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F7D8B" w14:textId="35DE2348" w:rsidR="004E2A38" w:rsidRPr="005736E0" w:rsidRDefault="001D6C6F" w:rsidP="00DC7EF1">
      <w:pPr>
        <w:pStyle w:val="CCS-NormalText"/>
        <w:jc w:val="right"/>
      </w:pPr>
      <w:bookmarkStart w:id="0" w:name="_Toc119075153"/>
      <w:bookmarkStart w:id="1" w:name="_Toc119247666"/>
      <w:bookmarkStart w:id="2" w:name="_Toc119404742"/>
      <w:bookmarkStart w:id="3" w:name="_Toc119407404"/>
      <w:bookmarkStart w:id="4" w:name="_Toc119424902"/>
      <w:bookmarkStart w:id="5" w:name="_Toc119498684"/>
      <w:bookmarkStart w:id="6" w:name="_Toc37923968"/>
      <w:r w:rsidRPr="00FB5B74">
        <w:rPr>
          <w:rFonts w:ascii="Calibri" w:eastAsia="Calibri" w:hAnsi="Calibri" w:cs="Times New Roman"/>
          <w:noProof/>
          <w:kern w:val="2"/>
          <w:lang w:eastAsia="en-AU" w:bidi="ar-SA"/>
          <w14:ligatures w14:val="standardContextual"/>
        </w:rPr>
        <mc:AlternateContent>
          <mc:Choice Requires="wps">
            <w:drawing>
              <wp:anchor distT="0" distB="0" distL="114300" distR="114300" simplePos="0" relativeHeight="251601920" behindDoc="0" locked="0" layoutInCell="1" allowOverlap="1" wp14:anchorId="6184C977" wp14:editId="3D5672B4">
                <wp:simplePos x="0" y="0"/>
                <wp:positionH relativeFrom="page">
                  <wp:posOffset>895349</wp:posOffset>
                </wp:positionH>
                <wp:positionV relativeFrom="page">
                  <wp:posOffset>3676650</wp:posOffset>
                </wp:positionV>
                <wp:extent cx="5991225" cy="1524000"/>
                <wp:effectExtent l="0" t="0" r="0" b="0"/>
                <wp:wrapNone/>
                <wp:docPr id="4" name="Text Box 4" descr="Megan Moskos, Linda Isherwood and Emma Baker, July 2025"/>
                <wp:cNvGraphicFramePr/>
                <a:graphic xmlns:a="http://schemas.openxmlformats.org/drawingml/2006/main">
                  <a:graphicData uri="http://schemas.microsoft.com/office/word/2010/wordprocessingShape">
                    <wps:wsp>
                      <wps:cNvSpPr txBox="1"/>
                      <wps:spPr>
                        <a:xfrm>
                          <a:off x="0" y="0"/>
                          <a:ext cx="5991225" cy="1524000"/>
                        </a:xfrm>
                        <a:prstGeom prst="rect">
                          <a:avLst/>
                        </a:prstGeom>
                        <a:noFill/>
                        <a:ln w="6350" cap="flat" cmpd="sng" algn="ctr">
                          <a:solidFill>
                            <a:prstClr val="black">
                              <a:alpha val="0"/>
                            </a:prstClr>
                          </a:solidFill>
                          <a:prstDash val="solid"/>
                          <a:round/>
                          <a:headEnd type="none" w="med" len="med"/>
                          <a:tailEnd type="none" w="med" len="med"/>
                        </a:ln>
                      </wps:spPr>
                      <wps:txbx>
                        <w:txbxContent>
                          <w:p w14:paraId="00C6A209" w14:textId="77777777" w:rsidR="00842557" w:rsidRPr="00563BB7" w:rsidRDefault="00842557" w:rsidP="00FB5B74">
                            <w:pPr>
                              <w:rPr>
                                <w:rFonts w:ascii="Ebrima" w:hAnsi="Ebrima"/>
                                <w:b/>
                                <w:bCs/>
                                <w:color w:val="071D39"/>
                                <w:sz w:val="36"/>
                                <w:szCs w:val="36"/>
                              </w:rPr>
                            </w:pPr>
                            <w:r w:rsidRPr="00563BB7">
                              <w:rPr>
                                <w:rFonts w:ascii="Ebrima" w:hAnsi="Ebrima"/>
                                <w:b/>
                                <w:bCs/>
                                <w:color w:val="071D39"/>
                                <w:sz w:val="36"/>
                                <w:szCs w:val="36"/>
                              </w:rPr>
                              <w:t>Megan Moskos, Linda Isherwood</w:t>
                            </w:r>
                            <w:r>
                              <w:rPr>
                                <w:rFonts w:ascii="Ebrima" w:hAnsi="Ebrima"/>
                                <w:b/>
                                <w:bCs/>
                                <w:color w:val="071D39"/>
                                <w:sz w:val="36"/>
                                <w:szCs w:val="36"/>
                              </w:rPr>
                              <w:t xml:space="preserve"> and </w:t>
                            </w:r>
                            <w:r w:rsidRPr="00563BB7">
                              <w:rPr>
                                <w:rFonts w:ascii="Ebrima" w:hAnsi="Ebrima"/>
                                <w:b/>
                                <w:bCs/>
                                <w:color w:val="071D39"/>
                                <w:sz w:val="36"/>
                                <w:szCs w:val="36"/>
                              </w:rPr>
                              <w:t xml:space="preserve">Emma Baker </w:t>
                            </w:r>
                          </w:p>
                          <w:p w14:paraId="5F42EF10" w14:textId="7AD366BD" w:rsidR="00842557" w:rsidRPr="00563BB7" w:rsidRDefault="00842557" w:rsidP="00FB5B74">
                            <w:pPr>
                              <w:rPr>
                                <w:rFonts w:ascii="Ebrima" w:hAnsi="Ebrima"/>
                                <w:color w:val="071D39"/>
                                <w:sz w:val="36"/>
                                <w:szCs w:val="36"/>
                              </w:rPr>
                            </w:pPr>
                            <w:r>
                              <w:rPr>
                                <w:rFonts w:ascii="Ebrima" w:hAnsi="Ebrima"/>
                                <w:color w:val="071D39"/>
                                <w:sz w:val="36"/>
                                <w:szCs w:val="36"/>
                              </w:rPr>
                              <w:t>July</w:t>
                            </w:r>
                            <w:r w:rsidRPr="00563BB7">
                              <w:rPr>
                                <w:rFonts w:ascii="Ebrima" w:hAnsi="Ebrima"/>
                                <w:color w:val="071D39"/>
                                <w:sz w:val="36"/>
                                <w:szCs w:val="36"/>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4C977" id="_x0000_t202" coordsize="21600,21600" o:spt="202" path="m,l,21600r21600,l21600,xe">
                <v:stroke joinstyle="miter"/>
                <v:path gradientshapeok="t" o:connecttype="rect"/>
              </v:shapetype>
              <v:shape id="Text Box 4" o:spid="_x0000_s1026" type="#_x0000_t202" alt="Megan Moskos, Linda Isherwood and Emma Baker, July 2025" style="position:absolute;left:0;text-align:left;margin-left:70.5pt;margin-top:289.5pt;width:471.75pt;height:120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ZveQIAAAoFAAAOAAAAZHJzL2Uyb0RvYy54bWysVMFuGjEQvVfqP1i+NwsU0oKyRDRpqkpR&#10;Eimpch68Nruq13ZtA0u/Ps9eCFHSQ1X1Ysae4c3Mmzd7dt61mm2kD401JR+eDDiTRtiqMauS/3i4&#10;+vCZsxDJVKStkSXfycDP5+/fnW3dTI5sbXUlPQOICbOtK3kdo5sVRRC1bCmcWCcNnMr6liKuflVU&#10;nrZAb3UxGgxOi631lfNWyBDwetk7+TzjKyVFvFUqyMh0yVFbzKfP5zKdxfyMZitPrm7Evgz6hypa&#10;agySPkNdUiS29s0bqLYR3gar4omwbWGVaoTMPaCb4eBVN/c1OZl7ATnBPdMU/h+suNncuzvPYvfF&#10;dhhgImTrwizgMfXTKd+mX1TK4AeFu2faZBeZwONkOh2ORhPOBHzDyWg8GGRii+PfnQ/xm7QtS0bJ&#10;PeaS6aLNdYhIidBDSMpm7FWjdZ6NNmxb8tOPE6QWBIUoTRFm66qSB7PijPQK0hPRZ8RgdVOlfyec&#10;hHmhPdsQxr/UJH72WbWrqX88FLqPzJW8gbikUPfh2dWLxtu1qXKJtaTqq6lY3Dko3EDnPNXcyooz&#10;LVFbsnJkpEb/TSTo0Aa1HCeRrNgtO8Akc2mrHabmbS/o4MRVg16vKcQ78lAw2MJWxlscSltUY/cW&#10;Z7X1v//0nuIhLHhRPjYC9P5ak0cz+ruB5KbD8TitUL6MJ59GuPiXnuVLj1m3FxasD7H/TmQzxUd9&#10;MJW37SOWd5GywkVGIHfJMdzevIj9nmL5hVwschCWxlG8NvdOJOjDjB+6R/JuL64IXd7Yw+7Q7JXG&#10;+theZYt1tKrJAjyyuucdC5fVsP84pI1+ec9Rx0/Y/AkAAP//AwBQSwMEFAAGAAgAAAAhAGTk0YXi&#10;AAAADAEAAA8AAABkcnMvZG93bnJldi54bWxMj0FPwzAMhe9I/IfISFwQS4s2KKXpBJPGgYkDY8A1&#10;bby2WuNUSbYVfj3eCW5+9tPz94r5aHtxQB86RwrSSQICqXamo0bB5n15nYEIUZPRvSNU8I0B5uX5&#10;WaFz4470hod1bASHUMi1gjbGIZcy1C1aHSZuQOLb1nmrI0vfSOP1kcNtL2+S5FZa3RF/aPWAixbr&#10;3XpvFTxfrb4+qs/Xl43/WeyetkNYjiYodXkxPj6AiDjGPzOc8BkdSmaq3J5MED3racpdooLZ3T0P&#10;J0eSTWcgKgVZyitZFvJ/ifIXAAD//wMAUEsBAi0AFAAGAAgAAAAhALaDOJL+AAAA4QEAABMAAAAA&#10;AAAAAAAAAAAAAAAAAFtDb250ZW50X1R5cGVzXS54bWxQSwECLQAUAAYACAAAACEAOP0h/9YAAACU&#10;AQAACwAAAAAAAAAAAAAAAAAvAQAAX3JlbHMvLnJlbHNQSwECLQAUAAYACAAAACEASJImb3kCAAAK&#10;BQAADgAAAAAAAAAAAAAAAAAuAgAAZHJzL2Uyb0RvYy54bWxQSwECLQAUAAYACAAAACEAZOTRheIA&#10;AAAMAQAADwAAAAAAAAAAAAAAAADTBAAAZHJzL2Rvd25yZXYueG1sUEsFBgAAAAAEAAQA8wAAAOIF&#10;AAAAAA==&#10;" filled="f" strokeweight=".5pt">
                <v:stroke opacity="0" joinstyle="round"/>
                <v:textbox>
                  <w:txbxContent>
                    <w:p w14:paraId="00C6A209" w14:textId="77777777" w:rsidR="00842557" w:rsidRPr="00563BB7" w:rsidRDefault="00842557" w:rsidP="00FB5B74">
                      <w:pPr>
                        <w:rPr>
                          <w:rFonts w:ascii="Ebrima" w:hAnsi="Ebrima"/>
                          <w:b/>
                          <w:bCs/>
                          <w:color w:val="071D39"/>
                          <w:sz w:val="36"/>
                          <w:szCs w:val="36"/>
                        </w:rPr>
                      </w:pPr>
                      <w:r w:rsidRPr="00563BB7">
                        <w:rPr>
                          <w:rFonts w:ascii="Ebrima" w:hAnsi="Ebrima"/>
                          <w:b/>
                          <w:bCs/>
                          <w:color w:val="071D39"/>
                          <w:sz w:val="36"/>
                          <w:szCs w:val="36"/>
                        </w:rPr>
                        <w:t>Megan Moskos, Linda Isherwood</w:t>
                      </w:r>
                      <w:r>
                        <w:rPr>
                          <w:rFonts w:ascii="Ebrima" w:hAnsi="Ebrima"/>
                          <w:b/>
                          <w:bCs/>
                          <w:color w:val="071D39"/>
                          <w:sz w:val="36"/>
                          <w:szCs w:val="36"/>
                        </w:rPr>
                        <w:t xml:space="preserve"> and </w:t>
                      </w:r>
                      <w:r w:rsidRPr="00563BB7">
                        <w:rPr>
                          <w:rFonts w:ascii="Ebrima" w:hAnsi="Ebrima"/>
                          <w:b/>
                          <w:bCs/>
                          <w:color w:val="071D39"/>
                          <w:sz w:val="36"/>
                          <w:szCs w:val="36"/>
                        </w:rPr>
                        <w:t xml:space="preserve">Emma Baker </w:t>
                      </w:r>
                    </w:p>
                    <w:p w14:paraId="5F42EF10" w14:textId="7AD366BD" w:rsidR="00842557" w:rsidRPr="00563BB7" w:rsidRDefault="00842557" w:rsidP="00FB5B74">
                      <w:pPr>
                        <w:rPr>
                          <w:rFonts w:ascii="Ebrima" w:hAnsi="Ebrima"/>
                          <w:color w:val="071D39"/>
                          <w:sz w:val="36"/>
                          <w:szCs w:val="36"/>
                        </w:rPr>
                      </w:pPr>
                      <w:r>
                        <w:rPr>
                          <w:rFonts w:ascii="Ebrima" w:hAnsi="Ebrima"/>
                          <w:color w:val="071D39"/>
                          <w:sz w:val="36"/>
                          <w:szCs w:val="36"/>
                        </w:rPr>
                        <w:t>July</w:t>
                      </w:r>
                      <w:r w:rsidRPr="00563BB7">
                        <w:rPr>
                          <w:rFonts w:ascii="Ebrima" w:hAnsi="Ebrima"/>
                          <w:color w:val="071D39"/>
                          <w:sz w:val="36"/>
                          <w:szCs w:val="36"/>
                        </w:rPr>
                        <w:t xml:space="preserve"> 2025</w:t>
                      </w:r>
                    </w:p>
                  </w:txbxContent>
                </v:textbox>
                <w10:wrap anchorx="page" anchory="page"/>
              </v:shape>
            </w:pict>
          </mc:Fallback>
        </mc:AlternateContent>
      </w:r>
      <w:r w:rsidR="00FB5B74" w:rsidRPr="00FB5B74">
        <w:rPr>
          <w:rFonts w:ascii="Calibri" w:eastAsia="Calibri" w:hAnsi="Calibri" w:cs="Times New Roman"/>
          <w:noProof/>
          <w:kern w:val="2"/>
          <w:lang w:eastAsia="en-AU" w:bidi="ar-SA"/>
          <w14:ligatures w14:val="standardContextual"/>
        </w:rPr>
        <mc:AlternateContent>
          <mc:Choice Requires="wps">
            <w:drawing>
              <wp:anchor distT="0" distB="0" distL="114300" distR="114300" simplePos="0" relativeHeight="251600896" behindDoc="0" locked="0" layoutInCell="1" allowOverlap="1" wp14:anchorId="09FC880E" wp14:editId="69566435">
                <wp:simplePos x="0" y="0"/>
                <wp:positionH relativeFrom="page">
                  <wp:posOffset>895985</wp:posOffset>
                </wp:positionH>
                <wp:positionV relativeFrom="page">
                  <wp:posOffset>815340</wp:posOffset>
                </wp:positionV>
                <wp:extent cx="5981700" cy="2943225"/>
                <wp:effectExtent l="0" t="0" r="0" b="0"/>
                <wp:wrapNone/>
                <wp:docPr id="3" name="Text Box 3" descr="A comprehensive review and assessment of Indigenous Housing Data"/>
                <wp:cNvGraphicFramePr/>
                <a:graphic xmlns:a="http://schemas.openxmlformats.org/drawingml/2006/main">
                  <a:graphicData uri="http://schemas.microsoft.com/office/word/2010/wordprocessingShape">
                    <wps:wsp>
                      <wps:cNvSpPr txBox="1"/>
                      <wps:spPr>
                        <a:xfrm>
                          <a:off x="0" y="0"/>
                          <a:ext cx="5981700" cy="2943225"/>
                        </a:xfrm>
                        <a:prstGeom prst="rect">
                          <a:avLst/>
                        </a:prstGeom>
                        <a:noFill/>
                        <a:ln w="6350" cap="flat" cmpd="sng" algn="ctr">
                          <a:solidFill>
                            <a:prstClr val="black">
                              <a:alpha val="0"/>
                            </a:prstClr>
                          </a:solidFill>
                          <a:prstDash val="solid"/>
                          <a:round/>
                          <a:headEnd type="none" w="med" len="med"/>
                          <a:tailEnd type="none" w="med" len="med"/>
                        </a:ln>
                      </wps:spPr>
                      <wps:txbx>
                        <w:txbxContent>
                          <w:p w14:paraId="0D6DDCC4" w14:textId="0C50AD10" w:rsidR="00842557" w:rsidRPr="00563BB7" w:rsidRDefault="00842557" w:rsidP="00FB5B74">
                            <w:pPr>
                              <w:spacing w:line="250" w:lineRule="auto"/>
                              <w:rPr>
                                <w:rFonts w:ascii="Ebrima" w:hAnsi="Ebrima"/>
                                <w:b/>
                                <w:bCs/>
                                <w:color w:val="071D39"/>
                                <w:sz w:val="72"/>
                                <w:szCs w:val="72"/>
                              </w:rPr>
                            </w:pPr>
                            <w:r w:rsidRPr="00563BB7">
                              <w:rPr>
                                <w:rFonts w:ascii="Ebrima" w:hAnsi="Ebrima"/>
                                <w:b/>
                                <w:bCs/>
                                <w:color w:val="071D39"/>
                                <w:sz w:val="72"/>
                                <w:szCs w:val="72"/>
                              </w:rPr>
                              <w:t>A Comprehensive Review and Assessment of Indigenous Housing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880E" id="Text Box 3" o:spid="_x0000_s1027" type="#_x0000_t202" alt="A comprehensive review and assessment of Indigenous Housing Data" style="position:absolute;left:0;text-align:left;margin-left:70.55pt;margin-top:64.2pt;width:471pt;height:231.7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FSfgIAABEFAAAOAAAAZHJzL2Uyb0RvYy54bWysVE1PGzEQvVfqf7B8L5uEhI+IDUqhVJUQ&#10;IEHFeeK1s6t6bdd2kk1/fZ+9SUDQQ1X14h17Zp/fzLzxxWXXaraWPjTWlHx4NOBMGmGrxixL/v3p&#10;5tMZZyGSqUhbI0u+lYFfzj5+uNi4qRzZ2upKegYQE6YbV/I6RjctiiBq2VI4sk4aOJX1LUVs/bKo&#10;PG2A3upiNBicFBvrK+etkCHg9Lp38lnGV0qKeK9UkJHpkoNbzKvP6yKtxeyCpktPrm7Ejgb9A4uW&#10;GoNLD1DXFImtfPMOqm2Et8GqeCRsW1ilGiFzDshmOHiTzWNNTuZcUJzgDmUK/w9W3K0f3YNnsfts&#10;OzQwFWTjwjTgMOXTKd+mL5gy+FHC7aFssotM4HByfjY8HcAl4Budj49Ho0nCKV5+dz7Er9K2LBkl&#10;9+hLLhetb0PsQ/ch6TZjbxqtc2+0YZuSnxxPEj5BIUpThNm6quTBLDkjvYT0RPQZMVjdVOnvhJMw&#10;r7Rna0L7F5rEj/5W7WrqD7MCQHQXmUm/g7imUPfh2dWLxtuVqTLFWlL1xVQsbh0UbqBznji3suJM&#10;S3BLVo6M1Oi/iQQhbcDlpRPJit2iYw3SPnRpYastmudtr+vgxE2DlG8pxAfyEDKKhuGM91iUtiBl&#10;dxZntfW//nSe4qEveJEFBgNV/rkij5z0NwPlnQ/HY8DGvBlPTkfY+NeexWuPWbVXFsUf4hlwIpsp&#10;Puq9qbxtnzHD83QrXGQE7i45etybV7EfV7wBQs7nOQiz4yjemkcnEvS+1U/dM3m301iEPO/sfoRo&#10;+kZqfWwvtvkqWtVkHaY691XdlR9zl0WxeyPSYL/e56iXl2z2GwAA//8DAFBLAwQUAAYACAAAACEA&#10;bej58OMAAAAMAQAADwAAAGRycy9kb3ducmV2LnhtbEyPQU/DMAyF70j8h8hIXBBLOwbqStMJJo0D&#10;iANjwDVtvLZa41RJthV+Pd4Jbn720/P3isVoe3FAHzpHCtJJAgKpdqajRsHmfXWdgQhRk9G9I1Tw&#10;jQEW5flZoXPjjvSGh3VsBIdQyLWCNsYhlzLULVodJm5A4tvWeasjS99I4/WRw20vp0lyJ63uiD+0&#10;esBli/VuvbcKnq5evj6qz9fnjf9Z7h63Q1iNJih1eTE+3IOIOMY/M5zwGR1KZqrcnkwQPetZmrKV&#10;h2k2A3FyJNkNryoFt/N0DrIs5P8S5S8AAAD//wMAUEsBAi0AFAAGAAgAAAAhALaDOJL+AAAA4QEA&#10;ABMAAAAAAAAAAAAAAAAAAAAAAFtDb250ZW50X1R5cGVzXS54bWxQSwECLQAUAAYACAAAACEAOP0h&#10;/9YAAACUAQAACwAAAAAAAAAAAAAAAAAvAQAAX3JlbHMvLnJlbHNQSwECLQAUAAYACAAAACEAOnch&#10;Un4CAAARBQAADgAAAAAAAAAAAAAAAAAuAgAAZHJzL2Uyb0RvYy54bWxQSwECLQAUAAYACAAAACEA&#10;bej58OMAAAAMAQAADwAAAAAAAAAAAAAAAADYBAAAZHJzL2Rvd25yZXYueG1sUEsFBgAAAAAEAAQA&#10;8wAAAOgFAAAAAA==&#10;" filled="f" strokeweight=".5pt">
                <v:stroke opacity="0" joinstyle="round"/>
                <v:textbox>
                  <w:txbxContent>
                    <w:p w14:paraId="0D6DDCC4" w14:textId="0C50AD10" w:rsidR="00842557" w:rsidRPr="00563BB7" w:rsidRDefault="00842557" w:rsidP="00FB5B74">
                      <w:pPr>
                        <w:spacing w:line="250" w:lineRule="auto"/>
                        <w:rPr>
                          <w:rFonts w:ascii="Ebrima" w:hAnsi="Ebrima"/>
                          <w:b/>
                          <w:bCs/>
                          <w:color w:val="071D39"/>
                          <w:sz w:val="72"/>
                          <w:szCs w:val="72"/>
                        </w:rPr>
                      </w:pPr>
                      <w:r w:rsidRPr="00563BB7">
                        <w:rPr>
                          <w:rFonts w:ascii="Ebrima" w:hAnsi="Ebrima"/>
                          <w:b/>
                          <w:bCs/>
                          <w:color w:val="071D39"/>
                          <w:sz w:val="72"/>
                          <w:szCs w:val="72"/>
                        </w:rPr>
                        <w:t>A Comprehensive Review and Assessment of Indigenous Housing Data</w:t>
                      </w:r>
                    </w:p>
                  </w:txbxContent>
                </v:textbox>
                <w10:wrap anchorx="page" anchory="page"/>
              </v:shape>
            </w:pict>
          </mc:Fallback>
        </mc:AlternateContent>
      </w:r>
      <w:r w:rsidR="00FB5B74">
        <w:rPr>
          <w:noProof/>
          <w:color w:val="FFFFFF" w:themeColor="background1"/>
          <w:sz w:val="60"/>
          <w:szCs w:val="60"/>
          <w:lang w:eastAsia="en-AU" w:bidi="ar-SA"/>
        </w:rPr>
        <w:drawing>
          <wp:anchor distT="0" distB="0" distL="114300" distR="114300" simplePos="0" relativeHeight="251598848" behindDoc="1" locked="0" layoutInCell="1" allowOverlap="1" wp14:anchorId="14A66AA5" wp14:editId="094A7146">
            <wp:simplePos x="0" y="0"/>
            <wp:positionH relativeFrom="column">
              <wp:posOffset>-589915</wp:posOffset>
            </wp:positionH>
            <wp:positionV relativeFrom="page">
              <wp:posOffset>-82550</wp:posOffset>
            </wp:positionV>
            <wp:extent cx="7647305" cy="10911840"/>
            <wp:effectExtent l="0" t="0" r="0" b="3810"/>
            <wp:wrapTight wrapText="bothSides">
              <wp:wrapPolygon edited="0">
                <wp:start x="0" y="0"/>
                <wp:lineTo x="0" y="21570"/>
                <wp:lineTo x="21523" y="21570"/>
                <wp:lineTo x="21523" y="0"/>
                <wp:lineTo x="0" y="0"/>
              </wp:wrapPolygon>
            </wp:wrapTight>
            <wp:docPr id="2" name="Picture 2" descr="Make history. The University of Adela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ke history. The University of Adelaid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305" cy="1091184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bookmarkEnd w:id="5"/>
    <w:p w14:paraId="3F732E64" w14:textId="77777777" w:rsidR="0081326E" w:rsidRDefault="0081326E" w:rsidP="00E11EA8">
      <w:pPr>
        <w:jc w:val="both"/>
        <w:rPr>
          <w:color w:val="auto"/>
        </w:rPr>
        <w:sectPr w:rsidR="0081326E" w:rsidSect="004052CC">
          <w:headerReference w:type="even" r:id="rId9"/>
          <w:headerReference w:type="default" r:id="rId10"/>
          <w:footerReference w:type="even" r:id="rId11"/>
          <w:footerReference w:type="default" r:id="rId12"/>
          <w:headerReference w:type="first" r:id="rId13"/>
          <w:footerReference w:type="first" r:id="rId14"/>
          <w:pgSz w:w="11906" w:h="16838"/>
          <w:pgMar w:top="1134" w:right="1558" w:bottom="1418" w:left="851" w:header="283" w:footer="283" w:gutter="0"/>
          <w:cols w:space="708"/>
          <w:titlePg/>
          <w:docGrid w:linePitch="360"/>
        </w:sectPr>
      </w:pPr>
    </w:p>
    <w:sdt>
      <w:sdtPr>
        <w:rPr>
          <w:rFonts w:ascii="Calibri" w:eastAsiaTheme="minorEastAsia" w:hAnsi="Calibri" w:cs="Calibri"/>
          <w:b w:val="0"/>
          <w:noProof/>
          <w:color w:val="auto"/>
          <w:sz w:val="28"/>
          <w:szCs w:val="28"/>
        </w:rPr>
        <w:id w:val="1691310301"/>
        <w:docPartObj>
          <w:docPartGallery w:val="Table of Contents"/>
          <w:docPartUnique/>
        </w:docPartObj>
      </w:sdtPr>
      <w:sdtEndPr>
        <w:rPr>
          <w:color w:val="404040" w:themeColor="text1" w:themeTint="BF"/>
          <w:sz w:val="24"/>
          <w:szCs w:val="24"/>
        </w:rPr>
      </w:sdtEndPr>
      <w:sdtContent>
        <w:p w14:paraId="65F044E0" w14:textId="7EE3BB0D" w:rsidR="0056484E" w:rsidRPr="00DF6C43" w:rsidRDefault="5FF23665" w:rsidP="001C43CB">
          <w:pPr>
            <w:pStyle w:val="TOCHeading"/>
            <w:jc w:val="both"/>
            <w:rPr>
              <w:rFonts w:ascii="Calibri" w:eastAsiaTheme="minorHAnsi" w:hAnsi="Calibri" w:cs="Calibri"/>
              <w:bCs/>
              <w:color w:val="auto"/>
              <w:sz w:val="32"/>
            </w:rPr>
          </w:pPr>
          <w:r w:rsidRPr="00DF6C43">
            <w:rPr>
              <w:rFonts w:ascii="Calibri" w:eastAsiaTheme="minorHAnsi" w:hAnsi="Calibri" w:cs="Calibri"/>
              <w:bCs/>
              <w:color w:val="auto"/>
              <w:sz w:val="32"/>
            </w:rPr>
            <w:t>Table of Contents</w:t>
          </w:r>
        </w:p>
        <w:p w14:paraId="39D5E369" w14:textId="0EF2BDAC" w:rsidR="003439CB" w:rsidRDefault="00686560">
          <w:pPr>
            <w:pStyle w:val="TOC1"/>
            <w:rPr>
              <w:rFonts w:asciiTheme="minorHAnsi" w:eastAsiaTheme="minorEastAsia" w:hAnsiTheme="minorHAnsi" w:cstheme="minorBidi"/>
              <w:bCs w:val="0"/>
              <w:kern w:val="2"/>
              <w:sz w:val="24"/>
              <w:szCs w:val="24"/>
              <w:lang w:eastAsia="en-AU"/>
              <w14:ligatures w14:val="standardContextual"/>
            </w:rPr>
          </w:pPr>
          <w:r>
            <w:rPr>
              <w:bCs w:val="0"/>
            </w:rPr>
            <w:fldChar w:fldCharType="begin"/>
          </w:r>
          <w:r>
            <w:rPr>
              <w:bCs w:val="0"/>
            </w:rPr>
            <w:instrText xml:space="preserve"> TOC \o "1-2" \h \z \t "Heading 3,3,Heading 3 No Numbers,3" </w:instrText>
          </w:r>
          <w:r>
            <w:rPr>
              <w:bCs w:val="0"/>
            </w:rPr>
            <w:fldChar w:fldCharType="separate"/>
          </w:r>
          <w:hyperlink w:anchor="_Toc203486281" w:history="1">
            <w:r w:rsidR="003439CB" w:rsidRPr="00B52CFD">
              <w:rPr>
                <w:rStyle w:val="Hyperlink"/>
              </w:rPr>
              <w:t>Executive Summary</w:t>
            </w:r>
            <w:r w:rsidR="003439CB">
              <w:rPr>
                <w:webHidden/>
              </w:rPr>
              <w:tab/>
            </w:r>
            <w:r w:rsidR="003439CB">
              <w:rPr>
                <w:webHidden/>
              </w:rPr>
              <w:fldChar w:fldCharType="begin"/>
            </w:r>
            <w:r w:rsidR="003439CB">
              <w:rPr>
                <w:webHidden/>
              </w:rPr>
              <w:instrText xml:space="preserve"> PAGEREF _Toc203486281 \h </w:instrText>
            </w:r>
            <w:r w:rsidR="003439CB">
              <w:rPr>
                <w:webHidden/>
              </w:rPr>
            </w:r>
            <w:r w:rsidR="003439CB">
              <w:rPr>
                <w:webHidden/>
              </w:rPr>
              <w:fldChar w:fldCharType="separate"/>
            </w:r>
            <w:r w:rsidR="00A635F7">
              <w:rPr>
                <w:webHidden/>
              </w:rPr>
              <w:t>1</w:t>
            </w:r>
            <w:r w:rsidR="003439CB">
              <w:rPr>
                <w:webHidden/>
              </w:rPr>
              <w:fldChar w:fldCharType="end"/>
            </w:r>
          </w:hyperlink>
        </w:p>
        <w:p w14:paraId="5D82003F" w14:textId="79BBB499"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282" w:history="1">
            <w:r w:rsidRPr="00B52CFD">
              <w:rPr>
                <w:rStyle w:val="Hyperlink"/>
              </w:rPr>
              <w:t>1. Overview and Methodology</w:t>
            </w:r>
            <w:r>
              <w:rPr>
                <w:webHidden/>
              </w:rPr>
              <w:tab/>
            </w:r>
            <w:r>
              <w:rPr>
                <w:webHidden/>
              </w:rPr>
              <w:fldChar w:fldCharType="begin"/>
            </w:r>
            <w:r>
              <w:rPr>
                <w:webHidden/>
              </w:rPr>
              <w:instrText xml:space="preserve"> PAGEREF _Toc203486282 \h </w:instrText>
            </w:r>
            <w:r>
              <w:rPr>
                <w:webHidden/>
              </w:rPr>
            </w:r>
            <w:r>
              <w:rPr>
                <w:webHidden/>
              </w:rPr>
              <w:fldChar w:fldCharType="separate"/>
            </w:r>
            <w:r w:rsidR="00A635F7">
              <w:rPr>
                <w:webHidden/>
              </w:rPr>
              <w:t>5</w:t>
            </w:r>
            <w:r>
              <w:rPr>
                <w:webHidden/>
              </w:rPr>
              <w:fldChar w:fldCharType="end"/>
            </w:r>
          </w:hyperlink>
        </w:p>
        <w:p w14:paraId="5F504734" w14:textId="3F710BF0"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83" w:history="1">
            <w:r w:rsidRPr="00B52CFD">
              <w:rPr>
                <w:rStyle w:val="Hyperlink"/>
              </w:rPr>
              <w:t>1.1. Overview</w:t>
            </w:r>
            <w:r>
              <w:rPr>
                <w:webHidden/>
              </w:rPr>
              <w:tab/>
            </w:r>
            <w:r>
              <w:rPr>
                <w:webHidden/>
              </w:rPr>
              <w:fldChar w:fldCharType="begin"/>
            </w:r>
            <w:r>
              <w:rPr>
                <w:webHidden/>
              </w:rPr>
              <w:instrText xml:space="preserve"> PAGEREF _Toc203486283 \h </w:instrText>
            </w:r>
            <w:r>
              <w:rPr>
                <w:webHidden/>
              </w:rPr>
            </w:r>
            <w:r>
              <w:rPr>
                <w:webHidden/>
              </w:rPr>
              <w:fldChar w:fldCharType="separate"/>
            </w:r>
            <w:r w:rsidR="00A635F7">
              <w:rPr>
                <w:webHidden/>
              </w:rPr>
              <w:t>5</w:t>
            </w:r>
            <w:r>
              <w:rPr>
                <w:webHidden/>
              </w:rPr>
              <w:fldChar w:fldCharType="end"/>
            </w:r>
          </w:hyperlink>
        </w:p>
        <w:p w14:paraId="25C87953" w14:textId="35098A35"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84" w:history="1">
            <w:r w:rsidRPr="00B52CFD">
              <w:rPr>
                <w:rStyle w:val="Hyperlink"/>
              </w:rPr>
              <w:t>1.2. Methodology</w:t>
            </w:r>
            <w:r>
              <w:rPr>
                <w:webHidden/>
              </w:rPr>
              <w:tab/>
            </w:r>
            <w:r>
              <w:rPr>
                <w:webHidden/>
              </w:rPr>
              <w:fldChar w:fldCharType="begin"/>
            </w:r>
            <w:r>
              <w:rPr>
                <w:webHidden/>
              </w:rPr>
              <w:instrText xml:space="preserve"> PAGEREF _Toc203486284 \h </w:instrText>
            </w:r>
            <w:r>
              <w:rPr>
                <w:webHidden/>
              </w:rPr>
            </w:r>
            <w:r>
              <w:rPr>
                <w:webHidden/>
              </w:rPr>
              <w:fldChar w:fldCharType="separate"/>
            </w:r>
            <w:r w:rsidR="00A635F7">
              <w:rPr>
                <w:webHidden/>
              </w:rPr>
              <w:t>6</w:t>
            </w:r>
            <w:r>
              <w:rPr>
                <w:webHidden/>
              </w:rPr>
              <w:fldChar w:fldCharType="end"/>
            </w:r>
          </w:hyperlink>
        </w:p>
        <w:p w14:paraId="16E31A0E" w14:textId="2B2B59E5"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85" w:history="1">
            <w:r w:rsidRPr="00B52CFD">
              <w:rPr>
                <w:rStyle w:val="Hyperlink"/>
              </w:rPr>
              <w:t>1.3. Report structure</w:t>
            </w:r>
            <w:r>
              <w:rPr>
                <w:webHidden/>
              </w:rPr>
              <w:tab/>
            </w:r>
            <w:r>
              <w:rPr>
                <w:webHidden/>
              </w:rPr>
              <w:fldChar w:fldCharType="begin"/>
            </w:r>
            <w:r>
              <w:rPr>
                <w:webHidden/>
              </w:rPr>
              <w:instrText xml:space="preserve"> PAGEREF _Toc203486285 \h </w:instrText>
            </w:r>
            <w:r>
              <w:rPr>
                <w:webHidden/>
              </w:rPr>
            </w:r>
            <w:r>
              <w:rPr>
                <w:webHidden/>
              </w:rPr>
              <w:fldChar w:fldCharType="separate"/>
            </w:r>
            <w:r w:rsidR="00A635F7">
              <w:rPr>
                <w:webHidden/>
              </w:rPr>
              <w:t>10</w:t>
            </w:r>
            <w:r>
              <w:rPr>
                <w:webHidden/>
              </w:rPr>
              <w:fldChar w:fldCharType="end"/>
            </w:r>
          </w:hyperlink>
        </w:p>
        <w:p w14:paraId="216B47B5" w14:textId="467919CA"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286" w:history="1">
            <w:r w:rsidRPr="00B52CFD">
              <w:rPr>
                <w:rStyle w:val="Hyperlink"/>
              </w:rPr>
              <w:t>2. Indigenous Housing Data – What is Needed and Where can it be Found</w:t>
            </w:r>
            <w:r>
              <w:rPr>
                <w:webHidden/>
              </w:rPr>
              <w:tab/>
            </w:r>
            <w:r>
              <w:rPr>
                <w:webHidden/>
              </w:rPr>
              <w:fldChar w:fldCharType="begin"/>
            </w:r>
            <w:r>
              <w:rPr>
                <w:webHidden/>
              </w:rPr>
              <w:instrText xml:space="preserve"> PAGEREF _Toc203486286 \h </w:instrText>
            </w:r>
            <w:r>
              <w:rPr>
                <w:webHidden/>
              </w:rPr>
            </w:r>
            <w:r>
              <w:rPr>
                <w:webHidden/>
              </w:rPr>
              <w:fldChar w:fldCharType="separate"/>
            </w:r>
            <w:r w:rsidR="00A635F7">
              <w:rPr>
                <w:webHidden/>
              </w:rPr>
              <w:t>11</w:t>
            </w:r>
            <w:r>
              <w:rPr>
                <w:webHidden/>
              </w:rPr>
              <w:fldChar w:fldCharType="end"/>
            </w:r>
          </w:hyperlink>
        </w:p>
        <w:p w14:paraId="2BAA9C35" w14:textId="419E9A81"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87" w:history="1">
            <w:r w:rsidRPr="00B52CFD">
              <w:rPr>
                <w:rStyle w:val="Hyperlink"/>
              </w:rPr>
              <w:t>2.1. What Indigenous housing data is needed</w:t>
            </w:r>
            <w:r>
              <w:rPr>
                <w:webHidden/>
              </w:rPr>
              <w:tab/>
            </w:r>
            <w:r>
              <w:rPr>
                <w:webHidden/>
              </w:rPr>
              <w:fldChar w:fldCharType="begin"/>
            </w:r>
            <w:r>
              <w:rPr>
                <w:webHidden/>
              </w:rPr>
              <w:instrText xml:space="preserve"> PAGEREF _Toc203486287 \h </w:instrText>
            </w:r>
            <w:r>
              <w:rPr>
                <w:webHidden/>
              </w:rPr>
            </w:r>
            <w:r>
              <w:rPr>
                <w:webHidden/>
              </w:rPr>
              <w:fldChar w:fldCharType="separate"/>
            </w:r>
            <w:r w:rsidR="00A635F7">
              <w:rPr>
                <w:webHidden/>
              </w:rPr>
              <w:t>11</w:t>
            </w:r>
            <w:r>
              <w:rPr>
                <w:webHidden/>
              </w:rPr>
              <w:fldChar w:fldCharType="end"/>
            </w:r>
          </w:hyperlink>
        </w:p>
        <w:p w14:paraId="4B377299" w14:textId="3E197FC1"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88" w:history="1">
            <w:r w:rsidRPr="00B52CFD">
              <w:rPr>
                <w:rStyle w:val="Hyperlink"/>
              </w:rPr>
              <w:t>2.2. Indigenous housing data sources</w:t>
            </w:r>
            <w:r>
              <w:rPr>
                <w:webHidden/>
              </w:rPr>
              <w:tab/>
            </w:r>
            <w:r>
              <w:rPr>
                <w:webHidden/>
              </w:rPr>
              <w:fldChar w:fldCharType="begin"/>
            </w:r>
            <w:r>
              <w:rPr>
                <w:webHidden/>
              </w:rPr>
              <w:instrText xml:space="preserve"> PAGEREF _Toc203486288 \h </w:instrText>
            </w:r>
            <w:r>
              <w:rPr>
                <w:webHidden/>
              </w:rPr>
            </w:r>
            <w:r>
              <w:rPr>
                <w:webHidden/>
              </w:rPr>
              <w:fldChar w:fldCharType="separate"/>
            </w:r>
            <w:r w:rsidR="00A635F7">
              <w:rPr>
                <w:webHidden/>
              </w:rPr>
              <w:t>12</w:t>
            </w:r>
            <w:r>
              <w:rPr>
                <w:webHidden/>
              </w:rPr>
              <w:fldChar w:fldCharType="end"/>
            </w:r>
          </w:hyperlink>
        </w:p>
        <w:p w14:paraId="29342D27" w14:textId="036C1E6B"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89" w:history="1">
            <w:r w:rsidRPr="00B52CFD">
              <w:rPr>
                <w:rStyle w:val="Hyperlink"/>
              </w:rPr>
              <w:t>2.3. Overall strengths and limitations of the data sources</w:t>
            </w:r>
            <w:r>
              <w:rPr>
                <w:webHidden/>
              </w:rPr>
              <w:tab/>
            </w:r>
            <w:r>
              <w:rPr>
                <w:webHidden/>
              </w:rPr>
              <w:fldChar w:fldCharType="begin"/>
            </w:r>
            <w:r>
              <w:rPr>
                <w:webHidden/>
              </w:rPr>
              <w:instrText xml:space="preserve"> PAGEREF _Toc203486289 \h </w:instrText>
            </w:r>
            <w:r>
              <w:rPr>
                <w:webHidden/>
              </w:rPr>
            </w:r>
            <w:r>
              <w:rPr>
                <w:webHidden/>
              </w:rPr>
              <w:fldChar w:fldCharType="separate"/>
            </w:r>
            <w:r w:rsidR="00A635F7">
              <w:rPr>
                <w:webHidden/>
              </w:rPr>
              <w:t>16</w:t>
            </w:r>
            <w:r>
              <w:rPr>
                <w:webHidden/>
              </w:rPr>
              <w:fldChar w:fldCharType="end"/>
            </w:r>
          </w:hyperlink>
        </w:p>
        <w:p w14:paraId="51B4F547" w14:textId="1D1CFAC4"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290" w:history="1">
            <w:r w:rsidRPr="00B52CFD">
              <w:rPr>
                <w:rStyle w:val="Hyperlink"/>
              </w:rPr>
              <w:t>3. Indigenous Housing Data Review and Assessment – Indigenous Households and People</w:t>
            </w:r>
            <w:r>
              <w:rPr>
                <w:webHidden/>
              </w:rPr>
              <w:tab/>
            </w:r>
            <w:r>
              <w:rPr>
                <w:webHidden/>
              </w:rPr>
              <w:fldChar w:fldCharType="begin"/>
            </w:r>
            <w:r>
              <w:rPr>
                <w:webHidden/>
              </w:rPr>
              <w:instrText xml:space="preserve"> PAGEREF _Toc203486290 \h </w:instrText>
            </w:r>
            <w:r>
              <w:rPr>
                <w:webHidden/>
              </w:rPr>
            </w:r>
            <w:r>
              <w:rPr>
                <w:webHidden/>
              </w:rPr>
              <w:fldChar w:fldCharType="separate"/>
            </w:r>
            <w:r w:rsidR="00A635F7">
              <w:rPr>
                <w:webHidden/>
              </w:rPr>
              <w:t>20</w:t>
            </w:r>
            <w:r>
              <w:rPr>
                <w:webHidden/>
              </w:rPr>
              <w:fldChar w:fldCharType="end"/>
            </w:r>
          </w:hyperlink>
        </w:p>
        <w:p w14:paraId="263282E8" w14:textId="7E457AB1"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1" w:history="1">
            <w:r w:rsidRPr="00B52CFD">
              <w:rPr>
                <w:rStyle w:val="Hyperlink"/>
              </w:rPr>
              <w:t>3.1. Data sources</w:t>
            </w:r>
            <w:r>
              <w:rPr>
                <w:webHidden/>
              </w:rPr>
              <w:tab/>
            </w:r>
            <w:r>
              <w:rPr>
                <w:webHidden/>
              </w:rPr>
              <w:fldChar w:fldCharType="begin"/>
            </w:r>
            <w:r>
              <w:rPr>
                <w:webHidden/>
              </w:rPr>
              <w:instrText xml:space="preserve"> PAGEREF _Toc203486291 \h </w:instrText>
            </w:r>
            <w:r>
              <w:rPr>
                <w:webHidden/>
              </w:rPr>
            </w:r>
            <w:r>
              <w:rPr>
                <w:webHidden/>
              </w:rPr>
              <w:fldChar w:fldCharType="separate"/>
            </w:r>
            <w:r w:rsidR="00A635F7">
              <w:rPr>
                <w:webHidden/>
              </w:rPr>
              <w:t>20</w:t>
            </w:r>
            <w:r>
              <w:rPr>
                <w:webHidden/>
              </w:rPr>
              <w:fldChar w:fldCharType="end"/>
            </w:r>
          </w:hyperlink>
        </w:p>
        <w:p w14:paraId="7AD4B726" w14:textId="4913403C"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2" w:history="1">
            <w:r w:rsidRPr="00B52CFD">
              <w:rPr>
                <w:rStyle w:val="Hyperlink"/>
              </w:rPr>
              <w:t>3.2. Review and assessment of data</w:t>
            </w:r>
            <w:r>
              <w:rPr>
                <w:webHidden/>
              </w:rPr>
              <w:tab/>
            </w:r>
            <w:r>
              <w:rPr>
                <w:webHidden/>
              </w:rPr>
              <w:fldChar w:fldCharType="begin"/>
            </w:r>
            <w:r>
              <w:rPr>
                <w:webHidden/>
              </w:rPr>
              <w:instrText xml:space="preserve"> PAGEREF _Toc203486292 \h </w:instrText>
            </w:r>
            <w:r>
              <w:rPr>
                <w:webHidden/>
              </w:rPr>
            </w:r>
            <w:r>
              <w:rPr>
                <w:webHidden/>
              </w:rPr>
              <w:fldChar w:fldCharType="separate"/>
            </w:r>
            <w:r w:rsidR="00A635F7">
              <w:rPr>
                <w:webHidden/>
              </w:rPr>
              <w:t>20</w:t>
            </w:r>
            <w:r>
              <w:rPr>
                <w:webHidden/>
              </w:rPr>
              <w:fldChar w:fldCharType="end"/>
            </w:r>
          </w:hyperlink>
        </w:p>
        <w:p w14:paraId="4D8327D6" w14:textId="06EE334B"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3" w:history="1">
            <w:r w:rsidRPr="00B52CFD">
              <w:rPr>
                <w:rStyle w:val="Hyperlink"/>
              </w:rPr>
              <w:t>3.3. Strengths and limitations of the Indigenous household data</w:t>
            </w:r>
            <w:r>
              <w:rPr>
                <w:webHidden/>
              </w:rPr>
              <w:tab/>
            </w:r>
            <w:r>
              <w:rPr>
                <w:webHidden/>
              </w:rPr>
              <w:fldChar w:fldCharType="begin"/>
            </w:r>
            <w:r>
              <w:rPr>
                <w:webHidden/>
              </w:rPr>
              <w:instrText xml:space="preserve"> PAGEREF _Toc203486293 \h </w:instrText>
            </w:r>
            <w:r>
              <w:rPr>
                <w:webHidden/>
              </w:rPr>
            </w:r>
            <w:r>
              <w:rPr>
                <w:webHidden/>
              </w:rPr>
              <w:fldChar w:fldCharType="separate"/>
            </w:r>
            <w:r w:rsidR="00A635F7">
              <w:rPr>
                <w:webHidden/>
              </w:rPr>
              <w:t>33</w:t>
            </w:r>
            <w:r>
              <w:rPr>
                <w:webHidden/>
              </w:rPr>
              <w:fldChar w:fldCharType="end"/>
            </w:r>
          </w:hyperlink>
        </w:p>
        <w:p w14:paraId="3B9C2079" w14:textId="5D161B1E"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294" w:history="1">
            <w:r w:rsidRPr="00B52CFD">
              <w:rPr>
                <w:rStyle w:val="Hyperlink"/>
              </w:rPr>
              <w:t>4. Indigenous Housing Data Review and Assessment – Housing Providers</w:t>
            </w:r>
            <w:r>
              <w:rPr>
                <w:webHidden/>
              </w:rPr>
              <w:tab/>
            </w:r>
            <w:r>
              <w:rPr>
                <w:webHidden/>
              </w:rPr>
              <w:fldChar w:fldCharType="begin"/>
            </w:r>
            <w:r>
              <w:rPr>
                <w:webHidden/>
              </w:rPr>
              <w:instrText xml:space="preserve"> PAGEREF _Toc203486294 \h </w:instrText>
            </w:r>
            <w:r>
              <w:rPr>
                <w:webHidden/>
              </w:rPr>
            </w:r>
            <w:r>
              <w:rPr>
                <w:webHidden/>
              </w:rPr>
              <w:fldChar w:fldCharType="separate"/>
            </w:r>
            <w:r w:rsidR="00A635F7">
              <w:rPr>
                <w:webHidden/>
              </w:rPr>
              <w:t>35</w:t>
            </w:r>
            <w:r>
              <w:rPr>
                <w:webHidden/>
              </w:rPr>
              <w:fldChar w:fldCharType="end"/>
            </w:r>
          </w:hyperlink>
        </w:p>
        <w:p w14:paraId="6F9692BA" w14:textId="12A7BA20"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5" w:history="1">
            <w:r w:rsidRPr="00B52CFD">
              <w:rPr>
                <w:rStyle w:val="Hyperlink"/>
              </w:rPr>
              <w:t>4.1. Data sources</w:t>
            </w:r>
            <w:r>
              <w:rPr>
                <w:webHidden/>
              </w:rPr>
              <w:tab/>
            </w:r>
            <w:r>
              <w:rPr>
                <w:webHidden/>
              </w:rPr>
              <w:fldChar w:fldCharType="begin"/>
            </w:r>
            <w:r>
              <w:rPr>
                <w:webHidden/>
              </w:rPr>
              <w:instrText xml:space="preserve"> PAGEREF _Toc203486295 \h </w:instrText>
            </w:r>
            <w:r>
              <w:rPr>
                <w:webHidden/>
              </w:rPr>
            </w:r>
            <w:r>
              <w:rPr>
                <w:webHidden/>
              </w:rPr>
              <w:fldChar w:fldCharType="separate"/>
            </w:r>
            <w:r w:rsidR="00A635F7">
              <w:rPr>
                <w:webHidden/>
              </w:rPr>
              <w:t>35</w:t>
            </w:r>
            <w:r>
              <w:rPr>
                <w:webHidden/>
              </w:rPr>
              <w:fldChar w:fldCharType="end"/>
            </w:r>
          </w:hyperlink>
        </w:p>
        <w:p w14:paraId="7E87E26D" w14:textId="4B6B0B8B"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6" w:history="1">
            <w:r w:rsidRPr="00B52CFD">
              <w:rPr>
                <w:rStyle w:val="Hyperlink"/>
              </w:rPr>
              <w:t>4.2. Review and assessment of data</w:t>
            </w:r>
            <w:r>
              <w:rPr>
                <w:webHidden/>
              </w:rPr>
              <w:tab/>
            </w:r>
            <w:r>
              <w:rPr>
                <w:webHidden/>
              </w:rPr>
              <w:fldChar w:fldCharType="begin"/>
            </w:r>
            <w:r>
              <w:rPr>
                <w:webHidden/>
              </w:rPr>
              <w:instrText xml:space="preserve"> PAGEREF _Toc203486296 \h </w:instrText>
            </w:r>
            <w:r>
              <w:rPr>
                <w:webHidden/>
              </w:rPr>
            </w:r>
            <w:r>
              <w:rPr>
                <w:webHidden/>
              </w:rPr>
              <w:fldChar w:fldCharType="separate"/>
            </w:r>
            <w:r w:rsidR="00A635F7">
              <w:rPr>
                <w:webHidden/>
              </w:rPr>
              <w:t>35</w:t>
            </w:r>
            <w:r>
              <w:rPr>
                <w:webHidden/>
              </w:rPr>
              <w:fldChar w:fldCharType="end"/>
            </w:r>
          </w:hyperlink>
        </w:p>
        <w:p w14:paraId="3E066F5A" w14:textId="6CA767A2"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7" w:history="1">
            <w:r w:rsidRPr="00B52CFD">
              <w:rPr>
                <w:rStyle w:val="Hyperlink"/>
              </w:rPr>
              <w:t>4.3. Strengths and limitations of the housing provider data</w:t>
            </w:r>
            <w:r>
              <w:rPr>
                <w:webHidden/>
              </w:rPr>
              <w:tab/>
            </w:r>
            <w:r>
              <w:rPr>
                <w:webHidden/>
              </w:rPr>
              <w:fldChar w:fldCharType="begin"/>
            </w:r>
            <w:r>
              <w:rPr>
                <w:webHidden/>
              </w:rPr>
              <w:instrText xml:space="preserve"> PAGEREF _Toc203486297 \h </w:instrText>
            </w:r>
            <w:r>
              <w:rPr>
                <w:webHidden/>
              </w:rPr>
            </w:r>
            <w:r>
              <w:rPr>
                <w:webHidden/>
              </w:rPr>
              <w:fldChar w:fldCharType="separate"/>
            </w:r>
            <w:r w:rsidR="00A635F7">
              <w:rPr>
                <w:webHidden/>
              </w:rPr>
              <w:t>50</w:t>
            </w:r>
            <w:r>
              <w:rPr>
                <w:webHidden/>
              </w:rPr>
              <w:fldChar w:fldCharType="end"/>
            </w:r>
          </w:hyperlink>
        </w:p>
        <w:p w14:paraId="17EA9E00" w14:textId="3AF88A60"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298" w:history="1">
            <w:r w:rsidRPr="00B52CFD">
              <w:rPr>
                <w:rStyle w:val="Hyperlink"/>
              </w:rPr>
              <w:t>5. Indigenous Housing Data Review and Assessment – Housing Workers</w:t>
            </w:r>
            <w:r>
              <w:rPr>
                <w:webHidden/>
              </w:rPr>
              <w:tab/>
            </w:r>
            <w:r>
              <w:rPr>
                <w:webHidden/>
              </w:rPr>
              <w:fldChar w:fldCharType="begin"/>
            </w:r>
            <w:r>
              <w:rPr>
                <w:webHidden/>
              </w:rPr>
              <w:instrText xml:space="preserve"> PAGEREF _Toc203486298 \h </w:instrText>
            </w:r>
            <w:r>
              <w:rPr>
                <w:webHidden/>
              </w:rPr>
            </w:r>
            <w:r>
              <w:rPr>
                <w:webHidden/>
              </w:rPr>
              <w:fldChar w:fldCharType="separate"/>
            </w:r>
            <w:r w:rsidR="00A635F7">
              <w:rPr>
                <w:webHidden/>
              </w:rPr>
              <w:t>53</w:t>
            </w:r>
            <w:r>
              <w:rPr>
                <w:webHidden/>
              </w:rPr>
              <w:fldChar w:fldCharType="end"/>
            </w:r>
          </w:hyperlink>
        </w:p>
        <w:p w14:paraId="1EBC125C" w14:textId="3DF03BB1"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299" w:history="1">
            <w:r w:rsidRPr="00B52CFD">
              <w:rPr>
                <w:rStyle w:val="Hyperlink"/>
              </w:rPr>
              <w:t>5.1. Data sources</w:t>
            </w:r>
            <w:r>
              <w:rPr>
                <w:webHidden/>
              </w:rPr>
              <w:tab/>
            </w:r>
            <w:r>
              <w:rPr>
                <w:webHidden/>
              </w:rPr>
              <w:fldChar w:fldCharType="begin"/>
            </w:r>
            <w:r>
              <w:rPr>
                <w:webHidden/>
              </w:rPr>
              <w:instrText xml:space="preserve"> PAGEREF _Toc203486299 \h </w:instrText>
            </w:r>
            <w:r>
              <w:rPr>
                <w:webHidden/>
              </w:rPr>
            </w:r>
            <w:r>
              <w:rPr>
                <w:webHidden/>
              </w:rPr>
              <w:fldChar w:fldCharType="separate"/>
            </w:r>
            <w:r w:rsidR="00A635F7">
              <w:rPr>
                <w:webHidden/>
              </w:rPr>
              <w:t>53</w:t>
            </w:r>
            <w:r>
              <w:rPr>
                <w:webHidden/>
              </w:rPr>
              <w:fldChar w:fldCharType="end"/>
            </w:r>
          </w:hyperlink>
        </w:p>
        <w:p w14:paraId="30191B48" w14:textId="50270845"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0" w:history="1">
            <w:r w:rsidRPr="00B52CFD">
              <w:rPr>
                <w:rStyle w:val="Hyperlink"/>
              </w:rPr>
              <w:t>5.2. Review and assessment of data</w:t>
            </w:r>
            <w:r>
              <w:rPr>
                <w:webHidden/>
              </w:rPr>
              <w:tab/>
            </w:r>
            <w:r>
              <w:rPr>
                <w:webHidden/>
              </w:rPr>
              <w:fldChar w:fldCharType="begin"/>
            </w:r>
            <w:r>
              <w:rPr>
                <w:webHidden/>
              </w:rPr>
              <w:instrText xml:space="preserve"> PAGEREF _Toc203486300 \h </w:instrText>
            </w:r>
            <w:r>
              <w:rPr>
                <w:webHidden/>
              </w:rPr>
            </w:r>
            <w:r>
              <w:rPr>
                <w:webHidden/>
              </w:rPr>
              <w:fldChar w:fldCharType="separate"/>
            </w:r>
            <w:r w:rsidR="00A635F7">
              <w:rPr>
                <w:webHidden/>
              </w:rPr>
              <w:t>53</w:t>
            </w:r>
            <w:r>
              <w:rPr>
                <w:webHidden/>
              </w:rPr>
              <w:fldChar w:fldCharType="end"/>
            </w:r>
          </w:hyperlink>
        </w:p>
        <w:p w14:paraId="4E38540D" w14:textId="1D3D7774"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1" w:history="1">
            <w:r w:rsidRPr="00B52CFD">
              <w:rPr>
                <w:rStyle w:val="Hyperlink"/>
              </w:rPr>
              <w:t>5.3. Strengths and limitations of the housing worker data</w:t>
            </w:r>
            <w:r>
              <w:rPr>
                <w:webHidden/>
              </w:rPr>
              <w:tab/>
            </w:r>
            <w:r>
              <w:rPr>
                <w:webHidden/>
              </w:rPr>
              <w:fldChar w:fldCharType="begin"/>
            </w:r>
            <w:r>
              <w:rPr>
                <w:webHidden/>
              </w:rPr>
              <w:instrText xml:space="preserve"> PAGEREF _Toc203486301 \h </w:instrText>
            </w:r>
            <w:r>
              <w:rPr>
                <w:webHidden/>
              </w:rPr>
            </w:r>
            <w:r>
              <w:rPr>
                <w:webHidden/>
              </w:rPr>
              <w:fldChar w:fldCharType="separate"/>
            </w:r>
            <w:r w:rsidR="00A635F7">
              <w:rPr>
                <w:webHidden/>
              </w:rPr>
              <w:t>55</w:t>
            </w:r>
            <w:r>
              <w:rPr>
                <w:webHidden/>
              </w:rPr>
              <w:fldChar w:fldCharType="end"/>
            </w:r>
          </w:hyperlink>
        </w:p>
        <w:p w14:paraId="61FD47B8" w14:textId="0D027B6B"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302" w:history="1">
            <w:r w:rsidRPr="00B52CFD">
              <w:rPr>
                <w:rStyle w:val="Hyperlink"/>
              </w:rPr>
              <w:t xml:space="preserve">6. Indigenous Housing Data </w:t>
            </w:r>
            <w:r w:rsidR="004B2A63" w:rsidRPr="004B2A63">
              <w:rPr>
                <w:rStyle w:val="Hyperlink"/>
              </w:rPr>
              <w:t>–</w:t>
            </w:r>
            <w:r w:rsidRPr="00B52CFD">
              <w:rPr>
                <w:rStyle w:val="Hyperlink"/>
              </w:rPr>
              <w:t xml:space="preserve"> Strengths, Gaps and Recommendations</w:t>
            </w:r>
            <w:r>
              <w:rPr>
                <w:webHidden/>
              </w:rPr>
              <w:tab/>
            </w:r>
            <w:r>
              <w:rPr>
                <w:webHidden/>
              </w:rPr>
              <w:fldChar w:fldCharType="begin"/>
            </w:r>
            <w:r>
              <w:rPr>
                <w:webHidden/>
              </w:rPr>
              <w:instrText xml:space="preserve"> PAGEREF _Toc203486302 \h </w:instrText>
            </w:r>
            <w:r>
              <w:rPr>
                <w:webHidden/>
              </w:rPr>
            </w:r>
            <w:r>
              <w:rPr>
                <w:webHidden/>
              </w:rPr>
              <w:fldChar w:fldCharType="separate"/>
            </w:r>
            <w:r w:rsidR="00A635F7">
              <w:rPr>
                <w:webHidden/>
              </w:rPr>
              <w:t>56</w:t>
            </w:r>
            <w:r>
              <w:rPr>
                <w:webHidden/>
              </w:rPr>
              <w:fldChar w:fldCharType="end"/>
            </w:r>
          </w:hyperlink>
        </w:p>
        <w:p w14:paraId="4CB5453F" w14:textId="073FDD83"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3" w:history="1">
            <w:r w:rsidRPr="00B52CFD">
              <w:rPr>
                <w:rStyle w:val="Hyperlink"/>
              </w:rPr>
              <w:t>6.1. Overall strengths and limitations of Indigenous housing data</w:t>
            </w:r>
            <w:r>
              <w:rPr>
                <w:webHidden/>
              </w:rPr>
              <w:tab/>
            </w:r>
            <w:r>
              <w:rPr>
                <w:webHidden/>
              </w:rPr>
              <w:fldChar w:fldCharType="begin"/>
            </w:r>
            <w:r>
              <w:rPr>
                <w:webHidden/>
              </w:rPr>
              <w:instrText xml:space="preserve"> PAGEREF _Toc203486303 \h </w:instrText>
            </w:r>
            <w:r>
              <w:rPr>
                <w:webHidden/>
              </w:rPr>
            </w:r>
            <w:r>
              <w:rPr>
                <w:webHidden/>
              </w:rPr>
              <w:fldChar w:fldCharType="separate"/>
            </w:r>
            <w:r w:rsidR="00A635F7">
              <w:rPr>
                <w:webHidden/>
              </w:rPr>
              <w:t>56</w:t>
            </w:r>
            <w:r>
              <w:rPr>
                <w:webHidden/>
              </w:rPr>
              <w:fldChar w:fldCharType="end"/>
            </w:r>
          </w:hyperlink>
        </w:p>
        <w:p w14:paraId="612E4ED6" w14:textId="7AE2590E"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4" w:history="1">
            <w:r w:rsidRPr="00B52CFD">
              <w:rPr>
                <w:rStyle w:val="Hyperlink"/>
              </w:rPr>
              <w:t>6.2. Key gaps in Indigenous housing data</w:t>
            </w:r>
            <w:r>
              <w:rPr>
                <w:webHidden/>
              </w:rPr>
              <w:tab/>
            </w:r>
            <w:r>
              <w:rPr>
                <w:webHidden/>
              </w:rPr>
              <w:fldChar w:fldCharType="begin"/>
            </w:r>
            <w:r>
              <w:rPr>
                <w:webHidden/>
              </w:rPr>
              <w:instrText xml:space="preserve"> PAGEREF _Toc203486304 \h </w:instrText>
            </w:r>
            <w:r>
              <w:rPr>
                <w:webHidden/>
              </w:rPr>
            </w:r>
            <w:r>
              <w:rPr>
                <w:webHidden/>
              </w:rPr>
              <w:fldChar w:fldCharType="separate"/>
            </w:r>
            <w:r w:rsidR="00A635F7">
              <w:rPr>
                <w:webHidden/>
              </w:rPr>
              <w:t>57</w:t>
            </w:r>
            <w:r>
              <w:rPr>
                <w:webHidden/>
              </w:rPr>
              <w:fldChar w:fldCharType="end"/>
            </w:r>
          </w:hyperlink>
        </w:p>
        <w:p w14:paraId="4893567C" w14:textId="297238C1"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5" w:history="1">
            <w:r w:rsidRPr="00B52CFD">
              <w:rPr>
                <w:rStyle w:val="Hyperlink"/>
              </w:rPr>
              <w:t>6.3. Recommendations for future Indigenous housing data collection activities</w:t>
            </w:r>
            <w:r>
              <w:rPr>
                <w:webHidden/>
              </w:rPr>
              <w:tab/>
            </w:r>
            <w:r>
              <w:rPr>
                <w:webHidden/>
              </w:rPr>
              <w:fldChar w:fldCharType="begin"/>
            </w:r>
            <w:r>
              <w:rPr>
                <w:webHidden/>
              </w:rPr>
              <w:instrText xml:space="preserve"> PAGEREF _Toc203486305 \h </w:instrText>
            </w:r>
            <w:r>
              <w:rPr>
                <w:webHidden/>
              </w:rPr>
            </w:r>
            <w:r>
              <w:rPr>
                <w:webHidden/>
              </w:rPr>
              <w:fldChar w:fldCharType="separate"/>
            </w:r>
            <w:r w:rsidR="00A635F7">
              <w:rPr>
                <w:webHidden/>
              </w:rPr>
              <w:t>59</w:t>
            </w:r>
            <w:r>
              <w:rPr>
                <w:webHidden/>
              </w:rPr>
              <w:fldChar w:fldCharType="end"/>
            </w:r>
          </w:hyperlink>
        </w:p>
        <w:p w14:paraId="5769BEB8" w14:textId="51E153FA"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306" w:history="1">
            <w:r w:rsidRPr="00B52CFD">
              <w:rPr>
                <w:rStyle w:val="Hyperlink"/>
              </w:rPr>
              <w:t>Appendix 1 – Themes from Roundtables and Stakeholder Consultations</w:t>
            </w:r>
            <w:r>
              <w:rPr>
                <w:webHidden/>
              </w:rPr>
              <w:tab/>
            </w:r>
            <w:r>
              <w:rPr>
                <w:webHidden/>
              </w:rPr>
              <w:fldChar w:fldCharType="begin"/>
            </w:r>
            <w:r>
              <w:rPr>
                <w:webHidden/>
              </w:rPr>
              <w:instrText xml:space="preserve"> PAGEREF _Toc203486306 \h </w:instrText>
            </w:r>
            <w:r>
              <w:rPr>
                <w:webHidden/>
              </w:rPr>
            </w:r>
            <w:r>
              <w:rPr>
                <w:webHidden/>
              </w:rPr>
              <w:fldChar w:fldCharType="separate"/>
            </w:r>
            <w:r w:rsidR="00A635F7">
              <w:rPr>
                <w:webHidden/>
              </w:rPr>
              <w:t>61</w:t>
            </w:r>
            <w:r>
              <w:rPr>
                <w:webHidden/>
              </w:rPr>
              <w:fldChar w:fldCharType="end"/>
            </w:r>
          </w:hyperlink>
        </w:p>
        <w:p w14:paraId="0EC6735C" w14:textId="068F73C9"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7" w:history="1">
            <w:r w:rsidRPr="00B52CFD">
              <w:rPr>
                <w:rStyle w:val="Hyperlink"/>
              </w:rPr>
              <w:t>A1.1. First roundtable – summary of discussions and additional feedback</w:t>
            </w:r>
            <w:r>
              <w:rPr>
                <w:webHidden/>
              </w:rPr>
              <w:tab/>
            </w:r>
            <w:r>
              <w:rPr>
                <w:webHidden/>
              </w:rPr>
              <w:fldChar w:fldCharType="begin"/>
            </w:r>
            <w:r>
              <w:rPr>
                <w:webHidden/>
              </w:rPr>
              <w:instrText xml:space="preserve"> PAGEREF _Toc203486307 \h </w:instrText>
            </w:r>
            <w:r>
              <w:rPr>
                <w:webHidden/>
              </w:rPr>
            </w:r>
            <w:r>
              <w:rPr>
                <w:webHidden/>
              </w:rPr>
              <w:fldChar w:fldCharType="separate"/>
            </w:r>
            <w:r w:rsidR="00A635F7">
              <w:rPr>
                <w:webHidden/>
              </w:rPr>
              <w:t>61</w:t>
            </w:r>
            <w:r>
              <w:rPr>
                <w:webHidden/>
              </w:rPr>
              <w:fldChar w:fldCharType="end"/>
            </w:r>
          </w:hyperlink>
        </w:p>
        <w:p w14:paraId="6E445414" w14:textId="2F235D2A"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8" w:history="1">
            <w:r w:rsidRPr="00B52CFD">
              <w:rPr>
                <w:rStyle w:val="Hyperlink"/>
              </w:rPr>
              <w:t>A.1.2. Indigenous housing stakeholder consultations – summary of feedback</w:t>
            </w:r>
            <w:r>
              <w:rPr>
                <w:webHidden/>
              </w:rPr>
              <w:tab/>
            </w:r>
            <w:r>
              <w:rPr>
                <w:webHidden/>
              </w:rPr>
              <w:fldChar w:fldCharType="begin"/>
            </w:r>
            <w:r>
              <w:rPr>
                <w:webHidden/>
              </w:rPr>
              <w:instrText xml:space="preserve"> PAGEREF _Toc203486308 \h </w:instrText>
            </w:r>
            <w:r>
              <w:rPr>
                <w:webHidden/>
              </w:rPr>
            </w:r>
            <w:r>
              <w:rPr>
                <w:webHidden/>
              </w:rPr>
              <w:fldChar w:fldCharType="separate"/>
            </w:r>
            <w:r w:rsidR="00A635F7">
              <w:rPr>
                <w:webHidden/>
              </w:rPr>
              <w:t>72</w:t>
            </w:r>
            <w:r>
              <w:rPr>
                <w:webHidden/>
              </w:rPr>
              <w:fldChar w:fldCharType="end"/>
            </w:r>
          </w:hyperlink>
        </w:p>
        <w:p w14:paraId="4E5A844B" w14:textId="496EAC93"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09" w:history="1">
            <w:r w:rsidRPr="00B52CFD">
              <w:rPr>
                <w:rStyle w:val="Hyperlink"/>
              </w:rPr>
              <w:t>A.1.3. Final roundtable – summary of discussions and additional feedback</w:t>
            </w:r>
            <w:r>
              <w:rPr>
                <w:webHidden/>
              </w:rPr>
              <w:tab/>
            </w:r>
            <w:r>
              <w:rPr>
                <w:webHidden/>
              </w:rPr>
              <w:fldChar w:fldCharType="begin"/>
            </w:r>
            <w:r>
              <w:rPr>
                <w:webHidden/>
              </w:rPr>
              <w:instrText xml:space="preserve"> PAGEREF _Toc203486309 \h </w:instrText>
            </w:r>
            <w:r>
              <w:rPr>
                <w:webHidden/>
              </w:rPr>
            </w:r>
            <w:r>
              <w:rPr>
                <w:webHidden/>
              </w:rPr>
              <w:fldChar w:fldCharType="separate"/>
            </w:r>
            <w:r w:rsidR="00A635F7">
              <w:rPr>
                <w:webHidden/>
              </w:rPr>
              <w:t>81</w:t>
            </w:r>
            <w:r>
              <w:rPr>
                <w:webHidden/>
              </w:rPr>
              <w:fldChar w:fldCharType="end"/>
            </w:r>
          </w:hyperlink>
        </w:p>
        <w:p w14:paraId="019202FF" w14:textId="540630D5"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310" w:history="1">
            <w:r w:rsidRPr="00B52CFD">
              <w:rPr>
                <w:rStyle w:val="Hyperlink"/>
              </w:rPr>
              <w:t>Appendix 2 – Data Sources</w:t>
            </w:r>
            <w:r>
              <w:rPr>
                <w:webHidden/>
              </w:rPr>
              <w:tab/>
            </w:r>
            <w:r>
              <w:rPr>
                <w:webHidden/>
              </w:rPr>
              <w:fldChar w:fldCharType="begin"/>
            </w:r>
            <w:r>
              <w:rPr>
                <w:webHidden/>
              </w:rPr>
              <w:instrText xml:space="preserve"> PAGEREF _Toc203486310 \h </w:instrText>
            </w:r>
            <w:r>
              <w:rPr>
                <w:webHidden/>
              </w:rPr>
            </w:r>
            <w:r>
              <w:rPr>
                <w:webHidden/>
              </w:rPr>
              <w:fldChar w:fldCharType="separate"/>
            </w:r>
            <w:r w:rsidR="00A635F7">
              <w:rPr>
                <w:webHidden/>
              </w:rPr>
              <w:t>88</w:t>
            </w:r>
            <w:r>
              <w:rPr>
                <w:webHidden/>
              </w:rPr>
              <w:fldChar w:fldCharType="end"/>
            </w:r>
          </w:hyperlink>
        </w:p>
        <w:p w14:paraId="5989AAA1" w14:textId="7DA84B8F"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11" w:history="1">
            <w:r w:rsidRPr="00B52CFD">
              <w:rPr>
                <w:rStyle w:val="Hyperlink"/>
              </w:rPr>
              <w:t>A.2.1. National data sources</w:t>
            </w:r>
            <w:r>
              <w:rPr>
                <w:webHidden/>
              </w:rPr>
              <w:tab/>
            </w:r>
            <w:r>
              <w:rPr>
                <w:webHidden/>
              </w:rPr>
              <w:fldChar w:fldCharType="begin"/>
            </w:r>
            <w:r>
              <w:rPr>
                <w:webHidden/>
              </w:rPr>
              <w:instrText xml:space="preserve"> PAGEREF _Toc203486311 \h </w:instrText>
            </w:r>
            <w:r>
              <w:rPr>
                <w:webHidden/>
              </w:rPr>
            </w:r>
            <w:r>
              <w:rPr>
                <w:webHidden/>
              </w:rPr>
              <w:fldChar w:fldCharType="separate"/>
            </w:r>
            <w:r w:rsidR="00A635F7">
              <w:rPr>
                <w:webHidden/>
              </w:rPr>
              <w:t>88</w:t>
            </w:r>
            <w:r>
              <w:rPr>
                <w:webHidden/>
              </w:rPr>
              <w:fldChar w:fldCharType="end"/>
            </w:r>
          </w:hyperlink>
        </w:p>
        <w:p w14:paraId="1163D2F6" w14:textId="6FCF49E5"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12" w:history="1">
            <w:r w:rsidRPr="00B52CFD">
              <w:rPr>
                <w:rStyle w:val="Hyperlink"/>
              </w:rPr>
              <w:t>A.2.2. State and territory data sources</w:t>
            </w:r>
            <w:r>
              <w:rPr>
                <w:webHidden/>
              </w:rPr>
              <w:tab/>
            </w:r>
            <w:r>
              <w:rPr>
                <w:webHidden/>
              </w:rPr>
              <w:fldChar w:fldCharType="begin"/>
            </w:r>
            <w:r>
              <w:rPr>
                <w:webHidden/>
              </w:rPr>
              <w:instrText xml:space="preserve"> PAGEREF _Toc203486312 \h </w:instrText>
            </w:r>
            <w:r>
              <w:rPr>
                <w:webHidden/>
              </w:rPr>
            </w:r>
            <w:r>
              <w:rPr>
                <w:webHidden/>
              </w:rPr>
              <w:fldChar w:fldCharType="separate"/>
            </w:r>
            <w:r w:rsidR="00A635F7">
              <w:rPr>
                <w:webHidden/>
              </w:rPr>
              <w:t>116</w:t>
            </w:r>
            <w:r>
              <w:rPr>
                <w:webHidden/>
              </w:rPr>
              <w:fldChar w:fldCharType="end"/>
            </w:r>
          </w:hyperlink>
        </w:p>
        <w:p w14:paraId="3DA0D898" w14:textId="4ACC944E" w:rsidR="003439CB" w:rsidRDefault="003439CB">
          <w:pPr>
            <w:pStyle w:val="TOC1"/>
            <w:rPr>
              <w:rFonts w:asciiTheme="minorHAnsi" w:eastAsiaTheme="minorEastAsia" w:hAnsiTheme="minorHAnsi" w:cstheme="minorBidi"/>
              <w:bCs w:val="0"/>
              <w:kern w:val="2"/>
              <w:sz w:val="24"/>
              <w:szCs w:val="24"/>
              <w:lang w:eastAsia="en-AU"/>
              <w14:ligatures w14:val="standardContextual"/>
            </w:rPr>
          </w:pPr>
          <w:hyperlink w:anchor="_Toc203486313" w:history="1">
            <w:r w:rsidRPr="00B52CFD">
              <w:rPr>
                <w:rStyle w:val="Hyperlink"/>
              </w:rPr>
              <w:t>Appendix 3 – Data Review</w:t>
            </w:r>
            <w:r>
              <w:rPr>
                <w:webHidden/>
              </w:rPr>
              <w:tab/>
            </w:r>
            <w:r>
              <w:rPr>
                <w:webHidden/>
              </w:rPr>
              <w:fldChar w:fldCharType="begin"/>
            </w:r>
            <w:r>
              <w:rPr>
                <w:webHidden/>
              </w:rPr>
              <w:instrText xml:space="preserve"> PAGEREF _Toc203486313 \h </w:instrText>
            </w:r>
            <w:r>
              <w:rPr>
                <w:webHidden/>
              </w:rPr>
            </w:r>
            <w:r>
              <w:rPr>
                <w:webHidden/>
              </w:rPr>
              <w:fldChar w:fldCharType="separate"/>
            </w:r>
            <w:r w:rsidR="00A635F7">
              <w:rPr>
                <w:webHidden/>
              </w:rPr>
              <w:t>130</w:t>
            </w:r>
            <w:r>
              <w:rPr>
                <w:webHidden/>
              </w:rPr>
              <w:fldChar w:fldCharType="end"/>
            </w:r>
          </w:hyperlink>
        </w:p>
        <w:p w14:paraId="5EA22605" w14:textId="45138067"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14" w:history="1">
            <w:r w:rsidRPr="00B52CFD">
              <w:rPr>
                <w:rStyle w:val="Hyperlink"/>
              </w:rPr>
              <w:t>A3.1. Description of data items</w:t>
            </w:r>
            <w:r>
              <w:rPr>
                <w:webHidden/>
              </w:rPr>
              <w:tab/>
            </w:r>
            <w:r>
              <w:rPr>
                <w:webHidden/>
              </w:rPr>
              <w:fldChar w:fldCharType="begin"/>
            </w:r>
            <w:r>
              <w:rPr>
                <w:webHidden/>
              </w:rPr>
              <w:instrText xml:space="preserve"> PAGEREF _Toc203486314 \h </w:instrText>
            </w:r>
            <w:r>
              <w:rPr>
                <w:webHidden/>
              </w:rPr>
            </w:r>
            <w:r>
              <w:rPr>
                <w:webHidden/>
              </w:rPr>
              <w:fldChar w:fldCharType="separate"/>
            </w:r>
            <w:r w:rsidR="00A635F7">
              <w:rPr>
                <w:webHidden/>
              </w:rPr>
              <w:t>130</w:t>
            </w:r>
            <w:r>
              <w:rPr>
                <w:webHidden/>
              </w:rPr>
              <w:fldChar w:fldCharType="end"/>
            </w:r>
          </w:hyperlink>
        </w:p>
        <w:p w14:paraId="0D996FC0" w14:textId="4873011D"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15" w:history="1">
            <w:r w:rsidRPr="00B52CFD">
              <w:rPr>
                <w:rStyle w:val="Hyperlink"/>
              </w:rPr>
              <w:t>A3.2. Data review – Indigenous households/people</w:t>
            </w:r>
            <w:r>
              <w:rPr>
                <w:webHidden/>
              </w:rPr>
              <w:tab/>
            </w:r>
            <w:r>
              <w:rPr>
                <w:webHidden/>
              </w:rPr>
              <w:fldChar w:fldCharType="begin"/>
            </w:r>
            <w:r>
              <w:rPr>
                <w:webHidden/>
              </w:rPr>
              <w:instrText xml:space="preserve"> PAGEREF _Toc203486315 \h </w:instrText>
            </w:r>
            <w:r>
              <w:rPr>
                <w:webHidden/>
              </w:rPr>
            </w:r>
            <w:r>
              <w:rPr>
                <w:webHidden/>
              </w:rPr>
              <w:fldChar w:fldCharType="separate"/>
            </w:r>
            <w:r w:rsidR="00A635F7">
              <w:rPr>
                <w:webHidden/>
              </w:rPr>
              <w:t>138</w:t>
            </w:r>
            <w:r>
              <w:rPr>
                <w:webHidden/>
              </w:rPr>
              <w:fldChar w:fldCharType="end"/>
            </w:r>
          </w:hyperlink>
        </w:p>
        <w:p w14:paraId="5260DBBC" w14:textId="08E00FC1"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16" w:history="1">
            <w:r w:rsidRPr="00B52CFD">
              <w:rPr>
                <w:rStyle w:val="Hyperlink"/>
              </w:rPr>
              <w:t>A3.3. Data review – housing providers</w:t>
            </w:r>
            <w:r>
              <w:rPr>
                <w:webHidden/>
              </w:rPr>
              <w:tab/>
            </w:r>
            <w:r>
              <w:rPr>
                <w:webHidden/>
              </w:rPr>
              <w:fldChar w:fldCharType="begin"/>
            </w:r>
            <w:r>
              <w:rPr>
                <w:webHidden/>
              </w:rPr>
              <w:instrText xml:space="preserve"> PAGEREF _Toc203486316 \h </w:instrText>
            </w:r>
            <w:r>
              <w:rPr>
                <w:webHidden/>
              </w:rPr>
            </w:r>
            <w:r>
              <w:rPr>
                <w:webHidden/>
              </w:rPr>
              <w:fldChar w:fldCharType="separate"/>
            </w:r>
            <w:r w:rsidR="00A635F7">
              <w:rPr>
                <w:webHidden/>
              </w:rPr>
              <w:t>186</w:t>
            </w:r>
            <w:r>
              <w:rPr>
                <w:webHidden/>
              </w:rPr>
              <w:fldChar w:fldCharType="end"/>
            </w:r>
          </w:hyperlink>
        </w:p>
        <w:p w14:paraId="68DAA3F8" w14:textId="3C286D87" w:rsidR="003439CB" w:rsidRDefault="003439CB">
          <w:pPr>
            <w:pStyle w:val="TOC2"/>
            <w:rPr>
              <w:rFonts w:asciiTheme="minorHAnsi" w:eastAsiaTheme="minorEastAsia" w:hAnsiTheme="minorHAnsi" w:cstheme="minorBidi"/>
              <w:color w:val="auto"/>
              <w:kern w:val="2"/>
              <w:lang w:eastAsia="en-AU"/>
              <w14:ligatures w14:val="standardContextual"/>
            </w:rPr>
          </w:pPr>
          <w:hyperlink w:anchor="_Toc203486317" w:history="1">
            <w:r w:rsidRPr="00B52CFD">
              <w:rPr>
                <w:rStyle w:val="Hyperlink"/>
              </w:rPr>
              <w:t>A3.4. Data review – housing workers</w:t>
            </w:r>
            <w:r>
              <w:rPr>
                <w:webHidden/>
              </w:rPr>
              <w:tab/>
            </w:r>
            <w:r>
              <w:rPr>
                <w:webHidden/>
              </w:rPr>
              <w:fldChar w:fldCharType="begin"/>
            </w:r>
            <w:r>
              <w:rPr>
                <w:webHidden/>
              </w:rPr>
              <w:instrText xml:space="preserve"> PAGEREF _Toc203486317 \h </w:instrText>
            </w:r>
            <w:r>
              <w:rPr>
                <w:webHidden/>
              </w:rPr>
            </w:r>
            <w:r>
              <w:rPr>
                <w:webHidden/>
              </w:rPr>
              <w:fldChar w:fldCharType="separate"/>
            </w:r>
            <w:r w:rsidR="00A635F7">
              <w:rPr>
                <w:webHidden/>
              </w:rPr>
              <w:t>232</w:t>
            </w:r>
            <w:r>
              <w:rPr>
                <w:webHidden/>
              </w:rPr>
              <w:fldChar w:fldCharType="end"/>
            </w:r>
          </w:hyperlink>
        </w:p>
        <w:p w14:paraId="089EA2FC" w14:textId="26D157C8" w:rsidR="00822F25" w:rsidRPr="0031625A" w:rsidRDefault="00686560" w:rsidP="00990AB4">
          <w:pPr>
            <w:pStyle w:val="TOC2"/>
          </w:pPr>
          <w:r>
            <w:rPr>
              <w:bCs/>
              <w:color w:val="auto"/>
              <w:sz w:val="28"/>
              <w:szCs w:val="28"/>
            </w:rPr>
            <w:fldChar w:fldCharType="end"/>
          </w:r>
        </w:p>
      </w:sdtContent>
    </w:sdt>
    <w:p w14:paraId="1D93651A" w14:textId="77777777" w:rsidR="002F7042" w:rsidRDefault="002F7042">
      <w:pPr>
        <w:pStyle w:val="TableofFigures"/>
        <w:tabs>
          <w:tab w:val="right" w:leader="dot" w:pos="9487"/>
        </w:tabs>
      </w:pPr>
      <w:bookmarkStart w:id="7" w:name="_Toc132889488"/>
      <w:bookmarkEnd w:id="6"/>
    </w:p>
    <w:p w14:paraId="15FAA365" w14:textId="77777777" w:rsidR="00E0181B" w:rsidRDefault="00E0181B">
      <w:pPr>
        <w:rPr>
          <w:rFonts w:ascii="Calibri" w:hAnsi="Calibri" w:cstheme="minorHAnsi"/>
          <w:b/>
          <w:color w:val="auto"/>
          <w:sz w:val="32"/>
          <w:szCs w:val="32"/>
        </w:rPr>
      </w:pPr>
      <w:r>
        <w:rPr>
          <w:b/>
          <w:bCs/>
          <w:color w:val="auto"/>
          <w:sz w:val="32"/>
          <w:szCs w:val="32"/>
        </w:rPr>
        <w:br w:type="page"/>
      </w:r>
    </w:p>
    <w:p w14:paraId="502EC513" w14:textId="7C77AB7C" w:rsidR="002F7042" w:rsidRPr="002E724C" w:rsidRDefault="002F7042" w:rsidP="00681F83">
      <w:pPr>
        <w:pStyle w:val="TableofFigures"/>
        <w:tabs>
          <w:tab w:val="right" w:leader="dot" w:pos="9487"/>
        </w:tabs>
        <w:spacing w:before="240" w:after="240"/>
        <w:ind w:left="442" w:hanging="442"/>
        <w:rPr>
          <w:b/>
          <w:bCs w:val="0"/>
          <w:color w:val="auto"/>
          <w:sz w:val="32"/>
          <w:szCs w:val="32"/>
        </w:rPr>
      </w:pPr>
      <w:r w:rsidRPr="002E724C">
        <w:rPr>
          <w:b/>
          <w:bCs w:val="0"/>
          <w:color w:val="auto"/>
          <w:sz w:val="32"/>
          <w:szCs w:val="32"/>
        </w:rPr>
        <w:lastRenderedPageBreak/>
        <w:t>Tables</w:t>
      </w:r>
    </w:p>
    <w:p w14:paraId="74142E8D" w14:textId="7AC3DABC" w:rsidR="0034681D" w:rsidRPr="0034681D" w:rsidRDefault="001C43CB" w:rsidP="0034681D">
      <w:pPr>
        <w:pStyle w:val="TableofFigures"/>
        <w:tabs>
          <w:tab w:val="right" w:pos="9487"/>
        </w:tabs>
        <w:spacing w:before="120" w:after="100"/>
        <w:ind w:left="442" w:hanging="442"/>
        <w:rPr>
          <w:rFonts w:asciiTheme="minorHAnsi" w:eastAsiaTheme="minorEastAsia" w:hAnsiTheme="minorHAnsi" w:cstheme="minorBidi"/>
          <w:bCs w:val="0"/>
          <w:noProof/>
          <w:sz w:val="22"/>
          <w:szCs w:val="22"/>
          <w:lang w:eastAsia="en-AU"/>
        </w:rPr>
      </w:pPr>
      <w:r w:rsidRPr="0034681D">
        <w:fldChar w:fldCharType="begin"/>
      </w:r>
      <w:r w:rsidRPr="0034681D">
        <w:instrText xml:space="preserve"> TOC \c "Table" </w:instrText>
      </w:r>
      <w:r w:rsidRPr="0034681D">
        <w:fldChar w:fldCharType="separate"/>
      </w:r>
      <w:r w:rsidR="0034681D" w:rsidRPr="0034681D">
        <w:rPr>
          <w:noProof/>
        </w:rPr>
        <w:t>Table 1: List of national and state/territory data sources</w:t>
      </w:r>
      <w:r w:rsidR="0034681D" w:rsidRPr="0034681D">
        <w:rPr>
          <w:noProof/>
        </w:rPr>
        <w:tab/>
      </w:r>
      <w:r w:rsidR="00B55E25">
        <w:rPr>
          <w:noProof/>
        </w:rPr>
        <w:t>17</w:t>
      </w:r>
    </w:p>
    <w:p w14:paraId="454ABF00" w14:textId="512620FA"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2: Indigenous households – data topics, items and full description</w:t>
      </w:r>
      <w:r w:rsidRPr="0034681D">
        <w:rPr>
          <w:noProof/>
        </w:rPr>
        <w:tab/>
      </w:r>
      <w:r w:rsidRPr="0034681D">
        <w:rPr>
          <w:noProof/>
        </w:rPr>
        <w:fldChar w:fldCharType="begin"/>
      </w:r>
      <w:r w:rsidRPr="0034681D">
        <w:rPr>
          <w:noProof/>
        </w:rPr>
        <w:instrText xml:space="preserve"> PAGEREF _Toc196484319 \h </w:instrText>
      </w:r>
      <w:r w:rsidRPr="0034681D">
        <w:rPr>
          <w:noProof/>
        </w:rPr>
      </w:r>
      <w:r w:rsidRPr="0034681D">
        <w:rPr>
          <w:noProof/>
        </w:rPr>
        <w:fldChar w:fldCharType="separate"/>
      </w:r>
      <w:r w:rsidR="00A635F7">
        <w:rPr>
          <w:noProof/>
        </w:rPr>
        <w:t>130</w:t>
      </w:r>
      <w:r w:rsidRPr="0034681D">
        <w:rPr>
          <w:noProof/>
        </w:rPr>
        <w:fldChar w:fldCharType="end"/>
      </w:r>
    </w:p>
    <w:p w14:paraId="5F8E2C81" w14:textId="33043C3D"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3: Housing providers – data topics, items and full description</w:t>
      </w:r>
      <w:r w:rsidRPr="0034681D">
        <w:rPr>
          <w:noProof/>
        </w:rPr>
        <w:tab/>
      </w:r>
      <w:r w:rsidRPr="0034681D">
        <w:rPr>
          <w:noProof/>
        </w:rPr>
        <w:fldChar w:fldCharType="begin"/>
      </w:r>
      <w:r w:rsidRPr="0034681D">
        <w:rPr>
          <w:noProof/>
        </w:rPr>
        <w:instrText xml:space="preserve"> PAGEREF _Toc196484320 \h </w:instrText>
      </w:r>
      <w:r w:rsidRPr="0034681D">
        <w:rPr>
          <w:noProof/>
        </w:rPr>
      </w:r>
      <w:r w:rsidRPr="0034681D">
        <w:rPr>
          <w:noProof/>
        </w:rPr>
        <w:fldChar w:fldCharType="separate"/>
      </w:r>
      <w:r w:rsidR="00A635F7">
        <w:rPr>
          <w:noProof/>
        </w:rPr>
        <w:t>133</w:t>
      </w:r>
      <w:r w:rsidRPr="0034681D">
        <w:rPr>
          <w:noProof/>
        </w:rPr>
        <w:fldChar w:fldCharType="end"/>
      </w:r>
    </w:p>
    <w:p w14:paraId="6C4E31F8" w14:textId="24B41DD6"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4: Housing workers – data topics, items and full description</w:t>
      </w:r>
      <w:r w:rsidRPr="0034681D">
        <w:rPr>
          <w:noProof/>
        </w:rPr>
        <w:tab/>
      </w:r>
      <w:r w:rsidRPr="0034681D">
        <w:rPr>
          <w:noProof/>
        </w:rPr>
        <w:fldChar w:fldCharType="begin"/>
      </w:r>
      <w:r w:rsidRPr="0034681D">
        <w:rPr>
          <w:noProof/>
        </w:rPr>
        <w:instrText xml:space="preserve"> PAGEREF _Toc196484321 \h </w:instrText>
      </w:r>
      <w:r w:rsidRPr="0034681D">
        <w:rPr>
          <w:noProof/>
        </w:rPr>
      </w:r>
      <w:r w:rsidRPr="0034681D">
        <w:rPr>
          <w:noProof/>
        </w:rPr>
        <w:fldChar w:fldCharType="separate"/>
      </w:r>
      <w:r w:rsidR="00A635F7">
        <w:rPr>
          <w:noProof/>
        </w:rPr>
        <w:t>136</w:t>
      </w:r>
      <w:r w:rsidRPr="0034681D">
        <w:rPr>
          <w:noProof/>
        </w:rPr>
        <w:fldChar w:fldCharType="end"/>
      </w:r>
    </w:p>
    <w:p w14:paraId="0EDFE085" w14:textId="0D760B80"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5: Review of national data sources – Indigenous households</w:t>
      </w:r>
      <w:r w:rsidR="00E0181B">
        <w:rPr>
          <w:rFonts w:cs="Calibri"/>
          <w:noProof/>
        </w:rPr>
        <w:t>/people</w:t>
      </w:r>
      <w:r w:rsidRPr="0034681D">
        <w:rPr>
          <w:noProof/>
        </w:rPr>
        <w:tab/>
      </w:r>
      <w:r w:rsidRPr="0034681D">
        <w:rPr>
          <w:noProof/>
        </w:rPr>
        <w:fldChar w:fldCharType="begin"/>
      </w:r>
      <w:r w:rsidRPr="0034681D">
        <w:rPr>
          <w:noProof/>
        </w:rPr>
        <w:instrText xml:space="preserve"> PAGEREF _Toc196484322 \h </w:instrText>
      </w:r>
      <w:r w:rsidRPr="0034681D">
        <w:rPr>
          <w:noProof/>
        </w:rPr>
      </w:r>
      <w:r w:rsidRPr="0034681D">
        <w:rPr>
          <w:noProof/>
        </w:rPr>
        <w:fldChar w:fldCharType="separate"/>
      </w:r>
      <w:r w:rsidR="00A635F7">
        <w:rPr>
          <w:noProof/>
        </w:rPr>
        <w:t>139</w:t>
      </w:r>
      <w:r w:rsidRPr="0034681D">
        <w:rPr>
          <w:noProof/>
        </w:rPr>
        <w:fldChar w:fldCharType="end"/>
      </w:r>
    </w:p>
    <w:p w14:paraId="3DB517AC" w14:textId="2130C382"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6: Review of state and territory data sources – Indigenous households</w:t>
      </w:r>
      <w:r w:rsidR="00E0181B">
        <w:rPr>
          <w:rFonts w:cs="Calibri"/>
          <w:noProof/>
        </w:rPr>
        <w:t>/people</w:t>
      </w:r>
      <w:r w:rsidRPr="0034681D">
        <w:rPr>
          <w:noProof/>
        </w:rPr>
        <w:tab/>
      </w:r>
      <w:r w:rsidRPr="0034681D">
        <w:rPr>
          <w:noProof/>
        </w:rPr>
        <w:fldChar w:fldCharType="begin"/>
      </w:r>
      <w:r w:rsidRPr="0034681D">
        <w:rPr>
          <w:noProof/>
        </w:rPr>
        <w:instrText xml:space="preserve"> PAGEREF _Toc196484323 \h </w:instrText>
      </w:r>
      <w:r w:rsidRPr="0034681D">
        <w:rPr>
          <w:noProof/>
        </w:rPr>
      </w:r>
      <w:r w:rsidRPr="0034681D">
        <w:rPr>
          <w:noProof/>
        </w:rPr>
        <w:fldChar w:fldCharType="separate"/>
      </w:r>
      <w:r w:rsidR="00A635F7">
        <w:rPr>
          <w:noProof/>
        </w:rPr>
        <w:t>180</w:t>
      </w:r>
      <w:r w:rsidRPr="0034681D">
        <w:rPr>
          <w:noProof/>
        </w:rPr>
        <w:fldChar w:fldCharType="end"/>
      </w:r>
    </w:p>
    <w:p w14:paraId="6759F4A7" w14:textId="4A738A79"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7: Review of national data sources – housing providers</w:t>
      </w:r>
      <w:r w:rsidRPr="0034681D">
        <w:rPr>
          <w:noProof/>
        </w:rPr>
        <w:tab/>
      </w:r>
      <w:r w:rsidRPr="0034681D">
        <w:rPr>
          <w:noProof/>
        </w:rPr>
        <w:fldChar w:fldCharType="begin"/>
      </w:r>
      <w:r w:rsidRPr="0034681D">
        <w:rPr>
          <w:noProof/>
        </w:rPr>
        <w:instrText xml:space="preserve"> PAGEREF _Toc196484324 \h </w:instrText>
      </w:r>
      <w:r w:rsidRPr="0034681D">
        <w:rPr>
          <w:noProof/>
        </w:rPr>
      </w:r>
      <w:r w:rsidRPr="0034681D">
        <w:rPr>
          <w:noProof/>
        </w:rPr>
        <w:fldChar w:fldCharType="separate"/>
      </w:r>
      <w:r w:rsidR="00A635F7">
        <w:rPr>
          <w:noProof/>
        </w:rPr>
        <w:t>187</w:t>
      </w:r>
      <w:r w:rsidRPr="0034681D">
        <w:rPr>
          <w:noProof/>
        </w:rPr>
        <w:fldChar w:fldCharType="end"/>
      </w:r>
    </w:p>
    <w:p w14:paraId="010B9C57" w14:textId="487593B1"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8: Review of state and territory data sources – housing providers</w:t>
      </w:r>
      <w:r w:rsidRPr="0034681D">
        <w:rPr>
          <w:noProof/>
        </w:rPr>
        <w:tab/>
      </w:r>
      <w:r w:rsidRPr="0034681D">
        <w:rPr>
          <w:noProof/>
        </w:rPr>
        <w:fldChar w:fldCharType="begin"/>
      </w:r>
      <w:r w:rsidRPr="0034681D">
        <w:rPr>
          <w:noProof/>
        </w:rPr>
        <w:instrText xml:space="preserve"> PAGEREF _Toc196484325 \h </w:instrText>
      </w:r>
      <w:r w:rsidRPr="0034681D">
        <w:rPr>
          <w:noProof/>
        </w:rPr>
      </w:r>
      <w:r w:rsidRPr="0034681D">
        <w:rPr>
          <w:noProof/>
        </w:rPr>
        <w:fldChar w:fldCharType="separate"/>
      </w:r>
      <w:r w:rsidR="00A635F7">
        <w:rPr>
          <w:noProof/>
        </w:rPr>
        <w:t>213</w:t>
      </w:r>
      <w:r w:rsidRPr="0034681D">
        <w:rPr>
          <w:noProof/>
        </w:rPr>
        <w:fldChar w:fldCharType="end"/>
      </w:r>
    </w:p>
    <w:p w14:paraId="357957C6" w14:textId="3051F7EC"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9: Review of national data sources – housing workers</w:t>
      </w:r>
      <w:r w:rsidRPr="0034681D">
        <w:rPr>
          <w:noProof/>
        </w:rPr>
        <w:tab/>
      </w:r>
      <w:r w:rsidRPr="0034681D">
        <w:rPr>
          <w:noProof/>
        </w:rPr>
        <w:fldChar w:fldCharType="begin"/>
      </w:r>
      <w:r w:rsidRPr="0034681D">
        <w:rPr>
          <w:noProof/>
        </w:rPr>
        <w:instrText xml:space="preserve"> PAGEREF _Toc196484326 \h </w:instrText>
      </w:r>
      <w:r w:rsidRPr="0034681D">
        <w:rPr>
          <w:noProof/>
        </w:rPr>
      </w:r>
      <w:r w:rsidRPr="0034681D">
        <w:rPr>
          <w:noProof/>
        </w:rPr>
        <w:fldChar w:fldCharType="separate"/>
      </w:r>
      <w:r w:rsidR="00A635F7">
        <w:rPr>
          <w:noProof/>
        </w:rPr>
        <w:t>232</w:t>
      </w:r>
      <w:r w:rsidRPr="0034681D">
        <w:rPr>
          <w:noProof/>
        </w:rPr>
        <w:fldChar w:fldCharType="end"/>
      </w:r>
    </w:p>
    <w:p w14:paraId="0B291A2E" w14:textId="5F840EB6" w:rsidR="0034681D" w:rsidRPr="0034681D" w:rsidRDefault="0034681D" w:rsidP="0034681D">
      <w:pPr>
        <w:pStyle w:val="TableofFigures"/>
        <w:tabs>
          <w:tab w:val="right" w:pos="9487"/>
        </w:tabs>
        <w:spacing w:before="120" w:after="100"/>
        <w:rPr>
          <w:rFonts w:asciiTheme="minorHAnsi" w:eastAsiaTheme="minorEastAsia" w:hAnsiTheme="minorHAnsi" w:cstheme="minorBidi"/>
          <w:bCs w:val="0"/>
          <w:noProof/>
          <w:sz w:val="22"/>
          <w:szCs w:val="22"/>
          <w:lang w:eastAsia="en-AU"/>
        </w:rPr>
      </w:pPr>
      <w:r w:rsidRPr="0034681D">
        <w:rPr>
          <w:rFonts w:cs="Calibri"/>
          <w:noProof/>
        </w:rPr>
        <w:t>Table 10: Review of state and territory data sources – housing workers</w:t>
      </w:r>
      <w:r w:rsidRPr="0034681D">
        <w:rPr>
          <w:noProof/>
        </w:rPr>
        <w:tab/>
      </w:r>
      <w:r w:rsidRPr="0034681D">
        <w:rPr>
          <w:noProof/>
        </w:rPr>
        <w:fldChar w:fldCharType="begin"/>
      </w:r>
      <w:r w:rsidRPr="0034681D">
        <w:rPr>
          <w:noProof/>
        </w:rPr>
        <w:instrText xml:space="preserve"> PAGEREF _Toc196484327 \h </w:instrText>
      </w:r>
      <w:r w:rsidRPr="0034681D">
        <w:rPr>
          <w:noProof/>
        </w:rPr>
      </w:r>
      <w:r w:rsidRPr="0034681D">
        <w:rPr>
          <w:noProof/>
        </w:rPr>
        <w:fldChar w:fldCharType="separate"/>
      </w:r>
      <w:r w:rsidR="00A635F7">
        <w:rPr>
          <w:noProof/>
        </w:rPr>
        <w:t>238</w:t>
      </w:r>
      <w:r w:rsidRPr="0034681D">
        <w:rPr>
          <w:noProof/>
        </w:rPr>
        <w:fldChar w:fldCharType="end"/>
      </w:r>
    </w:p>
    <w:p w14:paraId="2E9B2511" w14:textId="42DE0E15" w:rsidR="00C82B0E" w:rsidRDefault="001C43CB" w:rsidP="0034681D">
      <w:pPr>
        <w:spacing w:after="100"/>
      </w:pPr>
      <w:r w:rsidRPr="0034681D">
        <w:fldChar w:fldCharType="end"/>
      </w:r>
    </w:p>
    <w:p w14:paraId="19180382" w14:textId="77777777" w:rsidR="00E0181B" w:rsidRDefault="00E0181B"/>
    <w:p w14:paraId="5CA156D2" w14:textId="77777777" w:rsidR="00E0181B" w:rsidRPr="00E0181B" w:rsidRDefault="00E0181B" w:rsidP="00E0181B">
      <w:pPr>
        <w:pStyle w:val="TableofFigures"/>
        <w:tabs>
          <w:tab w:val="right" w:leader="dot" w:pos="9487"/>
        </w:tabs>
        <w:spacing w:before="240" w:after="240"/>
        <w:ind w:left="442" w:hanging="442"/>
        <w:rPr>
          <w:b/>
          <w:bCs w:val="0"/>
          <w:color w:val="auto"/>
          <w:sz w:val="32"/>
          <w:szCs w:val="32"/>
        </w:rPr>
      </w:pPr>
      <w:r w:rsidRPr="00E0181B">
        <w:rPr>
          <w:b/>
          <w:bCs w:val="0"/>
          <w:color w:val="auto"/>
          <w:sz w:val="32"/>
          <w:szCs w:val="32"/>
        </w:rPr>
        <w:t>Figures</w:t>
      </w:r>
    </w:p>
    <w:p w14:paraId="6924C596" w14:textId="60299E38" w:rsidR="00E0181B" w:rsidRPr="00E0181B" w:rsidRDefault="00E0181B" w:rsidP="00E0181B">
      <w:pPr>
        <w:pStyle w:val="TableofFigures"/>
        <w:tabs>
          <w:tab w:val="right" w:pos="9487"/>
        </w:tabs>
        <w:spacing w:before="120" w:after="100"/>
        <w:rPr>
          <w:rFonts w:cs="Calibri"/>
          <w:noProof/>
        </w:rPr>
      </w:pPr>
      <w:r>
        <w:fldChar w:fldCharType="begin"/>
      </w:r>
      <w:r>
        <w:instrText xml:space="preserve"> TOC \h \z \c "Figure" </w:instrText>
      </w:r>
      <w:r>
        <w:fldChar w:fldCharType="separate"/>
      </w:r>
      <w:hyperlink w:anchor="_Toc203462462" w:history="1">
        <w:r w:rsidRPr="00E0181B">
          <w:rPr>
            <w:noProof/>
          </w:rPr>
          <w:t>Figure 1: Visual representation of Indigenous household</w:t>
        </w:r>
        <w:r>
          <w:rPr>
            <w:noProof/>
          </w:rPr>
          <w:t>s/people</w:t>
        </w:r>
        <w:r w:rsidRPr="00E0181B">
          <w:rPr>
            <w:noProof/>
          </w:rPr>
          <w:t xml:space="preserve"> data - national and state/territory data sources</w:t>
        </w:r>
        <w:r w:rsidRPr="00E0181B">
          <w:rPr>
            <w:rFonts w:cs="Calibri"/>
            <w:noProof/>
            <w:webHidden/>
          </w:rPr>
          <w:tab/>
        </w:r>
        <w:r w:rsidRPr="00E0181B">
          <w:rPr>
            <w:rFonts w:cs="Calibri"/>
            <w:noProof/>
            <w:webHidden/>
          </w:rPr>
          <w:fldChar w:fldCharType="begin"/>
        </w:r>
        <w:r w:rsidRPr="00E0181B">
          <w:rPr>
            <w:rFonts w:cs="Calibri"/>
            <w:noProof/>
            <w:webHidden/>
          </w:rPr>
          <w:instrText xml:space="preserve"> PAGEREF _Toc203462462 \h </w:instrText>
        </w:r>
        <w:r w:rsidRPr="00E0181B">
          <w:rPr>
            <w:rFonts w:cs="Calibri"/>
            <w:noProof/>
            <w:webHidden/>
          </w:rPr>
        </w:r>
        <w:r w:rsidRPr="00E0181B">
          <w:rPr>
            <w:rFonts w:cs="Calibri"/>
            <w:noProof/>
            <w:webHidden/>
          </w:rPr>
          <w:fldChar w:fldCharType="separate"/>
        </w:r>
        <w:r w:rsidR="00A635F7">
          <w:rPr>
            <w:rFonts w:cs="Calibri"/>
            <w:noProof/>
            <w:webHidden/>
          </w:rPr>
          <w:t>138</w:t>
        </w:r>
        <w:r w:rsidRPr="00E0181B">
          <w:rPr>
            <w:rFonts w:cs="Calibri"/>
            <w:noProof/>
            <w:webHidden/>
          </w:rPr>
          <w:fldChar w:fldCharType="end"/>
        </w:r>
      </w:hyperlink>
    </w:p>
    <w:p w14:paraId="42BCFC42" w14:textId="3A76F584" w:rsidR="00E0181B" w:rsidRPr="00E0181B" w:rsidRDefault="00E0181B" w:rsidP="00E0181B">
      <w:pPr>
        <w:pStyle w:val="TableofFigures"/>
        <w:tabs>
          <w:tab w:val="right" w:pos="9487"/>
        </w:tabs>
        <w:spacing w:before="120" w:after="100"/>
        <w:rPr>
          <w:rFonts w:cs="Calibri"/>
          <w:noProof/>
        </w:rPr>
      </w:pPr>
      <w:hyperlink w:anchor="_Toc203462463" w:history="1">
        <w:r w:rsidRPr="00E0181B">
          <w:rPr>
            <w:noProof/>
          </w:rPr>
          <w:t>Figure 2: Visual representation of housing provider data - national and state/territory data sources</w:t>
        </w:r>
        <w:r w:rsidRPr="00E0181B">
          <w:rPr>
            <w:rFonts w:cs="Calibri"/>
            <w:noProof/>
            <w:webHidden/>
          </w:rPr>
          <w:tab/>
        </w:r>
        <w:r w:rsidRPr="00E0181B">
          <w:rPr>
            <w:rFonts w:cs="Calibri"/>
            <w:noProof/>
            <w:webHidden/>
          </w:rPr>
          <w:fldChar w:fldCharType="begin"/>
        </w:r>
        <w:r w:rsidRPr="00E0181B">
          <w:rPr>
            <w:rFonts w:cs="Calibri"/>
            <w:noProof/>
            <w:webHidden/>
          </w:rPr>
          <w:instrText xml:space="preserve"> PAGEREF _Toc203462463 \h </w:instrText>
        </w:r>
        <w:r w:rsidRPr="00E0181B">
          <w:rPr>
            <w:rFonts w:cs="Calibri"/>
            <w:noProof/>
            <w:webHidden/>
          </w:rPr>
        </w:r>
        <w:r w:rsidRPr="00E0181B">
          <w:rPr>
            <w:rFonts w:cs="Calibri"/>
            <w:noProof/>
            <w:webHidden/>
          </w:rPr>
          <w:fldChar w:fldCharType="separate"/>
        </w:r>
        <w:r w:rsidR="00A635F7">
          <w:rPr>
            <w:rFonts w:cs="Calibri"/>
            <w:noProof/>
            <w:webHidden/>
          </w:rPr>
          <w:t>186</w:t>
        </w:r>
        <w:r w:rsidRPr="00E0181B">
          <w:rPr>
            <w:rFonts w:cs="Calibri"/>
            <w:noProof/>
            <w:webHidden/>
          </w:rPr>
          <w:fldChar w:fldCharType="end"/>
        </w:r>
      </w:hyperlink>
    </w:p>
    <w:p w14:paraId="1BEBE0DE" w14:textId="672657FA" w:rsidR="00C82B0E" w:rsidRDefault="00E0181B">
      <w:r>
        <w:fldChar w:fldCharType="end"/>
      </w:r>
      <w:r w:rsidR="00C82B0E">
        <w:br w:type="page"/>
      </w:r>
    </w:p>
    <w:p w14:paraId="69540071" w14:textId="36C9B646" w:rsidR="002F7042" w:rsidRDefault="23B9AA3E" w:rsidP="00681F83">
      <w:pPr>
        <w:pStyle w:val="TableofFigures"/>
        <w:tabs>
          <w:tab w:val="right" w:leader="dot" w:pos="9487"/>
        </w:tabs>
        <w:spacing w:before="240" w:after="240"/>
        <w:ind w:left="442" w:hanging="442"/>
        <w:rPr>
          <w:b/>
          <w:sz w:val="32"/>
          <w:szCs w:val="32"/>
        </w:rPr>
      </w:pPr>
      <w:r w:rsidRPr="23B9AA3E">
        <w:rPr>
          <w:b/>
          <w:sz w:val="32"/>
          <w:szCs w:val="32"/>
        </w:rPr>
        <w:lastRenderedPageBreak/>
        <w:t>List of Acronyms</w:t>
      </w:r>
    </w:p>
    <w:tbl>
      <w:tblPr>
        <w:tblW w:w="7994" w:type="dxa"/>
        <w:tblLayout w:type="fixed"/>
        <w:tblLook w:val="04A0" w:firstRow="1" w:lastRow="0" w:firstColumn="1" w:lastColumn="0" w:noHBand="0" w:noVBand="1"/>
      </w:tblPr>
      <w:tblGrid>
        <w:gridCol w:w="1215"/>
        <w:gridCol w:w="6779"/>
      </w:tblGrid>
      <w:tr w:rsidR="00FC47A7" w:rsidRPr="00681F83" w14:paraId="687B8D33" w14:textId="77777777" w:rsidTr="09B6F905">
        <w:trPr>
          <w:trHeight w:val="386"/>
        </w:trPr>
        <w:tc>
          <w:tcPr>
            <w:tcW w:w="1215" w:type="dxa"/>
            <w:tcMar>
              <w:left w:w="108" w:type="dxa"/>
              <w:right w:w="108" w:type="dxa"/>
            </w:tcMar>
            <w:vAlign w:val="bottom"/>
          </w:tcPr>
          <w:p w14:paraId="295316C6" w14:textId="3DFA6A9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ABS</w:t>
            </w:r>
          </w:p>
        </w:tc>
        <w:tc>
          <w:tcPr>
            <w:tcW w:w="6779" w:type="dxa"/>
            <w:tcMar>
              <w:left w:w="108" w:type="dxa"/>
              <w:right w:w="108" w:type="dxa"/>
            </w:tcMar>
            <w:vAlign w:val="bottom"/>
          </w:tcPr>
          <w:p w14:paraId="16912033" w14:textId="3878E82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Australian Bureau of Statistics </w:t>
            </w:r>
          </w:p>
        </w:tc>
      </w:tr>
      <w:tr w:rsidR="00FC47A7" w:rsidRPr="00681F83" w14:paraId="52F7F932" w14:textId="77777777" w:rsidTr="09B6F905">
        <w:trPr>
          <w:trHeight w:val="386"/>
        </w:trPr>
        <w:tc>
          <w:tcPr>
            <w:tcW w:w="1215" w:type="dxa"/>
            <w:tcMar>
              <w:left w:w="108" w:type="dxa"/>
              <w:right w:w="108" w:type="dxa"/>
            </w:tcMar>
            <w:vAlign w:val="bottom"/>
          </w:tcPr>
          <w:p w14:paraId="5CA5EDB5" w14:textId="0B9416C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ACHP</w:t>
            </w:r>
          </w:p>
        </w:tc>
        <w:tc>
          <w:tcPr>
            <w:tcW w:w="6779" w:type="dxa"/>
            <w:tcMar>
              <w:left w:w="108" w:type="dxa"/>
              <w:right w:w="108" w:type="dxa"/>
            </w:tcMar>
            <w:vAlign w:val="bottom"/>
          </w:tcPr>
          <w:p w14:paraId="6A3B4F3A" w14:textId="648A24FC"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Aboriginal Community Housing Provider</w:t>
            </w:r>
          </w:p>
        </w:tc>
      </w:tr>
      <w:tr w:rsidR="00FC47A7" w:rsidRPr="00681F83" w14:paraId="56D0AF4D" w14:textId="77777777" w:rsidTr="09B6F905">
        <w:trPr>
          <w:trHeight w:val="386"/>
        </w:trPr>
        <w:tc>
          <w:tcPr>
            <w:tcW w:w="1215" w:type="dxa"/>
            <w:tcMar>
              <w:left w:w="108" w:type="dxa"/>
              <w:right w:w="108" w:type="dxa"/>
            </w:tcMar>
            <w:vAlign w:val="bottom"/>
          </w:tcPr>
          <w:p w14:paraId="4137AD1D" w14:textId="07148B0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ADA</w:t>
            </w:r>
          </w:p>
        </w:tc>
        <w:tc>
          <w:tcPr>
            <w:tcW w:w="6779" w:type="dxa"/>
            <w:tcMar>
              <w:left w:w="108" w:type="dxa"/>
              <w:right w:w="108" w:type="dxa"/>
            </w:tcMar>
            <w:vAlign w:val="bottom"/>
          </w:tcPr>
          <w:p w14:paraId="12F4B739" w14:textId="6DC0C61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Australian Data Archive</w:t>
            </w:r>
          </w:p>
        </w:tc>
      </w:tr>
      <w:tr w:rsidR="00FC47A7" w:rsidRPr="00681F83" w14:paraId="36CD2066" w14:textId="77777777" w:rsidTr="09B6F905">
        <w:trPr>
          <w:trHeight w:val="386"/>
        </w:trPr>
        <w:tc>
          <w:tcPr>
            <w:tcW w:w="1215" w:type="dxa"/>
            <w:tcMar>
              <w:left w:w="108" w:type="dxa"/>
              <w:right w:w="108" w:type="dxa"/>
            </w:tcMar>
            <w:vAlign w:val="bottom"/>
          </w:tcPr>
          <w:p w14:paraId="584BE81F" w14:textId="446E8B2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AHCD</w:t>
            </w:r>
          </w:p>
        </w:tc>
        <w:tc>
          <w:tcPr>
            <w:tcW w:w="6779" w:type="dxa"/>
            <w:tcMar>
              <w:left w:w="108" w:type="dxa"/>
              <w:right w:w="108" w:type="dxa"/>
            </w:tcMar>
            <w:vAlign w:val="bottom"/>
          </w:tcPr>
          <w:p w14:paraId="12AC9738" w14:textId="43251C5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Australian Housing Conditions Dataset </w:t>
            </w:r>
          </w:p>
        </w:tc>
      </w:tr>
      <w:tr w:rsidR="00FC47A7" w:rsidRPr="00681F83" w14:paraId="32783C82" w14:textId="77777777" w:rsidTr="09B6F905">
        <w:trPr>
          <w:trHeight w:val="386"/>
        </w:trPr>
        <w:tc>
          <w:tcPr>
            <w:tcW w:w="1215" w:type="dxa"/>
            <w:tcMar>
              <w:left w:w="108" w:type="dxa"/>
              <w:right w:w="108" w:type="dxa"/>
            </w:tcMar>
            <w:vAlign w:val="bottom"/>
          </w:tcPr>
          <w:p w14:paraId="46F5F773" w14:textId="73F4013E" w:rsidR="7E48D833" w:rsidRPr="00681F83" w:rsidRDefault="7E48D833" w:rsidP="7E48D833">
            <w:pPr>
              <w:spacing w:before="0" w:after="0"/>
              <w:rPr>
                <w:rFonts w:ascii="Calibri" w:hAnsi="Calibri" w:cs="Calibri"/>
                <w:sz w:val="24"/>
                <w:szCs w:val="24"/>
              </w:rPr>
            </w:pPr>
            <w:r w:rsidRPr="00681F83">
              <w:rPr>
                <w:rFonts w:ascii="Calibri" w:eastAsia="Calibri" w:hAnsi="Calibri" w:cs="Calibri"/>
                <w:sz w:val="24"/>
                <w:szCs w:val="24"/>
              </w:rPr>
              <w:t>AHO</w:t>
            </w:r>
          </w:p>
        </w:tc>
        <w:tc>
          <w:tcPr>
            <w:tcW w:w="6779" w:type="dxa"/>
            <w:tcMar>
              <w:left w:w="108" w:type="dxa"/>
              <w:right w:w="108" w:type="dxa"/>
            </w:tcMar>
            <w:vAlign w:val="bottom"/>
          </w:tcPr>
          <w:p w14:paraId="2D094F6D" w14:textId="227A500F" w:rsidR="7E48D833" w:rsidRPr="00681F83" w:rsidRDefault="7E48D833" w:rsidP="7E48D833">
            <w:pPr>
              <w:spacing w:before="0" w:after="0"/>
              <w:rPr>
                <w:rFonts w:ascii="Calibri" w:hAnsi="Calibri" w:cs="Calibri"/>
                <w:sz w:val="24"/>
                <w:szCs w:val="24"/>
              </w:rPr>
            </w:pPr>
            <w:r w:rsidRPr="00681F83">
              <w:rPr>
                <w:rFonts w:ascii="Calibri" w:eastAsia="Calibri" w:hAnsi="Calibri" w:cs="Calibri"/>
                <w:sz w:val="24"/>
                <w:szCs w:val="24"/>
              </w:rPr>
              <w:t>Aboriginal Housing Office</w:t>
            </w:r>
          </w:p>
        </w:tc>
      </w:tr>
      <w:tr w:rsidR="00FC47A7" w:rsidRPr="00681F83" w14:paraId="04186AC9" w14:textId="77777777" w:rsidTr="09B6F905">
        <w:trPr>
          <w:trHeight w:val="386"/>
        </w:trPr>
        <w:tc>
          <w:tcPr>
            <w:tcW w:w="1215" w:type="dxa"/>
            <w:tcMar>
              <w:left w:w="108" w:type="dxa"/>
              <w:right w:w="108" w:type="dxa"/>
            </w:tcMar>
            <w:vAlign w:val="bottom"/>
          </w:tcPr>
          <w:p w14:paraId="0D187C1A" w14:textId="3AACB7CF"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AHV</w:t>
            </w:r>
          </w:p>
        </w:tc>
        <w:tc>
          <w:tcPr>
            <w:tcW w:w="6779" w:type="dxa"/>
            <w:tcMar>
              <w:left w:w="108" w:type="dxa"/>
              <w:right w:w="108" w:type="dxa"/>
            </w:tcMar>
            <w:vAlign w:val="bottom"/>
          </w:tcPr>
          <w:p w14:paraId="1E5C0D39" w14:textId="4019991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Aboriginal Housing Victoria </w:t>
            </w:r>
          </w:p>
        </w:tc>
      </w:tr>
      <w:tr w:rsidR="00FC47A7" w:rsidRPr="00681F83" w14:paraId="4D35CF00" w14:textId="77777777" w:rsidTr="09B6F905">
        <w:trPr>
          <w:trHeight w:val="386"/>
        </w:trPr>
        <w:tc>
          <w:tcPr>
            <w:tcW w:w="1215" w:type="dxa"/>
            <w:tcMar>
              <w:left w:w="108" w:type="dxa"/>
              <w:right w:w="108" w:type="dxa"/>
            </w:tcMar>
            <w:vAlign w:val="bottom"/>
          </w:tcPr>
          <w:p w14:paraId="61786A51" w14:textId="7086B03C"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AIHW</w:t>
            </w:r>
          </w:p>
        </w:tc>
        <w:tc>
          <w:tcPr>
            <w:tcW w:w="6779" w:type="dxa"/>
            <w:tcMar>
              <w:left w:w="108" w:type="dxa"/>
              <w:right w:w="108" w:type="dxa"/>
            </w:tcMar>
            <w:vAlign w:val="bottom"/>
          </w:tcPr>
          <w:p w14:paraId="1258E1EC" w14:textId="4EDFA755"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Australian Institute for Health and Welfare</w:t>
            </w:r>
          </w:p>
        </w:tc>
      </w:tr>
      <w:tr w:rsidR="00F27E29" w:rsidRPr="00681F83" w14:paraId="2D23254F" w14:textId="77777777" w:rsidTr="09B6F905">
        <w:trPr>
          <w:trHeight w:val="386"/>
        </w:trPr>
        <w:tc>
          <w:tcPr>
            <w:tcW w:w="1215" w:type="dxa"/>
            <w:tcMar>
              <w:left w:w="108" w:type="dxa"/>
              <w:right w:w="108" w:type="dxa"/>
            </w:tcMar>
            <w:vAlign w:val="bottom"/>
          </w:tcPr>
          <w:p w14:paraId="0A0E7A0B" w14:textId="4860A27D" w:rsidR="00F27E29" w:rsidRPr="00681F83" w:rsidRDefault="00F27E29" w:rsidP="23B9AA3E">
            <w:pPr>
              <w:spacing w:before="0" w:after="0"/>
              <w:rPr>
                <w:rFonts w:ascii="Calibri" w:eastAsia="Calibri" w:hAnsi="Calibri" w:cs="Calibri"/>
                <w:sz w:val="24"/>
                <w:szCs w:val="24"/>
              </w:rPr>
            </w:pPr>
            <w:r>
              <w:rPr>
                <w:rFonts w:ascii="Calibri" w:eastAsia="Calibri" w:hAnsi="Calibri" w:cs="Calibri"/>
                <w:sz w:val="24"/>
                <w:szCs w:val="24"/>
              </w:rPr>
              <w:t>ARC</w:t>
            </w:r>
          </w:p>
        </w:tc>
        <w:tc>
          <w:tcPr>
            <w:tcW w:w="6779" w:type="dxa"/>
            <w:tcMar>
              <w:left w:w="108" w:type="dxa"/>
              <w:right w:w="108" w:type="dxa"/>
            </w:tcMar>
            <w:vAlign w:val="bottom"/>
          </w:tcPr>
          <w:p w14:paraId="686CB330" w14:textId="4DCA14D0" w:rsidR="00F27E29" w:rsidRPr="00681F83" w:rsidRDefault="00F27E29" w:rsidP="23B9AA3E">
            <w:pPr>
              <w:spacing w:before="0" w:after="0"/>
              <w:rPr>
                <w:rFonts w:ascii="Calibri" w:eastAsia="Calibri" w:hAnsi="Calibri" w:cs="Calibri"/>
                <w:sz w:val="24"/>
                <w:szCs w:val="24"/>
              </w:rPr>
            </w:pPr>
            <w:r>
              <w:rPr>
                <w:rFonts w:ascii="Calibri" w:eastAsia="Calibri" w:hAnsi="Calibri" w:cs="Calibri"/>
                <w:sz w:val="24"/>
                <w:szCs w:val="24"/>
              </w:rPr>
              <w:t>Australian Research Council</w:t>
            </w:r>
          </w:p>
        </w:tc>
      </w:tr>
      <w:tr w:rsidR="00FC47A7" w:rsidRPr="00681F83" w14:paraId="5ADC9D28" w14:textId="77777777" w:rsidTr="09B6F905">
        <w:trPr>
          <w:trHeight w:val="386"/>
        </w:trPr>
        <w:tc>
          <w:tcPr>
            <w:tcW w:w="1215" w:type="dxa"/>
            <w:tcMar>
              <w:left w:w="108" w:type="dxa"/>
              <w:right w:w="108" w:type="dxa"/>
            </w:tcMar>
            <w:vAlign w:val="bottom"/>
          </w:tcPr>
          <w:p w14:paraId="51296876" w14:textId="46B2983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ASGS</w:t>
            </w:r>
          </w:p>
        </w:tc>
        <w:tc>
          <w:tcPr>
            <w:tcW w:w="6779" w:type="dxa"/>
            <w:tcMar>
              <w:left w:w="108" w:type="dxa"/>
              <w:right w:w="108" w:type="dxa"/>
            </w:tcMar>
            <w:vAlign w:val="bottom"/>
          </w:tcPr>
          <w:p w14:paraId="140C47F3" w14:textId="4399594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Australian Statistical Geography Standard </w:t>
            </w:r>
          </w:p>
        </w:tc>
      </w:tr>
      <w:tr w:rsidR="00FC47A7" w:rsidRPr="00681F83" w14:paraId="498605BD" w14:textId="77777777" w:rsidTr="09B6F905">
        <w:trPr>
          <w:trHeight w:val="386"/>
        </w:trPr>
        <w:tc>
          <w:tcPr>
            <w:tcW w:w="1215" w:type="dxa"/>
            <w:tcMar>
              <w:left w:w="108" w:type="dxa"/>
              <w:right w:w="108" w:type="dxa"/>
            </w:tcMar>
            <w:vAlign w:val="bottom"/>
          </w:tcPr>
          <w:p w14:paraId="6B826DA7" w14:textId="4C9F0D5A"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CH</w:t>
            </w:r>
          </w:p>
        </w:tc>
        <w:tc>
          <w:tcPr>
            <w:tcW w:w="6779" w:type="dxa"/>
            <w:tcMar>
              <w:left w:w="108" w:type="dxa"/>
              <w:right w:w="108" w:type="dxa"/>
            </w:tcMar>
            <w:vAlign w:val="bottom"/>
          </w:tcPr>
          <w:p w14:paraId="2B0DEBC9" w14:textId="39E23A4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Community Housing</w:t>
            </w:r>
          </w:p>
        </w:tc>
      </w:tr>
      <w:tr w:rsidR="00FC47A7" w:rsidRPr="00681F83" w14:paraId="518E5886" w14:textId="77777777" w:rsidTr="09B6F905">
        <w:trPr>
          <w:trHeight w:val="386"/>
        </w:trPr>
        <w:tc>
          <w:tcPr>
            <w:tcW w:w="1215" w:type="dxa"/>
            <w:tcMar>
              <w:left w:w="108" w:type="dxa"/>
              <w:right w:w="108" w:type="dxa"/>
            </w:tcMar>
            <w:vAlign w:val="bottom"/>
          </w:tcPr>
          <w:p w14:paraId="66E0460D" w14:textId="35C8EDA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CHINS</w:t>
            </w:r>
          </w:p>
        </w:tc>
        <w:tc>
          <w:tcPr>
            <w:tcW w:w="6779" w:type="dxa"/>
            <w:tcMar>
              <w:left w:w="108" w:type="dxa"/>
              <w:right w:w="108" w:type="dxa"/>
            </w:tcMar>
            <w:vAlign w:val="bottom"/>
          </w:tcPr>
          <w:p w14:paraId="1E324BCC" w14:textId="2C28BC3A"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Community Housing and Infrastructure Needs Survey </w:t>
            </w:r>
          </w:p>
        </w:tc>
      </w:tr>
      <w:tr w:rsidR="00FC47A7" w:rsidRPr="00681F83" w14:paraId="30E4C452" w14:textId="77777777" w:rsidTr="09B6F905">
        <w:trPr>
          <w:trHeight w:val="386"/>
        </w:trPr>
        <w:tc>
          <w:tcPr>
            <w:tcW w:w="1215" w:type="dxa"/>
            <w:tcMar>
              <w:left w:w="108" w:type="dxa"/>
              <w:right w:w="108" w:type="dxa"/>
            </w:tcMar>
            <w:vAlign w:val="bottom"/>
          </w:tcPr>
          <w:p w14:paraId="5E24774E" w14:textId="2BCF060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CHP</w:t>
            </w:r>
          </w:p>
        </w:tc>
        <w:tc>
          <w:tcPr>
            <w:tcW w:w="6779" w:type="dxa"/>
            <w:tcMar>
              <w:left w:w="108" w:type="dxa"/>
              <w:right w:w="108" w:type="dxa"/>
            </w:tcMar>
            <w:vAlign w:val="bottom"/>
          </w:tcPr>
          <w:p w14:paraId="2B3F6A8C" w14:textId="2CC2B2AF"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Community Housing Provider</w:t>
            </w:r>
          </w:p>
        </w:tc>
      </w:tr>
      <w:tr w:rsidR="00FC47A7" w:rsidRPr="00681F83" w14:paraId="5DA3B379" w14:textId="77777777" w:rsidTr="09B6F905">
        <w:trPr>
          <w:trHeight w:val="386"/>
        </w:trPr>
        <w:tc>
          <w:tcPr>
            <w:tcW w:w="1215" w:type="dxa"/>
            <w:tcMar>
              <w:left w:w="108" w:type="dxa"/>
              <w:right w:w="108" w:type="dxa"/>
            </w:tcMar>
            <w:vAlign w:val="bottom"/>
          </w:tcPr>
          <w:p w14:paraId="72FBC18D" w14:textId="0EBCDBD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CNOS</w:t>
            </w:r>
          </w:p>
        </w:tc>
        <w:tc>
          <w:tcPr>
            <w:tcW w:w="6779" w:type="dxa"/>
            <w:tcMar>
              <w:left w:w="108" w:type="dxa"/>
              <w:right w:w="108" w:type="dxa"/>
            </w:tcMar>
            <w:vAlign w:val="bottom"/>
          </w:tcPr>
          <w:p w14:paraId="660055EE" w14:textId="097EAEA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Canadian National Occupancy Standard </w:t>
            </w:r>
          </w:p>
        </w:tc>
      </w:tr>
      <w:tr w:rsidR="00FC47A7" w:rsidRPr="00681F83" w14:paraId="32CD7ABF" w14:textId="77777777" w:rsidTr="09B6F905">
        <w:trPr>
          <w:trHeight w:val="386"/>
        </w:trPr>
        <w:tc>
          <w:tcPr>
            <w:tcW w:w="1215" w:type="dxa"/>
            <w:tcMar>
              <w:left w:w="108" w:type="dxa"/>
              <w:right w:w="108" w:type="dxa"/>
            </w:tcMar>
            <w:vAlign w:val="bottom"/>
          </w:tcPr>
          <w:p w14:paraId="7FC73B4A" w14:textId="2B3B9AD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CRA</w:t>
            </w:r>
          </w:p>
        </w:tc>
        <w:tc>
          <w:tcPr>
            <w:tcW w:w="6779" w:type="dxa"/>
            <w:tcMar>
              <w:left w:w="108" w:type="dxa"/>
              <w:right w:w="108" w:type="dxa"/>
            </w:tcMar>
            <w:vAlign w:val="bottom"/>
          </w:tcPr>
          <w:p w14:paraId="3AC04A8F" w14:textId="5EACFFA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Commonwealth Rent Assistance</w:t>
            </w:r>
          </w:p>
        </w:tc>
      </w:tr>
      <w:tr w:rsidR="00FC47A7" w:rsidRPr="00681F83" w14:paraId="48F2CA4F" w14:textId="77777777" w:rsidTr="09B6F905">
        <w:trPr>
          <w:trHeight w:val="386"/>
        </w:trPr>
        <w:tc>
          <w:tcPr>
            <w:tcW w:w="1215" w:type="dxa"/>
            <w:tcMar>
              <w:left w:w="108" w:type="dxa"/>
              <w:right w:w="108" w:type="dxa"/>
            </w:tcMar>
            <w:vAlign w:val="bottom"/>
          </w:tcPr>
          <w:p w14:paraId="56B96BA4" w14:textId="1F8A15E7"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CTG</w:t>
            </w:r>
          </w:p>
        </w:tc>
        <w:tc>
          <w:tcPr>
            <w:tcW w:w="6779" w:type="dxa"/>
            <w:tcMar>
              <w:left w:w="108" w:type="dxa"/>
              <w:right w:w="108" w:type="dxa"/>
            </w:tcMar>
            <w:vAlign w:val="bottom"/>
          </w:tcPr>
          <w:p w14:paraId="70677285" w14:textId="7A43BEB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Closing the Gap</w:t>
            </w:r>
          </w:p>
        </w:tc>
      </w:tr>
      <w:tr w:rsidR="00FC47A7" w:rsidRPr="00681F83" w14:paraId="121FE4D1" w14:textId="77777777" w:rsidTr="09B6F905">
        <w:trPr>
          <w:trHeight w:val="386"/>
        </w:trPr>
        <w:tc>
          <w:tcPr>
            <w:tcW w:w="1215" w:type="dxa"/>
            <w:tcMar>
              <w:left w:w="108" w:type="dxa"/>
              <w:right w:w="108" w:type="dxa"/>
            </w:tcMar>
            <w:vAlign w:val="bottom"/>
          </w:tcPr>
          <w:p w14:paraId="64A0AE3C" w14:textId="3ED7627F" w:rsidR="23B9AA3E" w:rsidRPr="00681F83" w:rsidRDefault="7E48D833" w:rsidP="7E48D833">
            <w:pPr>
              <w:spacing w:before="0" w:after="0"/>
              <w:rPr>
                <w:rFonts w:ascii="Calibri" w:eastAsia="Calibri" w:hAnsi="Calibri" w:cs="Calibri"/>
                <w:sz w:val="24"/>
                <w:szCs w:val="24"/>
              </w:rPr>
            </w:pPr>
            <w:r w:rsidRPr="00681F83">
              <w:rPr>
                <w:rFonts w:ascii="Calibri" w:eastAsia="Calibri" w:hAnsi="Calibri" w:cs="Calibri"/>
                <w:sz w:val="24"/>
                <w:szCs w:val="24"/>
              </w:rPr>
              <w:t>CSV</w:t>
            </w:r>
          </w:p>
        </w:tc>
        <w:tc>
          <w:tcPr>
            <w:tcW w:w="6779" w:type="dxa"/>
            <w:tcMar>
              <w:left w:w="108" w:type="dxa"/>
              <w:right w:w="108" w:type="dxa"/>
            </w:tcMar>
            <w:vAlign w:val="bottom"/>
          </w:tcPr>
          <w:p w14:paraId="5356D46B" w14:textId="5733754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Comma-separated Values</w:t>
            </w:r>
          </w:p>
        </w:tc>
      </w:tr>
      <w:tr w:rsidR="00FC47A7" w:rsidRPr="00681F83" w14:paraId="41729937" w14:textId="77777777" w:rsidTr="09B6F905">
        <w:trPr>
          <w:trHeight w:val="386"/>
        </w:trPr>
        <w:tc>
          <w:tcPr>
            <w:tcW w:w="1215" w:type="dxa"/>
            <w:tcMar>
              <w:left w:w="108" w:type="dxa"/>
              <w:right w:w="108" w:type="dxa"/>
            </w:tcMar>
            <w:vAlign w:val="bottom"/>
          </w:tcPr>
          <w:p w14:paraId="6076BFC9" w14:textId="219D57A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lang w:val="en-US"/>
              </w:rPr>
              <w:t>DFFH</w:t>
            </w:r>
          </w:p>
        </w:tc>
        <w:tc>
          <w:tcPr>
            <w:tcW w:w="6779" w:type="dxa"/>
            <w:tcMar>
              <w:left w:w="108" w:type="dxa"/>
              <w:right w:w="108" w:type="dxa"/>
            </w:tcMar>
            <w:vAlign w:val="bottom"/>
          </w:tcPr>
          <w:p w14:paraId="4B07AF09" w14:textId="68110105"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lang w:val="en-US"/>
              </w:rPr>
              <w:t xml:space="preserve">Department of Families, Fairness and Housing </w:t>
            </w:r>
          </w:p>
        </w:tc>
      </w:tr>
      <w:tr w:rsidR="00FC47A7" w:rsidRPr="00681F83" w14:paraId="2A1DA4F3" w14:textId="77777777" w:rsidTr="09B6F905">
        <w:trPr>
          <w:trHeight w:val="386"/>
        </w:trPr>
        <w:tc>
          <w:tcPr>
            <w:tcW w:w="1215" w:type="dxa"/>
            <w:tcMar>
              <w:left w:w="108" w:type="dxa"/>
              <w:right w:w="108" w:type="dxa"/>
            </w:tcMar>
            <w:vAlign w:val="bottom"/>
          </w:tcPr>
          <w:p w14:paraId="386E12AE" w14:textId="29BB7BE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DCJ</w:t>
            </w:r>
          </w:p>
        </w:tc>
        <w:tc>
          <w:tcPr>
            <w:tcW w:w="6779" w:type="dxa"/>
            <w:tcMar>
              <w:left w:w="108" w:type="dxa"/>
              <w:right w:w="108" w:type="dxa"/>
            </w:tcMar>
            <w:vAlign w:val="bottom"/>
          </w:tcPr>
          <w:p w14:paraId="75E3F0AB" w14:textId="11A3A296"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Department of Communities and Justice</w:t>
            </w:r>
          </w:p>
        </w:tc>
      </w:tr>
      <w:tr w:rsidR="00FC47A7" w:rsidRPr="00681F83" w14:paraId="370B68B9" w14:textId="77777777" w:rsidTr="09B6F905">
        <w:trPr>
          <w:trHeight w:val="386"/>
        </w:trPr>
        <w:tc>
          <w:tcPr>
            <w:tcW w:w="1215" w:type="dxa"/>
            <w:tcMar>
              <w:left w:w="108" w:type="dxa"/>
              <w:right w:w="108" w:type="dxa"/>
            </w:tcMar>
            <w:vAlign w:val="bottom"/>
          </w:tcPr>
          <w:p w14:paraId="0EE2C69B" w14:textId="16ACB47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DSS</w:t>
            </w:r>
          </w:p>
        </w:tc>
        <w:tc>
          <w:tcPr>
            <w:tcW w:w="6779" w:type="dxa"/>
            <w:tcMar>
              <w:left w:w="108" w:type="dxa"/>
              <w:right w:w="108" w:type="dxa"/>
            </w:tcMar>
            <w:vAlign w:val="bottom"/>
          </w:tcPr>
          <w:p w14:paraId="2DD3F22A" w14:textId="147E9EDC"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Department of Social Services</w:t>
            </w:r>
          </w:p>
        </w:tc>
      </w:tr>
      <w:tr w:rsidR="00FC47A7" w:rsidRPr="00681F83" w14:paraId="58326C8A" w14:textId="77777777" w:rsidTr="09B6F905">
        <w:trPr>
          <w:trHeight w:val="386"/>
        </w:trPr>
        <w:tc>
          <w:tcPr>
            <w:tcW w:w="1215" w:type="dxa"/>
            <w:tcMar>
              <w:left w:w="108" w:type="dxa"/>
              <w:right w:w="108" w:type="dxa"/>
            </w:tcMar>
            <w:vAlign w:val="bottom"/>
          </w:tcPr>
          <w:p w14:paraId="340C91F8" w14:textId="3B727C76"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FTE</w:t>
            </w:r>
          </w:p>
        </w:tc>
        <w:tc>
          <w:tcPr>
            <w:tcW w:w="6779" w:type="dxa"/>
            <w:tcMar>
              <w:left w:w="108" w:type="dxa"/>
              <w:right w:w="108" w:type="dxa"/>
            </w:tcMar>
            <w:vAlign w:val="bottom"/>
          </w:tcPr>
          <w:p w14:paraId="61016232" w14:textId="50793915"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Full-time Equivalent</w:t>
            </w:r>
          </w:p>
        </w:tc>
      </w:tr>
      <w:tr w:rsidR="00FC47A7" w:rsidRPr="00681F83" w14:paraId="3A67DEAB" w14:textId="77777777" w:rsidTr="09B6F905">
        <w:trPr>
          <w:trHeight w:val="386"/>
        </w:trPr>
        <w:tc>
          <w:tcPr>
            <w:tcW w:w="1215" w:type="dxa"/>
            <w:tcMar>
              <w:left w:w="108" w:type="dxa"/>
              <w:right w:w="108" w:type="dxa"/>
            </w:tcMar>
            <w:vAlign w:val="bottom"/>
          </w:tcPr>
          <w:p w14:paraId="650D56EE" w14:textId="0A83F908"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lang w:val="en-US"/>
              </w:rPr>
              <w:t>HAFF</w:t>
            </w:r>
          </w:p>
        </w:tc>
        <w:tc>
          <w:tcPr>
            <w:tcW w:w="6779" w:type="dxa"/>
            <w:tcMar>
              <w:left w:w="108" w:type="dxa"/>
              <w:right w:w="108" w:type="dxa"/>
            </w:tcMar>
            <w:vAlign w:val="bottom"/>
          </w:tcPr>
          <w:p w14:paraId="63F13D28" w14:textId="3B4F1435"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Housing Australia Future Fund</w:t>
            </w:r>
          </w:p>
        </w:tc>
      </w:tr>
      <w:tr w:rsidR="00FC47A7" w:rsidRPr="00681F83" w14:paraId="35033AAF" w14:textId="77777777" w:rsidTr="09B6F905">
        <w:trPr>
          <w:trHeight w:val="386"/>
        </w:trPr>
        <w:tc>
          <w:tcPr>
            <w:tcW w:w="1215" w:type="dxa"/>
            <w:tcMar>
              <w:left w:w="108" w:type="dxa"/>
              <w:right w:w="108" w:type="dxa"/>
            </w:tcMar>
            <w:vAlign w:val="bottom"/>
          </w:tcPr>
          <w:p w14:paraId="051B16A8" w14:textId="0484A17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HILDA </w:t>
            </w:r>
          </w:p>
        </w:tc>
        <w:tc>
          <w:tcPr>
            <w:tcW w:w="6779" w:type="dxa"/>
            <w:tcMar>
              <w:left w:w="108" w:type="dxa"/>
              <w:right w:w="108" w:type="dxa"/>
            </w:tcMar>
            <w:vAlign w:val="bottom"/>
          </w:tcPr>
          <w:p w14:paraId="75CB9780" w14:textId="09C504D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Household, Income and Labour Dynamics in Australia </w:t>
            </w:r>
          </w:p>
        </w:tc>
      </w:tr>
      <w:tr w:rsidR="00FC47A7" w:rsidRPr="00681F83" w14:paraId="709DE6F2" w14:textId="77777777" w:rsidTr="09B6F905">
        <w:trPr>
          <w:trHeight w:val="386"/>
        </w:trPr>
        <w:tc>
          <w:tcPr>
            <w:tcW w:w="1215" w:type="dxa"/>
            <w:tcMar>
              <w:left w:w="108" w:type="dxa"/>
              <w:right w:w="108" w:type="dxa"/>
            </w:tcMar>
            <w:vAlign w:val="bottom"/>
          </w:tcPr>
          <w:p w14:paraId="3A4D41AB" w14:textId="0878B5F2" w:rsidR="4BBCBDA7" w:rsidRPr="00681F83" w:rsidRDefault="4BBCBDA7" w:rsidP="4BBCBDA7">
            <w:pPr>
              <w:spacing w:before="0" w:after="0"/>
              <w:rPr>
                <w:rFonts w:ascii="Calibri" w:eastAsia="Calibri" w:hAnsi="Calibri" w:cs="Calibri"/>
                <w:sz w:val="24"/>
                <w:szCs w:val="24"/>
              </w:rPr>
            </w:pPr>
            <w:r w:rsidRPr="00681F83">
              <w:rPr>
                <w:rFonts w:ascii="Calibri" w:eastAsia="Calibri" w:hAnsi="Calibri" w:cs="Calibri"/>
                <w:sz w:val="24"/>
                <w:szCs w:val="24"/>
              </w:rPr>
              <w:t>HPF</w:t>
            </w:r>
          </w:p>
        </w:tc>
        <w:tc>
          <w:tcPr>
            <w:tcW w:w="6779" w:type="dxa"/>
            <w:tcMar>
              <w:left w:w="108" w:type="dxa"/>
              <w:right w:w="108" w:type="dxa"/>
            </w:tcMar>
            <w:vAlign w:val="bottom"/>
          </w:tcPr>
          <w:p w14:paraId="2D6D22CE" w14:textId="6E66BDD6" w:rsidR="4BBCBDA7" w:rsidRPr="00681F83" w:rsidRDefault="4BBCBDA7" w:rsidP="4BBCBDA7">
            <w:pPr>
              <w:spacing w:before="0" w:after="0"/>
              <w:rPr>
                <w:rFonts w:ascii="Calibri" w:eastAsia="Calibri" w:hAnsi="Calibri" w:cs="Calibri"/>
                <w:sz w:val="24"/>
                <w:szCs w:val="24"/>
              </w:rPr>
            </w:pPr>
            <w:r w:rsidRPr="00681F83">
              <w:rPr>
                <w:rFonts w:ascii="Calibri" w:eastAsia="Calibri" w:hAnsi="Calibri" w:cs="Calibri"/>
                <w:sz w:val="24"/>
                <w:szCs w:val="24"/>
              </w:rPr>
              <w:t>Health Performance Framework</w:t>
            </w:r>
          </w:p>
        </w:tc>
      </w:tr>
      <w:tr w:rsidR="00905810" w:rsidRPr="00681F83" w14:paraId="32DBED03" w14:textId="77777777" w:rsidTr="09B6F905">
        <w:trPr>
          <w:trHeight w:val="386"/>
        </w:trPr>
        <w:tc>
          <w:tcPr>
            <w:tcW w:w="1215" w:type="dxa"/>
            <w:tcMar>
              <w:left w:w="108" w:type="dxa"/>
              <w:right w:w="108" w:type="dxa"/>
            </w:tcMar>
            <w:vAlign w:val="bottom"/>
          </w:tcPr>
          <w:p w14:paraId="5B1CDE80" w14:textId="40F9D1CB" w:rsidR="00905810" w:rsidRPr="00681F83" w:rsidRDefault="00905810" w:rsidP="4BBCBDA7">
            <w:pPr>
              <w:spacing w:before="0" w:after="0"/>
              <w:rPr>
                <w:rFonts w:ascii="Calibri" w:eastAsia="Calibri" w:hAnsi="Calibri" w:cs="Calibri"/>
                <w:sz w:val="24"/>
                <w:szCs w:val="24"/>
              </w:rPr>
            </w:pPr>
            <w:r>
              <w:rPr>
                <w:rFonts w:ascii="Calibri" w:eastAsia="Calibri" w:hAnsi="Calibri" w:cs="Calibri"/>
                <w:sz w:val="24"/>
                <w:szCs w:val="24"/>
              </w:rPr>
              <w:t>IBA</w:t>
            </w:r>
          </w:p>
        </w:tc>
        <w:tc>
          <w:tcPr>
            <w:tcW w:w="6779" w:type="dxa"/>
            <w:tcMar>
              <w:left w:w="108" w:type="dxa"/>
              <w:right w:w="108" w:type="dxa"/>
            </w:tcMar>
            <w:vAlign w:val="bottom"/>
          </w:tcPr>
          <w:p w14:paraId="7D90B0CF" w14:textId="2ED7DCFA" w:rsidR="00905810" w:rsidRPr="00681F83" w:rsidRDefault="00905810" w:rsidP="4BBCBDA7">
            <w:pPr>
              <w:spacing w:before="0" w:after="0"/>
              <w:rPr>
                <w:rFonts w:ascii="Calibri" w:eastAsia="Calibri" w:hAnsi="Calibri" w:cs="Calibri"/>
                <w:sz w:val="24"/>
                <w:szCs w:val="24"/>
              </w:rPr>
            </w:pPr>
            <w:r>
              <w:rPr>
                <w:rFonts w:ascii="Calibri" w:eastAsia="Calibri" w:hAnsi="Calibri" w:cs="Calibri"/>
                <w:sz w:val="24"/>
                <w:szCs w:val="24"/>
              </w:rPr>
              <w:t>Indigenous Business Australia</w:t>
            </w:r>
          </w:p>
        </w:tc>
      </w:tr>
      <w:tr w:rsidR="00FC47A7" w:rsidRPr="00681F83" w14:paraId="407DFE9E" w14:textId="77777777" w:rsidTr="09B6F905">
        <w:trPr>
          <w:trHeight w:val="386"/>
        </w:trPr>
        <w:tc>
          <w:tcPr>
            <w:tcW w:w="1215" w:type="dxa"/>
            <w:tcMar>
              <w:left w:w="108" w:type="dxa"/>
              <w:right w:w="108" w:type="dxa"/>
            </w:tcMar>
            <w:vAlign w:val="bottom"/>
          </w:tcPr>
          <w:p w14:paraId="6F2E40A8" w14:textId="4B56CFA8" w:rsidR="23B9AA3E" w:rsidRPr="00681F83" w:rsidRDefault="4BBCBDA7" w:rsidP="4BBCBDA7">
            <w:pPr>
              <w:spacing w:before="0" w:after="0"/>
              <w:rPr>
                <w:rFonts w:ascii="Calibri" w:eastAsia="Calibri" w:hAnsi="Calibri" w:cs="Calibri"/>
                <w:sz w:val="24"/>
                <w:szCs w:val="24"/>
              </w:rPr>
            </w:pPr>
            <w:r w:rsidRPr="00681F83">
              <w:rPr>
                <w:rFonts w:ascii="Calibri" w:eastAsia="Calibri" w:hAnsi="Calibri" w:cs="Calibri"/>
                <w:sz w:val="24"/>
                <w:szCs w:val="24"/>
              </w:rPr>
              <w:t>ICH</w:t>
            </w:r>
          </w:p>
        </w:tc>
        <w:tc>
          <w:tcPr>
            <w:tcW w:w="6779" w:type="dxa"/>
            <w:tcMar>
              <w:left w:w="108" w:type="dxa"/>
              <w:right w:w="108" w:type="dxa"/>
            </w:tcMar>
            <w:vAlign w:val="bottom"/>
          </w:tcPr>
          <w:p w14:paraId="0232A767" w14:textId="3AE06F9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Indigenous Community Housing</w:t>
            </w:r>
          </w:p>
        </w:tc>
      </w:tr>
      <w:tr w:rsidR="00FC47A7" w:rsidRPr="00681F83" w14:paraId="6B04423D" w14:textId="77777777" w:rsidTr="09B6F905">
        <w:trPr>
          <w:trHeight w:val="386"/>
        </w:trPr>
        <w:tc>
          <w:tcPr>
            <w:tcW w:w="1215" w:type="dxa"/>
            <w:tcMar>
              <w:left w:w="108" w:type="dxa"/>
              <w:right w:w="108" w:type="dxa"/>
            </w:tcMar>
            <w:vAlign w:val="bottom"/>
          </w:tcPr>
          <w:p w14:paraId="5ECCCA59" w14:textId="0EBE3667" w:rsidR="23B9AA3E" w:rsidRPr="00681F83" w:rsidRDefault="4BBCBDA7" w:rsidP="4BBCBDA7">
            <w:pPr>
              <w:spacing w:before="0" w:after="0"/>
              <w:rPr>
                <w:rFonts w:ascii="Calibri" w:eastAsia="Calibri" w:hAnsi="Calibri" w:cs="Calibri"/>
                <w:sz w:val="24"/>
                <w:szCs w:val="24"/>
              </w:rPr>
            </w:pPr>
            <w:r w:rsidRPr="00681F83">
              <w:rPr>
                <w:rFonts w:ascii="Calibri" w:eastAsia="Calibri" w:hAnsi="Calibri" w:cs="Calibri"/>
                <w:sz w:val="24"/>
                <w:szCs w:val="24"/>
              </w:rPr>
              <w:t>ICHO</w:t>
            </w:r>
          </w:p>
        </w:tc>
        <w:tc>
          <w:tcPr>
            <w:tcW w:w="6779" w:type="dxa"/>
            <w:tcMar>
              <w:left w:w="108" w:type="dxa"/>
              <w:right w:w="108" w:type="dxa"/>
            </w:tcMar>
            <w:vAlign w:val="bottom"/>
          </w:tcPr>
          <w:p w14:paraId="784CF017" w14:textId="69AF02F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Indigenous Community Housing Organisation</w:t>
            </w:r>
          </w:p>
        </w:tc>
      </w:tr>
      <w:tr w:rsidR="00FC47A7" w:rsidRPr="00681F83" w14:paraId="2E14C02D" w14:textId="77777777" w:rsidTr="09B6F905">
        <w:trPr>
          <w:trHeight w:val="386"/>
        </w:trPr>
        <w:tc>
          <w:tcPr>
            <w:tcW w:w="1215" w:type="dxa"/>
            <w:tcMar>
              <w:left w:w="108" w:type="dxa"/>
              <w:right w:w="108" w:type="dxa"/>
            </w:tcMar>
            <w:vAlign w:val="bottom"/>
          </w:tcPr>
          <w:p w14:paraId="463DEF9D" w14:textId="580C3DD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IEO</w:t>
            </w:r>
          </w:p>
        </w:tc>
        <w:tc>
          <w:tcPr>
            <w:tcW w:w="6779" w:type="dxa"/>
            <w:tcMar>
              <w:left w:w="108" w:type="dxa"/>
              <w:right w:w="108" w:type="dxa"/>
            </w:tcMar>
            <w:vAlign w:val="bottom"/>
          </w:tcPr>
          <w:p w14:paraId="7CD81932" w14:textId="3B858EFD"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Index of Education and Occupation</w:t>
            </w:r>
          </w:p>
        </w:tc>
      </w:tr>
      <w:tr w:rsidR="00FC47A7" w:rsidRPr="00681F83" w14:paraId="632C763D" w14:textId="77777777" w:rsidTr="09B6F905">
        <w:trPr>
          <w:trHeight w:val="386"/>
        </w:trPr>
        <w:tc>
          <w:tcPr>
            <w:tcW w:w="1215" w:type="dxa"/>
            <w:tcMar>
              <w:left w:w="108" w:type="dxa"/>
              <w:right w:w="108" w:type="dxa"/>
            </w:tcMar>
            <w:vAlign w:val="bottom"/>
          </w:tcPr>
          <w:p w14:paraId="03CD4D83" w14:textId="73464ED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IER</w:t>
            </w:r>
          </w:p>
        </w:tc>
        <w:tc>
          <w:tcPr>
            <w:tcW w:w="6779" w:type="dxa"/>
            <w:tcMar>
              <w:left w:w="108" w:type="dxa"/>
              <w:right w:w="108" w:type="dxa"/>
            </w:tcMar>
            <w:vAlign w:val="bottom"/>
          </w:tcPr>
          <w:p w14:paraId="69FA4331" w14:textId="07E5B9AC"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Index of Economic Resources</w:t>
            </w:r>
          </w:p>
        </w:tc>
      </w:tr>
      <w:tr w:rsidR="00FC47A7" w:rsidRPr="00681F83" w14:paraId="35B88DF1" w14:textId="77777777" w:rsidTr="09B6F905">
        <w:trPr>
          <w:trHeight w:val="386"/>
        </w:trPr>
        <w:tc>
          <w:tcPr>
            <w:tcW w:w="1215" w:type="dxa"/>
            <w:tcMar>
              <w:left w:w="108" w:type="dxa"/>
              <w:right w:w="108" w:type="dxa"/>
            </w:tcMar>
            <w:vAlign w:val="bottom"/>
          </w:tcPr>
          <w:p w14:paraId="59708DC2" w14:textId="0771D38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IRSAD</w:t>
            </w:r>
          </w:p>
        </w:tc>
        <w:tc>
          <w:tcPr>
            <w:tcW w:w="6779" w:type="dxa"/>
            <w:tcMar>
              <w:left w:w="108" w:type="dxa"/>
              <w:right w:w="108" w:type="dxa"/>
            </w:tcMar>
            <w:vAlign w:val="bottom"/>
          </w:tcPr>
          <w:p w14:paraId="2F9A7FB2" w14:textId="6529100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Index of Relative Socio-economic Advantage and Disadvantage</w:t>
            </w:r>
          </w:p>
        </w:tc>
      </w:tr>
      <w:tr w:rsidR="00FC47A7" w:rsidRPr="00681F83" w14:paraId="511527FB" w14:textId="77777777" w:rsidTr="09B6F905">
        <w:trPr>
          <w:trHeight w:val="386"/>
        </w:trPr>
        <w:tc>
          <w:tcPr>
            <w:tcW w:w="1215" w:type="dxa"/>
            <w:tcMar>
              <w:left w:w="108" w:type="dxa"/>
              <w:right w:w="108" w:type="dxa"/>
            </w:tcMar>
            <w:vAlign w:val="bottom"/>
          </w:tcPr>
          <w:p w14:paraId="5914CAE0" w14:textId="455B17F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IRSD</w:t>
            </w:r>
          </w:p>
        </w:tc>
        <w:tc>
          <w:tcPr>
            <w:tcW w:w="6779" w:type="dxa"/>
            <w:tcMar>
              <w:left w:w="108" w:type="dxa"/>
              <w:right w:w="108" w:type="dxa"/>
            </w:tcMar>
            <w:vAlign w:val="bottom"/>
          </w:tcPr>
          <w:p w14:paraId="1952F1F0" w14:textId="4D394D1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Index of Relative Socio-</w:t>
            </w:r>
            <w:r w:rsidR="00E96BE0">
              <w:rPr>
                <w:rFonts w:ascii="Calibri" w:eastAsia="Calibri" w:hAnsi="Calibri" w:cs="Calibri"/>
                <w:sz w:val="24"/>
                <w:szCs w:val="24"/>
              </w:rPr>
              <w:t>e</w:t>
            </w:r>
            <w:r w:rsidRPr="00681F83">
              <w:rPr>
                <w:rFonts w:ascii="Calibri" w:eastAsia="Calibri" w:hAnsi="Calibri" w:cs="Calibri"/>
                <w:sz w:val="24"/>
                <w:szCs w:val="24"/>
              </w:rPr>
              <w:t>conomic Disadvantage</w:t>
            </w:r>
          </w:p>
        </w:tc>
      </w:tr>
      <w:tr w:rsidR="00FC47A7" w:rsidRPr="00681F83" w14:paraId="233C6B12" w14:textId="77777777" w:rsidTr="09B6F905">
        <w:trPr>
          <w:trHeight w:val="386"/>
        </w:trPr>
        <w:tc>
          <w:tcPr>
            <w:tcW w:w="1215" w:type="dxa"/>
            <w:tcMar>
              <w:left w:w="108" w:type="dxa"/>
              <w:right w:w="108" w:type="dxa"/>
            </w:tcMar>
            <w:vAlign w:val="bottom"/>
          </w:tcPr>
          <w:p w14:paraId="1F73C237" w14:textId="590D701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IRSEO</w:t>
            </w:r>
          </w:p>
        </w:tc>
        <w:tc>
          <w:tcPr>
            <w:tcW w:w="6779" w:type="dxa"/>
            <w:tcMar>
              <w:left w:w="108" w:type="dxa"/>
              <w:right w:w="108" w:type="dxa"/>
            </w:tcMar>
            <w:vAlign w:val="bottom"/>
          </w:tcPr>
          <w:p w14:paraId="54A81F70" w14:textId="2A504D9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Indigenous Relative Socio</w:t>
            </w:r>
            <w:r w:rsidR="00E96BE0">
              <w:rPr>
                <w:rFonts w:ascii="Calibri" w:eastAsia="Calibri" w:hAnsi="Calibri" w:cs="Calibri"/>
                <w:sz w:val="24"/>
                <w:szCs w:val="24"/>
              </w:rPr>
              <w:t>-</w:t>
            </w:r>
            <w:r w:rsidRPr="00681F83">
              <w:rPr>
                <w:rFonts w:ascii="Calibri" w:eastAsia="Calibri" w:hAnsi="Calibri" w:cs="Calibri"/>
                <w:sz w:val="24"/>
                <w:szCs w:val="24"/>
              </w:rPr>
              <w:t>economic Outcomes</w:t>
            </w:r>
          </w:p>
        </w:tc>
      </w:tr>
      <w:tr w:rsidR="00FC47A7" w:rsidRPr="00681F83" w14:paraId="46462C69" w14:textId="77777777" w:rsidTr="09B6F905">
        <w:trPr>
          <w:trHeight w:val="386"/>
        </w:trPr>
        <w:tc>
          <w:tcPr>
            <w:tcW w:w="1215" w:type="dxa"/>
            <w:tcMar>
              <w:left w:w="108" w:type="dxa"/>
              <w:right w:w="108" w:type="dxa"/>
            </w:tcMar>
            <w:vAlign w:val="bottom"/>
          </w:tcPr>
          <w:p w14:paraId="52D793DF" w14:textId="06413A0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JSON</w:t>
            </w:r>
          </w:p>
        </w:tc>
        <w:tc>
          <w:tcPr>
            <w:tcW w:w="6779" w:type="dxa"/>
            <w:tcMar>
              <w:left w:w="108" w:type="dxa"/>
              <w:right w:w="108" w:type="dxa"/>
            </w:tcMar>
            <w:vAlign w:val="bottom"/>
          </w:tcPr>
          <w:p w14:paraId="345233DF" w14:textId="4400BEA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JavaScript Object Notation</w:t>
            </w:r>
          </w:p>
        </w:tc>
      </w:tr>
      <w:tr w:rsidR="00FC47A7" w:rsidRPr="00681F83" w14:paraId="611ED409" w14:textId="77777777" w:rsidTr="09B6F905">
        <w:trPr>
          <w:trHeight w:val="386"/>
        </w:trPr>
        <w:tc>
          <w:tcPr>
            <w:tcW w:w="1215" w:type="dxa"/>
            <w:tcMar>
              <w:left w:w="108" w:type="dxa"/>
              <w:right w:w="108" w:type="dxa"/>
            </w:tcMar>
            <w:vAlign w:val="bottom"/>
          </w:tcPr>
          <w:p w14:paraId="27085E6B" w14:textId="3760F698"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LGA </w:t>
            </w:r>
          </w:p>
        </w:tc>
        <w:tc>
          <w:tcPr>
            <w:tcW w:w="6779" w:type="dxa"/>
            <w:tcMar>
              <w:left w:w="108" w:type="dxa"/>
              <w:right w:w="108" w:type="dxa"/>
            </w:tcMar>
            <w:vAlign w:val="bottom"/>
          </w:tcPr>
          <w:p w14:paraId="386985C5" w14:textId="4CA8D32C"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Local Government Area</w:t>
            </w:r>
          </w:p>
        </w:tc>
      </w:tr>
      <w:tr w:rsidR="00F27E29" w:rsidRPr="00681F83" w14:paraId="41ED2B2A" w14:textId="77777777" w:rsidTr="09B6F905">
        <w:trPr>
          <w:trHeight w:val="386"/>
        </w:trPr>
        <w:tc>
          <w:tcPr>
            <w:tcW w:w="1215" w:type="dxa"/>
            <w:tcMar>
              <w:left w:w="108" w:type="dxa"/>
              <w:right w:w="108" w:type="dxa"/>
            </w:tcMar>
            <w:vAlign w:val="bottom"/>
          </w:tcPr>
          <w:p w14:paraId="63683E5F" w14:textId="3C61312D" w:rsidR="00F27E29" w:rsidRPr="00681F83" w:rsidRDefault="00F27E29" w:rsidP="23B9AA3E">
            <w:pPr>
              <w:spacing w:before="0" w:after="0"/>
              <w:rPr>
                <w:rFonts w:ascii="Calibri" w:eastAsia="Calibri" w:hAnsi="Calibri" w:cs="Calibri"/>
                <w:sz w:val="24"/>
                <w:szCs w:val="24"/>
              </w:rPr>
            </w:pPr>
            <w:r>
              <w:rPr>
                <w:rFonts w:ascii="Calibri" w:eastAsia="Calibri" w:hAnsi="Calibri" w:cs="Calibri"/>
                <w:sz w:val="24"/>
                <w:szCs w:val="24"/>
              </w:rPr>
              <w:t>LIEF</w:t>
            </w:r>
          </w:p>
        </w:tc>
        <w:tc>
          <w:tcPr>
            <w:tcW w:w="6779" w:type="dxa"/>
            <w:tcMar>
              <w:left w:w="108" w:type="dxa"/>
              <w:right w:w="108" w:type="dxa"/>
            </w:tcMar>
            <w:vAlign w:val="bottom"/>
          </w:tcPr>
          <w:p w14:paraId="312DB7B3" w14:textId="04A8DB90" w:rsidR="00F27E29" w:rsidRPr="00681F83" w:rsidRDefault="00F27E29" w:rsidP="23B9AA3E">
            <w:pPr>
              <w:spacing w:before="0" w:after="0"/>
              <w:rPr>
                <w:rFonts w:ascii="Calibri" w:eastAsia="Calibri" w:hAnsi="Calibri" w:cs="Calibri"/>
                <w:sz w:val="24"/>
                <w:szCs w:val="24"/>
              </w:rPr>
            </w:pPr>
            <w:r>
              <w:rPr>
                <w:rFonts w:ascii="Calibri" w:eastAsia="Calibri" w:hAnsi="Calibri" w:cs="Calibri"/>
                <w:sz w:val="24"/>
                <w:szCs w:val="24"/>
              </w:rPr>
              <w:t>Linkage Infrastructure, Equipment and Facilities</w:t>
            </w:r>
          </w:p>
        </w:tc>
      </w:tr>
      <w:tr w:rsidR="00FC47A7" w:rsidRPr="00681F83" w14:paraId="280A5C1F" w14:textId="77777777" w:rsidTr="09B6F905">
        <w:trPr>
          <w:trHeight w:val="386"/>
        </w:trPr>
        <w:tc>
          <w:tcPr>
            <w:tcW w:w="1215" w:type="dxa"/>
            <w:tcMar>
              <w:left w:w="108" w:type="dxa"/>
              <w:right w:w="108" w:type="dxa"/>
            </w:tcMar>
            <w:vAlign w:val="bottom"/>
          </w:tcPr>
          <w:p w14:paraId="670CD680" w14:textId="27A3408F"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LSAC</w:t>
            </w:r>
          </w:p>
        </w:tc>
        <w:tc>
          <w:tcPr>
            <w:tcW w:w="6779" w:type="dxa"/>
            <w:tcMar>
              <w:left w:w="108" w:type="dxa"/>
              <w:right w:w="108" w:type="dxa"/>
            </w:tcMar>
            <w:vAlign w:val="bottom"/>
          </w:tcPr>
          <w:p w14:paraId="5878090A" w14:textId="343310A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Longitudinal Study of Australian Children </w:t>
            </w:r>
          </w:p>
        </w:tc>
      </w:tr>
      <w:tr w:rsidR="00FC47A7" w:rsidRPr="00681F83" w14:paraId="0EFBB490" w14:textId="77777777" w:rsidTr="09B6F905">
        <w:trPr>
          <w:trHeight w:val="386"/>
        </w:trPr>
        <w:tc>
          <w:tcPr>
            <w:tcW w:w="1215" w:type="dxa"/>
            <w:tcMar>
              <w:left w:w="108" w:type="dxa"/>
              <w:right w:w="108" w:type="dxa"/>
            </w:tcMar>
            <w:vAlign w:val="bottom"/>
          </w:tcPr>
          <w:p w14:paraId="3DDA5D39" w14:textId="1541D38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lastRenderedPageBreak/>
              <w:t>LSIC</w:t>
            </w:r>
          </w:p>
        </w:tc>
        <w:tc>
          <w:tcPr>
            <w:tcW w:w="6779" w:type="dxa"/>
            <w:tcMar>
              <w:left w:w="108" w:type="dxa"/>
              <w:right w:w="108" w:type="dxa"/>
            </w:tcMar>
            <w:vAlign w:val="bottom"/>
          </w:tcPr>
          <w:p w14:paraId="798ADE16" w14:textId="3418BA3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Longitudinal Study of Indigenous Children </w:t>
            </w:r>
          </w:p>
        </w:tc>
      </w:tr>
      <w:tr w:rsidR="00FC47A7" w:rsidRPr="00681F83" w14:paraId="35ABD827" w14:textId="77777777" w:rsidTr="09B6F905">
        <w:trPr>
          <w:trHeight w:val="386"/>
        </w:trPr>
        <w:tc>
          <w:tcPr>
            <w:tcW w:w="1215" w:type="dxa"/>
            <w:tcMar>
              <w:left w:w="108" w:type="dxa"/>
              <w:right w:w="108" w:type="dxa"/>
            </w:tcMar>
            <w:vAlign w:val="bottom"/>
          </w:tcPr>
          <w:p w14:paraId="4AB874B7" w14:textId="19EFCD5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NASHH</w:t>
            </w:r>
          </w:p>
        </w:tc>
        <w:tc>
          <w:tcPr>
            <w:tcW w:w="6779" w:type="dxa"/>
            <w:tcMar>
              <w:left w:w="108" w:type="dxa"/>
              <w:right w:w="108" w:type="dxa"/>
            </w:tcMar>
            <w:vAlign w:val="bottom"/>
          </w:tcPr>
          <w:p w14:paraId="7ADA469E" w14:textId="3B52F47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National Agreement on Social Housing and Homelessness</w:t>
            </w:r>
          </w:p>
        </w:tc>
      </w:tr>
      <w:tr w:rsidR="00FC47A7" w:rsidRPr="00681F83" w14:paraId="5292B2D3" w14:textId="77777777" w:rsidTr="09B6F905">
        <w:trPr>
          <w:trHeight w:val="386"/>
        </w:trPr>
        <w:tc>
          <w:tcPr>
            <w:tcW w:w="1215" w:type="dxa"/>
            <w:tcMar>
              <w:left w:w="108" w:type="dxa"/>
              <w:right w:w="108" w:type="dxa"/>
            </w:tcMar>
            <w:vAlign w:val="bottom"/>
          </w:tcPr>
          <w:p w14:paraId="6996362A" w14:textId="2423C40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NATSIHS</w:t>
            </w:r>
          </w:p>
        </w:tc>
        <w:tc>
          <w:tcPr>
            <w:tcW w:w="6779" w:type="dxa"/>
            <w:tcMar>
              <w:left w:w="108" w:type="dxa"/>
              <w:right w:w="108" w:type="dxa"/>
            </w:tcMar>
            <w:vAlign w:val="bottom"/>
          </w:tcPr>
          <w:p w14:paraId="4CBF43CD" w14:textId="178834E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National Aboriginal and Torres Strait Islander Health Survey </w:t>
            </w:r>
          </w:p>
        </w:tc>
      </w:tr>
      <w:tr w:rsidR="00FC47A7" w:rsidRPr="00681F83" w14:paraId="5A3F707A" w14:textId="77777777" w:rsidTr="09B6F905">
        <w:trPr>
          <w:trHeight w:val="386"/>
        </w:trPr>
        <w:tc>
          <w:tcPr>
            <w:tcW w:w="1215" w:type="dxa"/>
            <w:tcMar>
              <w:left w:w="108" w:type="dxa"/>
              <w:right w:w="108" w:type="dxa"/>
            </w:tcMar>
            <w:vAlign w:val="bottom"/>
          </w:tcPr>
          <w:p w14:paraId="579EB75E" w14:textId="4CD9B5D5"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NATSISS</w:t>
            </w:r>
          </w:p>
        </w:tc>
        <w:tc>
          <w:tcPr>
            <w:tcW w:w="6779" w:type="dxa"/>
            <w:tcMar>
              <w:left w:w="108" w:type="dxa"/>
              <w:right w:w="108" w:type="dxa"/>
            </w:tcMar>
            <w:vAlign w:val="bottom"/>
          </w:tcPr>
          <w:p w14:paraId="4FAB6EA8" w14:textId="69FF123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National Aboriginal and Torres Strait Islander Social Survey </w:t>
            </w:r>
          </w:p>
        </w:tc>
      </w:tr>
      <w:tr w:rsidR="00FC47A7" w:rsidRPr="00681F83" w14:paraId="2B141848" w14:textId="77777777" w:rsidTr="09B6F905">
        <w:trPr>
          <w:trHeight w:val="386"/>
        </w:trPr>
        <w:tc>
          <w:tcPr>
            <w:tcW w:w="1215" w:type="dxa"/>
            <w:tcMar>
              <w:left w:w="108" w:type="dxa"/>
              <w:right w:w="108" w:type="dxa"/>
            </w:tcMar>
            <w:vAlign w:val="bottom"/>
          </w:tcPr>
          <w:p w14:paraId="07F89CE3" w14:textId="3F7E026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NIAA</w:t>
            </w:r>
          </w:p>
        </w:tc>
        <w:tc>
          <w:tcPr>
            <w:tcW w:w="6779" w:type="dxa"/>
            <w:tcMar>
              <w:left w:w="108" w:type="dxa"/>
              <w:right w:w="108" w:type="dxa"/>
            </w:tcMar>
            <w:vAlign w:val="bottom"/>
          </w:tcPr>
          <w:p w14:paraId="4B69B5C4" w14:textId="1D2B511F"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National Indigenous Australians Agency</w:t>
            </w:r>
          </w:p>
        </w:tc>
      </w:tr>
      <w:tr w:rsidR="00FC47A7" w:rsidRPr="00681F83" w14:paraId="32D38C88" w14:textId="77777777" w:rsidTr="09B6F905">
        <w:trPr>
          <w:trHeight w:val="386"/>
        </w:trPr>
        <w:tc>
          <w:tcPr>
            <w:tcW w:w="1215" w:type="dxa"/>
            <w:tcMar>
              <w:left w:w="108" w:type="dxa"/>
              <w:right w:w="108" w:type="dxa"/>
            </w:tcMar>
            <w:vAlign w:val="bottom"/>
          </w:tcPr>
          <w:p w14:paraId="5C2EA521" w14:textId="1E00DC66"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NRSCH</w:t>
            </w:r>
          </w:p>
        </w:tc>
        <w:tc>
          <w:tcPr>
            <w:tcW w:w="6779" w:type="dxa"/>
            <w:tcMar>
              <w:left w:w="108" w:type="dxa"/>
              <w:right w:w="108" w:type="dxa"/>
            </w:tcMar>
            <w:vAlign w:val="bottom"/>
          </w:tcPr>
          <w:p w14:paraId="25A53006" w14:textId="162A7FB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National Regulatory System for Community Housing</w:t>
            </w:r>
          </w:p>
        </w:tc>
      </w:tr>
      <w:tr w:rsidR="00FC47A7" w:rsidRPr="00681F83" w14:paraId="7CA120CA" w14:textId="77777777" w:rsidTr="09B6F905">
        <w:trPr>
          <w:trHeight w:val="386"/>
        </w:trPr>
        <w:tc>
          <w:tcPr>
            <w:tcW w:w="1215" w:type="dxa"/>
            <w:tcMar>
              <w:left w:w="108" w:type="dxa"/>
              <w:right w:w="108" w:type="dxa"/>
            </w:tcMar>
            <w:vAlign w:val="bottom"/>
          </w:tcPr>
          <w:p w14:paraId="3E98FE92" w14:textId="6E901237"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NSHS</w:t>
            </w:r>
          </w:p>
        </w:tc>
        <w:tc>
          <w:tcPr>
            <w:tcW w:w="6779" w:type="dxa"/>
            <w:tcMar>
              <w:left w:w="108" w:type="dxa"/>
              <w:right w:w="108" w:type="dxa"/>
            </w:tcMar>
            <w:vAlign w:val="bottom"/>
          </w:tcPr>
          <w:p w14:paraId="2B85A8D2" w14:textId="1B1A25F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National Social Housing Survey </w:t>
            </w:r>
          </w:p>
        </w:tc>
      </w:tr>
      <w:tr w:rsidR="000C3F5F" w:rsidRPr="00681F83" w14:paraId="2C841828" w14:textId="77777777" w:rsidTr="09B6F905">
        <w:trPr>
          <w:trHeight w:val="386"/>
        </w:trPr>
        <w:tc>
          <w:tcPr>
            <w:tcW w:w="1215" w:type="dxa"/>
            <w:tcMar>
              <w:left w:w="108" w:type="dxa"/>
              <w:right w:w="108" w:type="dxa"/>
            </w:tcMar>
            <w:vAlign w:val="bottom"/>
          </w:tcPr>
          <w:p w14:paraId="5320AD10" w14:textId="2C8CF20B"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NSW</w:t>
            </w:r>
          </w:p>
        </w:tc>
        <w:tc>
          <w:tcPr>
            <w:tcW w:w="6779" w:type="dxa"/>
            <w:tcMar>
              <w:left w:w="108" w:type="dxa"/>
              <w:right w:w="108" w:type="dxa"/>
            </w:tcMar>
            <w:vAlign w:val="bottom"/>
          </w:tcPr>
          <w:p w14:paraId="279C26AA" w14:textId="6653B4A3"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New South Wales</w:t>
            </w:r>
          </w:p>
        </w:tc>
      </w:tr>
      <w:tr w:rsidR="00FC47A7" w:rsidRPr="00681F83" w14:paraId="0D830E19" w14:textId="77777777" w:rsidTr="09B6F905">
        <w:trPr>
          <w:trHeight w:val="386"/>
        </w:trPr>
        <w:tc>
          <w:tcPr>
            <w:tcW w:w="1215" w:type="dxa"/>
            <w:tcMar>
              <w:left w:w="108" w:type="dxa"/>
              <w:right w:w="108" w:type="dxa"/>
            </w:tcMar>
            <w:vAlign w:val="bottom"/>
          </w:tcPr>
          <w:p w14:paraId="148E48D6" w14:textId="242D4A3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NSWALC</w:t>
            </w:r>
          </w:p>
        </w:tc>
        <w:tc>
          <w:tcPr>
            <w:tcW w:w="6779" w:type="dxa"/>
            <w:tcMar>
              <w:left w:w="108" w:type="dxa"/>
              <w:right w:w="108" w:type="dxa"/>
            </w:tcMar>
            <w:vAlign w:val="bottom"/>
          </w:tcPr>
          <w:p w14:paraId="400F3381" w14:textId="5C9D6136"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NSW Aboriginal Land Council</w:t>
            </w:r>
          </w:p>
        </w:tc>
      </w:tr>
      <w:tr w:rsidR="000C3F5F" w:rsidRPr="00681F83" w14:paraId="5A86E9A7" w14:textId="77777777" w:rsidTr="09B6F905">
        <w:trPr>
          <w:trHeight w:val="386"/>
        </w:trPr>
        <w:tc>
          <w:tcPr>
            <w:tcW w:w="1215" w:type="dxa"/>
            <w:tcMar>
              <w:left w:w="108" w:type="dxa"/>
              <w:right w:w="108" w:type="dxa"/>
            </w:tcMar>
            <w:vAlign w:val="bottom"/>
          </w:tcPr>
          <w:p w14:paraId="32DFD860" w14:textId="1D568F6B"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NT</w:t>
            </w:r>
          </w:p>
        </w:tc>
        <w:tc>
          <w:tcPr>
            <w:tcW w:w="6779" w:type="dxa"/>
            <w:tcMar>
              <w:left w:w="108" w:type="dxa"/>
              <w:right w:w="108" w:type="dxa"/>
            </w:tcMar>
            <w:vAlign w:val="bottom"/>
          </w:tcPr>
          <w:p w14:paraId="507CB05E" w14:textId="7B2F8BA1"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Northern Territory</w:t>
            </w:r>
          </w:p>
        </w:tc>
      </w:tr>
      <w:tr w:rsidR="00FC47A7" w:rsidRPr="00681F83" w14:paraId="1E6D0BDE" w14:textId="77777777" w:rsidTr="09B6F905">
        <w:trPr>
          <w:trHeight w:val="386"/>
        </w:trPr>
        <w:tc>
          <w:tcPr>
            <w:tcW w:w="1215" w:type="dxa"/>
            <w:tcMar>
              <w:left w:w="108" w:type="dxa"/>
              <w:right w:w="108" w:type="dxa"/>
            </w:tcMar>
            <w:vAlign w:val="bottom"/>
          </w:tcPr>
          <w:p w14:paraId="2B291BEE" w14:textId="2BA1AAE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RHIP</w:t>
            </w:r>
          </w:p>
        </w:tc>
        <w:tc>
          <w:tcPr>
            <w:tcW w:w="6779" w:type="dxa"/>
            <w:tcMar>
              <w:left w:w="108" w:type="dxa"/>
              <w:right w:w="108" w:type="dxa"/>
            </w:tcMar>
            <w:vAlign w:val="bottom"/>
          </w:tcPr>
          <w:p w14:paraId="25F32061" w14:textId="694D9581"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Remote Housing Investment Package</w:t>
            </w:r>
          </w:p>
        </w:tc>
      </w:tr>
      <w:tr w:rsidR="00FC47A7" w:rsidRPr="00681F83" w14:paraId="5939F395" w14:textId="77777777" w:rsidTr="09B6F905">
        <w:trPr>
          <w:trHeight w:val="386"/>
        </w:trPr>
        <w:tc>
          <w:tcPr>
            <w:tcW w:w="1215" w:type="dxa"/>
            <w:tcMar>
              <w:left w:w="108" w:type="dxa"/>
              <w:right w:w="108" w:type="dxa"/>
            </w:tcMar>
            <w:vAlign w:val="bottom"/>
          </w:tcPr>
          <w:p w14:paraId="51C6C9F4" w14:textId="7D3A01B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PES</w:t>
            </w:r>
          </w:p>
        </w:tc>
        <w:tc>
          <w:tcPr>
            <w:tcW w:w="6779" w:type="dxa"/>
            <w:tcMar>
              <w:left w:w="108" w:type="dxa"/>
              <w:right w:w="108" w:type="dxa"/>
            </w:tcMar>
            <w:vAlign w:val="bottom"/>
          </w:tcPr>
          <w:p w14:paraId="745D4D3D" w14:textId="68FD1FDB"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Post Enumeration Survey </w:t>
            </w:r>
          </w:p>
        </w:tc>
      </w:tr>
      <w:tr w:rsidR="00FC47A7" w:rsidRPr="00681F83" w14:paraId="2EB04BD4" w14:textId="77777777" w:rsidTr="09B6F905">
        <w:trPr>
          <w:trHeight w:val="386"/>
        </w:trPr>
        <w:tc>
          <w:tcPr>
            <w:tcW w:w="1215" w:type="dxa"/>
            <w:tcMar>
              <w:left w:w="108" w:type="dxa"/>
              <w:right w:w="108" w:type="dxa"/>
            </w:tcMar>
            <w:vAlign w:val="bottom"/>
          </w:tcPr>
          <w:p w14:paraId="5D916ADA" w14:textId="14E33E8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PH</w:t>
            </w:r>
          </w:p>
        </w:tc>
        <w:tc>
          <w:tcPr>
            <w:tcW w:w="6779" w:type="dxa"/>
            <w:tcMar>
              <w:left w:w="108" w:type="dxa"/>
              <w:right w:w="108" w:type="dxa"/>
            </w:tcMar>
            <w:vAlign w:val="bottom"/>
          </w:tcPr>
          <w:p w14:paraId="73F3E795" w14:textId="57A35E5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Public Housing </w:t>
            </w:r>
          </w:p>
        </w:tc>
      </w:tr>
      <w:tr w:rsidR="000C3F5F" w:rsidRPr="00681F83" w14:paraId="10C14A79" w14:textId="77777777" w:rsidTr="09B6F905">
        <w:trPr>
          <w:trHeight w:val="386"/>
        </w:trPr>
        <w:tc>
          <w:tcPr>
            <w:tcW w:w="1215" w:type="dxa"/>
            <w:tcMar>
              <w:left w:w="108" w:type="dxa"/>
              <w:right w:w="108" w:type="dxa"/>
            </w:tcMar>
            <w:vAlign w:val="bottom"/>
          </w:tcPr>
          <w:p w14:paraId="100EDBEB" w14:textId="0F2BD2D0"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QLD</w:t>
            </w:r>
          </w:p>
        </w:tc>
        <w:tc>
          <w:tcPr>
            <w:tcW w:w="6779" w:type="dxa"/>
            <w:tcMar>
              <w:left w:w="108" w:type="dxa"/>
              <w:right w:w="108" w:type="dxa"/>
            </w:tcMar>
            <w:vAlign w:val="bottom"/>
          </w:tcPr>
          <w:p w14:paraId="25177A73" w14:textId="1D3FA2B8"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Queensland</w:t>
            </w:r>
          </w:p>
        </w:tc>
      </w:tr>
      <w:tr w:rsidR="00FC47A7" w:rsidRPr="00681F83" w14:paraId="6CF26737" w14:textId="77777777" w:rsidTr="09B6F905">
        <w:trPr>
          <w:trHeight w:val="386"/>
        </w:trPr>
        <w:tc>
          <w:tcPr>
            <w:tcW w:w="1215" w:type="dxa"/>
            <w:tcMar>
              <w:left w:w="108" w:type="dxa"/>
              <w:right w:w="108" w:type="dxa"/>
            </w:tcMar>
            <w:vAlign w:val="bottom"/>
          </w:tcPr>
          <w:p w14:paraId="75308AAE" w14:textId="3632476A"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RIFIC</w:t>
            </w:r>
          </w:p>
        </w:tc>
        <w:tc>
          <w:tcPr>
            <w:tcW w:w="6779" w:type="dxa"/>
            <w:tcMar>
              <w:left w:w="108" w:type="dxa"/>
              <w:right w:w="108" w:type="dxa"/>
            </w:tcMar>
            <w:vAlign w:val="bottom"/>
          </w:tcPr>
          <w:p w14:paraId="7E593D31" w14:textId="3F229E57"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Regional Insights for Indigenous Communities </w:t>
            </w:r>
          </w:p>
        </w:tc>
      </w:tr>
      <w:tr w:rsidR="00FC47A7" w:rsidRPr="00681F83" w14:paraId="72342261" w14:textId="77777777" w:rsidTr="09B6F905">
        <w:trPr>
          <w:trHeight w:val="386"/>
        </w:trPr>
        <w:tc>
          <w:tcPr>
            <w:tcW w:w="1215" w:type="dxa"/>
            <w:tcMar>
              <w:left w:w="108" w:type="dxa"/>
              <w:right w:w="108" w:type="dxa"/>
            </w:tcMar>
            <w:vAlign w:val="bottom"/>
          </w:tcPr>
          <w:p w14:paraId="2F619A3F" w14:textId="28DAD739" w:rsidR="23B9AA3E" w:rsidRPr="00681F83" w:rsidRDefault="23B9AA3E" w:rsidP="23B9AA3E">
            <w:pPr>
              <w:spacing w:before="0" w:after="0"/>
              <w:rPr>
                <w:rFonts w:ascii="Calibri" w:hAnsi="Calibri" w:cs="Calibri"/>
                <w:sz w:val="24"/>
                <w:szCs w:val="24"/>
              </w:rPr>
            </w:pPr>
            <w:proofErr w:type="spellStart"/>
            <w:r w:rsidRPr="00681F83">
              <w:rPr>
                <w:rFonts w:ascii="Calibri" w:eastAsia="Calibri" w:hAnsi="Calibri" w:cs="Calibri"/>
                <w:sz w:val="24"/>
                <w:szCs w:val="24"/>
              </w:rPr>
              <w:t>RoGS</w:t>
            </w:r>
            <w:proofErr w:type="spellEnd"/>
            <w:r w:rsidRPr="00681F83">
              <w:rPr>
                <w:rFonts w:ascii="Calibri" w:eastAsia="Calibri" w:hAnsi="Calibri" w:cs="Calibri"/>
                <w:sz w:val="24"/>
                <w:szCs w:val="24"/>
              </w:rPr>
              <w:t xml:space="preserve"> </w:t>
            </w:r>
          </w:p>
        </w:tc>
        <w:tc>
          <w:tcPr>
            <w:tcW w:w="6779" w:type="dxa"/>
            <w:tcMar>
              <w:left w:w="108" w:type="dxa"/>
              <w:right w:w="108" w:type="dxa"/>
            </w:tcMar>
            <w:vAlign w:val="bottom"/>
          </w:tcPr>
          <w:p w14:paraId="76578AD2" w14:textId="6483960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Report on Government Services </w:t>
            </w:r>
          </w:p>
        </w:tc>
      </w:tr>
      <w:tr w:rsidR="000C3F5F" w:rsidRPr="00681F83" w14:paraId="70223F35" w14:textId="77777777" w:rsidTr="09B6F905">
        <w:trPr>
          <w:trHeight w:val="386"/>
        </w:trPr>
        <w:tc>
          <w:tcPr>
            <w:tcW w:w="1215" w:type="dxa"/>
            <w:tcMar>
              <w:left w:w="108" w:type="dxa"/>
              <w:right w:w="108" w:type="dxa"/>
            </w:tcMar>
            <w:vAlign w:val="bottom"/>
          </w:tcPr>
          <w:p w14:paraId="04B257C2" w14:textId="5E82454E"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SA</w:t>
            </w:r>
          </w:p>
        </w:tc>
        <w:tc>
          <w:tcPr>
            <w:tcW w:w="6779" w:type="dxa"/>
            <w:tcMar>
              <w:left w:w="108" w:type="dxa"/>
              <w:right w:w="108" w:type="dxa"/>
            </w:tcMar>
            <w:vAlign w:val="bottom"/>
          </w:tcPr>
          <w:p w14:paraId="48DD62C0" w14:textId="505A849A"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South Australia</w:t>
            </w:r>
          </w:p>
        </w:tc>
      </w:tr>
      <w:tr w:rsidR="00FC47A7" w:rsidRPr="00681F83" w14:paraId="1A6A0F0A" w14:textId="77777777" w:rsidTr="09B6F905">
        <w:trPr>
          <w:trHeight w:val="386"/>
        </w:trPr>
        <w:tc>
          <w:tcPr>
            <w:tcW w:w="1215" w:type="dxa"/>
            <w:tcMar>
              <w:left w:w="108" w:type="dxa"/>
              <w:right w:w="108" w:type="dxa"/>
            </w:tcMar>
            <w:vAlign w:val="bottom"/>
          </w:tcPr>
          <w:p w14:paraId="377C28B9" w14:textId="3D9F9B5D"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SAS</w:t>
            </w:r>
          </w:p>
        </w:tc>
        <w:tc>
          <w:tcPr>
            <w:tcW w:w="6779" w:type="dxa"/>
            <w:tcMar>
              <w:left w:w="108" w:type="dxa"/>
              <w:right w:w="108" w:type="dxa"/>
            </w:tcMar>
            <w:vAlign w:val="bottom"/>
          </w:tcPr>
          <w:p w14:paraId="09139607" w14:textId="0643A3F8"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w:t>
            </w:r>
            <w:r w:rsidR="000C3F5F" w:rsidRPr="00681F83">
              <w:rPr>
                <w:rFonts w:ascii="Calibri" w:eastAsia="Calibri" w:hAnsi="Calibri" w:cs="Calibri"/>
                <w:sz w:val="24"/>
                <w:szCs w:val="24"/>
              </w:rPr>
              <w:t>tatistical Analysis System</w:t>
            </w:r>
          </w:p>
        </w:tc>
      </w:tr>
      <w:tr w:rsidR="00FC47A7" w:rsidRPr="00681F83" w14:paraId="7305C236" w14:textId="77777777" w:rsidTr="09B6F905">
        <w:trPr>
          <w:trHeight w:val="386"/>
        </w:trPr>
        <w:tc>
          <w:tcPr>
            <w:tcW w:w="1215" w:type="dxa"/>
            <w:tcMar>
              <w:left w:w="108" w:type="dxa"/>
              <w:right w:w="108" w:type="dxa"/>
            </w:tcMar>
            <w:vAlign w:val="bottom"/>
          </w:tcPr>
          <w:p w14:paraId="4F6D8942" w14:textId="0041077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SEIFA</w:t>
            </w:r>
          </w:p>
        </w:tc>
        <w:tc>
          <w:tcPr>
            <w:tcW w:w="6779" w:type="dxa"/>
            <w:tcMar>
              <w:left w:w="108" w:type="dxa"/>
              <w:right w:w="108" w:type="dxa"/>
            </w:tcMar>
            <w:vAlign w:val="bottom"/>
          </w:tcPr>
          <w:p w14:paraId="31565AD2" w14:textId="1AA73E28"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Socio-Economic Indexes for Areas</w:t>
            </w:r>
          </w:p>
        </w:tc>
      </w:tr>
      <w:tr w:rsidR="0099297C" w:rsidRPr="00681F83" w14:paraId="6673533B" w14:textId="77777777" w:rsidTr="09B6F905">
        <w:trPr>
          <w:trHeight w:val="386"/>
        </w:trPr>
        <w:tc>
          <w:tcPr>
            <w:tcW w:w="1215" w:type="dxa"/>
            <w:tcMar>
              <w:left w:w="108" w:type="dxa"/>
              <w:right w:w="108" w:type="dxa"/>
            </w:tcMar>
            <w:vAlign w:val="bottom"/>
          </w:tcPr>
          <w:p w14:paraId="0641280A" w14:textId="53C57837" w:rsidR="0099297C" w:rsidRPr="00681F83" w:rsidRDefault="0099297C" w:rsidP="23B9AA3E">
            <w:pPr>
              <w:spacing w:before="0" w:after="0"/>
              <w:rPr>
                <w:rFonts w:ascii="Calibri" w:eastAsia="Calibri" w:hAnsi="Calibri" w:cs="Calibri"/>
                <w:sz w:val="24"/>
                <w:szCs w:val="24"/>
              </w:rPr>
            </w:pPr>
            <w:r>
              <w:rPr>
                <w:rFonts w:ascii="Calibri" w:eastAsia="Calibri" w:hAnsi="Calibri" w:cs="Calibri"/>
                <w:sz w:val="24"/>
                <w:szCs w:val="24"/>
              </w:rPr>
              <w:t>SH</w:t>
            </w:r>
          </w:p>
        </w:tc>
        <w:tc>
          <w:tcPr>
            <w:tcW w:w="6779" w:type="dxa"/>
            <w:tcMar>
              <w:left w:w="108" w:type="dxa"/>
              <w:right w:w="108" w:type="dxa"/>
            </w:tcMar>
            <w:vAlign w:val="bottom"/>
          </w:tcPr>
          <w:p w14:paraId="0CA9BAE3" w14:textId="0E525D61" w:rsidR="0099297C" w:rsidRPr="00681F83" w:rsidRDefault="0099297C" w:rsidP="23B9AA3E">
            <w:pPr>
              <w:spacing w:before="0" w:after="0"/>
              <w:rPr>
                <w:rFonts w:ascii="Calibri" w:eastAsia="Calibri" w:hAnsi="Calibri" w:cs="Calibri"/>
                <w:sz w:val="24"/>
                <w:szCs w:val="24"/>
              </w:rPr>
            </w:pPr>
            <w:r>
              <w:rPr>
                <w:rFonts w:ascii="Calibri" w:eastAsia="Calibri" w:hAnsi="Calibri" w:cs="Calibri"/>
                <w:sz w:val="24"/>
                <w:szCs w:val="24"/>
              </w:rPr>
              <w:t>Social Housing</w:t>
            </w:r>
          </w:p>
        </w:tc>
      </w:tr>
      <w:tr w:rsidR="00FC47A7" w:rsidRPr="00681F83" w14:paraId="3CAB24FD" w14:textId="77777777" w:rsidTr="09B6F905">
        <w:trPr>
          <w:trHeight w:val="386"/>
        </w:trPr>
        <w:tc>
          <w:tcPr>
            <w:tcW w:w="1215" w:type="dxa"/>
            <w:tcMar>
              <w:left w:w="108" w:type="dxa"/>
              <w:right w:w="108" w:type="dxa"/>
            </w:tcMar>
            <w:vAlign w:val="bottom"/>
          </w:tcPr>
          <w:p w14:paraId="3E6D7AF8" w14:textId="006070EA"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SHHS</w:t>
            </w:r>
          </w:p>
        </w:tc>
        <w:tc>
          <w:tcPr>
            <w:tcW w:w="6779" w:type="dxa"/>
            <w:tcMar>
              <w:left w:w="108" w:type="dxa"/>
              <w:right w:w="108" w:type="dxa"/>
            </w:tcMar>
            <w:vAlign w:val="bottom"/>
          </w:tcPr>
          <w:p w14:paraId="6DF86F05" w14:textId="141E6582" w:rsidR="23B9AA3E" w:rsidRPr="00681F83" w:rsidRDefault="09B6F905" w:rsidP="23B9AA3E">
            <w:pPr>
              <w:spacing w:before="0" w:after="0"/>
              <w:rPr>
                <w:rFonts w:ascii="Calibri" w:hAnsi="Calibri" w:cs="Calibri"/>
                <w:sz w:val="24"/>
                <w:szCs w:val="24"/>
              </w:rPr>
            </w:pPr>
            <w:r w:rsidRPr="00681F83">
              <w:rPr>
                <w:rFonts w:ascii="Calibri" w:eastAsia="Calibri" w:hAnsi="Calibri" w:cs="Calibri"/>
                <w:sz w:val="24"/>
                <w:szCs w:val="24"/>
              </w:rPr>
              <w:t xml:space="preserve">Specialist Housing and Homelessness Services </w:t>
            </w:r>
          </w:p>
        </w:tc>
      </w:tr>
      <w:tr w:rsidR="00FC47A7" w:rsidRPr="00681F83" w14:paraId="65B967D0" w14:textId="77777777" w:rsidTr="09B6F905">
        <w:trPr>
          <w:trHeight w:val="386"/>
        </w:trPr>
        <w:tc>
          <w:tcPr>
            <w:tcW w:w="1215" w:type="dxa"/>
            <w:tcMar>
              <w:left w:w="108" w:type="dxa"/>
              <w:right w:w="108" w:type="dxa"/>
            </w:tcMar>
            <w:vAlign w:val="bottom"/>
          </w:tcPr>
          <w:p w14:paraId="6083CB53" w14:textId="13802EA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SHS </w:t>
            </w:r>
          </w:p>
        </w:tc>
        <w:tc>
          <w:tcPr>
            <w:tcW w:w="6779" w:type="dxa"/>
            <w:tcMar>
              <w:left w:w="108" w:type="dxa"/>
              <w:right w:w="108" w:type="dxa"/>
            </w:tcMar>
            <w:vAlign w:val="bottom"/>
          </w:tcPr>
          <w:p w14:paraId="3D51583E" w14:textId="3B29FA6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Specialist Homelessness Services </w:t>
            </w:r>
          </w:p>
        </w:tc>
      </w:tr>
      <w:tr w:rsidR="00FC47A7" w:rsidRPr="00681F83" w14:paraId="47DE8E3E" w14:textId="77777777" w:rsidTr="09B6F905">
        <w:trPr>
          <w:trHeight w:val="386"/>
        </w:trPr>
        <w:tc>
          <w:tcPr>
            <w:tcW w:w="1215" w:type="dxa"/>
            <w:tcMar>
              <w:left w:w="108" w:type="dxa"/>
              <w:right w:w="108" w:type="dxa"/>
            </w:tcMar>
            <w:vAlign w:val="bottom"/>
          </w:tcPr>
          <w:p w14:paraId="78BA28C2" w14:textId="3B5B2814"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SOMIH</w:t>
            </w:r>
          </w:p>
        </w:tc>
        <w:tc>
          <w:tcPr>
            <w:tcW w:w="6779" w:type="dxa"/>
            <w:tcMar>
              <w:left w:w="108" w:type="dxa"/>
              <w:right w:w="108" w:type="dxa"/>
            </w:tcMar>
            <w:vAlign w:val="bottom"/>
          </w:tcPr>
          <w:p w14:paraId="794869FD" w14:textId="7CEEE93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State-owned and Managed Indigenous Housing</w:t>
            </w:r>
          </w:p>
        </w:tc>
      </w:tr>
      <w:tr w:rsidR="00FC47A7" w:rsidRPr="00681F83" w14:paraId="33668422" w14:textId="77777777" w:rsidTr="09B6F905">
        <w:trPr>
          <w:trHeight w:val="386"/>
        </w:trPr>
        <w:tc>
          <w:tcPr>
            <w:tcW w:w="1215" w:type="dxa"/>
            <w:tcMar>
              <w:left w:w="108" w:type="dxa"/>
              <w:right w:w="108" w:type="dxa"/>
            </w:tcMar>
            <w:vAlign w:val="bottom"/>
          </w:tcPr>
          <w:p w14:paraId="6932D436" w14:textId="4ABD5FD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SPSS </w:t>
            </w:r>
          </w:p>
        </w:tc>
        <w:tc>
          <w:tcPr>
            <w:tcW w:w="6779" w:type="dxa"/>
            <w:tcMar>
              <w:left w:w="108" w:type="dxa"/>
              <w:right w:w="108" w:type="dxa"/>
            </w:tcMar>
            <w:vAlign w:val="bottom"/>
          </w:tcPr>
          <w:p w14:paraId="5BED33B9" w14:textId="2D3D319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Statistic</w:t>
            </w:r>
            <w:r w:rsidR="000C3F5F" w:rsidRPr="00681F83">
              <w:rPr>
                <w:rFonts w:ascii="Calibri" w:eastAsia="Calibri" w:hAnsi="Calibri" w:cs="Calibri"/>
                <w:sz w:val="24"/>
                <w:szCs w:val="24"/>
              </w:rPr>
              <w:t>al Package for the Social Sciences</w:t>
            </w:r>
          </w:p>
        </w:tc>
      </w:tr>
      <w:tr w:rsidR="00FC47A7" w:rsidRPr="00681F83" w14:paraId="4CE66E71" w14:textId="77777777" w:rsidTr="09B6F905">
        <w:trPr>
          <w:trHeight w:val="386"/>
        </w:trPr>
        <w:tc>
          <w:tcPr>
            <w:tcW w:w="1215" w:type="dxa"/>
            <w:tcMar>
              <w:left w:w="108" w:type="dxa"/>
              <w:right w:w="108" w:type="dxa"/>
            </w:tcMar>
            <w:vAlign w:val="bottom"/>
          </w:tcPr>
          <w:p w14:paraId="3CB1A521" w14:textId="00013E8A"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STAT</w:t>
            </w:r>
            <w:r w:rsidR="000C3F5F" w:rsidRPr="00681F83">
              <w:rPr>
                <w:rFonts w:ascii="Calibri" w:eastAsia="Calibri" w:hAnsi="Calibri" w:cs="Calibri"/>
                <w:sz w:val="24"/>
                <w:szCs w:val="24"/>
              </w:rPr>
              <w:t>A</w:t>
            </w:r>
          </w:p>
        </w:tc>
        <w:tc>
          <w:tcPr>
            <w:tcW w:w="6779" w:type="dxa"/>
            <w:tcMar>
              <w:left w:w="108" w:type="dxa"/>
              <w:right w:w="108" w:type="dxa"/>
            </w:tcMar>
            <w:vAlign w:val="bottom"/>
          </w:tcPr>
          <w:p w14:paraId="068E64F1" w14:textId="0834D1AD"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Statistic</w:t>
            </w:r>
            <w:r w:rsidR="000C3F5F" w:rsidRPr="00681F83">
              <w:rPr>
                <w:rFonts w:ascii="Calibri" w:eastAsia="Calibri" w:hAnsi="Calibri" w:cs="Calibri"/>
                <w:sz w:val="24"/>
                <w:szCs w:val="24"/>
              </w:rPr>
              <w:t>al</w:t>
            </w:r>
            <w:r w:rsidRPr="00681F83">
              <w:rPr>
                <w:rFonts w:ascii="Calibri" w:eastAsia="Calibri" w:hAnsi="Calibri" w:cs="Calibri"/>
                <w:sz w:val="24"/>
                <w:szCs w:val="24"/>
              </w:rPr>
              <w:t xml:space="preserve"> </w:t>
            </w:r>
            <w:r w:rsidR="000C3F5F" w:rsidRPr="00681F83">
              <w:rPr>
                <w:rFonts w:ascii="Calibri" w:eastAsia="Calibri" w:hAnsi="Calibri" w:cs="Calibri"/>
                <w:sz w:val="24"/>
                <w:szCs w:val="24"/>
              </w:rPr>
              <w:t>Software Package</w:t>
            </w:r>
          </w:p>
        </w:tc>
      </w:tr>
      <w:tr w:rsidR="000C3F5F" w:rsidRPr="00681F83" w14:paraId="3602F5B3" w14:textId="77777777" w:rsidTr="09B6F905">
        <w:trPr>
          <w:trHeight w:val="386"/>
        </w:trPr>
        <w:tc>
          <w:tcPr>
            <w:tcW w:w="1215" w:type="dxa"/>
            <w:tcMar>
              <w:left w:w="108" w:type="dxa"/>
              <w:right w:w="108" w:type="dxa"/>
            </w:tcMar>
            <w:vAlign w:val="bottom"/>
          </w:tcPr>
          <w:p w14:paraId="3763EF50" w14:textId="32A396D3"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TAS</w:t>
            </w:r>
          </w:p>
        </w:tc>
        <w:tc>
          <w:tcPr>
            <w:tcW w:w="6779" w:type="dxa"/>
            <w:tcMar>
              <w:left w:w="108" w:type="dxa"/>
              <w:right w:w="108" w:type="dxa"/>
            </w:tcMar>
            <w:vAlign w:val="bottom"/>
          </w:tcPr>
          <w:p w14:paraId="0FE096B9" w14:textId="118F3D49"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Tasmania</w:t>
            </w:r>
          </w:p>
        </w:tc>
      </w:tr>
      <w:tr w:rsidR="00FC47A7" w:rsidRPr="00681F83" w14:paraId="0CF55AE7" w14:textId="77777777" w:rsidTr="09B6F905">
        <w:trPr>
          <w:trHeight w:val="386"/>
        </w:trPr>
        <w:tc>
          <w:tcPr>
            <w:tcW w:w="1215" w:type="dxa"/>
            <w:tcMar>
              <w:left w:w="108" w:type="dxa"/>
              <w:right w:w="108" w:type="dxa"/>
            </w:tcMar>
            <w:vAlign w:val="bottom"/>
          </w:tcPr>
          <w:p w14:paraId="718C1CAA" w14:textId="14B21D80"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TRG</w:t>
            </w:r>
          </w:p>
        </w:tc>
        <w:tc>
          <w:tcPr>
            <w:tcW w:w="6779" w:type="dxa"/>
            <w:tcMar>
              <w:left w:w="108" w:type="dxa"/>
              <w:right w:w="108" w:type="dxa"/>
            </w:tcMar>
            <w:vAlign w:val="bottom"/>
          </w:tcPr>
          <w:p w14:paraId="2AAA410C" w14:textId="3BB123C3"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Technical Reference Group </w:t>
            </w:r>
          </w:p>
        </w:tc>
      </w:tr>
      <w:tr w:rsidR="00FC47A7" w:rsidRPr="00681F83" w14:paraId="106AA9A1" w14:textId="77777777" w:rsidTr="09B6F905">
        <w:trPr>
          <w:trHeight w:val="386"/>
        </w:trPr>
        <w:tc>
          <w:tcPr>
            <w:tcW w:w="1215" w:type="dxa"/>
            <w:tcMar>
              <w:left w:w="108" w:type="dxa"/>
              <w:right w:w="108" w:type="dxa"/>
            </w:tcMar>
            <w:vAlign w:val="bottom"/>
          </w:tcPr>
          <w:p w14:paraId="268344EC" w14:textId="64BB461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TSV</w:t>
            </w:r>
          </w:p>
        </w:tc>
        <w:tc>
          <w:tcPr>
            <w:tcW w:w="6779" w:type="dxa"/>
            <w:tcMar>
              <w:left w:w="108" w:type="dxa"/>
              <w:right w:w="108" w:type="dxa"/>
            </w:tcMar>
            <w:vAlign w:val="bottom"/>
          </w:tcPr>
          <w:p w14:paraId="164A4F7C" w14:textId="15A9DD08"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Tab-separated </w:t>
            </w:r>
            <w:r w:rsidR="000C3F5F" w:rsidRPr="00681F83">
              <w:rPr>
                <w:rFonts w:ascii="Calibri" w:eastAsia="Calibri" w:hAnsi="Calibri" w:cs="Calibri"/>
                <w:sz w:val="24"/>
                <w:szCs w:val="24"/>
              </w:rPr>
              <w:t>V</w:t>
            </w:r>
            <w:r w:rsidRPr="00681F83">
              <w:rPr>
                <w:rFonts w:ascii="Calibri" w:eastAsia="Calibri" w:hAnsi="Calibri" w:cs="Calibri"/>
                <w:sz w:val="24"/>
                <w:szCs w:val="24"/>
              </w:rPr>
              <w:t xml:space="preserve">alues </w:t>
            </w:r>
          </w:p>
        </w:tc>
      </w:tr>
      <w:tr w:rsidR="00FC47A7" w:rsidRPr="00681F83" w14:paraId="126D191E" w14:textId="77777777" w:rsidTr="09B6F905">
        <w:trPr>
          <w:trHeight w:val="386"/>
        </w:trPr>
        <w:tc>
          <w:tcPr>
            <w:tcW w:w="1215" w:type="dxa"/>
            <w:tcMar>
              <w:left w:w="108" w:type="dxa"/>
              <w:right w:w="108" w:type="dxa"/>
            </w:tcMar>
            <w:vAlign w:val="bottom"/>
          </w:tcPr>
          <w:p w14:paraId="5DCC0EDE" w14:textId="50D7870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VHR</w:t>
            </w:r>
          </w:p>
        </w:tc>
        <w:tc>
          <w:tcPr>
            <w:tcW w:w="6779" w:type="dxa"/>
            <w:tcMar>
              <w:left w:w="108" w:type="dxa"/>
              <w:right w:w="108" w:type="dxa"/>
            </w:tcMar>
            <w:vAlign w:val="bottom"/>
          </w:tcPr>
          <w:p w14:paraId="0973987F" w14:textId="162E0269"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 xml:space="preserve">Victorian Housing Register </w:t>
            </w:r>
          </w:p>
        </w:tc>
      </w:tr>
      <w:tr w:rsidR="000C3F5F" w:rsidRPr="00681F83" w14:paraId="7121BCD7" w14:textId="77777777" w:rsidTr="09B6F905">
        <w:trPr>
          <w:trHeight w:val="386"/>
        </w:trPr>
        <w:tc>
          <w:tcPr>
            <w:tcW w:w="1215" w:type="dxa"/>
            <w:tcMar>
              <w:left w:w="108" w:type="dxa"/>
              <w:right w:w="108" w:type="dxa"/>
            </w:tcMar>
            <w:vAlign w:val="bottom"/>
          </w:tcPr>
          <w:p w14:paraId="3CB4ADF4" w14:textId="3F2321CD"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VIC</w:t>
            </w:r>
          </w:p>
        </w:tc>
        <w:tc>
          <w:tcPr>
            <w:tcW w:w="6779" w:type="dxa"/>
            <w:tcMar>
              <w:left w:w="108" w:type="dxa"/>
              <w:right w:w="108" w:type="dxa"/>
            </w:tcMar>
            <w:vAlign w:val="bottom"/>
          </w:tcPr>
          <w:p w14:paraId="7A823B16" w14:textId="196A1A1E" w:rsidR="000C3F5F" w:rsidRPr="00681F83" w:rsidRDefault="000C3F5F" w:rsidP="23B9AA3E">
            <w:pPr>
              <w:spacing w:before="0" w:after="0"/>
              <w:rPr>
                <w:rFonts w:ascii="Calibri" w:eastAsia="Calibri" w:hAnsi="Calibri" w:cs="Calibri"/>
                <w:sz w:val="24"/>
                <w:szCs w:val="24"/>
              </w:rPr>
            </w:pPr>
            <w:r w:rsidRPr="00681F83">
              <w:rPr>
                <w:rFonts w:ascii="Calibri" w:eastAsia="Calibri" w:hAnsi="Calibri" w:cs="Calibri"/>
                <w:sz w:val="24"/>
                <w:szCs w:val="24"/>
              </w:rPr>
              <w:t>Victoria</w:t>
            </w:r>
          </w:p>
        </w:tc>
      </w:tr>
      <w:tr w:rsidR="00FC47A7" w:rsidRPr="00681F83" w14:paraId="12536521" w14:textId="77777777" w:rsidTr="09B6F905">
        <w:trPr>
          <w:trHeight w:val="386"/>
        </w:trPr>
        <w:tc>
          <w:tcPr>
            <w:tcW w:w="1215" w:type="dxa"/>
            <w:tcMar>
              <w:left w:w="108" w:type="dxa"/>
              <w:right w:w="108" w:type="dxa"/>
            </w:tcMar>
            <w:vAlign w:val="bottom"/>
          </w:tcPr>
          <w:p w14:paraId="1B910E4C" w14:textId="6BE3251E"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XLS</w:t>
            </w:r>
            <w:r w:rsidR="00FB5B74" w:rsidRPr="00681F83">
              <w:rPr>
                <w:rFonts w:ascii="Calibri" w:eastAsia="Calibri" w:hAnsi="Calibri" w:cs="Calibri"/>
                <w:sz w:val="24"/>
                <w:szCs w:val="24"/>
              </w:rPr>
              <w:t>/XLSX</w:t>
            </w:r>
          </w:p>
        </w:tc>
        <w:tc>
          <w:tcPr>
            <w:tcW w:w="6779" w:type="dxa"/>
            <w:tcMar>
              <w:left w:w="108" w:type="dxa"/>
              <w:right w:w="108" w:type="dxa"/>
            </w:tcMar>
            <w:vAlign w:val="bottom"/>
          </w:tcPr>
          <w:p w14:paraId="0722AAE6" w14:textId="7AFE2DB2"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Excel Spreadsheet</w:t>
            </w:r>
            <w:r w:rsidR="00FB5B74" w:rsidRPr="00681F83">
              <w:rPr>
                <w:rFonts w:ascii="Calibri" w:eastAsia="Calibri" w:hAnsi="Calibri" w:cs="Calibri"/>
                <w:sz w:val="24"/>
                <w:szCs w:val="24"/>
              </w:rPr>
              <w:t>/Excel Worksheet</w:t>
            </w:r>
          </w:p>
        </w:tc>
      </w:tr>
      <w:tr w:rsidR="00FC47A7" w:rsidRPr="00681F83" w14:paraId="58E049B2" w14:textId="77777777" w:rsidTr="09B6F905">
        <w:trPr>
          <w:trHeight w:val="386"/>
        </w:trPr>
        <w:tc>
          <w:tcPr>
            <w:tcW w:w="1215" w:type="dxa"/>
            <w:tcMar>
              <w:left w:w="108" w:type="dxa"/>
              <w:right w:w="108" w:type="dxa"/>
            </w:tcMar>
            <w:vAlign w:val="bottom"/>
          </w:tcPr>
          <w:p w14:paraId="51E59468" w14:textId="07E1B5DD"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XML</w:t>
            </w:r>
          </w:p>
        </w:tc>
        <w:tc>
          <w:tcPr>
            <w:tcW w:w="6779" w:type="dxa"/>
            <w:tcMar>
              <w:left w:w="108" w:type="dxa"/>
              <w:right w:w="108" w:type="dxa"/>
            </w:tcMar>
            <w:vAlign w:val="bottom"/>
          </w:tcPr>
          <w:p w14:paraId="0266A677" w14:textId="2EC8CC76" w:rsidR="23B9AA3E" w:rsidRPr="00681F83" w:rsidRDefault="23B9AA3E" w:rsidP="23B9AA3E">
            <w:pPr>
              <w:spacing w:before="0" w:after="0"/>
              <w:rPr>
                <w:rFonts w:ascii="Calibri" w:hAnsi="Calibri" w:cs="Calibri"/>
                <w:sz w:val="24"/>
                <w:szCs w:val="24"/>
              </w:rPr>
            </w:pPr>
            <w:r w:rsidRPr="00681F83">
              <w:rPr>
                <w:rFonts w:ascii="Calibri" w:eastAsia="Calibri" w:hAnsi="Calibri" w:cs="Calibri"/>
                <w:sz w:val="24"/>
                <w:szCs w:val="24"/>
              </w:rPr>
              <w:t>Extensible Markup Language</w:t>
            </w:r>
          </w:p>
        </w:tc>
      </w:tr>
    </w:tbl>
    <w:p w14:paraId="62A48342" w14:textId="69E4E34B" w:rsidR="00C82B0E" w:rsidRDefault="00C82B0E" w:rsidP="23B9AA3E">
      <w:pPr>
        <w:spacing w:before="0" w:after="0"/>
      </w:pPr>
    </w:p>
    <w:p w14:paraId="34FE3EFC" w14:textId="2F03D078" w:rsidR="00840D36" w:rsidRDefault="00840D36" w:rsidP="001C43CB">
      <w:pPr>
        <w:spacing w:after="100"/>
      </w:pPr>
    </w:p>
    <w:p w14:paraId="196E6E55" w14:textId="77777777" w:rsidR="00426CC9" w:rsidRDefault="00426CC9" w:rsidP="001C43CB">
      <w:pPr>
        <w:spacing w:after="100"/>
      </w:pPr>
    </w:p>
    <w:p w14:paraId="4ED93514" w14:textId="77777777" w:rsidR="00426CC9" w:rsidRDefault="00426CC9" w:rsidP="001C43CB">
      <w:pPr>
        <w:spacing w:after="100"/>
      </w:pPr>
    </w:p>
    <w:p w14:paraId="7FEBA27C" w14:textId="77777777" w:rsidR="00F24D8E" w:rsidRDefault="00F24D8E" w:rsidP="001C43CB">
      <w:pPr>
        <w:spacing w:after="100"/>
      </w:pPr>
    </w:p>
    <w:p w14:paraId="4B73AD18" w14:textId="77777777" w:rsidR="00426CC9" w:rsidRDefault="00426CC9" w:rsidP="001C43CB">
      <w:pPr>
        <w:spacing w:after="100"/>
      </w:pPr>
    </w:p>
    <w:p w14:paraId="596FA1A8" w14:textId="77777777" w:rsidR="00426CC9" w:rsidRPr="00B85DA8" w:rsidRDefault="00426CC9" w:rsidP="00426CC9">
      <w:pPr>
        <w:spacing w:after="100"/>
        <w:rPr>
          <w:rFonts w:ascii="Calibri" w:hAnsi="Calibri" w:cs="Calibri"/>
          <w:b/>
          <w:bCs/>
          <w:sz w:val="26"/>
          <w:szCs w:val="26"/>
        </w:rPr>
      </w:pPr>
      <w:r w:rsidRPr="00B85DA8">
        <w:rPr>
          <w:rFonts w:ascii="Calibri" w:hAnsi="Calibri" w:cs="Calibri"/>
          <w:b/>
          <w:bCs/>
          <w:sz w:val="26"/>
          <w:szCs w:val="26"/>
        </w:rPr>
        <w:t>Acknowledgements</w:t>
      </w:r>
    </w:p>
    <w:p w14:paraId="2A998DD6" w14:textId="3230F2D7" w:rsidR="00426CC9" w:rsidRDefault="00426CC9" w:rsidP="00426CC9">
      <w:pPr>
        <w:spacing w:after="100"/>
        <w:rPr>
          <w:rFonts w:ascii="Calibri" w:hAnsi="Calibri" w:cs="Calibri"/>
          <w:sz w:val="24"/>
          <w:szCs w:val="24"/>
        </w:rPr>
      </w:pPr>
      <w:r w:rsidRPr="00B85DA8">
        <w:rPr>
          <w:rFonts w:ascii="Calibri" w:hAnsi="Calibri" w:cs="Calibri"/>
          <w:sz w:val="24"/>
          <w:szCs w:val="24"/>
        </w:rPr>
        <w:t>Th</w:t>
      </w:r>
      <w:r>
        <w:rPr>
          <w:rFonts w:ascii="Calibri" w:hAnsi="Calibri" w:cs="Calibri"/>
          <w:sz w:val="24"/>
          <w:szCs w:val="24"/>
        </w:rPr>
        <w:t>is research was funded by the National Indigenous Australians Agency (NIAA), and we thank them for their support throughout the project. The authors would like to acknowledge the many stakeholders who informed and helped shape this research; we thank them for their invaluable contributions. We also acknowledge the support provided by Alison Reid and Deb Payne (University of Adelaide) to the research.</w:t>
      </w:r>
    </w:p>
    <w:p w14:paraId="1A5F69EE" w14:textId="77777777" w:rsidR="00426CC9" w:rsidRDefault="00426CC9" w:rsidP="001C43CB">
      <w:pPr>
        <w:spacing w:after="100"/>
      </w:pPr>
    </w:p>
    <w:p w14:paraId="3A34C5D4" w14:textId="1B06B1F5" w:rsidR="00840D36" w:rsidRPr="000E319B" w:rsidRDefault="00840D36" w:rsidP="001C43CB">
      <w:pPr>
        <w:spacing w:after="100"/>
        <w:rPr>
          <w:rFonts w:ascii="Calibri" w:hAnsi="Calibri" w:cs="Calibri"/>
          <w:b/>
          <w:bCs/>
          <w:sz w:val="26"/>
          <w:szCs w:val="26"/>
        </w:rPr>
      </w:pPr>
      <w:r w:rsidRPr="000E319B">
        <w:rPr>
          <w:rFonts w:ascii="Calibri" w:hAnsi="Calibri" w:cs="Calibri"/>
          <w:b/>
          <w:bCs/>
          <w:sz w:val="26"/>
          <w:szCs w:val="26"/>
        </w:rPr>
        <w:t>A Note o</w:t>
      </w:r>
      <w:r w:rsidR="0048164D" w:rsidRPr="000E319B">
        <w:rPr>
          <w:rFonts w:ascii="Calibri" w:hAnsi="Calibri" w:cs="Calibri"/>
          <w:b/>
          <w:bCs/>
          <w:sz w:val="26"/>
          <w:szCs w:val="26"/>
        </w:rPr>
        <w:t>n</w:t>
      </w:r>
      <w:r w:rsidRPr="000E319B">
        <w:rPr>
          <w:rFonts w:ascii="Calibri" w:hAnsi="Calibri" w:cs="Calibri"/>
          <w:b/>
          <w:bCs/>
          <w:sz w:val="26"/>
          <w:szCs w:val="26"/>
        </w:rPr>
        <w:t xml:space="preserve"> Terminology</w:t>
      </w:r>
    </w:p>
    <w:p w14:paraId="30786FC2" w14:textId="3AF5E8CD" w:rsidR="00840D36" w:rsidRDefault="001419ED" w:rsidP="0048164D">
      <w:pPr>
        <w:rPr>
          <w:rFonts w:ascii="Calibri" w:hAnsi="Calibri" w:cs="Calibri"/>
          <w:sz w:val="24"/>
          <w:szCs w:val="24"/>
          <w:lang w:eastAsia="zh-CN"/>
        </w:rPr>
      </w:pPr>
      <w:r w:rsidRPr="00963866">
        <w:rPr>
          <w:rFonts w:ascii="Calibri" w:hAnsi="Calibri" w:cs="Calibri"/>
          <w:sz w:val="24"/>
          <w:szCs w:val="24"/>
          <w:lang w:eastAsia="zh-CN"/>
        </w:rPr>
        <w:t xml:space="preserve">Throughout this report, unless referring to a type or name of an organisation, we have used the terms </w:t>
      </w:r>
      <w:r w:rsidRPr="007A2C0A">
        <w:rPr>
          <w:rFonts w:ascii="Calibri" w:hAnsi="Calibri" w:cs="Calibri"/>
          <w:sz w:val="24"/>
          <w:szCs w:val="24"/>
          <w:lang w:eastAsia="zh-CN"/>
        </w:rPr>
        <w:t>‘Indigenous’</w:t>
      </w:r>
      <w:r w:rsidR="0060753A" w:rsidRPr="007A2C0A">
        <w:rPr>
          <w:rFonts w:ascii="Calibri" w:hAnsi="Calibri" w:cs="Calibri"/>
          <w:sz w:val="24"/>
          <w:szCs w:val="24"/>
          <w:lang w:eastAsia="zh-CN"/>
        </w:rPr>
        <w:t xml:space="preserve"> and </w:t>
      </w:r>
      <w:r w:rsidR="0048164D" w:rsidRPr="00CE1472">
        <w:rPr>
          <w:rFonts w:ascii="Calibri" w:hAnsi="Calibri" w:cs="Calibri"/>
          <w:sz w:val="24"/>
          <w:szCs w:val="24"/>
          <w:lang w:eastAsia="zh-CN"/>
        </w:rPr>
        <w:t>‘</w:t>
      </w:r>
      <w:r w:rsidR="0060753A" w:rsidRPr="005D309E">
        <w:rPr>
          <w:rFonts w:ascii="Calibri" w:hAnsi="Calibri" w:cs="Calibri"/>
          <w:sz w:val="24"/>
          <w:szCs w:val="24"/>
          <w:lang w:eastAsia="zh-CN"/>
        </w:rPr>
        <w:t>Aboriginal and Torres St</w:t>
      </w:r>
      <w:r w:rsidR="0048164D" w:rsidRPr="005D309E">
        <w:rPr>
          <w:rFonts w:ascii="Calibri" w:hAnsi="Calibri" w:cs="Calibri"/>
          <w:sz w:val="24"/>
          <w:szCs w:val="24"/>
          <w:lang w:eastAsia="zh-CN"/>
        </w:rPr>
        <w:t>rait</w:t>
      </w:r>
      <w:r w:rsidR="0060753A" w:rsidRPr="005D309E">
        <w:rPr>
          <w:rFonts w:ascii="Calibri" w:hAnsi="Calibri" w:cs="Calibri"/>
          <w:sz w:val="24"/>
          <w:szCs w:val="24"/>
          <w:lang w:eastAsia="zh-CN"/>
        </w:rPr>
        <w:t xml:space="preserve"> Islander</w:t>
      </w:r>
      <w:r w:rsidR="0048164D" w:rsidRPr="00303635">
        <w:rPr>
          <w:rFonts w:ascii="Calibri" w:hAnsi="Calibri" w:cs="Calibri"/>
          <w:sz w:val="24"/>
          <w:szCs w:val="24"/>
          <w:lang w:eastAsia="zh-CN"/>
        </w:rPr>
        <w:t>’</w:t>
      </w:r>
      <w:r w:rsidRPr="00CA185A">
        <w:rPr>
          <w:rFonts w:ascii="Calibri" w:hAnsi="Calibri" w:cs="Calibri"/>
          <w:sz w:val="24"/>
          <w:szCs w:val="24"/>
          <w:lang w:eastAsia="zh-CN"/>
        </w:rPr>
        <w:t>. We acknowledge that the terminology used in this space</w:t>
      </w:r>
      <w:r w:rsidR="0060753A" w:rsidRPr="002E724C">
        <w:rPr>
          <w:rFonts w:ascii="Calibri" w:hAnsi="Calibri" w:cs="Calibri"/>
          <w:sz w:val="24"/>
          <w:szCs w:val="24"/>
          <w:lang w:eastAsia="zh-CN"/>
        </w:rPr>
        <w:t xml:space="preserve"> is contested and that the term</w:t>
      </w:r>
      <w:r w:rsidRPr="002E724C">
        <w:rPr>
          <w:rFonts w:ascii="Calibri" w:hAnsi="Calibri" w:cs="Calibri"/>
          <w:sz w:val="24"/>
          <w:szCs w:val="24"/>
          <w:lang w:eastAsia="zh-CN"/>
        </w:rPr>
        <w:t xml:space="preserve"> ‘First Nations’ may be preferred by some individuals and groups.  </w:t>
      </w:r>
    </w:p>
    <w:p w14:paraId="239856C7" w14:textId="77777777" w:rsidR="00426CC9" w:rsidRDefault="00426CC9" w:rsidP="0048164D">
      <w:pPr>
        <w:rPr>
          <w:rFonts w:ascii="Calibri" w:hAnsi="Calibri" w:cs="Calibri"/>
          <w:sz w:val="24"/>
          <w:szCs w:val="24"/>
          <w:lang w:eastAsia="zh-CN"/>
        </w:rPr>
      </w:pPr>
    </w:p>
    <w:p w14:paraId="3F4EF84F" w14:textId="4AF6ED97" w:rsidR="00111866" w:rsidRPr="00111866" w:rsidRDefault="00111866" w:rsidP="00111866">
      <w:pPr>
        <w:spacing w:after="100"/>
        <w:rPr>
          <w:rFonts w:ascii="Calibri" w:hAnsi="Calibri" w:cs="Calibri"/>
          <w:b/>
          <w:bCs/>
          <w:sz w:val="26"/>
          <w:szCs w:val="26"/>
        </w:rPr>
      </w:pPr>
      <w:r w:rsidRPr="00111866">
        <w:rPr>
          <w:rFonts w:ascii="Calibri" w:hAnsi="Calibri" w:cs="Calibri"/>
          <w:b/>
          <w:bCs/>
          <w:sz w:val="26"/>
          <w:szCs w:val="26"/>
        </w:rPr>
        <w:t>Acknowledgement of Country</w:t>
      </w:r>
    </w:p>
    <w:p w14:paraId="09C4FD38" w14:textId="77777777" w:rsidR="00F24D8E" w:rsidRPr="001C746D" w:rsidRDefault="00111866" w:rsidP="00F24D8E">
      <w:pPr>
        <w:rPr>
          <w:rFonts w:ascii="Calibri" w:hAnsi="Calibri" w:cs="Calibri"/>
          <w:sz w:val="24"/>
          <w:szCs w:val="24"/>
          <w:lang w:eastAsia="zh-CN"/>
        </w:rPr>
      </w:pPr>
      <w:r>
        <w:rPr>
          <w:rFonts w:ascii="Calibri" w:hAnsi="Calibri" w:cs="Calibri"/>
          <w:sz w:val="24"/>
          <w:szCs w:val="24"/>
          <w:lang w:eastAsia="zh-CN"/>
        </w:rPr>
        <w:t xml:space="preserve">The </w:t>
      </w:r>
      <w:r w:rsidR="00F66B12">
        <w:rPr>
          <w:rFonts w:ascii="Calibri" w:hAnsi="Calibri" w:cs="Calibri"/>
          <w:sz w:val="24"/>
          <w:szCs w:val="24"/>
          <w:lang w:eastAsia="zh-CN"/>
        </w:rPr>
        <w:t>authors</w:t>
      </w:r>
      <w:r>
        <w:rPr>
          <w:rFonts w:ascii="Calibri" w:hAnsi="Calibri" w:cs="Calibri"/>
          <w:sz w:val="24"/>
          <w:szCs w:val="24"/>
          <w:lang w:eastAsia="zh-CN"/>
        </w:rPr>
        <w:t xml:space="preserve"> acknowledge </w:t>
      </w:r>
      <w:r w:rsidR="00F24D8E" w:rsidRPr="001C746D">
        <w:rPr>
          <w:rFonts w:ascii="Calibri" w:hAnsi="Calibri" w:cs="Calibri"/>
          <w:sz w:val="24"/>
          <w:szCs w:val="24"/>
          <w:lang w:eastAsia="zh-CN"/>
        </w:rPr>
        <w:t>Aboriginal and Torres Strait Islander peoples as the First Peoples of what is commonly referred to as Australia, and we deeply respect these peoples as the Traditional Custodians of the lands, rivers, seas and sky throughout.</w:t>
      </w:r>
    </w:p>
    <w:p w14:paraId="6533010B" w14:textId="77777777" w:rsidR="00F24D8E" w:rsidRPr="00F24D8E" w:rsidRDefault="00F24D8E" w:rsidP="00F24D8E">
      <w:pPr>
        <w:rPr>
          <w:rFonts w:ascii="Calibri" w:hAnsi="Calibri" w:cs="Calibri"/>
          <w:sz w:val="24"/>
          <w:szCs w:val="24"/>
          <w:lang w:eastAsia="zh-CN"/>
        </w:rPr>
      </w:pPr>
      <w:r w:rsidRPr="001C746D">
        <w:rPr>
          <w:rFonts w:ascii="Calibri" w:hAnsi="Calibri" w:cs="Calibri"/>
          <w:sz w:val="24"/>
          <w:szCs w:val="24"/>
          <w:lang w:eastAsia="zh-CN"/>
        </w:rPr>
        <w:t>We respect the past, current, and emerging Elders and Knowledge Holders and acknowledge the continuous living and diverse Aboriginal and Torres Strait Islander cultures, including languages, customs, traditions, knowledge systems, and governance.</w:t>
      </w:r>
    </w:p>
    <w:p w14:paraId="5D828D97" w14:textId="77777777" w:rsidR="00426CC9" w:rsidRDefault="00426CC9" w:rsidP="0048164D">
      <w:pPr>
        <w:rPr>
          <w:rFonts w:ascii="Calibri" w:hAnsi="Calibri" w:cs="Calibri"/>
          <w:sz w:val="24"/>
          <w:szCs w:val="24"/>
          <w:lang w:eastAsia="zh-CN"/>
        </w:rPr>
      </w:pPr>
    </w:p>
    <w:p w14:paraId="1EBA6126" w14:textId="77777777" w:rsidR="00426CC9" w:rsidRDefault="00426CC9" w:rsidP="0048164D">
      <w:pPr>
        <w:rPr>
          <w:rFonts w:ascii="Calibri" w:hAnsi="Calibri" w:cs="Calibri"/>
          <w:sz w:val="24"/>
          <w:szCs w:val="24"/>
          <w:lang w:eastAsia="zh-CN"/>
        </w:rPr>
      </w:pPr>
    </w:p>
    <w:p w14:paraId="7F7F5B38" w14:textId="77777777" w:rsidR="00426CC9" w:rsidRDefault="00426CC9" w:rsidP="0048164D">
      <w:pPr>
        <w:rPr>
          <w:rFonts w:ascii="Calibri" w:hAnsi="Calibri" w:cs="Calibri"/>
          <w:sz w:val="24"/>
          <w:szCs w:val="24"/>
          <w:lang w:eastAsia="zh-CN"/>
        </w:rPr>
      </w:pPr>
    </w:p>
    <w:p w14:paraId="6ACA3F68" w14:textId="77777777" w:rsidR="00426CC9" w:rsidRDefault="00426CC9" w:rsidP="0048164D">
      <w:pPr>
        <w:rPr>
          <w:rFonts w:ascii="Calibri" w:hAnsi="Calibri" w:cs="Calibri"/>
          <w:sz w:val="24"/>
          <w:szCs w:val="24"/>
          <w:lang w:eastAsia="zh-CN"/>
        </w:rPr>
      </w:pPr>
    </w:p>
    <w:p w14:paraId="3B7511F2" w14:textId="77777777" w:rsidR="00426CC9" w:rsidRDefault="00426CC9" w:rsidP="0048164D">
      <w:pPr>
        <w:rPr>
          <w:rFonts w:ascii="Calibri" w:hAnsi="Calibri" w:cs="Calibri"/>
          <w:sz w:val="24"/>
          <w:szCs w:val="24"/>
          <w:lang w:eastAsia="zh-CN"/>
        </w:rPr>
      </w:pPr>
    </w:p>
    <w:p w14:paraId="25EC464E" w14:textId="77777777" w:rsidR="00426CC9" w:rsidRDefault="00426CC9" w:rsidP="0048164D">
      <w:pPr>
        <w:rPr>
          <w:rFonts w:ascii="Calibri" w:hAnsi="Calibri" w:cs="Calibri"/>
          <w:sz w:val="24"/>
          <w:szCs w:val="24"/>
          <w:lang w:eastAsia="zh-CN"/>
        </w:rPr>
      </w:pPr>
    </w:p>
    <w:p w14:paraId="5E54C6DC" w14:textId="77777777" w:rsidR="00426CC9" w:rsidRDefault="00426CC9" w:rsidP="0048164D">
      <w:pPr>
        <w:rPr>
          <w:rFonts w:ascii="Calibri" w:hAnsi="Calibri" w:cs="Calibri"/>
          <w:sz w:val="24"/>
          <w:szCs w:val="24"/>
          <w:lang w:eastAsia="zh-CN"/>
        </w:rPr>
      </w:pPr>
    </w:p>
    <w:p w14:paraId="19B53386" w14:textId="77777777" w:rsidR="00426CC9" w:rsidRDefault="00426CC9" w:rsidP="0048164D">
      <w:pPr>
        <w:rPr>
          <w:rFonts w:ascii="Calibri" w:hAnsi="Calibri" w:cs="Calibri"/>
          <w:sz w:val="24"/>
          <w:szCs w:val="24"/>
          <w:lang w:eastAsia="zh-CN"/>
        </w:rPr>
      </w:pPr>
    </w:p>
    <w:p w14:paraId="0684835C" w14:textId="77777777" w:rsidR="00426CC9" w:rsidRDefault="00426CC9" w:rsidP="0048164D">
      <w:pPr>
        <w:rPr>
          <w:rFonts w:ascii="Calibri" w:hAnsi="Calibri" w:cs="Calibri"/>
          <w:sz w:val="24"/>
          <w:szCs w:val="24"/>
          <w:lang w:eastAsia="zh-CN"/>
        </w:rPr>
      </w:pPr>
    </w:p>
    <w:p w14:paraId="6897A64B" w14:textId="77777777" w:rsidR="00426CC9" w:rsidRDefault="00426CC9" w:rsidP="0048164D">
      <w:pPr>
        <w:rPr>
          <w:rFonts w:ascii="Calibri" w:hAnsi="Calibri" w:cs="Calibri"/>
          <w:sz w:val="24"/>
          <w:szCs w:val="24"/>
          <w:lang w:eastAsia="zh-CN"/>
        </w:rPr>
      </w:pPr>
    </w:p>
    <w:p w14:paraId="17230E3D" w14:textId="77777777" w:rsidR="00A55005" w:rsidRDefault="00A55005" w:rsidP="0048164D">
      <w:pPr>
        <w:rPr>
          <w:rFonts w:ascii="Calibri" w:hAnsi="Calibri" w:cs="Calibri"/>
          <w:sz w:val="24"/>
          <w:szCs w:val="24"/>
          <w:lang w:eastAsia="zh-CN"/>
        </w:rPr>
        <w:sectPr w:rsidR="00A55005" w:rsidSect="00A55005">
          <w:footerReference w:type="default" r:id="rId15"/>
          <w:footerReference w:type="first" r:id="rId16"/>
          <w:pgSz w:w="11906" w:h="16838"/>
          <w:pgMar w:top="1418" w:right="851" w:bottom="1134" w:left="1558" w:header="283" w:footer="283" w:gutter="0"/>
          <w:pgNumType w:fmt="lowerRoman" w:start="1"/>
          <w:cols w:space="708"/>
          <w:titlePg/>
          <w:docGrid w:linePitch="360"/>
        </w:sectPr>
      </w:pPr>
    </w:p>
    <w:p w14:paraId="5FA32B41" w14:textId="06F0DE36" w:rsidR="00C82B0E" w:rsidRDefault="00C82B0E" w:rsidP="00C82B0E">
      <w:pPr>
        <w:pStyle w:val="1Nilsnumberedheading"/>
      </w:pPr>
      <w:bookmarkStart w:id="8" w:name="_Toc203486281"/>
      <w:r>
        <w:lastRenderedPageBreak/>
        <w:t>Executive Summary</w:t>
      </w:r>
      <w:bookmarkEnd w:id="8"/>
    </w:p>
    <w:p w14:paraId="00E327B9" w14:textId="77777777" w:rsidR="009017C7" w:rsidRPr="009017C7" w:rsidRDefault="009017C7" w:rsidP="009017C7">
      <w:pPr>
        <w:rPr>
          <w:rFonts w:ascii="Calibri" w:hAnsi="Calibri" w:cs="Calibri"/>
          <w:sz w:val="24"/>
          <w:szCs w:val="24"/>
          <w:lang w:eastAsia="zh-CN"/>
        </w:rPr>
      </w:pPr>
      <w:r w:rsidRPr="009017C7">
        <w:rPr>
          <w:rFonts w:ascii="Calibri" w:hAnsi="Calibri" w:cs="Calibri"/>
          <w:sz w:val="24"/>
          <w:szCs w:val="24"/>
          <w:lang w:eastAsia="zh-CN"/>
        </w:rPr>
        <w:t>Comprehensive and culturally informed data is essential to developing effective housing policies and programs that meet the needs and aspirations of Aboriginal and Torres Strait Islander peoples.</w:t>
      </w:r>
    </w:p>
    <w:p w14:paraId="2577A3E6" w14:textId="77777777" w:rsidR="009017C7" w:rsidRPr="009017C7" w:rsidRDefault="009017C7" w:rsidP="009017C7">
      <w:pPr>
        <w:rPr>
          <w:rFonts w:ascii="Calibri" w:hAnsi="Calibri" w:cs="Calibri"/>
          <w:sz w:val="24"/>
          <w:szCs w:val="24"/>
          <w:lang w:eastAsia="zh-CN"/>
        </w:rPr>
      </w:pPr>
      <w:r w:rsidRPr="009017C7">
        <w:rPr>
          <w:rFonts w:ascii="Calibri" w:hAnsi="Calibri" w:cs="Calibri"/>
          <w:sz w:val="24"/>
          <w:szCs w:val="24"/>
          <w:lang w:eastAsia="zh-CN"/>
        </w:rPr>
        <w:t xml:space="preserve">There is a need to directly capture </w:t>
      </w:r>
      <w:r w:rsidRPr="009017C7">
        <w:rPr>
          <w:rFonts w:ascii="Calibri" w:hAnsi="Calibri" w:cs="Calibri"/>
          <w:b/>
          <w:i/>
          <w:sz w:val="24"/>
          <w:szCs w:val="24"/>
          <w:lang w:eastAsia="zh-CN"/>
        </w:rPr>
        <w:t xml:space="preserve">Indigenous voices </w:t>
      </w:r>
      <w:r w:rsidRPr="009017C7">
        <w:rPr>
          <w:rFonts w:ascii="Calibri" w:hAnsi="Calibri" w:cs="Calibri"/>
          <w:iCs/>
          <w:sz w:val="24"/>
          <w:szCs w:val="24"/>
          <w:lang w:eastAsia="zh-CN"/>
        </w:rPr>
        <w:t>on</w:t>
      </w:r>
      <w:r w:rsidRPr="009017C7">
        <w:rPr>
          <w:rFonts w:ascii="Calibri" w:hAnsi="Calibri" w:cs="Calibri"/>
          <w:i/>
          <w:sz w:val="24"/>
          <w:szCs w:val="24"/>
          <w:lang w:eastAsia="zh-CN"/>
        </w:rPr>
        <w:t xml:space="preserve"> </w:t>
      </w:r>
      <w:r w:rsidRPr="009017C7">
        <w:rPr>
          <w:rFonts w:ascii="Calibri" w:hAnsi="Calibri" w:cs="Calibri"/>
          <w:sz w:val="24"/>
          <w:szCs w:val="24"/>
          <w:lang w:eastAsia="zh-CN"/>
        </w:rPr>
        <w:t>housing experiences, conditions, tenure, affordability, overcrowding, homelessness, and aspirations. This data must reflect household demographics and geographic diversity, including remote areas.</w:t>
      </w:r>
    </w:p>
    <w:p w14:paraId="79D7712A" w14:textId="46A421B4" w:rsidR="009017C7" w:rsidRPr="009017C7" w:rsidRDefault="009017C7" w:rsidP="009017C7">
      <w:pPr>
        <w:rPr>
          <w:rFonts w:ascii="Calibri" w:hAnsi="Calibri" w:cs="Calibri"/>
          <w:sz w:val="24"/>
          <w:szCs w:val="24"/>
          <w:lang w:eastAsia="zh-CN"/>
        </w:rPr>
      </w:pPr>
      <w:r w:rsidRPr="009017C7">
        <w:rPr>
          <w:rFonts w:ascii="Calibri" w:hAnsi="Calibri" w:cs="Calibri"/>
          <w:sz w:val="24"/>
          <w:szCs w:val="24"/>
          <w:lang w:eastAsia="zh-CN"/>
        </w:rPr>
        <w:t xml:space="preserve">Equally important is data from </w:t>
      </w:r>
      <w:r w:rsidRPr="009017C7">
        <w:rPr>
          <w:rFonts w:ascii="Calibri" w:hAnsi="Calibri" w:cs="Calibri"/>
          <w:b/>
          <w:i/>
          <w:sz w:val="24"/>
          <w:szCs w:val="24"/>
          <w:lang w:eastAsia="zh-CN"/>
        </w:rPr>
        <w:t>housing providers</w:t>
      </w:r>
      <w:r w:rsidRPr="009017C7">
        <w:rPr>
          <w:rFonts w:ascii="Calibri" w:hAnsi="Calibri" w:cs="Calibri"/>
          <w:sz w:val="24"/>
          <w:szCs w:val="24"/>
          <w:lang w:eastAsia="zh-CN"/>
        </w:rPr>
        <w:t xml:space="preserve">—both mainstream and Indigenous-led—covering housing stock, occupancy, service delivery, financial sustainability, and governance. </w:t>
      </w:r>
      <w:r w:rsidRPr="009017C7">
        <w:rPr>
          <w:rFonts w:ascii="Calibri" w:hAnsi="Calibri" w:cs="Calibri"/>
          <w:b/>
          <w:i/>
          <w:sz w:val="24"/>
          <w:szCs w:val="24"/>
          <w:lang w:eastAsia="zh-CN"/>
        </w:rPr>
        <w:t>Workforce data</w:t>
      </w:r>
      <w:r w:rsidRPr="009017C7">
        <w:rPr>
          <w:rFonts w:ascii="Calibri" w:hAnsi="Calibri" w:cs="Calibri"/>
          <w:sz w:val="24"/>
          <w:szCs w:val="24"/>
          <w:lang w:eastAsia="zh-CN"/>
        </w:rPr>
        <w:t xml:space="preserve"> is also essential, including staff qualifications, roles and experiences, to support planning and retention in the sector.</w:t>
      </w:r>
    </w:p>
    <w:p w14:paraId="54913741" w14:textId="50CABB38" w:rsidR="009017C7" w:rsidRPr="009017C7" w:rsidRDefault="009017C7" w:rsidP="009017C7">
      <w:pPr>
        <w:rPr>
          <w:rFonts w:ascii="Calibri" w:hAnsi="Calibri" w:cs="Calibri"/>
          <w:sz w:val="24"/>
          <w:szCs w:val="24"/>
          <w:lang w:eastAsia="zh-CN"/>
        </w:rPr>
      </w:pPr>
      <w:r w:rsidRPr="009017C7">
        <w:rPr>
          <w:rFonts w:ascii="Calibri" w:hAnsi="Calibri" w:cs="Calibri"/>
          <w:sz w:val="24"/>
          <w:szCs w:val="24"/>
          <w:lang w:eastAsia="zh-CN"/>
        </w:rPr>
        <w:t>This report presents key findings</w:t>
      </w:r>
      <w:r w:rsidR="000A0D6A">
        <w:rPr>
          <w:rFonts w:ascii="Calibri" w:hAnsi="Calibri" w:cs="Calibri"/>
          <w:sz w:val="24"/>
          <w:szCs w:val="24"/>
          <w:lang w:eastAsia="zh-CN"/>
        </w:rPr>
        <w:t>, data gaps, limitations</w:t>
      </w:r>
      <w:r w:rsidRPr="009017C7">
        <w:rPr>
          <w:rFonts w:ascii="Calibri" w:hAnsi="Calibri" w:cs="Calibri"/>
          <w:sz w:val="24"/>
          <w:szCs w:val="24"/>
          <w:lang w:eastAsia="zh-CN"/>
        </w:rPr>
        <w:t xml:space="preserve"> and recommendations from research that undertook a comprehensive review and assessment of </w:t>
      </w:r>
      <w:r w:rsidR="00111866">
        <w:rPr>
          <w:rFonts w:ascii="Calibri" w:hAnsi="Calibri" w:cs="Calibri"/>
          <w:sz w:val="24"/>
          <w:szCs w:val="24"/>
          <w:lang w:eastAsia="zh-CN"/>
        </w:rPr>
        <w:t>current and previous</w:t>
      </w:r>
      <w:r w:rsidR="007B5983">
        <w:rPr>
          <w:rFonts w:ascii="Calibri" w:hAnsi="Calibri" w:cs="Calibri"/>
          <w:sz w:val="24"/>
          <w:szCs w:val="24"/>
          <w:lang w:eastAsia="zh-CN"/>
        </w:rPr>
        <w:t xml:space="preserve"> publicly available</w:t>
      </w:r>
      <w:r w:rsidR="00111866">
        <w:rPr>
          <w:rFonts w:ascii="Calibri" w:hAnsi="Calibri" w:cs="Calibri"/>
          <w:sz w:val="24"/>
          <w:szCs w:val="24"/>
          <w:lang w:eastAsia="zh-CN"/>
        </w:rPr>
        <w:t xml:space="preserve"> </w:t>
      </w:r>
      <w:r w:rsidRPr="009017C7">
        <w:rPr>
          <w:rFonts w:ascii="Calibri" w:hAnsi="Calibri" w:cs="Calibri"/>
          <w:sz w:val="24"/>
          <w:szCs w:val="24"/>
          <w:lang w:eastAsia="zh-CN"/>
        </w:rPr>
        <w:t>Indigenous housing</w:t>
      </w:r>
      <w:r w:rsidR="00AF27E8">
        <w:rPr>
          <w:rFonts w:ascii="Calibri" w:hAnsi="Calibri" w:cs="Calibri"/>
          <w:sz w:val="24"/>
          <w:szCs w:val="24"/>
          <w:lang w:eastAsia="zh-CN"/>
        </w:rPr>
        <w:t xml:space="preserve"> data.</w:t>
      </w:r>
      <w:r>
        <w:rPr>
          <w:rFonts w:ascii="Calibri" w:hAnsi="Calibri" w:cs="Calibri"/>
          <w:sz w:val="24"/>
          <w:szCs w:val="24"/>
          <w:lang w:eastAsia="zh-CN"/>
        </w:rPr>
        <w:t xml:space="preserve"> </w:t>
      </w:r>
      <w:r w:rsidRPr="009017C7">
        <w:rPr>
          <w:rFonts w:ascii="Calibri" w:hAnsi="Calibri" w:cs="Calibri"/>
          <w:sz w:val="24"/>
          <w:szCs w:val="24"/>
          <w:lang w:eastAsia="zh-CN"/>
        </w:rPr>
        <w:t xml:space="preserve">Our review identified 31 </w:t>
      </w:r>
      <w:r w:rsidR="00AF27E8">
        <w:rPr>
          <w:rFonts w:ascii="Calibri" w:hAnsi="Calibri" w:cs="Calibri"/>
          <w:sz w:val="24"/>
          <w:szCs w:val="24"/>
          <w:lang w:eastAsia="zh-CN"/>
        </w:rPr>
        <w:t xml:space="preserve">accessible </w:t>
      </w:r>
      <w:r w:rsidRPr="009017C7">
        <w:rPr>
          <w:rFonts w:ascii="Calibri" w:hAnsi="Calibri" w:cs="Calibri"/>
          <w:sz w:val="24"/>
          <w:szCs w:val="24"/>
          <w:lang w:eastAsia="zh-CN"/>
        </w:rPr>
        <w:t xml:space="preserve">data sources that provided </w:t>
      </w:r>
      <w:r w:rsidR="00865ACC">
        <w:rPr>
          <w:rFonts w:ascii="Calibri" w:hAnsi="Calibri" w:cs="Calibri"/>
          <w:sz w:val="24"/>
          <w:szCs w:val="24"/>
          <w:lang w:eastAsia="zh-CN"/>
        </w:rPr>
        <w:t xml:space="preserve">primary or secondary </w:t>
      </w:r>
      <w:r w:rsidRPr="009017C7">
        <w:rPr>
          <w:rFonts w:ascii="Calibri" w:hAnsi="Calibri" w:cs="Calibri"/>
          <w:sz w:val="24"/>
          <w:szCs w:val="24"/>
          <w:lang w:eastAsia="zh-CN"/>
        </w:rPr>
        <w:t xml:space="preserve">data relating to Indigenous housing; 19 of these were national-level data sources and 12 were state or territory-level. </w:t>
      </w:r>
    </w:p>
    <w:p w14:paraId="62019CDE" w14:textId="77777777" w:rsidR="009017C7" w:rsidRPr="009017C7" w:rsidRDefault="009017C7" w:rsidP="009017C7">
      <w:pPr>
        <w:rPr>
          <w:rFonts w:ascii="Calibri" w:hAnsi="Calibri" w:cs="Calibri"/>
          <w:sz w:val="24"/>
          <w:szCs w:val="24"/>
        </w:rPr>
      </w:pPr>
      <w:r w:rsidRPr="009017C7">
        <w:rPr>
          <w:rFonts w:ascii="Calibri" w:hAnsi="Calibri" w:cs="Calibri"/>
          <w:sz w:val="24"/>
          <w:szCs w:val="24"/>
        </w:rPr>
        <w:t xml:space="preserve">The 31 data sources were categorised into housing-focused and non-housing-focused </w:t>
      </w:r>
      <w:proofErr w:type="gramStart"/>
      <w:r w:rsidRPr="009017C7">
        <w:rPr>
          <w:rFonts w:ascii="Calibri" w:hAnsi="Calibri" w:cs="Calibri"/>
          <w:sz w:val="24"/>
          <w:szCs w:val="24"/>
        </w:rPr>
        <w:t>datasets, and</w:t>
      </w:r>
      <w:proofErr w:type="gramEnd"/>
      <w:r w:rsidRPr="009017C7">
        <w:rPr>
          <w:rFonts w:ascii="Calibri" w:hAnsi="Calibri" w:cs="Calibri"/>
          <w:sz w:val="24"/>
          <w:szCs w:val="24"/>
        </w:rPr>
        <w:t xml:space="preserve"> further distinguished by their specificity to Indigenous populations.</w:t>
      </w:r>
    </w:p>
    <w:p w14:paraId="72EBCBD5" w14:textId="67314815" w:rsidR="009017C7" w:rsidRPr="0075721F" w:rsidRDefault="009017C7" w:rsidP="009017C7">
      <w:pPr>
        <w:rPr>
          <w:rFonts w:ascii="Calibri" w:hAnsi="Calibri" w:cs="Calibri"/>
          <w:b/>
          <w:bCs/>
          <w:sz w:val="26"/>
          <w:szCs w:val="26"/>
        </w:rPr>
      </w:pPr>
      <w:r w:rsidRPr="0075721F">
        <w:rPr>
          <w:rFonts w:ascii="Calibri" w:hAnsi="Calibri" w:cs="Calibri"/>
          <w:b/>
          <w:bCs/>
          <w:sz w:val="26"/>
          <w:szCs w:val="26"/>
        </w:rPr>
        <w:t>Housing-focused data sources (24 total)</w:t>
      </w:r>
    </w:p>
    <w:p w14:paraId="5AF7ACC1" w14:textId="7A611FE0" w:rsidR="009017C7" w:rsidRPr="009017C7" w:rsidRDefault="009017C7" w:rsidP="009017C7">
      <w:pPr>
        <w:numPr>
          <w:ilvl w:val="0"/>
          <w:numId w:val="21"/>
        </w:numPr>
        <w:ind w:left="357" w:hanging="357"/>
        <w:rPr>
          <w:rFonts w:ascii="Calibri" w:hAnsi="Calibri" w:cs="Calibri"/>
          <w:sz w:val="24"/>
          <w:szCs w:val="24"/>
        </w:rPr>
      </w:pPr>
      <w:r w:rsidRPr="009017C7">
        <w:rPr>
          <w:rFonts w:ascii="Calibri" w:hAnsi="Calibri" w:cs="Calibri"/>
          <w:b/>
          <w:bCs/>
          <w:sz w:val="24"/>
          <w:szCs w:val="24"/>
        </w:rPr>
        <w:t>Indigenous-specific (9 sources)</w:t>
      </w:r>
      <w:r w:rsidRPr="009017C7">
        <w:rPr>
          <w:rFonts w:ascii="Calibri" w:hAnsi="Calibri" w:cs="Calibri"/>
          <w:sz w:val="24"/>
          <w:szCs w:val="24"/>
        </w:rPr>
        <w:t xml:space="preserve">: </w:t>
      </w:r>
      <w:r w:rsidRPr="00865ACC">
        <w:rPr>
          <w:rFonts w:ascii="Calibri" w:hAnsi="Calibri" w:cs="Calibri"/>
          <w:sz w:val="24"/>
          <w:szCs w:val="24"/>
        </w:rPr>
        <w:t xml:space="preserve">These include national and jurisdictional </w:t>
      </w:r>
      <w:r w:rsidR="004F2681" w:rsidRPr="00865ACC">
        <w:rPr>
          <w:rFonts w:ascii="Calibri" w:hAnsi="Calibri" w:cs="Calibri"/>
          <w:sz w:val="24"/>
          <w:szCs w:val="24"/>
        </w:rPr>
        <w:t>data</w:t>
      </w:r>
      <w:r w:rsidR="004F2681">
        <w:rPr>
          <w:rFonts w:ascii="Calibri" w:hAnsi="Calibri" w:cs="Calibri"/>
          <w:sz w:val="24"/>
          <w:szCs w:val="24"/>
        </w:rPr>
        <w:t xml:space="preserve"> sources</w:t>
      </w:r>
      <w:r w:rsidR="004F2681" w:rsidRPr="00865ACC">
        <w:rPr>
          <w:rFonts w:ascii="Calibri" w:hAnsi="Calibri" w:cs="Calibri"/>
          <w:sz w:val="24"/>
          <w:szCs w:val="24"/>
        </w:rPr>
        <w:t xml:space="preserve"> </w:t>
      </w:r>
      <w:r w:rsidRPr="00865ACC">
        <w:rPr>
          <w:rFonts w:ascii="Calibri" w:hAnsi="Calibri" w:cs="Calibri"/>
          <w:sz w:val="24"/>
          <w:szCs w:val="24"/>
        </w:rPr>
        <w:t xml:space="preserve">such as </w:t>
      </w:r>
      <w:r w:rsidR="00CF36DF" w:rsidRPr="00865ACC">
        <w:rPr>
          <w:rFonts w:ascii="Calibri" w:hAnsi="Calibri" w:cs="Calibri"/>
          <w:sz w:val="24"/>
          <w:szCs w:val="24"/>
        </w:rPr>
        <w:t xml:space="preserve">the </w:t>
      </w:r>
      <w:r w:rsidR="00C022AE" w:rsidRPr="00865ACC">
        <w:rPr>
          <w:rFonts w:ascii="Calibri" w:eastAsia="Calibri" w:hAnsi="Calibri" w:cs="Times New Roman"/>
          <w:sz w:val="24"/>
          <w:szCs w:val="24"/>
        </w:rPr>
        <w:t>Community Housing and Infrastructure Needs Survey</w:t>
      </w:r>
      <w:r w:rsidR="00C022AE" w:rsidRPr="00865ACC">
        <w:rPr>
          <w:rFonts w:ascii="Calibri" w:hAnsi="Calibri" w:cs="Calibri"/>
          <w:sz w:val="24"/>
          <w:szCs w:val="24"/>
        </w:rPr>
        <w:t xml:space="preserve"> (</w:t>
      </w:r>
      <w:r w:rsidRPr="00865ACC">
        <w:rPr>
          <w:rFonts w:ascii="Calibri" w:hAnsi="Calibri" w:cs="Calibri"/>
          <w:sz w:val="24"/>
          <w:szCs w:val="24"/>
        </w:rPr>
        <w:t>CHINS</w:t>
      </w:r>
      <w:r w:rsidR="00C022AE" w:rsidRPr="00865ACC">
        <w:rPr>
          <w:rFonts w:ascii="Calibri" w:hAnsi="Calibri" w:cs="Calibri"/>
          <w:sz w:val="24"/>
          <w:szCs w:val="24"/>
        </w:rPr>
        <w:t>)</w:t>
      </w:r>
      <w:r w:rsidRPr="00865ACC">
        <w:rPr>
          <w:rFonts w:ascii="Calibri" w:hAnsi="Calibri" w:cs="Calibri"/>
          <w:sz w:val="24"/>
          <w:szCs w:val="24"/>
        </w:rPr>
        <w:t xml:space="preserve">, </w:t>
      </w:r>
      <w:r w:rsidR="004F2681">
        <w:rPr>
          <w:rFonts w:ascii="Calibri" w:hAnsi="Calibri" w:cs="Calibri"/>
          <w:sz w:val="24"/>
          <w:szCs w:val="24"/>
        </w:rPr>
        <w:t xml:space="preserve">Housing Statistics for Aboriginal and Torres Strait Islander People, and the </w:t>
      </w:r>
      <w:r w:rsidRPr="00865ACC">
        <w:rPr>
          <w:rFonts w:ascii="Calibri" w:hAnsi="Calibri" w:cs="Calibri"/>
          <w:sz w:val="24"/>
          <w:szCs w:val="24"/>
        </w:rPr>
        <w:t>Indigenous Community Housing (ICH) data collection. They provide insights into housing stock, tenure, and conditions primarily withi</w:t>
      </w:r>
      <w:r w:rsidRPr="009017C7">
        <w:rPr>
          <w:rFonts w:ascii="Calibri" w:hAnsi="Calibri" w:cs="Calibri"/>
          <w:sz w:val="24"/>
          <w:szCs w:val="24"/>
        </w:rPr>
        <w:t xml:space="preserve">n the </w:t>
      </w:r>
      <w:r w:rsidR="000608AC">
        <w:rPr>
          <w:rFonts w:ascii="Calibri" w:hAnsi="Calibri" w:cs="Calibri"/>
          <w:sz w:val="24"/>
          <w:szCs w:val="24"/>
        </w:rPr>
        <w:t>I</w:t>
      </w:r>
      <w:r w:rsidR="001644CB">
        <w:rPr>
          <w:rFonts w:ascii="Calibri" w:hAnsi="Calibri" w:cs="Calibri"/>
          <w:sz w:val="24"/>
          <w:szCs w:val="24"/>
        </w:rPr>
        <w:t>ndigenous community housing</w:t>
      </w:r>
      <w:r w:rsidRPr="009017C7">
        <w:rPr>
          <w:rFonts w:ascii="Calibri" w:hAnsi="Calibri" w:cs="Calibri"/>
          <w:sz w:val="24"/>
          <w:szCs w:val="24"/>
        </w:rPr>
        <w:t xml:space="preserve"> and SOMIH sectors and many allow granular locational level analysis. However, these datasets often lack direct input from Indigenous householders and omit data on private housing. </w:t>
      </w:r>
      <w:r w:rsidR="00865ACC">
        <w:rPr>
          <w:rFonts w:ascii="Calibri" w:hAnsi="Calibri" w:cs="Calibri"/>
          <w:sz w:val="24"/>
          <w:szCs w:val="24"/>
        </w:rPr>
        <w:t>Some of these data sources</w:t>
      </w:r>
      <w:r w:rsidR="00865ACC" w:rsidRPr="009017C7">
        <w:rPr>
          <w:rFonts w:ascii="Calibri" w:hAnsi="Calibri" w:cs="Calibri"/>
          <w:sz w:val="24"/>
          <w:szCs w:val="24"/>
        </w:rPr>
        <w:t xml:space="preserve"> </w:t>
      </w:r>
      <w:r w:rsidRPr="009017C7">
        <w:rPr>
          <w:rFonts w:ascii="Calibri" w:hAnsi="Calibri" w:cs="Calibri"/>
          <w:sz w:val="24"/>
          <w:szCs w:val="24"/>
        </w:rPr>
        <w:t>are outdated</w:t>
      </w:r>
      <w:r w:rsidR="00865ACC">
        <w:rPr>
          <w:rFonts w:ascii="Calibri" w:hAnsi="Calibri" w:cs="Calibri"/>
          <w:sz w:val="24"/>
          <w:szCs w:val="24"/>
        </w:rPr>
        <w:t xml:space="preserve"> </w:t>
      </w:r>
      <w:r w:rsidRPr="009017C7">
        <w:rPr>
          <w:rFonts w:ascii="Calibri" w:hAnsi="Calibri" w:cs="Calibri"/>
          <w:sz w:val="24"/>
          <w:szCs w:val="24"/>
        </w:rPr>
        <w:t xml:space="preserve">and may not provide an accurate reflection of the </w:t>
      </w:r>
      <w:proofErr w:type="gramStart"/>
      <w:r w:rsidRPr="009017C7">
        <w:rPr>
          <w:rFonts w:ascii="Calibri" w:hAnsi="Calibri" w:cs="Calibri"/>
          <w:sz w:val="24"/>
          <w:szCs w:val="24"/>
        </w:rPr>
        <w:t>current status</w:t>
      </w:r>
      <w:proofErr w:type="gramEnd"/>
      <w:r w:rsidRPr="009017C7">
        <w:rPr>
          <w:rFonts w:ascii="Calibri" w:hAnsi="Calibri" w:cs="Calibri"/>
          <w:sz w:val="24"/>
          <w:szCs w:val="24"/>
        </w:rPr>
        <w:t xml:space="preserve"> of Indigenous housing.</w:t>
      </w:r>
    </w:p>
    <w:p w14:paraId="6AAB440C" w14:textId="37231FFE" w:rsidR="009017C7" w:rsidRPr="009017C7" w:rsidRDefault="009017C7" w:rsidP="009017C7">
      <w:pPr>
        <w:numPr>
          <w:ilvl w:val="0"/>
          <w:numId w:val="21"/>
        </w:numPr>
        <w:ind w:left="357" w:hanging="357"/>
        <w:rPr>
          <w:rFonts w:ascii="Calibri" w:hAnsi="Calibri" w:cs="Calibri"/>
          <w:sz w:val="24"/>
          <w:szCs w:val="24"/>
        </w:rPr>
      </w:pPr>
      <w:r w:rsidRPr="009017C7">
        <w:rPr>
          <w:rFonts w:ascii="Calibri" w:hAnsi="Calibri" w:cs="Calibri"/>
          <w:b/>
          <w:bCs/>
          <w:sz w:val="24"/>
          <w:szCs w:val="24"/>
        </w:rPr>
        <w:t>Non-Indigenous specific (6 sources)</w:t>
      </w:r>
      <w:r w:rsidRPr="009017C7">
        <w:rPr>
          <w:rFonts w:ascii="Calibri" w:hAnsi="Calibri" w:cs="Calibri"/>
          <w:sz w:val="24"/>
          <w:szCs w:val="24"/>
        </w:rPr>
        <w:t xml:space="preserve">: </w:t>
      </w:r>
      <w:r w:rsidR="00B07A4F" w:rsidRPr="009017C7">
        <w:rPr>
          <w:rFonts w:ascii="Calibri" w:hAnsi="Calibri" w:cs="Calibri"/>
          <w:sz w:val="24"/>
          <w:szCs w:val="24"/>
        </w:rPr>
        <w:t>These datasets</w:t>
      </w:r>
      <w:r w:rsidRPr="009017C7">
        <w:rPr>
          <w:rFonts w:ascii="Calibri" w:hAnsi="Calibri" w:cs="Calibri"/>
          <w:sz w:val="24"/>
          <w:szCs w:val="24"/>
        </w:rPr>
        <w:t xml:space="preserve"> (e.g. </w:t>
      </w:r>
      <w:r w:rsidR="00C022AE">
        <w:rPr>
          <w:rFonts w:ascii="Calibri" w:hAnsi="Calibri" w:cs="Calibri"/>
          <w:sz w:val="24"/>
          <w:szCs w:val="24"/>
        </w:rPr>
        <w:t>Australian Housing Conditions Dataset [</w:t>
      </w:r>
      <w:r w:rsidRPr="009017C7">
        <w:rPr>
          <w:rFonts w:ascii="Calibri" w:hAnsi="Calibri" w:cs="Calibri"/>
          <w:sz w:val="24"/>
          <w:szCs w:val="24"/>
        </w:rPr>
        <w:t>AHCD</w:t>
      </w:r>
      <w:r w:rsidR="00C022AE">
        <w:rPr>
          <w:rFonts w:ascii="Calibri" w:hAnsi="Calibri" w:cs="Calibri"/>
          <w:sz w:val="24"/>
          <w:szCs w:val="24"/>
        </w:rPr>
        <w:t>]</w:t>
      </w:r>
      <w:r w:rsidRPr="009017C7">
        <w:rPr>
          <w:rFonts w:ascii="Calibri" w:hAnsi="Calibri" w:cs="Calibri"/>
          <w:sz w:val="24"/>
          <w:szCs w:val="24"/>
        </w:rPr>
        <w:t xml:space="preserve">, </w:t>
      </w:r>
      <w:r w:rsidR="00C022AE">
        <w:rPr>
          <w:rFonts w:ascii="Calibri" w:hAnsi="Calibri" w:cs="Calibri"/>
          <w:sz w:val="24"/>
          <w:szCs w:val="24"/>
        </w:rPr>
        <w:t>Specialist Homelessness Services [</w:t>
      </w:r>
      <w:r w:rsidRPr="009017C7">
        <w:rPr>
          <w:rFonts w:ascii="Calibri" w:hAnsi="Calibri" w:cs="Calibri"/>
          <w:sz w:val="24"/>
          <w:szCs w:val="24"/>
        </w:rPr>
        <w:t>SHS</w:t>
      </w:r>
      <w:r w:rsidR="00C022AE">
        <w:rPr>
          <w:rFonts w:ascii="Calibri" w:hAnsi="Calibri" w:cs="Calibri"/>
          <w:sz w:val="24"/>
          <w:szCs w:val="24"/>
        </w:rPr>
        <w:t>] data collection</w:t>
      </w:r>
      <w:r w:rsidRPr="009017C7">
        <w:rPr>
          <w:rFonts w:ascii="Calibri" w:hAnsi="Calibri" w:cs="Calibri"/>
          <w:sz w:val="24"/>
          <w:szCs w:val="24"/>
        </w:rPr>
        <w:t>) allow geographic disaggregation but rarely distinguish Indigenous from non-Indigenous households. They often exclude key indicators like housing need, client satisfaction, service delivery or governance. Some datasets are significantly outdated.</w:t>
      </w:r>
    </w:p>
    <w:p w14:paraId="475E7BB1" w14:textId="6D3D3B5A" w:rsidR="009017C7" w:rsidRPr="009017C7" w:rsidRDefault="009017C7" w:rsidP="009017C7">
      <w:pPr>
        <w:numPr>
          <w:ilvl w:val="0"/>
          <w:numId w:val="21"/>
        </w:numPr>
        <w:ind w:left="357" w:hanging="357"/>
        <w:rPr>
          <w:rFonts w:ascii="Calibri" w:hAnsi="Calibri" w:cs="Calibri"/>
          <w:sz w:val="24"/>
          <w:szCs w:val="24"/>
        </w:rPr>
      </w:pPr>
      <w:r w:rsidRPr="009017C7">
        <w:rPr>
          <w:rFonts w:ascii="Calibri" w:hAnsi="Calibri" w:cs="Calibri"/>
          <w:b/>
          <w:bCs/>
          <w:sz w:val="24"/>
          <w:szCs w:val="24"/>
        </w:rPr>
        <w:t>Mixed data sources (9 sources)</w:t>
      </w:r>
      <w:r w:rsidRPr="009017C7">
        <w:rPr>
          <w:rFonts w:ascii="Calibri" w:hAnsi="Calibri" w:cs="Calibri"/>
          <w:sz w:val="24"/>
          <w:szCs w:val="24"/>
        </w:rPr>
        <w:t xml:space="preserve">: These combine Indigenous and general population data (e.g. Census </w:t>
      </w:r>
      <w:r w:rsidR="001C746D">
        <w:rPr>
          <w:rFonts w:ascii="Calibri" w:hAnsi="Calibri" w:cs="Calibri"/>
          <w:sz w:val="24"/>
          <w:szCs w:val="24"/>
        </w:rPr>
        <w:t xml:space="preserve">- </w:t>
      </w:r>
      <w:r w:rsidRPr="009017C7">
        <w:rPr>
          <w:rFonts w:ascii="Calibri" w:hAnsi="Calibri" w:cs="Calibri"/>
          <w:sz w:val="24"/>
          <w:szCs w:val="24"/>
        </w:rPr>
        <w:t>Estimating Homelessness,</w:t>
      </w:r>
      <w:r w:rsidR="00C022AE">
        <w:rPr>
          <w:rFonts w:ascii="Calibri" w:hAnsi="Calibri" w:cs="Calibri"/>
          <w:sz w:val="24"/>
          <w:szCs w:val="24"/>
        </w:rPr>
        <w:t xml:space="preserve"> Report on Government Services</w:t>
      </w:r>
      <w:r w:rsidRPr="009017C7">
        <w:rPr>
          <w:rFonts w:ascii="Calibri" w:hAnsi="Calibri" w:cs="Calibri"/>
          <w:sz w:val="24"/>
          <w:szCs w:val="24"/>
        </w:rPr>
        <w:t xml:space="preserve"> </w:t>
      </w:r>
      <w:r w:rsidR="00C022AE">
        <w:rPr>
          <w:rFonts w:ascii="Calibri" w:hAnsi="Calibri" w:cs="Calibri"/>
          <w:sz w:val="24"/>
          <w:szCs w:val="24"/>
        </w:rPr>
        <w:t>[</w:t>
      </w:r>
      <w:proofErr w:type="spellStart"/>
      <w:r w:rsidRPr="009017C7">
        <w:rPr>
          <w:rFonts w:ascii="Calibri" w:hAnsi="Calibri" w:cs="Calibri"/>
          <w:sz w:val="24"/>
          <w:szCs w:val="24"/>
        </w:rPr>
        <w:t>RoGS</w:t>
      </w:r>
      <w:proofErr w:type="spellEnd"/>
      <w:r w:rsidR="00C022AE">
        <w:rPr>
          <w:rFonts w:ascii="Calibri" w:hAnsi="Calibri" w:cs="Calibri"/>
          <w:sz w:val="24"/>
          <w:szCs w:val="24"/>
        </w:rPr>
        <w:t>]</w:t>
      </w:r>
      <w:r w:rsidRPr="009017C7">
        <w:rPr>
          <w:rFonts w:ascii="Calibri" w:hAnsi="Calibri" w:cs="Calibri"/>
          <w:sz w:val="24"/>
          <w:szCs w:val="24"/>
        </w:rPr>
        <w:t xml:space="preserve">). While some support trend analysis, most do not allow critical housing metrics to be disaggregated for Indigenous and non-Indigenous households. Data </w:t>
      </w:r>
      <w:r w:rsidR="001C746D">
        <w:rPr>
          <w:rFonts w:ascii="Calibri" w:hAnsi="Calibri" w:cs="Calibri"/>
          <w:sz w:val="24"/>
          <w:szCs w:val="24"/>
        </w:rPr>
        <w:t>is</w:t>
      </w:r>
      <w:r w:rsidRPr="009017C7">
        <w:rPr>
          <w:rFonts w:ascii="Calibri" w:hAnsi="Calibri" w:cs="Calibri"/>
          <w:sz w:val="24"/>
          <w:szCs w:val="24"/>
        </w:rPr>
        <w:t xml:space="preserve"> also limited in scope with key housing </w:t>
      </w:r>
      <w:r w:rsidRPr="009017C7">
        <w:rPr>
          <w:rFonts w:ascii="Calibri" w:hAnsi="Calibri" w:cs="Calibri"/>
          <w:sz w:val="24"/>
          <w:szCs w:val="24"/>
        </w:rPr>
        <w:lastRenderedPageBreak/>
        <w:t>data on service delivery, organisational governance and the housing workforce not included. Data accessibility issues also hinder in-depth analysis.</w:t>
      </w:r>
    </w:p>
    <w:p w14:paraId="0EBC0E65" w14:textId="3375E103" w:rsidR="009017C7" w:rsidRPr="0075721F" w:rsidRDefault="009017C7" w:rsidP="009017C7">
      <w:pPr>
        <w:rPr>
          <w:rFonts w:ascii="Calibri" w:hAnsi="Calibri" w:cs="Calibri"/>
          <w:b/>
          <w:bCs/>
          <w:sz w:val="26"/>
          <w:szCs w:val="26"/>
        </w:rPr>
      </w:pPr>
      <w:r w:rsidRPr="0075721F">
        <w:rPr>
          <w:rFonts w:ascii="Calibri" w:hAnsi="Calibri" w:cs="Calibri"/>
          <w:b/>
          <w:bCs/>
          <w:sz w:val="26"/>
          <w:szCs w:val="26"/>
        </w:rPr>
        <w:t>Non-housing focused data sources (7 total)</w:t>
      </w:r>
    </w:p>
    <w:p w14:paraId="5F80EB0B" w14:textId="27668A3F" w:rsidR="009017C7" w:rsidRPr="009017C7" w:rsidRDefault="009017C7" w:rsidP="009017C7">
      <w:pPr>
        <w:numPr>
          <w:ilvl w:val="0"/>
          <w:numId w:val="22"/>
        </w:numPr>
        <w:ind w:left="357" w:hanging="357"/>
        <w:rPr>
          <w:rFonts w:ascii="Calibri" w:hAnsi="Calibri" w:cs="Calibri"/>
          <w:sz w:val="24"/>
          <w:szCs w:val="24"/>
        </w:rPr>
      </w:pPr>
      <w:r w:rsidRPr="009017C7">
        <w:rPr>
          <w:rFonts w:ascii="Calibri" w:hAnsi="Calibri" w:cs="Calibri"/>
          <w:b/>
          <w:bCs/>
          <w:sz w:val="24"/>
          <w:szCs w:val="24"/>
        </w:rPr>
        <w:t>Indigenous-specific (4 sources)</w:t>
      </w:r>
      <w:r w:rsidRPr="009017C7">
        <w:rPr>
          <w:rFonts w:ascii="Calibri" w:hAnsi="Calibri" w:cs="Calibri"/>
          <w:sz w:val="24"/>
          <w:szCs w:val="24"/>
        </w:rPr>
        <w:t xml:space="preserve">: Datasets such as </w:t>
      </w:r>
      <w:r w:rsidR="00CF36DF">
        <w:rPr>
          <w:rFonts w:ascii="Calibri" w:hAnsi="Calibri" w:cs="Calibri"/>
          <w:sz w:val="24"/>
          <w:szCs w:val="24"/>
        </w:rPr>
        <w:t>the Longitudinal Study of Indigenous Children (</w:t>
      </w:r>
      <w:r w:rsidRPr="009017C7">
        <w:rPr>
          <w:rFonts w:ascii="Calibri" w:hAnsi="Calibri" w:cs="Calibri"/>
          <w:sz w:val="24"/>
          <w:szCs w:val="24"/>
        </w:rPr>
        <w:t>LSIC</w:t>
      </w:r>
      <w:r w:rsidR="00CF36DF">
        <w:rPr>
          <w:rFonts w:ascii="Calibri" w:hAnsi="Calibri" w:cs="Calibri"/>
          <w:sz w:val="24"/>
          <w:szCs w:val="24"/>
        </w:rPr>
        <w:t>)</w:t>
      </w:r>
      <w:r w:rsidRPr="009017C7">
        <w:rPr>
          <w:rFonts w:ascii="Calibri" w:hAnsi="Calibri" w:cs="Calibri"/>
          <w:sz w:val="24"/>
          <w:szCs w:val="24"/>
        </w:rPr>
        <w:t xml:space="preserve">, </w:t>
      </w:r>
      <w:r w:rsidR="00CF36DF" w:rsidRPr="00CF36DF">
        <w:rPr>
          <w:rFonts w:ascii="Calibri" w:hAnsi="Calibri" w:cs="Calibri"/>
          <w:sz w:val="24"/>
          <w:szCs w:val="24"/>
        </w:rPr>
        <w:t xml:space="preserve">National Aboriginal and Torres Strait Islander Health Survey </w:t>
      </w:r>
      <w:r w:rsidR="00CF36DF">
        <w:rPr>
          <w:rFonts w:ascii="Calibri" w:hAnsi="Calibri" w:cs="Calibri"/>
          <w:sz w:val="24"/>
          <w:szCs w:val="24"/>
        </w:rPr>
        <w:t>(</w:t>
      </w:r>
      <w:r w:rsidRPr="009017C7">
        <w:rPr>
          <w:rFonts w:ascii="Calibri" w:hAnsi="Calibri" w:cs="Calibri"/>
          <w:sz w:val="24"/>
          <w:szCs w:val="24"/>
        </w:rPr>
        <w:t>NATSIHS</w:t>
      </w:r>
      <w:r w:rsidR="00CF36DF">
        <w:rPr>
          <w:rFonts w:ascii="Calibri" w:hAnsi="Calibri" w:cs="Calibri"/>
          <w:sz w:val="24"/>
          <w:szCs w:val="24"/>
        </w:rPr>
        <w:t>)</w:t>
      </w:r>
      <w:r w:rsidRPr="009017C7">
        <w:rPr>
          <w:rFonts w:ascii="Calibri" w:hAnsi="Calibri" w:cs="Calibri"/>
          <w:sz w:val="24"/>
          <w:szCs w:val="24"/>
        </w:rPr>
        <w:t xml:space="preserve">, and </w:t>
      </w:r>
      <w:r w:rsidR="00CF36DF" w:rsidRPr="00CF36DF">
        <w:rPr>
          <w:rFonts w:ascii="Calibri" w:hAnsi="Calibri" w:cs="Calibri"/>
          <w:sz w:val="24"/>
          <w:szCs w:val="24"/>
        </w:rPr>
        <w:t xml:space="preserve">National Aboriginal and Torres Strait Islander Social Survey </w:t>
      </w:r>
      <w:r w:rsidR="00CF36DF">
        <w:rPr>
          <w:rFonts w:ascii="Calibri" w:hAnsi="Calibri" w:cs="Calibri"/>
          <w:sz w:val="24"/>
          <w:szCs w:val="24"/>
        </w:rPr>
        <w:t>(</w:t>
      </w:r>
      <w:r w:rsidRPr="009017C7">
        <w:rPr>
          <w:rFonts w:ascii="Calibri" w:hAnsi="Calibri" w:cs="Calibri"/>
          <w:sz w:val="24"/>
          <w:szCs w:val="24"/>
        </w:rPr>
        <w:t>NATSISS</w:t>
      </w:r>
      <w:r w:rsidR="00CF36DF">
        <w:rPr>
          <w:rFonts w:ascii="Calibri" w:hAnsi="Calibri" w:cs="Calibri"/>
          <w:sz w:val="24"/>
          <w:szCs w:val="24"/>
        </w:rPr>
        <w:t>)</w:t>
      </w:r>
      <w:r w:rsidRPr="009017C7">
        <w:rPr>
          <w:rFonts w:ascii="Calibri" w:hAnsi="Calibri" w:cs="Calibri"/>
          <w:sz w:val="24"/>
          <w:szCs w:val="24"/>
        </w:rPr>
        <w:t xml:space="preserve"> provide culturally informed insights into Indigenous households. These surveys involve Indigenous-led design and data collection but offer limited housing-specific data and are often outdated.</w:t>
      </w:r>
    </w:p>
    <w:p w14:paraId="6FC5E13B" w14:textId="6192AA05" w:rsidR="009017C7" w:rsidRPr="009017C7" w:rsidRDefault="009017C7" w:rsidP="009017C7">
      <w:pPr>
        <w:numPr>
          <w:ilvl w:val="0"/>
          <w:numId w:val="22"/>
        </w:numPr>
        <w:ind w:left="357" w:hanging="357"/>
        <w:rPr>
          <w:rFonts w:ascii="Calibri" w:hAnsi="Calibri" w:cs="Calibri"/>
          <w:b/>
          <w:bCs/>
          <w:sz w:val="24"/>
          <w:szCs w:val="24"/>
        </w:rPr>
      </w:pPr>
      <w:r w:rsidRPr="009017C7">
        <w:rPr>
          <w:rFonts w:ascii="Calibri" w:hAnsi="Calibri" w:cs="Calibri"/>
          <w:b/>
          <w:bCs/>
          <w:sz w:val="24"/>
          <w:szCs w:val="24"/>
        </w:rPr>
        <w:t>Non-Indigenous specific (3 sources)</w:t>
      </w:r>
      <w:r w:rsidRPr="009017C7">
        <w:rPr>
          <w:rFonts w:ascii="Calibri" w:hAnsi="Calibri" w:cs="Calibri"/>
          <w:sz w:val="24"/>
          <w:szCs w:val="24"/>
        </w:rPr>
        <w:t xml:space="preserve">: General surveys like the Census, </w:t>
      </w:r>
      <w:r w:rsidR="00CF36DF" w:rsidRPr="00CF36DF">
        <w:rPr>
          <w:rFonts w:ascii="Calibri" w:hAnsi="Calibri" w:cs="Calibri"/>
          <w:sz w:val="24"/>
          <w:szCs w:val="24"/>
        </w:rPr>
        <w:t xml:space="preserve">Household, Income and Labour Dynamics in Australia </w:t>
      </w:r>
      <w:r w:rsidR="00CF36DF">
        <w:rPr>
          <w:rFonts w:ascii="Calibri" w:hAnsi="Calibri" w:cs="Calibri"/>
          <w:sz w:val="24"/>
          <w:szCs w:val="24"/>
        </w:rPr>
        <w:t>(</w:t>
      </w:r>
      <w:r w:rsidRPr="009017C7">
        <w:rPr>
          <w:rFonts w:ascii="Calibri" w:hAnsi="Calibri" w:cs="Calibri"/>
          <w:sz w:val="24"/>
          <w:szCs w:val="24"/>
        </w:rPr>
        <w:t>HILDA</w:t>
      </w:r>
      <w:r w:rsidR="00CF36DF">
        <w:rPr>
          <w:rFonts w:ascii="Calibri" w:hAnsi="Calibri" w:cs="Calibri"/>
          <w:sz w:val="24"/>
          <w:szCs w:val="24"/>
        </w:rPr>
        <w:t>)</w:t>
      </w:r>
      <w:r w:rsidR="00714914">
        <w:rPr>
          <w:rFonts w:ascii="Calibri" w:hAnsi="Calibri" w:cs="Calibri"/>
          <w:sz w:val="24"/>
          <w:szCs w:val="24"/>
        </w:rPr>
        <w:t xml:space="preserve"> Survey</w:t>
      </w:r>
      <w:r w:rsidRPr="009017C7">
        <w:rPr>
          <w:rFonts w:ascii="Calibri" w:hAnsi="Calibri" w:cs="Calibri"/>
          <w:sz w:val="24"/>
          <w:szCs w:val="24"/>
        </w:rPr>
        <w:t xml:space="preserve">, and </w:t>
      </w:r>
      <w:r w:rsidR="00CF36DF" w:rsidRPr="00CF36DF">
        <w:rPr>
          <w:rFonts w:ascii="Calibri" w:hAnsi="Calibri" w:cs="Calibri"/>
          <w:sz w:val="24"/>
          <w:szCs w:val="24"/>
        </w:rPr>
        <w:t xml:space="preserve">Longitudinal Study of Australian Children </w:t>
      </w:r>
      <w:r w:rsidR="00CF36DF">
        <w:rPr>
          <w:rFonts w:ascii="Calibri" w:hAnsi="Calibri" w:cs="Calibri"/>
          <w:sz w:val="24"/>
          <w:szCs w:val="24"/>
        </w:rPr>
        <w:t>(</w:t>
      </w:r>
      <w:r w:rsidRPr="009017C7">
        <w:rPr>
          <w:rFonts w:ascii="Calibri" w:hAnsi="Calibri" w:cs="Calibri"/>
          <w:sz w:val="24"/>
          <w:szCs w:val="24"/>
        </w:rPr>
        <w:t>LSAC</w:t>
      </w:r>
      <w:r w:rsidR="00CF36DF">
        <w:rPr>
          <w:rFonts w:ascii="Calibri" w:hAnsi="Calibri" w:cs="Calibri"/>
          <w:sz w:val="24"/>
          <w:szCs w:val="24"/>
        </w:rPr>
        <w:t>)</w:t>
      </w:r>
      <w:r w:rsidRPr="009017C7">
        <w:rPr>
          <w:rFonts w:ascii="Calibri" w:hAnsi="Calibri" w:cs="Calibri"/>
          <w:sz w:val="24"/>
          <w:szCs w:val="24"/>
        </w:rPr>
        <w:t xml:space="preserve"> include data on housing and allow disaggregation for Aboriginal and Torres Strait Islander people. While they are ongoing and validated, several limitations affect their usefulness for Indigenous housing analysis: small sample sizes of Indigenous participants, exclusion of remote areas (notably in the HILDA), under-representation in the Census, outdated data (especially in the Census and LSAC), and limited detail on Indigenous housing conditions and experiences.</w:t>
      </w:r>
    </w:p>
    <w:p w14:paraId="155E8547" w14:textId="06EC68AA" w:rsidR="009017C7" w:rsidRPr="0075721F" w:rsidRDefault="009017C7" w:rsidP="009017C7">
      <w:pPr>
        <w:rPr>
          <w:rFonts w:ascii="Calibri" w:hAnsi="Calibri" w:cs="Calibri"/>
          <w:b/>
          <w:bCs/>
          <w:sz w:val="26"/>
          <w:szCs w:val="26"/>
        </w:rPr>
      </w:pPr>
      <w:r w:rsidRPr="0075721F">
        <w:rPr>
          <w:rFonts w:ascii="Calibri" w:hAnsi="Calibri" w:cs="Calibri"/>
          <w:b/>
          <w:bCs/>
          <w:sz w:val="26"/>
          <w:szCs w:val="26"/>
        </w:rPr>
        <w:t>Key limitations across data sources</w:t>
      </w:r>
    </w:p>
    <w:p w14:paraId="662BBD8C" w14:textId="0937B530" w:rsidR="009017C7" w:rsidRPr="009017C7" w:rsidRDefault="009017C7" w:rsidP="009017C7">
      <w:pPr>
        <w:numPr>
          <w:ilvl w:val="0"/>
          <w:numId w:val="23"/>
        </w:numPr>
        <w:ind w:left="357" w:hanging="357"/>
        <w:rPr>
          <w:rFonts w:ascii="Calibri" w:hAnsi="Calibri" w:cs="Calibri"/>
          <w:sz w:val="24"/>
          <w:szCs w:val="24"/>
        </w:rPr>
      </w:pPr>
      <w:r w:rsidRPr="009017C7">
        <w:rPr>
          <w:rFonts w:ascii="Calibri" w:hAnsi="Calibri" w:cs="Calibri"/>
          <w:b/>
          <w:bCs/>
          <w:sz w:val="24"/>
          <w:szCs w:val="24"/>
        </w:rPr>
        <w:t xml:space="preserve">Indigenous </w:t>
      </w:r>
      <w:r>
        <w:rPr>
          <w:rFonts w:ascii="Calibri" w:hAnsi="Calibri" w:cs="Calibri"/>
          <w:b/>
          <w:bCs/>
          <w:sz w:val="24"/>
          <w:szCs w:val="24"/>
        </w:rPr>
        <w:t>d</w:t>
      </w:r>
      <w:r w:rsidRPr="009017C7">
        <w:rPr>
          <w:rFonts w:ascii="Calibri" w:hAnsi="Calibri" w:cs="Calibri"/>
          <w:b/>
          <w:bCs/>
          <w:sz w:val="24"/>
          <w:szCs w:val="24"/>
        </w:rPr>
        <w:t xml:space="preserve">ata </w:t>
      </w:r>
      <w:r>
        <w:rPr>
          <w:rFonts w:ascii="Calibri" w:hAnsi="Calibri" w:cs="Calibri"/>
          <w:b/>
          <w:bCs/>
          <w:sz w:val="24"/>
          <w:szCs w:val="24"/>
        </w:rPr>
        <w:t>s</w:t>
      </w:r>
      <w:r w:rsidRPr="009017C7">
        <w:rPr>
          <w:rFonts w:ascii="Calibri" w:hAnsi="Calibri" w:cs="Calibri"/>
          <w:b/>
          <w:bCs/>
          <w:sz w:val="24"/>
          <w:szCs w:val="24"/>
        </w:rPr>
        <w:t>overeignty</w:t>
      </w:r>
      <w:r w:rsidRPr="009017C7">
        <w:rPr>
          <w:rFonts w:ascii="Calibri" w:hAnsi="Calibri" w:cs="Calibri"/>
          <w:sz w:val="24"/>
          <w:szCs w:val="24"/>
        </w:rPr>
        <w:t>: Acknowledgement of, and adherence to, Indigenous data sovereignty principles was rarely specified for the data sources. With only two exceptions, the datasets are managed by non-Indigenous led government departments and agencies; data sharing arrangements with Indigenous organisations and communities were not stated.</w:t>
      </w:r>
    </w:p>
    <w:p w14:paraId="37138C03" w14:textId="4BA5EA71" w:rsidR="009017C7" w:rsidRPr="009017C7" w:rsidRDefault="009017C7" w:rsidP="009017C7">
      <w:pPr>
        <w:pStyle w:val="ListParagraph"/>
        <w:numPr>
          <w:ilvl w:val="0"/>
          <w:numId w:val="23"/>
        </w:numPr>
        <w:ind w:left="357" w:hanging="357"/>
        <w:rPr>
          <w:rFonts w:ascii="Calibri" w:hAnsi="Calibri" w:cs="Calibri"/>
          <w:sz w:val="24"/>
          <w:szCs w:val="24"/>
        </w:rPr>
      </w:pPr>
      <w:r w:rsidRPr="009017C7">
        <w:rPr>
          <w:rFonts w:ascii="Calibri" w:hAnsi="Calibri" w:cs="Calibri"/>
          <w:b/>
          <w:bCs/>
          <w:sz w:val="24"/>
          <w:szCs w:val="24"/>
        </w:rPr>
        <w:t xml:space="preserve">Representation and </w:t>
      </w:r>
      <w:r>
        <w:rPr>
          <w:rFonts w:ascii="Calibri" w:hAnsi="Calibri" w:cs="Calibri"/>
          <w:b/>
          <w:bCs/>
          <w:sz w:val="24"/>
          <w:szCs w:val="24"/>
        </w:rPr>
        <w:t>i</w:t>
      </w:r>
      <w:r w:rsidRPr="009017C7">
        <w:rPr>
          <w:rFonts w:ascii="Calibri" w:hAnsi="Calibri" w:cs="Calibri"/>
          <w:b/>
          <w:bCs/>
          <w:sz w:val="24"/>
          <w:szCs w:val="24"/>
        </w:rPr>
        <w:t>nclusion</w:t>
      </w:r>
      <w:r w:rsidRPr="009017C7">
        <w:rPr>
          <w:rFonts w:ascii="Calibri" w:hAnsi="Calibri" w:cs="Calibri"/>
          <w:sz w:val="24"/>
          <w:szCs w:val="24"/>
        </w:rPr>
        <w:t xml:space="preserve">: For many data sources based on survey data, the number of Indigenous respondents was relatively </w:t>
      </w:r>
      <w:proofErr w:type="gramStart"/>
      <w:r w:rsidRPr="009017C7">
        <w:rPr>
          <w:rFonts w:ascii="Calibri" w:hAnsi="Calibri" w:cs="Calibri"/>
          <w:sz w:val="24"/>
          <w:szCs w:val="24"/>
        </w:rPr>
        <w:t>small</w:t>
      </w:r>
      <w:proofErr w:type="gramEnd"/>
      <w:r w:rsidRPr="009017C7">
        <w:rPr>
          <w:rFonts w:ascii="Calibri" w:hAnsi="Calibri" w:cs="Calibri"/>
          <w:sz w:val="24"/>
          <w:szCs w:val="24"/>
        </w:rPr>
        <w:t xml:space="preserve"> and some did not include remote locations in their scope. The ability to extrapolate findings to the full Indigenous population is therefore limited. </w:t>
      </w:r>
    </w:p>
    <w:p w14:paraId="03EF1500" w14:textId="591C257B" w:rsidR="009017C7" w:rsidRPr="009017C7" w:rsidRDefault="009017C7" w:rsidP="009017C7">
      <w:pPr>
        <w:numPr>
          <w:ilvl w:val="0"/>
          <w:numId w:val="23"/>
        </w:numPr>
        <w:ind w:left="357" w:hanging="357"/>
        <w:rPr>
          <w:rFonts w:ascii="Calibri" w:hAnsi="Calibri" w:cs="Calibri"/>
          <w:sz w:val="24"/>
          <w:szCs w:val="24"/>
        </w:rPr>
      </w:pPr>
      <w:r w:rsidRPr="009017C7">
        <w:rPr>
          <w:rFonts w:ascii="Calibri" w:hAnsi="Calibri" w:cs="Calibri"/>
          <w:b/>
          <w:bCs/>
          <w:sz w:val="24"/>
          <w:szCs w:val="24"/>
        </w:rPr>
        <w:t xml:space="preserve">Cultural </w:t>
      </w:r>
      <w:r>
        <w:rPr>
          <w:rFonts w:ascii="Calibri" w:hAnsi="Calibri" w:cs="Calibri"/>
          <w:b/>
          <w:bCs/>
          <w:sz w:val="24"/>
          <w:szCs w:val="24"/>
        </w:rPr>
        <w:t>a</w:t>
      </w:r>
      <w:r w:rsidRPr="009017C7">
        <w:rPr>
          <w:rFonts w:ascii="Calibri" w:hAnsi="Calibri" w:cs="Calibri"/>
          <w:b/>
          <w:bCs/>
          <w:sz w:val="24"/>
          <w:szCs w:val="24"/>
        </w:rPr>
        <w:t>ppropriateness:</w:t>
      </w:r>
      <w:r w:rsidRPr="009017C7">
        <w:rPr>
          <w:rFonts w:ascii="Calibri" w:hAnsi="Calibri" w:cs="Calibri"/>
          <w:sz w:val="24"/>
          <w:szCs w:val="24"/>
        </w:rPr>
        <w:t xml:space="preserve"> Most datasets (and especially general population ones) were not co-designed with Indigenous people and lacked culturally appropriate data collection, potentially compromising data accuracy.</w:t>
      </w:r>
    </w:p>
    <w:p w14:paraId="0605668A" w14:textId="0C97F981" w:rsidR="009017C7" w:rsidRPr="009017C7" w:rsidRDefault="009017C7" w:rsidP="009017C7">
      <w:pPr>
        <w:numPr>
          <w:ilvl w:val="0"/>
          <w:numId w:val="23"/>
        </w:numPr>
        <w:ind w:left="357" w:hanging="357"/>
        <w:rPr>
          <w:rFonts w:ascii="Calibri" w:hAnsi="Calibri" w:cs="Calibri"/>
          <w:sz w:val="24"/>
          <w:szCs w:val="24"/>
        </w:rPr>
      </w:pPr>
      <w:r w:rsidRPr="009017C7">
        <w:rPr>
          <w:rFonts w:ascii="Calibri" w:hAnsi="Calibri" w:cs="Calibri"/>
          <w:b/>
          <w:bCs/>
          <w:sz w:val="24"/>
          <w:szCs w:val="24"/>
        </w:rPr>
        <w:t>Under-enumeration in the Census:</w:t>
      </w:r>
      <w:r w:rsidRPr="009017C7">
        <w:rPr>
          <w:rFonts w:ascii="Calibri" w:hAnsi="Calibri" w:cs="Calibri"/>
          <w:sz w:val="24"/>
          <w:szCs w:val="24"/>
        </w:rPr>
        <w:t xml:space="preserve"> Since many </w:t>
      </w:r>
      <w:r w:rsidR="009D220B">
        <w:rPr>
          <w:rFonts w:ascii="Calibri" w:hAnsi="Calibri" w:cs="Calibri"/>
          <w:sz w:val="24"/>
          <w:szCs w:val="24"/>
        </w:rPr>
        <w:t xml:space="preserve">secondary </w:t>
      </w:r>
      <w:r w:rsidRPr="009017C7">
        <w:rPr>
          <w:rFonts w:ascii="Calibri" w:hAnsi="Calibri" w:cs="Calibri"/>
          <w:sz w:val="24"/>
          <w:szCs w:val="24"/>
        </w:rPr>
        <w:t>datasets rely on Census data, the persistent undercounting of Indigenous people impacts the accuracy of these sources.</w:t>
      </w:r>
    </w:p>
    <w:p w14:paraId="183B5ED4" w14:textId="32681D09" w:rsidR="009017C7" w:rsidRPr="009017C7" w:rsidRDefault="009017C7" w:rsidP="009017C7">
      <w:pPr>
        <w:numPr>
          <w:ilvl w:val="0"/>
          <w:numId w:val="23"/>
        </w:numPr>
        <w:ind w:left="357" w:hanging="357"/>
        <w:rPr>
          <w:rFonts w:ascii="Calibri" w:hAnsi="Calibri" w:cs="Calibri"/>
          <w:sz w:val="24"/>
          <w:szCs w:val="24"/>
        </w:rPr>
      </w:pPr>
      <w:r w:rsidRPr="009017C7">
        <w:rPr>
          <w:rFonts w:ascii="Calibri" w:hAnsi="Calibri" w:cs="Calibri"/>
          <w:b/>
          <w:bCs/>
          <w:sz w:val="24"/>
          <w:szCs w:val="24"/>
        </w:rPr>
        <w:t xml:space="preserve">Data </w:t>
      </w:r>
      <w:r>
        <w:rPr>
          <w:rFonts w:ascii="Calibri" w:hAnsi="Calibri" w:cs="Calibri"/>
          <w:b/>
          <w:bCs/>
          <w:sz w:val="24"/>
          <w:szCs w:val="24"/>
        </w:rPr>
        <w:t>l</w:t>
      </w:r>
      <w:r w:rsidRPr="009017C7">
        <w:rPr>
          <w:rFonts w:ascii="Calibri" w:hAnsi="Calibri" w:cs="Calibri"/>
          <w:b/>
          <w:bCs/>
          <w:sz w:val="24"/>
          <w:szCs w:val="24"/>
        </w:rPr>
        <w:t xml:space="preserve">inkage </w:t>
      </w:r>
      <w:r>
        <w:rPr>
          <w:rFonts w:ascii="Calibri" w:hAnsi="Calibri" w:cs="Calibri"/>
          <w:b/>
          <w:bCs/>
          <w:sz w:val="24"/>
          <w:szCs w:val="24"/>
        </w:rPr>
        <w:t>g</w:t>
      </w:r>
      <w:r w:rsidRPr="009017C7">
        <w:rPr>
          <w:rFonts w:ascii="Calibri" w:hAnsi="Calibri" w:cs="Calibri"/>
          <w:b/>
          <w:bCs/>
          <w:sz w:val="24"/>
          <w:szCs w:val="24"/>
        </w:rPr>
        <w:t>aps:</w:t>
      </w:r>
      <w:r w:rsidRPr="009017C7">
        <w:rPr>
          <w:rFonts w:ascii="Calibri" w:hAnsi="Calibri" w:cs="Calibri"/>
          <w:sz w:val="24"/>
          <w:szCs w:val="24"/>
        </w:rPr>
        <w:t xml:space="preserve"> Aside from the </w:t>
      </w:r>
      <w:r w:rsidR="007A7D7C">
        <w:rPr>
          <w:rFonts w:ascii="Calibri" w:hAnsi="Calibri" w:cs="Calibri"/>
          <w:sz w:val="24"/>
          <w:szCs w:val="24"/>
        </w:rPr>
        <w:t>Australian Bureau of Statistics (</w:t>
      </w:r>
      <w:r w:rsidRPr="009017C7">
        <w:rPr>
          <w:rFonts w:ascii="Calibri" w:hAnsi="Calibri" w:cs="Calibri"/>
          <w:sz w:val="24"/>
          <w:szCs w:val="24"/>
        </w:rPr>
        <w:t>ABS</w:t>
      </w:r>
      <w:r w:rsidR="007A7D7C">
        <w:rPr>
          <w:rFonts w:ascii="Calibri" w:hAnsi="Calibri" w:cs="Calibri"/>
          <w:sz w:val="24"/>
          <w:szCs w:val="24"/>
        </w:rPr>
        <w:t>)</w:t>
      </w:r>
      <w:r w:rsidR="00865ACC">
        <w:rPr>
          <w:rFonts w:ascii="Calibri" w:hAnsi="Calibri" w:cs="Calibri"/>
          <w:sz w:val="24"/>
          <w:szCs w:val="24"/>
        </w:rPr>
        <w:t xml:space="preserve"> and the Australian Institute for Health and Welfare (AIHW)</w:t>
      </w:r>
      <w:r w:rsidRPr="009017C7">
        <w:rPr>
          <w:rFonts w:ascii="Calibri" w:hAnsi="Calibri" w:cs="Calibri"/>
          <w:sz w:val="24"/>
          <w:szCs w:val="24"/>
        </w:rPr>
        <w:t>, there was limited integration across datasets, restricting the potential for holistic insights into Indigenous housing experiences.</w:t>
      </w:r>
    </w:p>
    <w:p w14:paraId="38B1A250" w14:textId="5F7BD59A" w:rsidR="009017C7" w:rsidRPr="009017C7" w:rsidRDefault="009017C7" w:rsidP="009017C7">
      <w:pPr>
        <w:rPr>
          <w:rFonts w:ascii="Calibri" w:hAnsi="Calibri" w:cs="Calibri"/>
          <w:sz w:val="24"/>
          <w:szCs w:val="24"/>
        </w:rPr>
      </w:pPr>
      <w:r w:rsidRPr="009017C7">
        <w:rPr>
          <w:rFonts w:ascii="Calibri" w:hAnsi="Calibri" w:cs="Calibri"/>
          <w:sz w:val="24"/>
          <w:szCs w:val="24"/>
        </w:rPr>
        <w:t xml:space="preserve">A comprehensive assessment of the information collected by these data sources was subsequently undertaken. The assessment focused on </w:t>
      </w:r>
      <w:r w:rsidR="009D220B">
        <w:rPr>
          <w:rFonts w:ascii="Calibri" w:hAnsi="Calibri" w:cs="Calibri"/>
          <w:sz w:val="24"/>
          <w:szCs w:val="24"/>
        </w:rPr>
        <w:t xml:space="preserve">the </w:t>
      </w:r>
      <w:r w:rsidRPr="009017C7">
        <w:rPr>
          <w:rFonts w:ascii="Calibri" w:hAnsi="Calibri" w:cs="Calibri"/>
          <w:sz w:val="24"/>
          <w:szCs w:val="24"/>
        </w:rPr>
        <w:t xml:space="preserve">coverage, quality, cultural relevance, and usefulness </w:t>
      </w:r>
      <w:r w:rsidR="009D220B">
        <w:rPr>
          <w:rFonts w:ascii="Calibri" w:hAnsi="Calibri" w:cs="Calibri"/>
          <w:sz w:val="24"/>
          <w:szCs w:val="24"/>
        </w:rPr>
        <w:t xml:space="preserve">of the data </w:t>
      </w:r>
      <w:r w:rsidRPr="009017C7">
        <w:rPr>
          <w:rFonts w:ascii="Calibri" w:hAnsi="Calibri" w:cs="Calibri"/>
          <w:sz w:val="24"/>
          <w:szCs w:val="24"/>
        </w:rPr>
        <w:t xml:space="preserve">for informing Indigenous housing policy and service delivery. The assessment distinguished between household data, housing </w:t>
      </w:r>
      <w:r w:rsidR="00A53B44">
        <w:rPr>
          <w:rFonts w:ascii="Calibri" w:hAnsi="Calibri" w:cs="Calibri"/>
          <w:sz w:val="24"/>
          <w:szCs w:val="24"/>
        </w:rPr>
        <w:t>provision</w:t>
      </w:r>
      <w:r w:rsidR="00A53B44" w:rsidRPr="009017C7">
        <w:rPr>
          <w:rFonts w:ascii="Calibri" w:hAnsi="Calibri" w:cs="Calibri"/>
          <w:sz w:val="24"/>
          <w:szCs w:val="24"/>
        </w:rPr>
        <w:t xml:space="preserve"> </w:t>
      </w:r>
      <w:r w:rsidRPr="009017C7">
        <w:rPr>
          <w:rFonts w:ascii="Calibri" w:hAnsi="Calibri" w:cs="Calibri"/>
          <w:sz w:val="24"/>
          <w:szCs w:val="24"/>
        </w:rPr>
        <w:t xml:space="preserve">data and workforce data. </w:t>
      </w:r>
    </w:p>
    <w:p w14:paraId="11ACB2DA" w14:textId="385101F2" w:rsidR="009017C7" w:rsidRPr="0075721F" w:rsidRDefault="009017C7" w:rsidP="009017C7">
      <w:pPr>
        <w:rPr>
          <w:rFonts w:ascii="Calibri" w:hAnsi="Calibri" w:cs="Calibri"/>
          <w:sz w:val="26"/>
          <w:szCs w:val="26"/>
        </w:rPr>
      </w:pPr>
      <w:r w:rsidRPr="0075721F">
        <w:rPr>
          <w:rFonts w:ascii="Calibri" w:hAnsi="Calibri" w:cs="Calibri"/>
          <w:b/>
          <w:bCs/>
          <w:sz w:val="26"/>
          <w:szCs w:val="26"/>
        </w:rPr>
        <w:lastRenderedPageBreak/>
        <w:t>Key findings</w:t>
      </w:r>
    </w:p>
    <w:p w14:paraId="29561C3B" w14:textId="2CBE4EDC" w:rsidR="009017C7" w:rsidRPr="009017C7" w:rsidRDefault="009017C7" w:rsidP="009017C7">
      <w:pPr>
        <w:numPr>
          <w:ilvl w:val="0"/>
          <w:numId w:val="24"/>
        </w:numPr>
        <w:ind w:left="357" w:hanging="357"/>
        <w:rPr>
          <w:rFonts w:ascii="Calibri" w:hAnsi="Calibri" w:cs="Calibri"/>
          <w:sz w:val="24"/>
          <w:szCs w:val="24"/>
        </w:rPr>
      </w:pPr>
      <w:r w:rsidRPr="009017C7">
        <w:rPr>
          <w:rFonts w:ascii="Calibri" w:hAnsi="Calibri" w:cs="Calibri"/>
          <w:b/>
          <w:bCs/>
          <w:sz w:val="24"/>
          <w:szCs w:val="24"/>
        </w:rPr>
        <w:t xml:space="preserve">Household </w:t>
      </w:r>
      <w:r>
        <w:rPr>
          <w:rFonts w:ascii="Calibri" w:hAnsi="Calibri" w:cs="Calibri"/>
          <w:b/>
          <w:bCs/>
          <w:sz w:val="24"/>
          <w:szCs w:val="24"/>
        </w:rPr>
        <w:t>d</w:t>
      </w:r>
      <w:r w:rsidRPr="009017C7">
        <w:rPr>
          <w:rFonts w:ascii="Calibri" w:hAnsi="Calibri" w:cs="Calibri"/>
          <w:b/>
          <w:bCs/>
          <w:sz w:val="24"/>
          <w:szCs w:val="24"/>
        </w:rPr>
        <w:t>ata</w:t>
      </w:r>
      <w:r w:rsidRPr="009017C7">
        <w:rPr>
          <w:rFonts w:ascii="Calibri" w:hAnsi="Calibri" w:cs="Calibri"/>
          <w:sz w:val="24"/>
          <w:szCs w:val="24"/>
        </w:rPr>
        <w:t xml:space="preserve">: </w:t>
      </w:r>
      <w:r w:rsidR="00200DDE">
        <w:rPr>
          <w:rFonts w:ascii="Calibri" w:hAnsi="Calibri" w:cs="Calibri"/>
          <w:sz w:val="24"/>
          <w:szCs w:val="24"/>
        </w:rPr>
        <w:t>Fourteen</w:t>
      </w:r>
      <w:r w:rsidRPr="009017C7">
        <w:rPr>
          <w:rFonts w:ascii="Calibri" w:hAnsi="Calibri" w:cs="Calibri"/>
          <w:sz w:val="24"/>
          <w:szCs w:val="24"/>
        </w:rPr>
        <w:t xml:space="preserve"> datasets drew upon data that had been collected from Indigenous households/people. The data was strongest in relation to household information (such as household size, structure and characteristics), tenure type and landlord type, dwelling type and size, and housing affordability. However, the data is often basic, lacking depth on housing experiences, conditions and aspirations. Many surveys involve only a small sample of Indigenous respondents and frequently exclude remote areas, limiting representativeness.</w:t>
      </w:r>
    </w:p>
    <w:p w14:paraId="6785BE66" w14:textId="6ABE7003" w:rsidR="009017C7" w:rsidRPr="009017C7" w:rsidRDefault="009017C7" w:rsidP="009017C7">
      <w:pPr>
        <w:numPr>
          <w:ilvl w:val="0"/>
          <w:numId w:val="24"/>
        </w:numPr>
        <w:ind w:left="357" w:hanging="357"/>
        <w:rPr>
          <w:rFonts w:ascii="Calibri" w:hAnsi="Calibri" w:cs="Calibri"/>
          <w:sz w:val="24"/>
          <w:szCs w:val="24"/>
        </w:rPr>
      </w:pPr>
      <w:r w:rsidRPr="009017C7">
        <w:rPr>
          <w:rFonts w:ascii="Calibri" w:hAnsi="Calibri" w:cs="Calibri"/>
          <w:b/>
          <w:sz w:val="24"/>
          <w:szCs w:val="24"/>
        </w:rPr>
        <w:t xml:space="preserve">Provider </w:t>
      </w:r>
      <w:r>
        <w:rPr>
          <w:rFonts w:ascii="Calibri" w:hAnsi="Calibri" w:cs="Calibri"/>
          <w:b/>
          <w:sz w:val="24"/>
          <w:szCs w:val="24"/>
        </w:rPr>
        <w:t>d</w:t>
      </w:r>
      <w:r w:rsidRPr="009017C7">
        <w:rPr>
          <w:rFonts w:ascii="Calibri" w:hAnsi="Calibri" w:cs="Calibri"/>
          <w:b/>
          <w:sz w:val="24"/>
          <w:szCs w:val="24"/>
        </w:rPr>
        <w:t>ata</w:t>
      </w:r>
      <w:r w:rsidRPr="009017C7">
        <w:rPr>
          <w:rFonts w:ascii="Calibri" w:hAnsi="Calibri" w:cs="Calibri"/>
          <w:sz w:val="24"/>
          <w:szCs w:val="24"/>
        </w:rPr>
        <w:t>: Twenty datasets provided data that had been collated from housing provider</w:t>
      </w:r>
      <w:r w:rsidR="0077612E">
        <w:rPr>
          <w:rFonts w:ascii="Calibri" w:hAnsi="Calibri" w:cs="Calibri"/>
          <w:sz w:val="24"/>
          <w:szCs w:val="24"/>
        </w:rPr>
        <w:t>s</w:t>
      </w:r>
      <w:r w:rsidRPr="009017C7">
        <w:rPr>
          <w:rFonts w:ascii="Calibri" w:hAnsi="Calibri" w:cs="Calibri"/>
          <w:sz w:val="24"/>
          <w:szCs w:val="24"/>
        </w:rPr>
        <w:t xml:space="preserve">, mostly focusing on </w:t>
      </w:r>
      <w:r w:rsidR="0077612E">
        <w:rPr>
          <w:rFonts w:ascii="Calibri" w:hAnsi="Calibri" w:cs="Calibri"/>
          <w:sz w:val="24"/>
          <w:szCs w:val="24"/>
        </w:rPr>
        <w:t xml:space="preserve">housing provision in </w:t>
      </w:r>
      <w:r w:rsidRPr="009017C7">
        <w:rPr>
          <w:rFonts w:ascii="Calibri" w:hAnsi="Calibri" w:cs="Calibri"/>
          <w:sz w:val="24"/>
          <w:szCs w:val="24"/>
        </w:rPr>
        <w:t xml:space="preserve">the </w:t>
      </w:r>
      <w:bookmarkStart w:id="9" w:name="_Hlk199491382"/>
      <w:r w:rsidR="000608AC">
        <w:rPr>
          <w:rFonts w:ascii="Calibri" w:hAnsi="Calibri" w:cs="Calibri"/>
          <w:sz w:val="24"/>
          <w:szCs w:val="24"/>
        </w:rPr>
        <w:t>I</w:t>
      </w:r>
      <w:r w:rsidR="001644CB">
        <w:rPr>
          <w:rFonts w:ascii="Calibri" w:hAnsi="Calibri" w:cs="Calibri"/>
          <w:sz w:val="24"/>
          <w:szCs w:val="24"/>
        </w:rPr>
        <w:t>ndigenous community housing</w:t>
      </w:r>
      <w:bookmarkEnd w:id="9"/>
      <w:r w:rsidRPr="009017C7">
        <w:rPr>
          <w:rFonts w:ascii="Calibri" w:hAnsi="Calibri" w:cs="Calibri"/>
          <w:sz w:val="24"/>
          <w:szCs w:val="24"/>
        </w:rPr>
        <w:t xml:space="preserve"> and SOMIH sectors. While these sources offer insights into housing stock and occupancy, they often lack data on other key indicators including dwelling vacancies, social housing applications and waiting lists, service delivery, client characteristics and outcomes, workforce, governance and shared-decision-making approaches, and capacity building.</w:t>
      </w:r>
    </w:p>
    <w:p w14:paraId="10E64D63" w14:textId="522EBFE5" w:rsidR="009017C7" w:rsidRPr="009017C7" w:rsidRDefault="009017C7" w:rsidP="009017C7">
      <w:pPr>
        <w:numPr>
          <w:ilvl w:val="0"/>
          <w:numId w:val="24"/>
        </w:numPr>
        <w:ind w:left="357" w:hanging="357"/>
        <w:rPr>
          <w:rFonts w:ascii="Calibri" w:hAnsi="Calibri" w:cs="Calibri"/>
          <w:sz w:val="24"/>
          <w:szCs w:val="24"/>
        </w:rPr>
      </w:pPr>
      <w:r w:rsidRPr="009017C7">
        <w:rPr>
          <w:rFonts w:ascii="Calibri" w:hAnsi="Calibri" w:cs="Calibri"/>
          <w:b/>
          <w:bCs/>
          <w:sz w:val="24"/>
          <w:szCs w:val="24"/>
        </w:rPr>
        <w:t xml:space="preserve">Workforce </w:t>
      </w:r>
      <w:r>
        <w:rPr>
          <w:rFonts w:ascii="Calibri" w:hAnsi="Calibri" w:cs="Calibri"/>
          <w:b/>
          <w:bCs/>
          <w:sz w:val="24"/>
          <w:szCs w:val="24"/>
        </w:rPr>
        <w:t>d</w:t>
      </w:r>
      <w:r w:rsidRPr="009017C7">
        <w:rPr>
          <w:rFonts w:ascii="Calibri" w:hAnsi="Calibri" w:cs="Calibri"/>
          <w:b/>
          <w:bCs/>
          <w:sz w:val="24"/>
          <w:szCs w:val="24"/>
        </w:rPr>
        <w:t>ata</w:t>
      </w:r>
      <w:r w:rsidRPr="009017C7">
        <w:rPr>
          <w:rFonts w:ascii="Calibri" w:hAnsi="Calibri" w:cs="Calibri"/>
          <w:sz w:val="24"/>
          <w:szCs w:val="24"/>
        </w:rPr>
        <w:t>: No data sources include information collected from or about the workforce providing housing services to Indigenous people across Australia. This presents major challenges for workforce planning and development.</w:t>
      </w:r>
    </w:p>
    <w:p w14:paraId="6E338BE1" w14:textId="16C48206" w:rsidR="009017C7" w:rsidRPr="0075721F" w:rsidRDefault="009017C7" w:rsidP="009017C7">
      <w:pPr>
        <w:rPr>
          <w:rFonts w:ascii="Calibri" w:hAnsi="Calibri" w:cs="Calibri"/>
          <w:sz w:val="26"/>
          <w:szCs w:val="26"/>
        </w:rPr>
      </w:pPr>
      <w:r w:rsidRPr="0075721F">
        <w:rPr>
          <w:rFonts w:ascii="Calibri" w:hAnsi="Calibri" w:cs="Calibri"/>
          <w:b/>
          <w:bCs/>
          <w:sz w:val="26"/>
          <w:szCs w:val="26"/>
        </w:rPr>
        <w:t>Key gaps identified</w:t>
      </w:r>
    </w:p>
    <w:p w14:paraId="4A8A2A6D" w14:textId="51A403D2"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 xml:space="preserve">Limited </w:t>
      </w:r>
      <w:r>
        <w:rPr>
          <w:rFonts w:ascii="Calibri" w:hAnsi="Calibri" w:cs="Calibri"/>
          <w:b/>
          <w:bCs/>
          <w:sz w:val="24"/>
          <w:szCs w:val="24"/>
        </w:rPr>
        <w:t>c</w:t>
      </w:r>
      <w:r w:rsidRPr="009017C7">
        <w:rPr>
          <w:rFonts w:ascii="Calibri" w:hAnsi="Calibri" w:cs="Calibri"/>
          <w:b/>
          <w:bCs/>
          <w:sz w:val="24"/>
          <w:szCs w:val="24"/>
        </w:rPr>
        <w:t xml:space="preserve">ultural </w:t>
      </w:r>
      <w:r>
        <w:rPr>
          <w:rFonts w:ascii="Calibri" w:hAnsi="Calibri" w:cs="Calibri"/>
          <w:b/>
          <w:bCs/>
          <w:sz w:val="24"/>
          <w:szCs w:val="24"/>
        </w:rPr>
        <w:t>r</w:t>
      </w:r>
      <w:r w:rsidRPr="009017C7">
        <w:rPr>
          <w:rFonts w:ascii="Calibri" w:hAnsi="Calibri" w:cs="Calibri"/>
          <w:b/>
          <w:bCs/>
          <w:sz w:val="24"/>
          <w:szCs w:val="24"/>
        </w:rPr>
        <w:t xml:space="preserve">elevance and </w:t>
      </w:r>
      <w:r>
        <w:rPr>
          <w:rFonts w:ascii="Calibri" w:hAnsi="Calibri" w:cs="Calibri"/>
          <w:b/>
          <w:bCs/>
          <w:sz w:val="24"/>
          <w:szCs w:val="24"/>
        </w:rPr>
        <w:t>p</w:t>
      </w:r>
      <w:r w:rsidRPr="009017C7">
        <w:rPr>
          <w:rFonts w:ascii="Calibri" w:hAnsi="Calibri" w:cs="Calibri"/>
          <w:b/>
          <w:bCs/>
          <w:sz w:val="24"/>
          <w:szCs w:val="24"/>
        </w:rPr>
        <w:t>articipation</w:t>
      </w:r>
      <w:r w:rsidRPr="009017C7">
        <w:rPr>
          <w:rFonts w:ascii="Calibri" w:hAnsi="Calibri" w:cs="Calibri"/>
          <w:sz w:val="24"/>
          <w:szCs w:val="24"/>
        </w:rPr>
        <w:t>: Most datasets were not co-designed with Indigenous communities, and data collection often lacks cultural appropriateness.</w:t>
      </w:r>
    </w:p>
    <w:p w14:paraId="318A82D2" w14:textId="7AC52F20"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Under</w:t>
      </w:r>
      <w:r>
        <w:rPr>
          <w:rFonts w:ascii="Calibri" w:hAnsi="Calibri" w:cs="Calibri"/>
          <w:b/>
          <w:bCs/>
          <w:sz w:val="24"/>
          <w:szCs w:val="24"/>
        </w:rPr>
        <w:t>-</w:t>
      </w:r>
      <w:r w:rsidRPr="009017C7">
        <w:rPr>
          <w:rFonts w:ascii="Calibri" w:hAnsi="Calibri" w:cs="Calibri"/>
          <w:b/>
          <w:bCs/>
          <w:sz w:val="24"/>
          <w:szCs w:val="24"/>
        </w:rPr>
        <w:t>representation</w:t>
      </w:r>
      <w:r w:rsidRPr="009017C7">
        <w:rPr>
          <w:rFonts w:ascii="Calibri" w:hAnsi="Calibri" w:cs="Calibri"/>
          <w:sz w:val="24"/>
          <w:szCs w:val="24"/>
        </w:rPr>
        <w:t>: Indigenous people are under</w:t>
      </w:r>
      <w:r>
        <w:rPr>
          <w:rFonts w:ascii="Calibri" w:hAnsi="Calibri" w:cs="Calibri"/>
          <w:sz w:val="24"/>
          <w:szCs w:val="24"/>
        </w:rPr>
        <w:t>-</w:t>
      </w:r>
      <w:r w:rsidRPr="009017C7">
        <w:rPr>
          <w:rFonts w:ascii="Calibri" w:hAnsi="Calibri" w:cs="Calibri"/>
          <w:sz w:val="24"/>
          <w:szCs w:val="24"/>
        </w:rPr>
        <w:t>represented in general population surveys, and data on remote communities is especially sparse.</w:t>
      </w:r>
    </w:p>
    <w:p w14:paraId="29C9895B" w14:textId="655607F5"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 xml:space="preserve">Inadequate </w:t>
      </w:r>
      <w:r>
        <w:rPr>
          <w:rFonts w:ascii="Calibri" w:hAnsi="Calibri" w:cs="Calibri"/>
          <w:b/>
          <w:bCs/>
          <w:sz w:val="24"/>
          <w:szCs w:val="24"/>
        </w:rPr>
        <w:t>h</w:t>
      </w:r>
      <w:r w:rsidRPr="009017C7">
        <w:rPr>
          <w:rFonts w:ascii="Calibri" w:hAnsi="Calibri" w:cs="Calibri"/>
          <w:b/>
          <w:bCs/>
          <w:sz w:val="24"/>
          <w:szCs w:val="24"/>
        </w:rPr>
        <w:t xml:space="preserve">ousing </w:t>
      </w:r>
      <w:r>
        <w:rPr>
          <w:rFonts w:ascii="Calibri" w:hAnsi="Calibri" w:cs="Calibri"/>
          <w:b/>
          <w:bCs/>
          <w:sz w:val="24"/>
          <w:szCs w:val="24"/>
        </w:rPr>
        <w:t>e</w:t>
      </w:r>
      <w:r w:rsidRPr="009017C7">
        <w:rPr>
          <w:rFonts w:ascii="Calibri" w:hAnsi="Calibri" w:cs="Calibri"/>
          <w:b/>
          <w:bCs/>
          <w:sz w:val="24"/>
          <w:szCs w:val="24"/>
        </w:rPr>
        <w:t xml:space="preserve">xperience </w:t>
      </w:r>
      <w:r>
        <w:rPr>
          <w:rFonts w:ascii="Calibri" w:hAnsi="Calibri" w:cs="Calibri"/>
          <w:b/>
          <w:bCs/>
          <w:sz w:val="24"/>
          <w:szCs w:val="24"/>
        </w:rPr>
        <w:t>d</w:t>
      </w:r>
      <w:r w:rsidRPr="009017C7">
        <w:rPr>
          <w:rFonts w:ascii="Calibri" w:hAnsi="Calibri" w:cs="Calibri"/>
          <w:b/>
          <w:bCs/>
          <w:sz w:val="24"/>
          <w:szCs w:val="24"/>
        </w:rPr>
        <w:t>ata</w:t>
      </w:r>
      <w:r w:rsidRPr="009017C7">
        <w:rPr>
          <w:rFonts w:ascii="Calibri" w:hAnsi="Calibri" w:cs="Calibri"/>
          <w:sz w:val="24"/>
          <w:szCs w:val="24"/>
        </w:rPr>
        <w:t xml:space="preserve">: There is a lack of data on Indigenous peoples’ perceptions of housing quality, suitability, and impacts on wellbeing and </w:t>
      </w:r>
      <w:r w:rsidR="009D220B">
        <w:rPr>
          <w:rFonts w:ascii="Calibri" w:hAnsi="Calibri" w:cs="Calibri"/>
          <w:sz w:val="24"/>
          <w:szCs w:val="24"/>
        </w:rPr>
        <w:t xml:space="preserve">social/economic </w:t>
      </w:r>
      <w:r w:rsidRPr="009017C7">
        <w:rPr>
          <w:rFonts w:ascii="Calibri" w:hAnsi="Calibri" w:cs="Calibri"/>
          <w:sz w:val="24"/>
          <w:szCs w:val="24"/>
        </w:rPr>
        <w:t>participation.</w:t>
      </w:r>
    </w:p>
    <w:p w14:paraId="33A74472" w14:textId="4413E34D"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 xml:space="preserve">Missing </w:t>
      </w:r>
      <w:r>
        <w:rPr>
          <w:rFonts w:ascii="Calibri" w:hAnsi="Calibri" w:cs="Calibri"/>
          <w:b/>
          <w:bCs/>
          <w:sz w:val="24"/>
          <w:szCs w:val="24"/>
        </w:rPr>
        <w:t>p</w:t>
      </w:r>
      <w:r w:rsidRPr="009017C7">
        <w:rPr>
          <w:rFonts w:ascii="Calibri" w:hAnsi="Calibri" w:cs="Calibri"/>
          <w:b/>
          <w:bCs/>
          <w:sz w:val="24"/>
          <w:szCs w:val="24"/>
        </w:rPr>
        <w:t xml:space="preserve">athways and </w:t>
      </w:r>
      <w:r>
        <w:rPr>
          <w:rFonts w:ascii="Calibri" w:hAnsi="Calibri" w:cs="Calibri"/>
          <w:b/>
          <w:bCs/>
          <w:sz w:val="24"/>
          <w:szCs w:val="24"/>
        </w:rPr>
        <w:t>a</w:t>
      </w:r>
      <w:r w:rsidRPr="009017C7">
        <w:rPr>
          <w:rFonts w:ascii="Calibri" w:hAnsi="Calibri" w:cs="Calibri"/>
          <w:b/>
          <w:bCs/>
          <w:sz w:val="24"/>
          <w:szCs w:val="24"/>
        </w:rPr>
        <w:t xml:space="preserve">spirations </w:t>
      </w:r>
      <w:r>
        <w:rPr>
          <w:rFonts w:ascii="Calibri" w:hAnsi="Calibri" w:cs="Calibri"/>
          <w:b/>
          <w:bCs/>
          <w:sz w:val="24"/>
          <w:szCs w:val="24"/>
        </w:rPr>
        <w:t>i</w:t>
      </w:r>
      <w:r w:rsidRPr="009017C7">
        <w:rPr>
          <w:rFonts w:ascii="Calibri" w:hAnsi="Calibri" w:cs="Calibri"/>
          <w:b/>
          <w:bCs/>
          <w:sz w:val="24"/>
          <w:szCs w:val="24"/>
        </w:rPr>
        <w:t>nformation</w:t>
      </w:r>
      <w:r w:rsidRPr="009017C7">
        <w:rPr>
          <w:rFonts w:ascii="Calibri" w:hAnsi="Calibri" w:cs="Calibri"/>
          <w:sz w:val="24"/>
          <w:szCs w:val="24"/>
        </w:rPr>
        <w:t>: Little is known about housing pathways or Indigenous aspirations for home ownership and the barriers they face.</w:t>
      </w:r>
    </w:p>
    <w:p w14:paraId="32F9A1D5" w14:textId="01995E48"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 xml:space="preserve">Private and </w:t>
      </w:r>
      <w:r>
        <w:rPr>
          <w:rFonts w:ascii="Calibri" w:hAnsi="Calibri" w:cs="Calibri"/>
          <w:b/>
          <w:bCs/>
          <w:sz w:val="24"/>
          <w:szCs w:val="24"/>
        </w:rPr>
        <w:t>m</w:t>
      </w:r>
      <w:r w:rsidRPr="009017C7">
        <w:rPr>
          <w:rFonts w:ascii="Calibri" w:hAnsi="Calibri" w:cs="Calibri"/>
          <w:b/>
          <w:bCs/>
          <w:sz w:val="24"/>
          <w:szCs w:val="24"/>
        </w:rPr>
        <w:t xml:space="preserve">ainstream </w:t>
      </w:r>
      <w:r>
        <w:rPr>
          <w:rFonts w:ascii="Calibri" w:hAnsi="Calibri" w:cs="Calibri"/>
          <w:b/>
          <w:bCs/>
          <w:sz w:val="24"/>
          <w:szCs w:val="24"/>
        </w:rPr>
        <w:t>s</w:t>
      </w:r>
      <w:r w:rsidRPr="009017C7">
        <w:rPr>
          <w:rFonts w:ascii="Calibri" w:hAnsi="Calibri" w:cs="Calibri"/>
          <w:b/>
          <w:bCs/>
          <w:sz w:val="24"/>
          <w:szCs w:val="24"/>
        </w:rPr>
        <w:t xml:space="preserve">ocial </w:t>
      </w:r>
      <w:r>
        <w:rPr>
          <w:rFonts w:ascii="Calibri" w:hAnsi="Calibri" w:cs="Calibri"/>
          <w:b/>
          <w:bCs/>
          <w:sz w:val="24"/>
          <w:szCs w:val="24"/>
        </w:rPr>
        <w:t>h</w:t>
      </w:r>
      <w:r w:rsidRPr="009017C7">
        <w:rPr>
          <w:rFonts w:ascii="Calibri" w:hAnsi="Calibri" w:cs="Calibri"/>
          <w:b/>
          <w:bCs/>
          <w:sz w:val="24"/>
          <w:szCs w:val="24"/>
        </w:rPr>
        <w:t xml:space="preserve">ousing </w:t>
      </w:r>
      <w:r>
        <w:rPr>
          <w:rFonts w:ascii="Calibri" w:hAnsi="Calibri" w:cs="Calibri"/>
          <w:b/>
          <w:bCs/>
          <w:sz w:val="24"/>
          <w:szCs w:val="24"/>
        </w:rPr>
        <w:t>g</w:t>
      </w:r>
      <w:r w:rsidRPr="009017C7">
        <w:rPr>
          <w:rFonts w:ascii="Calibri" w:hAnsi="Calibri" w:cs="Calibri"/>
          <w:b/>
          <w:bCs/>
          <w:sz w:val="24"/>
          <w:szCs w:val="24"/>
        </w:rPr>
        <w:t>aps</w:t>
      </w:r>
      <w:r w:rsidRPr="009017C7">
        <w:rPr>
          <w:rFonts w:ascii="Calibri" w:hAnsi="Calibri" w:cs="Calibri"/>
          <w:sz w:val="24"/>
          <w:szCs w:val="24"/>
        </w:rPr>
        <w:t xml:space="preserve">: Despite high numbers of Indigenous people living in private housing, data in this area is extremely limited. Similarly, public and community housing data is insufficiently disaggregated by </w:t>
      </w:r>
      <w:r w:rsidR="007F2168">
        <w:rPr>
          <w:rFonts w:ascii="Calibri" w:hAnsi="Calibri" w:cs="Calibri"/>
          <w:sz w:val="24"/>
          <w:szCs w:val="24"/>
        </w:rPr>
        <w:t>I</w:t>
      </w:r>
      <w:r w:rsidRPr="009017C7">
        <w:rPr>
          <w:rFonts w:ascii="Calibri" w:hAnsi="Calibri" w:cs="Calibri"/>
          <w:sz w:val="24"/>
          <w:szCs w:val="24"/>
        </w:rPr>
        <w:t>ndigeneity.</w:t>
      </w:r>
    </w:p>
    <w:p w14:paraId="2DC228BE" w14:textId="42FC0F12"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 xml:space="preserve">Outdated or </w:t>
      </w:r>
      <w:r>
        <w:rPr>
          <w:rFonts w:ascii="Calibri" w:hAnsi="Calibri" w:cs="Calibri"/>
          <w:b/>
          <w:bCs/>
          <w:sz w:val="24"/>
          <w:szCs w:val="24"/>
        </w:rPr>
        <w:t>i</w:t>
      </w:r>
      <w:r w:rsidRPr="009017C7">
        <w:rPr>
          <w:rFonts w:ascii="Calibri" w:hAnsi="Calibri" w:cs="Calibri"/>
          <w:b/>
          <w:bCs/>
          <w:sz w:val="24"/>
          <w:szCs w:val="24"/>
        </w:rPr>
        <w:t xml:space="preserve">nconsistent </w:t>
      </w:r>
      <w:r>
        <w:rPr>
          <w:rFonts w:ascii="Calibri" w:hAnsi="Calibri" w:cs="Calibri"/>
          <w:b/>
          <w:bCs/>
          <w:sz w:val="24"/>
          <w:szCs w:val="24"/>
        </w:rPr>
        <w:t>d</w:t>
      </w:r>
      <w:r w:rsidRPr="009017C7">
        <w:rPr>
          <w:rFonts w:ascii="Calibri" w:hAnsi="Calibri" w:cs="Calibri"/>
          <w:b/>
          <w:bCs/>
          <w:sz w:val="24"/>
          <w:szCs w:val="24"/>
        </w:rPr>
        <w:t>ata</w:t>
      </w:r>
      <w:r w:rsidRPr="009017C7">
        <w:rPr>
          <w:rFonts w:ascii="Calibri" w:hAnsi="Calibri" w:cs="Calibri"/>
          <w:sz w:val="24"/>
          <w:szCs w:val="24"/>
        </w:rPr>
        <w:t>: Much of the available data is outdated or inconsistent across jurisdictions, hindering national analysis and monitoring.</w:t>
      </w:r>
    </w:p>
    <w:p w14:paraId="0CA1DBFD" w14:textId="2AF74E55"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 xml:space="preserve">Lack of </w:t>
      </w:r>
      <w:r>
        <w:rPr>
          <w:rFonts w:ascii="Calibri" w:hAnsi="Calibri" w:cs="Calibri"/>
          <w:b/>
          <w:bCs/>
          <w:sz w:val="24"/>
          <w:szCs w:val="24"/>
        </w:rPr>
        <w:t>g</w:t>
      </w:r>
      <w:r w:rsidRPr="009017C7">
        <w:rPr>
          <w:rFonts w:ascii="Calibri" w:hAnsi="Calibri" w:cs="Calibri"/>
          <w:b/>
          <w:bCs/>
          <w:sz w:val="24"/>
          <w:szCs w:val="24"/>
        </w:rPr>
        <w:t xml:space="preserve">overnance and </w:t>
      </w:r>
      <w:r>
        <w:rPr>
          <w:rFonts w:ascii="Calibri" w:hAnsi="Calibri" w:cs="Calibri"/>
          <w:b/>
          <w:bCs/>
          <w:sz w:val="24"/>
          <w:szCs w:val="24"/>
        </w:rPr>
        <w:t>d</w:t>
      </w:r>
      <w:r w:rsidRPr="009017C7">
        <w:rPr>
          <w:rFonts w:ascii="Calibri" w:hAnsi="Calibri" w:cs="Calibri"/>
          <w:b/>
          <w:bCs/>
          <w:sz w:val="24"/>
          <w:szCs w:val="24"/>
        </w:rPr>
        <w:t>ecision-</w:t>
      </w:r>
      <w:r>
        <w:rPr>
          <w:rFonts w:ascii="Calibri" w:hAnsi="Calibri" w:cs="Calibri"/>
          <w:b/>
          <w:bCs/>
          <w:sz w:val="24"/>
          <w:szCs w:val="24"/>
        </w:rPr>
        <w:t>m</w:t>
      </w:r>
      <w:r w:rsidRPr="009017C7">
        <w:rPr>
          <w:rFonts w:ascii="Calibri" w:hAnsi="Calibri" w:cs="Calibri"/>
          <w:b/>
          <w:bCs/>
          <w:sz w:val="24"/>
          <w:szCs w:val="24"/>
        </w:rPr>
        <w:t xml:space="preserve">aking </w:t>
      </w:r>
      <w:r>
        <w:rPr>
          <w:rFonts w:ascii="Calibri" w:hAnsi="Calibri" w:cs="Calibri"/>
          <w:b/>
          <w:bCs/>
          <w:sz w:val="24"/>
          <w:szCs w:val="24"/>
        </w:rPr>
        <w:t>d</w:t>
      </w:r>
      <w:r w:rsidRPr="009017C7">
        <w:rPr>
          <w:rFonts w:ascii="Calibri" w:hAnsi="Calibri" w:cs="Calibri"/>
          <w:b/>
          <w:bCs/>
          <w:sz w:val="24"/>
          <w:szCs w:val="24"/>
        </w:rPr>
        <w:t>ata</w:t>
      </w:r>
      <w:r w:rsidRPr="009017C7">
        <w:rPr>
          <w:rFonts w:ascii="Calibri" w:hAnsi="Calibri" w:cs="Calibri"/>
          <w:sz w:val="24"/>
          <w:szCs w:val="24"/>
        </w:rPr>
        <w:t xml:space="preserve">: Despite policy emphasis on shared decision-making (e.g., Closing the Gap </w:t>
      </w:r>
      <w:r w:rsidR="00381698">
        <w:rPr>
          <w:rFonts w:ascii="Calibri" w:hAnsi="Calibri" w:cs="Calibri"/>
          <w:sz w:val="24"/>
          <w:szCs w:val="24"/>
        </w:rPr>
        <w:t>[</w:t>
      </w:r>
      <w:r w:rsidR="00111866">
        <w:rPr>
          <w:rFonts w:ascii="Calibri" w:hAnsi="Calibri" w:cs="Calibri"/>
          <w:sz w:val="24"/>
          <w:szCs w:val="24"/>
        </w:rPr>
        <w:t>CTG</w:t>
      </w:r>
      <w:r w:rsidR="00381698">
        <w:rPr>
          <w:rFonts w:ascii="Calibri" w:hAnsi="Calibri" w:cs="Calibri"/>
          <w:sz w:val="24"/>
          <w:szCs w:val="24"/>
        </w:rPr>
        <w:t>]</w:t>
      </w:r>
      <w:r w:rsidRPr="009017C7">
        <w:rPr>
          <w:rFonts w:ascii="Calibri" w:hAnsi="Calibri" w:cs="Calibri"/>
          <w:sz w:val="24"/>
          <w:szCs w:val="24"/>
        </w:rPr>
        <w:t>), there is no data on governance models, capacity building, or partnerships in housing services.</w:t>
      </w:r>
    </w:p>
    <w:p w14:paraId="38814005" w14:textId="307C3A57" w:rsidR="009017C7" w:rsidRPr="009017C7" w:rsidRDefault="009017C7" w:rsidP="009017C7">
      <w:pPr>
        <w:numPr>
          <w:ilvl w:val="0"/>
          <w:numId w:val="25"/>
        </w:numPr>
        <w:ind w:left="357" w:hanging="357"/>
        <w:rPr>
          <w:rFonts w:ascii="Calibri" w:hAnsi="Calibri" w:cs="Calibri"/>
          <w:sz w:val="24"/>
          <w:szCs w:val="24"/>
        </w:rPr>
      </w:pPr>
      <w:r w:rsidRPr="009017C7">
        <w:rPr>
          <w:rFonts w:ascii="Calibri" w:hAnsi="Calibri" w:cs="Calibri"/>
          <w:b/>
          <w:bCs/>
          <w:sz w:val="24"/>
          <w:szCs w:val="24"/>
        </w:rPr>
        <w:t>Workforce</w:t>
      </w:r>
      <w:r w:rsidRPr="009017C7">
        <w:rPr>
          <w:rFonts w:ascii="Calibri" w:hAnsi="Calibri" w:cs="Calibri"/>
          <w:sz w:val="24"/>
          <w:szCs w:val="24"/>
        </w:rPr>
        <w:t>: No data exists on the size, characteristics or experiences of the housing workforce supporting Indigenous householders, despite its strategic importance.</w:t>
      </w:r>
    </w:p>
    <w:p w14:paraId="76B01908" w14:textId="599F7B8C" w:rsidR="0077612E" w:rsidRPr="0075721F" w:rsidRDefault="0077612E" w:rsidP="009017C7">
      <w:pPr>
        <w:rPr>
          <w:rFonts w:ascii="Calibri" w:hAnsi="Calibri" w:cs="Calibri"/>
          <w:b/>
          <w:bCs/>
          <w:sz w:val="26"/>
          <w:szCs w:val="26"/>
        </w:rPr>
      </w:pPr>
      <w:r w:rsidRPr="0075721F">
        <w:rPr>
          <w:rFonts w:ascii="Calibri" w:hAnsi="Calibri" w:cs="Calibri"/>
          <w:b/>
          <w:bCs/>
          <w:sz w:val="26"/>
          <w:szCs w:val="26"/>
        </w:rPr>
        <w:lastRenderedPageBreak/>
        <w:t>Recommendations for future data collections</w:t>
      </w:r>
    </w:p>
    <w:p w14:paraId="6E4EAEAC" w14:textId="0598D632"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Uphold Indigenous </w:t>
      </w:r>
      <w:r w:rsidR="0075721F" w:rsidRPr="0075721F">
        <w:rPr>
          <w:rFonts w:ascii="Calibri" w:hAnsi="Calibri" w:cs="Calibri"/>
          <w:b/>
          <w:bCs/>
          <w:sz w:val="24"/>
          <w:szCs w:val="24"/>
        </w:rPr>
        <w:t>d</w:t>
      </w:r>
      <w:r w:rsidRPr="0075721F">
        <w:rPr>
          <w:rFonts w:ascii="Calibri" w:hAnsi="Calibri" w:cs="Calibri"/>
          <w:b/>
          <w:bCs/>
          <w:sz w:val="24"/>
          <w:szCs w:val="24"/>
        </w:rPr>
        <w:t xml:space="preserve">ata </w:t>
      </w:r>
      <w:r w:rsidR="0075721F" w:rsidRPr="0075721F">
        <w:rPr>
          <w:rFonts w:ascii="Calibri" w:hAnsi="Calibri" w:cs="Calibri"/>
          <w:b/>
          <w:bCs/>
          <w:sz w:val="24"/>
          <w:szCs w:val="24"/>
        </w:rPr>
        <w:t>s</w:t>
      </w:r>
      <w:r w:rsidRPr="0075721F">
        <w:rPr>
          <w:rFonts w:ascii="Calibri" w:hAnsi="Calibri" w:cs="Calibri"/>
          <w:b/>
          <w:bCs/>
          <w:sz w:val="24"/>
          <w:szCs w:val="24"/>
        </w:rPr>
        <w:t xml:space="preserve">overeignty and </w:t>
      </w:r>
      <w:r w:rsidR="0075721F" w:rsidRPr="0075721F">
        <w:rPr>
          <w:rFonts w:ascii="Calibri" w:hAnsi="Calibri" w:cs="Calibri"/>
          <w:b/>
          <w:bCs/>
          <w:sz w:val="24"/>
          <w:szCs w:val="24"/>
        </w:rPr>
        <w:t>p</w:t>
      </w:r>
      <w:r w:rsidRPr="0075721F">
        <w:rPr>
          <w:rFonts w:ascii="Calibri" w:hAnsi="Calibri" w:cs="Calibri"/>
          <w:b/>
          <w:bCs/>
          <w:sz w:val="24"/>
          <w:szCs w:val="24"/>
        </w:rPr>
        <w:t>articipation</w:t>
      </w:r>
      <w:r w:rsidR="0075721F">
        <w:rPr>
          <w:rFonts w:ascii="Calibri" w:hAnsi="Calibri" w:cs="Calibri"/>
          <w:sz w:val="24"/>
          <w:szCs w:val="24"/>
        </w:rPr>
        <w:t xml:space="preserve">: </w:t>
      </w:r>
      <w:r w:rsidRPr="00136F6F">
        <w:rPr>
          <w:rFonts w:ascii="Calibri" w:hAnsi="Calibri" w:cs="Calibri"/>
          <w:sz w:val="24"/>
          <w:szCs w:val="24"/>
        </w:rPr>
        <w:t xml:space="preserve">All housing data initiatives should be co-designed with Indigenous communities and the Indigenous </w:t>
      </w:r>
      <w:r w:rsidR="00083CF4">
        <w:rPr>
          <w:rFonts w:ascii="Calibri" w:hAnsi="Calibri" w:cs="Calibri"/>
          <w:sz w:val="24"/>
          <w:szCs w:val="24"/>
        </w:rPr>
        <w:t>c</w:t>
      </w:r>
      <w:r w:rsidRPr="00136F6F">
        <w:rPr>
          <w:rFonts w:ascii="Calibri" w:hAnsi="Calibri" w:cs="Calibri"/>
          <w:sz w:val="24"/>
          <w:szCs w:val="24"/>
        </w:rPr>
        <w:t>ommunity-</w:t>
      </w:r>
      <w:r w:rsidR="00083CF4">
        <w:rPr>
          <w:rFonts w:ascii="Calibri" w:hAnsi="Calibri" w:cs="Calibri"/>
          <w:sz w:val="24"/>
          <w:szCs w:val="24"/>
        </w:rPr>
        <w:t>c</w:t>
      </w:r>
      <w:r w:rsidRPr="00136F6F">
        <w:rPr>
          <w:rFonts w:ascii="Calibri" w:hAnsi="Calibri" w:cs="Calibri"/>
          <w:sz w:val="24"/>
          <w:szCs w:val="24"/>
        </w:rPr>
        <w:t xml:space="preserve">ontrolled </w:t>
      </w:r>
      <w:r w:rsidR="00083CF4">
        <w:rPr>
          <w:rFonts w:ascii="Calibri" w:hAnsi="Calibri" w:cs="Calibri"/>
          <w:sz w:val="24"/>
          <w:szCs w:val="24"/>
        </w:rPr>
        <w:t>h</w:t>
      </w:r>
      <w:r w:rsidRPr="00136F6F">
        <w:rPr>
          <w:rFonts w:ascii="Calibri" w:hAnsi="Calibri" w:cs="Calibri"/>
          <w:sz w:val="24"/>
          <w:szCs w:val="24"/>
        </w:rPr>
        <w:t xml:space="preserve">ousing (ICCH) sector. Embedding Indigenous data sovereignty principles across </w:t>
      </w:r>
      <w:r w:rsidR="00083CF4">
        <w:rPr>
          <w:rFonts w:ascii="Calibri" w:hAnsi="Calibri" w:cs="Calibri"/>
          <w:sz w:val="24"/>
          <w:szCs w:val="24"/>
        </w:rPr>
        <w:t xml:space="preserve">data </w:t>
      </w:r>
      <w:r w:rsidRPr="00136F6F">
        <w:rPr>
          <w:rFonts w:ascii="Calibri" w:hAnsi="Calibri" w:cs="Calibri"/>
          <w:sz w:val="24"/>
          <w:szCs w:val="24"/>
        </w:rPr>
        <w:t xml:space="preserve">governance, collection, access and use is essential. A national forum should </w:t>
      </w:r>
      <w:r w:rsidR="00083CF4">
        <w:rPr>
          <w:rFonts w:ascii="Calibri" w:hAnsi="Calibri" w:cs="Calibri"/>
          <w:sz w:val="24"/>
          <w:szCs w:val="24"/>
        </w:rPr>
        <w:t xml:space="preserve">be convened to </w:t>
      </w:r>
      <w:r w:rsidRPr="00136F6F">
        <w:rPr>
          <w:rFonts w:ascii="Calibri" w:hAnsi="Calibri" w:cs="Calibri"/>
          <w:sz w:val="24"/>
          <w:szCs w:val="24"/>
        </w:rPr>
        <w:t xml:space="preserve">guide </w:t>
      </w:r>
      <w:r w:rsidR="00083CF4">
        <w:rPr>
          <w:rFonts w:ascii="Calibri" w:hAnsi="Calibri" w:cs="Calibri"/>
          <w:sz w:val="24"/>
          <w:szCs w:val="24"/>
        </w:rPr>
        <w:t>data activities</w:t>
      </w:r>
      <w:r w:rsidRPr="00136F6F">
        <w:rPr>
          <w:rFonts w:ascii="Calibri" w:hAnsi="Calibri" w:cs="Calibri"/>
          <w:sz w:val="24"/>
          <w:szCs w:val="24"/>
        </w:rPr>
        <w:t xml:space="preserve">, and </w:t>
      </w:r>
      <w:r w:rsidR="00083CF4">
        <w:rPr>
          <w:rFonts w:ascii="Calibri" w:hAnsi="Calibri" w:cs="Calibri"/>
          <w:sz w:val="24"/>
          <w:szCs w:val="24"/>
        </w:rPr>
        <w:t xml:space="preserve">the </w:t>
      </w:r>
      <w:r w:rsidRPr="00136F6F">
        <w:rPr>
          <w:rFonts w:ascii="Calibri" w:hAnsi="Calibri" w:cs="Calibri"/>
          <w:sz w:val="24"/>
          <w:szCs w:val="24"/>
        </w:rPr>
        <w:t>under-representation</w:t>
      </w:r>
      <w:r w:rsidR="00083CF4">
        <w:rPr>
          <w:rFonts w:ascii="Calibri" w:hAnsi="Calibri" w:cs="Calibri"/>
          <w:sz w:val="24"/>
          <w:szCs w:val="24"/>
        </w:rPr>
        <w:t xml:space="preserve"> of Indigenous peoples in national </w:t>
      </w:r>
      <w:r w:rsidR="00D13636">
        <w:rPr>
          <w:rFonts w:ascii="Calibri" w:hAnsi="Calibri" w:cs="Calibri"/>
          <w:sz w:val="24"/>
          <w:szCs w:val="24"/>
        </w:rPr>
        <w:t>survey</w:t>
      </w:r>
      <w:r w:rsidR="00083CF4">
        <w:rPr>
          <w:rFonts w:ascii="Calibri" w:hAnsi="Calibri" w:cs="Calibri"/>
          <w:sz w:val="24"/>
          <w:szCs w:val="24"/>
        </w:rPr>
        <w:t xml:space="preserve"> collections be addressed</w:t>
      </w:r>
      <w:r w:rsidRPr="00136F6F">
        <w:rPr>
          <w:rFonts w:ascii="Calibri" w:hAnsi="Calibri" w:cs="Calibri"/>
          <w:sz w:val="24"/>
          <w:szCs w:val="24"/>
        </w:rPr>
        <w:t>.</w:t>
      </w:r>
    </w:p>
    <w:p w14:paraId="5B8FDDBD" w14:textId="6F112AC0"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Improve </w:t>
      </w:r>
      <w:r w:rsidR="00083CF4">
        <w:rPr>
          <w:rFonts w:ascii="Calibri" w:hAnsi="Calibri" w:cs="Calibri"/>
          <w:b/>
          <w:bCs/>
          <w:sz w:val="24"/>
          <w:szCs w:val="24"/>
        </w:rPr>
        <w:t xml:space="preserve">data </w:t>
      </w:r>
      <w:r w:rsidR="0075721F" w:rsidRPr="0075721F">
        <w:rPr>
          <w:rFonts w:ascii="Calibri" w:hAnsi="Calibri" w:cs="Calibri"/>
          <w:b/>
          <w:bCs/>
          <w:sz w:val="24"/>
          <w:szCs w:val="24"/>
        </w:rPr>
        <w:t>a</w:t>
      </w:r>
      <w:r w:rsidRPr="0075721F">
        <w:rPr>
          <w:rFonts w:ascii="Calibri" w:hAnsi="Calibri" w:cs="Calibri"/>
          <w:b/>
          <w:bCs/>
          <w:sz w:val="24"/>
          <w:szCs w:val="24"/>
        </w:rPr>
        <w:t xml:space="preserve">ccess and </w:t>
      </w:r>
      <w:r w:rsidR="0075721F" w:rsidRPr="0075721F">
        <w:rPr>
          <w:rFonts w:ascii="Calibri" w:hAnsi="Calibri" w:cs="Calibri"/>
          <w:b/>
          <w:bCs/>
          <w:sz w:val="24"/>
          <w:szCs w:val="24"/>
        </w:rPr>
        <w:t>t</w:t>
      </w:r>
      <w:r w:rsidRPr="0075721F">
        <w:rPr>
          <w:rFonts w:ascii="Calibri" w:hAnsi="Calibri" w:cs="Calibri"/>
          <w:b/>
          <w:bCs/>
          <w:sz w:val="24"/>
          <w:szCs w:val="24"/>
        </w:rPr>
        <w:t>ransparency</w:t>
      </w:r>
      <w:r w:rsidR="0075721F">
        <w:rPr>
          <w:rFonts w:ascii="Calibri" w:hAnsi="Calibri" w:cs="Calibri"/>
          <w:sz w:val="24"/>
          <w:szCs w:val="24"/>
        </w:rPr>
        <w:t xml:space="preserve">: </w:t>
      </w:r>
      <w:r w:rsidRPr="00136F6F">
        <w:rPr>
          <w:rFonts w:ascii="Calibri" w:hAnsi="Calibri" w:cs="Calibri"/>
          <w:sz w:val="24"/>
          <w:szCs w:val="24"/>
        </w:rPr>
        <w:t xml:space="preserve">Expand public access to </w:t>
      </w:r>
      <w:r w:rsidR="00083CF4">
        <w:rPr>
          <w:rFonts w:ascii="Calibri" w:hAnsi="Calibri" w:cs="Calibri"/>
          <w:sz w:val="24"/>
          <w:szCs w:val="24"/>
        </w:rPr>
        <w:t xml:space="preserve">Indigenous </w:t>
      </w:r>
      <w:r w:rsidRPr="00136F6F">
        <w:rPr>
          <w:rFonts w:ascii="Calibri" w:hAnsi="Calibri" w:cs="Calibri"/>
          <w:sz w:val="24"/>
          <w:szCs w:val="24"/>
        </w:rPr>
        <w:t xml:space="preserve">housing data and </w:t>
      </w:r>
      <w:r w:rsidR="00083CF4">
        <w:rPr>
          <w:rFonts w:ascii="Calibri" w:hAnsi="Calibri" w:cs="Calibri"/>
          <w:sz w:val="24"/>
          <w:szCs w:val="24"/>
        </w:rPr>
        <w:t xml:space="preserve">the inclusion of </w:t>
      </w:r>
      <w:r w:rsidRPr="00136F6F">
        <w:rPr>
          <w:rFonts w:ascii="Calibri" w:hAnsi="Calibri" w:cs="Calibri"/>
          <w:sz w:val="24"/>
          <w:szCs w:val="24"/>
        </w:rPr>
        <w:t xml:space="preserve">disaggregated indicators. </w:t>
      </w:r>
      <w:r w:rsidR="00083CF4">
        <w:rPr>
          <w:rFonts w:ascii="Calibri" w:hAnsi="Calibri" w:cs="Calibri"/>
          <w:sz w:val="24"/>
          <w:szCs w:val="24"/>
        </w:rPr>
        <w:t>Increase transparency as to</w:t>
      </w:r>
      <w:r w:rsidR="00083CF4" w:rsidRPr="00136F6F">
        <w:rPr>
          <w:rFonts w:ascii="Calibri" w:hAnsi="Calibri" w:cs="Calibri"/>
          <w:sz w:val="24"/>
          <w:szCs w:val="24"/>
        </w:rPr>
        <w:t xml:space="preserve"> </w:t>
      </w:r>
      <w:r w:rsidRPr="00136F6F">
        <w:rPr>
          <w:rFonts w:ascii="Calibri" w:hAnsi="Calibri" w:cs="Calibri"/>
          <w:sz w:val="24"/>
          <w:szCs w:val="24"/>
        </w:rPr>
        <w:t>how data informs government decisions and establish a centralised Indigenous housing data portal.</w:t>
      </w:r>
    </w:p>
    <w:p w14:paraId="393A932C" w14:textId="1A27278D"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Update and </w:t>
      </w:r>
      <w:r w:rsidR="0075721F" w:rsidRPr="0075721F">
        <w:rPr>
          <w:rFonts w:ascii="Calibri" w:hAnsi="Calibri" w:cs="Calibri"/>
          <w:b/>
          <w:bCs/>
          <w:sz w:val="24"/>
          <w:szCs w:val="24"/>
        </w:rPr>
        <w:t>i</w:t>
      </w:r>
      <w:r w:rsidRPr="0075721F">
        <w:rPr>
          <w:rFonts w:ascii="Calibri" w:hAnsi="Calibri" w:cs="Calibri"/>
          <w:b/>
          <w:bCs/>
          <w:sz w:val="24"/>
          <w:szCs w:val="24"/>
        </w:rPr>
        <w:t xml:space="preserve">ntegrate </w:t>
      </w:r>
      <w:r w:rsidR="0075721F" w:rsidRPr="0075721F">
        <w:rPr>
          <w:rFonts w:ascii="Calibri" w:hAnsi="Calibri" w:cs="Calibri"/>
          <w:b/>
          <w:bCs/>
          <w:sz w:val="24"/>
          <w:szCs w:val="24"/>
        </w:rPr>
        <w:t>d</w:t>
      </w:r>
      <w:r w:rsidRPr="0075721F">
        <w:rPr>
          <w:rFonts w:ascii="Calibri" w:hAnsi="Calibri" w:cs="Calibri"/>
          <w:b/>
          <w:bCs/>
          <w:sz w:val="24"/>
          <w:szCs w:val="24"/>
        </w:rPr>
        <w:t>atasets</w:t>
      </w:r>
      <w:r w:rsidR="0075721F">
        <w:rPr>
          <w:rFonts w:ascii="Calibri" w:hAnsi="Calibri" w:cs="Calibri"/>
          <w:sz w:val="24"/>
          <w:szCs w:val="24"/>
        </w:rPr>
        <w:t xml:space="preserve">: </w:t>
      </w:r>
      <w:r w:rsidRPr="00136F6F">
        <w:rPr>
          <w:rFonts w:ascii="Calibri" w:hAnsi="Calibri" w:cs="Calibri"/>
          <w:sz w:val="24"/>
          <w:szCs w:val="24"/>
        </w:rPr>
        <w:t xml:space="preserve">Ensure housing data is regularly updated and harmonised across jurisdictions. Enable safe, ethical data linkage across domains to </w:t>
      </w:r>
      <w:r w:rsidR="005440D4">
        <w:rPr>
          <w:rFonts w:ascii="Calibri" w:hAnsi="Calibri" w:cs="Calibri"/>
          <w:sz w:val="24"/>
          <w:szCs w:val="24"/>
        </w:rPr>
        <w:t xml:space="preserve">understand </w:t>
      </w:r>
      <w:r w:rsidRPr="00136F6F">
        <w:rPr>
          <w:rFonts w:ascii="Calibri" w:hAnsi="Calibri" w:cs="Calibri"/>
          <w:sz w:val="24"/>
          <w:szCs w:val="24"/>
        </w:rPr>
        <w:t xml:space="preserve">housing's broader social impacts. </w:t>
      </w:r>
    </w:p>
    <w:p w14:paraId="172CCDF6" w14:textId="5B20DCAD"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Address </w:t>
      </w:r>
      <w:r w:rsidR="0075721F" w:rsidRPr="0075721F">
        <w:rPr>
          <w:rFonts w:ascii="Calibri" w:hAnsi="Calibri" w:cs="Calibri"/>
          <w:b/>
          <w:bCs/>
          <w:sz w:val="24"/>
          <w:szCs w:val="24"/>
        </w:rPr>
        <w:t>g</w:t>
      </w:r>
      <w:r w:rsidRPr="0075721F">
        <w:rPr>
          <w:rFonts w:ascii="Calibri" w:hAnsi="Calibri" w:cs="Calibri"/>
          <w:b/>
          <w:bCs/>
          <w:sz w:val="24"/>
          <w:szCs w:val="24"/>
        </w:rPr>
        <w:t xml:space="preserve">aps in </w:t>
      </w:r>
      <w:r w:rsidR="0075721F" w:rsidRPr="0075721F">
        <w:rPr>
          <w:rFonts w:ascii="Calibri" w:hAnsi="Calibri" w:cs="Calibri"/>
          <w:b/>
          <w:bCs/>
          <w:sz w:val="24"/>
          <w:szCs w:val="24"/>
        </w:rPr>
        <w:t>ho</w:t>
      </w:r>
      <w:r w:rsidRPr="0075721F">
        <w:rPr>
          <w:rFonts w:ascii="Calibri" w:hAnsi="Calibri" w:cs="Calibri"/>
          <w:b/>
          <w:bCs/>
          <w:sz w:val="24"/>
          <w:szCs w:val="24"/>
        </w:rPr>
        <w:t xml:space="preserve">using </w:t>
      </w:r>
      <w:r w:rsidR="0075721F" w:rsidRPr="0075721F">
        <w:rPr>
          <w:rFonts w:ascii="Calibri" w:hAnsi="Calibri" w:cs="Calibri"/>
          <w:b/>
          <w:bCs/>
          <w:sz w:val="24"/>
          <w:szCs w:val="24"/>
        </w:rPr>
        <w:t>e</w:t>
      </w:r>
      <w:r w:rsidRPr="0075721F">
        <w:rPr>
          <w:rFonts w:ascii="Calibri" w:hAnsi="Calibri" w:cs="Calibri"/>
          <w:b/>
          <w:bCs/>
          <w:sz w:val="24"/>
          <w:szCs w:val="24"/>
        </w:rPr>
        <w:t xml:space="preserve">xperience and </w:t>
      </w:r>
      <w:r w:rsidR="0075721F" w:rsidRPr="0075721F">
        <w:rPr>
          <w:rFonts w:ascii="Calibri" w:hAnsi="Calibri" w:cs="Calibri"/>
          <w:b/>
          <w:bCs/>
          <w:sz w:val="24"/>
          <w:szCs w:val="24"/>
        </w:rPr>
        <w:t>a</w:t>
      </w:r>
      <w:r w:rsidRPr="0075721F">
        <w:rPr>
          <w:rFonts w:ascii="Calibri" w:hAnsi="Calibri" w:cs="Calibri"/>
          <w:b/>
          <w:bCs/>
          <w:sz w:val="24"/>
          <w:szCs w:val="24"/>
        </w:rPr>
        <w:t>spirations</w:t>
      </w:r>
      <w:r w:rsidR="0075721F">
        <w:rPr>
          <w:rFonts w:ascii="Calibri" w:hAnsi="Calibri" w:cs="Calibri"/>
          <w:sz w:val="24"/>
          <w:szCs w:val="24"/>
        </w:rPr>
        <w:t xml:space="preserve">: </w:t>
      </w:r>
      <w:r w:rsidRPr="00136F6F">
        <w:rPr>
          <w:rFonts w:ascii="Calibri" w:hAnsi="Calibri" w:cs="Calibri"/>
          <w:sz w:val="24"/>
          <w:szCs w:val="24"/>
        </w:rPr>
        <w:t>Invest in targeted, culturally appropriate data collection that reflects Indigenous housing quality</w:t>
      </w:r>
      <w:r w:rsidR="005440D4">
        <w:rPr>
          <w:rFonts w:ascii="Calibri" w:hAnsi="Calibri" w:cs="Calibri"/>
          <w:sz w:val="24"/>
          <w:szCs w:val="24"/>
        </w:rPr>
        <w:t xml:space="preserve"> and </w:t>
      </w:r>
      <w:r w:rsidRPr="00136F6F">
        <w:rPr>
          <w:rFonts w:ascii="Calibri" w:hAnsi="Calibri" w:cs="Calibri"/>
          <w:sz w:val="24"/>
          <w:szCs w:val="24"/>
        </w:rPr>
        <w:t xml:space="preserve">affordability, </w:t>
      </w:r>
      <w:r w:rsidR="005440D4">
        <w:rPr>
          <w:rFonts w:ascii="Calibri" w:hAnsi="Calibri" w:cs="Calibri"/>
          <w:sz w:val="24"/>
          <w:szCs w:val="24"/>
        </w:rPr>
        <w:t xml:space="preserve">housing suitability and </w:t>
      </w:r>
      <w:r w:rsidRPr="00136F6F">
        <w:rPr>
          <w:rFonts w:ascii="Calibri" w:hAnsi="Calibri" w:cs="Calibri"/>
          <w:sz w:val="24"/>
          <w:szCs w:val="24"/>
        </w:rPr>
        <w:t xml:space="preserve">crowding, homelessness, </w:t>
      </w:r>
      <w:r w:rsidR="005440D4">
        <w:rPr>
          <w:rFonts w:ascii="Calibri" w:hAnsi="Calibri" w:cs="Calibri"/>
          <w:sz w:val="24"/>
          <w:szCs w:val="24"/>
        </w:rPr>
        <w:t xml:space="preserve">housing pathways </w:t>
      </w:r>
      <w:r w:rsidRPr="00136F6F">
        <w:rPr>
          <w:rFonts w:ascii="Calibri" w:hAnsi="Calibri" w:cs="Calibri"/>
          <w:sz w:val="24"/>
          <w:szCs w:val="24"/>
        </w:rPr>
        <w:t>and aspirations, using measures meaningful to communities.</w:t>
      </w:r>
    </w:p>
    <w:p w14:paraId="2CE61B14" w14:textId="79694771"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Strengthen </w:t>
      </w:r>
      <w:r w:rsidR="0075721F" w:rsidRPr="0075721F">
        <w:rPr>
          <w:rFonts w:ascii="Calibri" w:hAnsi="Calibri" w:cs="Calibri"/>
          <w:b/>
          <w:bCs/>
          <w:sz w:val="24"/>
          <w:szCs w:val="24"/>
        </w:rPr>
        <w:t>h</w:t>
      </w:r>
      <w:r w:rsidRPr="0075721F">
        <w:rPr>
          <w:rFonts w:ascii="Calibri" w:hAnsi="Calibri" w:cs="Calibri"/>
          <w:b/>
          <w:bCs/>
          <w:sz w:val="24"/>
          <w:szCs w:val="24"/>
        </w:rPr>
        <w:t xml:space="preserve">ousing </w:t>
      </w:r>
      <w:r w:rsidR="0075721F" w:rsidRPr="0075721F">
        <w:rPr>
          <w:rFonts w:ascii="Calibri" w:hAnsi="Calibri" w:cs="Calibri"/>
          <w:b/>
          <w:bCs/>
          <w:sz w:val="24"/>
          <w:szCs w:val="24"/>
        </w:rPr>
        <w:t>p</w:t>
      </w:r>
      <w:r w:rsidRPr="0075721F">
        <w:rPr>
          <w:rFonts w:ascii="Calibri" w:hAnsi="Calibri" w:cs="Calibri"/>
          <w:b/>
          <w:bCs/>
          <w:sz w:val="24"/>
          <w:szCs w:val="24"/>
        </w:rPr>
        <w:t xml:space="preserve">rovision </w:t>
      </w:r>
      <w:r w:rsidR="0075721F" w:rsidRPr="0075721F">
        <w:rPr>
          <w:rFonts w:ascii="Calibri" w:hAnsi="Calibri" w:cs="Calibri"/>
          <w:b/>
          <w:bCs/>
          <w:sz w:val="24"/>
          <w:szCs w:val="24"/>
        </w:rPr>
        <w:t>d</w:t>
      </w:r>
      <w:r w:rsidRPr="0075721F">
        <w:rPr>
          <w:rFonts w:ascii="Calibri" w:hAnsi="Calibri" w:cs="Calibri"/>
          <w:b/>
          <w:bCs/>
          <w:sz w:val="24"/>
          <w:szCs w:val="24"/>
        </w:rPr>
        <w:t>ata</w:t>
      </w:r>
      <w:r w:rsidR="0075721F">
        <w:rPr>
          <w:rFonts w:ascii="Calibri" w:hAnsi="Calibri" w:cs="Calibri"/>
          <w:sz w:val="24"/>
          <w:szCs w:val="24"/>
        </w:rPr>
        <w:t xml:space="preserve">: </w:t>
      </w:r>
      <w:r w:rsidRPr="00136F6F">
        <w:rPr>
          <w:rFonts w:ascii="Calibri" w:hAnsi="Calibri" w:cs="Calibri"/>
          <w:sz w:val="24"/>
          <w:szCs w:val="24"/>
        </w:rPr>
        <w:t xml:space="preserve">Enhance datasets to include information on climate impacts, </w:t>
      </w:r>
      <w:r w:rsidR="005440D4">
        <w:rPr>
          <w:rFonts w:ascii="Calibri" w:hAnsi="Calibri" w:cs="Calibri"/>
          <w:sz w:val="24"/>
          <w:szCs w:val="24"/>
        </w:rPr>
        <w:t xml:space="preserve">housing-related </w:t>
      </w:r>
      <w:r w:rsidRPr="00136F6F">
        <w:rPr>
          <w:rFonts w:ascii="Calibri" w:hAnsi="Calibri" w:cs="Calibri"/>
          <w:sz w:val="24"/>
          <w:szCs w:val="24"/>
        </w:rPr>
        <w:t>infrastructure</w:t>
      </w:r>
      <w:r w:rsidR="00344BF7">
        <w:rPr>
          <w:rFonts w:ascii="Calibri" w:hAnsi="Calibri" w:cs="Calibri"/>
          <w:sz w:val="24"/>
          <w:szCs w:val="24"/>
        </w:rPr>
        <w:t xml:space="preserve"> and essential services</w:t>
      </w:r>
      <w:r w:rsidRPr="00136F6F">
        <w:rPr>
          <w:rFonts w:ascii="Calibri" w:hAnsi="Calibri" w:cs="Calibri"/>
          <w:sz w:val="24"/>
          <w:szCs w:val="24"/>
        </w:rPr>
        <w:t xml:space="preserve">, </w:t>
      </w:r>
      <w:r w:rsidR="005440D4">
        <w:rPr>
          <w:rFonts w:ascii="Calibri" w:hAnsi="Calibri" w:cs="Calibri"/>
          <w:sz w:val="24"/>
          <w:szCs w:val="24"/>
        </w:rPr>
        <w:t xml:space="preserve">repairs and </w:t>
      </w:r>
      <w:r w:rsidRPr="00136F6F">
        <w:rPr>
          <w:rFonts w:ascii="Calibri" w:hAnsi="Calibri" w:cs="Calibri"/>
          <w:sz w:val="24"/>
          <w:szCs w:val="24"/>
        </w:rPr>
        <w:t>maintenance, dwelling vacancies</w:t>
      </w:r>
      <w:r w:rsidR="005440D4">
        <w:rPr>
          <w:rFonts w:ascii="Calibri" w:hAnsi="Calibri" w:cs="Calibri"/>
          <w:sz w:val="24"/>
          <w:szCs w:val="24"/>
        </w:rPr>
        <w:t xml:space="preserve"> and</w:t>
      </w:r>
      <w:r w:rsidRPr="00136F6F">
        <w:rPr>
          <w:rFonts w:ascii="Calibri" w:hAnsi="Calibri" w:cs="Calibri"/>
          <w:sz w:val="24"/>
          <w:szCs w:val="24"/>
        </w:rPr>
        <w:t xml:space="preserve"> waiting lists, and service delivery outcomes.</w:t>
      </w:r>
    </w:p>
    <w:p w14:paraId="12A99766" w14:textId="4B630305"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Expand </w:t>
      </w:r>
      <w:r w:rsidR="005440D4">
        <w:rPr>
          <w:rFonts w:ascii="Calibri" w:hAnsi="Calibri" w:cs="Calibri"/>
          <w:b/>
          <w:bCs/>
          <w:sz w:val="24"/>
          <w:szCs w:val="24"/>
        </w:rPr>
        <w:t xml:space="preserve">data </w:t>
      </w:r>
      <w:r w:rsidR="0075721F" w:rsidRPr="0075721F">
        <w:rPr>
          <w:rFonts w:ascii="Calibri" w:hAnsi="Calibri" w:cs="Calibri"/>
          <w:b/>
          <w:bCs/>
          <w:sz w:val="24"/>
          <w:szCs w:val="24"/>
        </w:rPr>
        <w:t>c</w:t>
      </w:r>
      <w:r w:rsidRPr="0075721F">
        <w:rPr>
          <w:rFonts w:ascii="Calibri" w:hAnsi="Calibri" w:cs="Calibri"/>
          <w:b/>
          <w:bCs/>
          <w:sz w:val="24"/>
          <w:szCs w:val="24"/>
        </w:rPr>
        <w:t xml:space="preserve">overage of </w:t>
      </w:r>
      <w:r w:rsidR="0075721F" w:rsidRPr="0075721F">
        <w:rPr>
          <w:rFonts w:ascii="Calibri" w:hAnsi="Calibri" w:cs="Calibri"/>
          <w:b/>
          <w:bCs/>
          <w:sz w:val="24"/>
          <w:szCs w:val="24"/>
        </w:rPr>
        <w:t>p</w:t>
      </w:r>
      <w:r w:rsidRPr="0075721F">
        <w:rPr>
          <w:rFonts w:ascii="Calibri" w:hAnsi="Calibri" w:cs="Calibri"/>
          <w:b/>
          <w:bCs/>
          <w:sz w:val="24"/>
          <w:szCs w:val="24"/>
        </w:rPr>
        <w:t xml:space="preserve">rivate and </w:t>
      </w:r>
      <w:r w:rsidR="0075721F" w:rsidRPr="0075721F">
        <w:rPr>
          <w:rFonts w:ascii="Calibri" w:hAnsi="Calibri" w:cs="Calibri"/>
          <w:b/>
          <w:bCs/>
          <w:sz w:val="24"/>
          <w:szCs w:val="24"/>
        </w:rPr>
        <w:t>m</w:t>
      </w:r>
      <w:r w:rsidRPr="0075721F">
        <w:rPr>
          <w:rFonts w:ascii="Calibri" w:hAnsi="Calibri" w:cs="Calibri"/>
          <w:b/>
          <w:bCs/>
          <w:sz w:val="24"/>
          <w:szCs w:val="24"/>
        </w:rPr>
        <w:t xml:space="preserve">ainstream </w:t>
      </w:r>
      <w:r w:rsidR="005440D4">
        <w:rPr>
          <w:rFonts w:ascii="Calibri" w:hAnsi="Calibri" w:cs="Calibri"/>
          <w:b/>
          <w:bCs/>
          <w:sz w:val="24"/>
          <w:szCs w:val="24"/>
        </w:rPr>
        <w:t xml:space="preserve">social </w:t>
      </w:r>
      <w:r w:rsidR="0075721F" w:rsidRPr="0075721F">
        <w:rPr>
          <w:rFonts w:ascii="Calibri" w:hAnsi="Calibri" w:cs="Calibri"/>
          <w:b/>
          <w:bCs/>
          <w:sz w:val="24"/>
          <w:szCs w:val="24"/>
        </w:rPr>
        <w:t>h</w:t>
      </w:r>
      <w:r w:rsidRPr="0075721F">
        <w:rPr>
          <w:rFonts w:ascii="Calibri" w:hAnsi="Calibri" w:cs="Calibri"/>
          <w:b/>
          <w:bCs/>
          <w:sz w:val="24"/>
          <w:szCs w:val="24"/>
        </w:rPr>
        <w:t>ousing</w:t>
      </w:r>
      <w:r w:rsidR="0075721F">
        <w:rPr>
          <w:rFonts w:ascii="Calibri" w:hAnsi="Calibri" w:cs="Calibri"/>
          <w:sz w:val="24"/>
          <w:szCs w:val="24"/>
        </w:rPr>
        <w:t xml:space="preserve">: </w:t>
      </w:r>
      <w:r w:rsidRPr="00136F6F">
        <w:rPr>
          <w:rFonts w:ascii="Calibri" w:hAnsi="Calibri" w:cs="Calibri"/>
          <w:sz w:val="24"/>
          <w:szCs w:val="24"/>
        </w:rPr>
        <w:t xml:space="preserve">Improve data on Indigenous people </w:t>
      </w:r>
      <w:r w:rsidR="005440D4">
        <w:rPr>
          <w:rFonts w:ascii="Calibri" w:hAnsi="Calibri" w:cs="Calibri"/>
          <w:sz w:val="24"/>
          <w:szCs w:val="24"/>
        </w:rPr>
        <w:t xml:space="preserve">living </w:t>
      </w:r>
      <w:r w:rsidRPr="00136F6F">
        <w:rPr>
          <w:rFonts w:ascii="Calibri" w:hAnsi="Calibri" w:cs="Calibri"/>
          <w:sz w:val="24"/>
          <w:szCs w:val="24"/>
        </w:rPr>
        <w:t>in private rental and mainstream housing. Ensure mainstream datasets include Indigenous identifiers to support disaggregation.</w:t>
      </w:r>
    </w:p>
    <w:p w14:paraId="0F21E253" w14:textId="457BCF5A" w:rsidR="00136F6F" w:rsidRPr="00136F6F" w:rsidRDefault="00136F6F" w:rsidP="00136F6F">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Address </w:t>
      </w:r>
      <w:r w:rsidR="0075721F" w:rsidRPr="0075721F">
        <w:rPr>
          <w:rFonts w:ascii="Calibri" w:hAnsi="Calibri" w:cs="Calibri"/>
          <w:b/>
          <w:bCs/>
          <w:sz w:val="24"/>
          <w:szCs w:val="24"/>
        </w:rPr>
        <w:t>g</w:t>
      </w:r>
      <w:r w:rsidRPr="0075721F">
        <w:rPr>
          <w:rFonts w:ascii="Calibri" w:hAnsi="Calibri" w:cs="Calibri"/>
          <w:b/>
          <w:bCs/>
          <w:sz w:val="24"/>
          <w:szCs w:val="24"/>
        </w:rPr>
        <w:t>overnance</w:t>
      </w:r>
      <w:r w:rsidR="005440D4">
        <w:rPr>
          <w:rFonts w:ascii="Calibri" w:hAnsi="Calibri" w:cs="Calibri"/>
          <w:b/>
          <w:bCs/>
          <w:sz w:val="24"/>
          <w:szCs w:val="24"/>
        </w:rPr>
        <w:t>,</w:t>
      </w:r>
      <w:r w:rsidRPr="0075721F">
        <w:rPr>
          <w:rFonts w:ascii="Calibri" w:hAnsi="Calibri" w:cs="Calibri"/>
          <w:b/>
          <w:bCs/>
          <w:sz w:val="24"/>
          <w:szCs w:val="24"/>
        </w:rPr>
        <w:t xml:space="preserve"> </w:t>
      </w:r>
      <w:r w:rsidR="0075721F" w:rsidRPr="0075721F">
        <w:rPr>
          <w:rFonts w:ascii="Calibri" w:hAnsi="Calibri" w:cs="Calibri"/>
          <w:b/>
          <w:bCs/>
          <w:sz w:val="24"/>
          <w:szCs w:val="24"/>
        </w:rPr>
        <w:t>d</w:t>
      </w:r>
      <w:r w:rsidRPr="0075721F">
        <w:rPr>
          <w:rFonts w:ascii="Calibri" w:hAnsi="Calibri" w:cs="Calibri"/>
          <w:b/>
          <w:bCs/>
          <w:sz w:val="24"/>
          <w:szCs w:val="24"/>
        </w:rPr>
        <w:t>ecision-</w:t>
      </w:r>
      <w:r w:rsidR="0075721F" w:rsidRPr="0075721F">
        <w:rPr>
          <w:rFonts w:ascii="Calibri" w:hAnsi="Calibri" w:cs="Calibri"/>
          <w:b/>
          <w:bCs/>
          <w:sz w:val="24"/>
          <w:szCs w:val="24"/>
        </w:rPr>
        <w:t>m</w:t>
      </w:r>
      <w:r w:rsidRPr="0075721F">
        <w:rPr>
          <w:rFonts w:ascii="Calibri" w:hAnsi="Calibri" w:cs="Calibri"/>
          <w:b/>
          <w:bCs/>
          <w:sz w:val="24"/>
          <w:szCs w:val="24"/>
        </w:rPr>
        <w:t xml:space="preserve">aking </w:t>
      </w:r>
      <w:r w:rsidR="005440D4">
        <w:rPr>
          <w:rFonts w:ascii="Calibri" w:hAnsi="Calibri" w:cs="Calibri"/>
          <w:b/>
          <w:bCs/>
          <w:sz w:val="24"/>
          <w:szCs w:val="24"/>
        </w:rPr>
        <w:t xml:space="preserve">and capacity-building </w:t>
      </w:r>
      <w:r w:rsidR="0075721F" w:rsidRPr="0075721F">
        <w:rPr>
          <w:rFonts w:ascii="Calibri" w:hAnsi="Calibri" w:cs="Calibri"/>
          <w:b/>
          <w:bCs/>
          <w:sz w:val="24"/>
          <w:szCs w:val="24"/>
        </w:rPr>
        <w:t>g</w:t>
      </w:r>
      <w:r w:rsidRPr="0075721F">
        <w:rPr>
          <w:rFonts w:ascii="Calibri" w:hAnsi="Calibri" w:cs="Calibri"/>
          <w:b/>
          <w:bCs/>
          <w:sz w:val="24"/>
          <w:szCs w:val="24"/>
        </w:rPr>
        <w:t>aps</w:t>
      </w:r>
      <w:r w:rsidR="0075721F">
        <w:rPr>
          <w:rFonts w:ascii="Calibri" w:hAnsi="Calibri" w:cs="Calibri"/>
          <w:sz w:val="24"/>
          <w:szCs w:val="24"/>
        </w:rPr>
        <w:t xml:space="preserve">: </w:t>
      </w:r>
      <w:r w:rsidRPr="00136F6F">
        <w:rPr>
          <w:rFonts w:ascii="Calibri" w:hAnsi="Calibri" w:cs="Calibri"/>
          <w:sz w:val="24"/>
          <w:szCs w:val="24"/>
        </w:rPr>
        <w:t xml:space="preserve">Collect data on governance models, decision-making processes, </w:t>
      </w:r>
      <w:r w:rsidR="005440D4">
        <w:rPr>
          <w:rFonts w:ascii="Calibri" w:hAnsi="Calibri" w:cs="Calibri"/>
          <w:sz w:val="24"/>
          <w:szCs w:val="24"/>
        </w:rPr>
        <w:t xml:space="preserve">capacity-building needs </w:t>
      </w:r>
      <w:r w:rsidRPr="00136F6F">
        <w:rPr>
          <w:rFonts w:ascii="Calibri" w:hAnsi="Calibri" w:cs="Calibri"/>
          <w:sz w:val="24"/>
          <w:szCs w:val="24"/>
        </w:rPr>
        <w:t xml:space="preserve">and Indigenous participation in </w:t>
      </w:r>
      <w:r w:rsidR="005440D4">
        <w:rPr>
          <w:rFonts w:ascii="Calibri" w:hAnsi="Calibri" w:cs="Calibri"/>
          <w:sz w:val="24"/>
          <w:szCs w:val="24"/>
        </w:rPr>
        <w:t xml:space="preserve">housing </w:t>
      </w:r>
      <w:r w:rsidRPr="00136F6F">
        <w:rPr>
          <w:rFonts w:ascii="Calibri" w:hAnsi="Calibri" w:cs="Calibri"/>
          <w:sz w:val="24"/>
          <w:szCs w:val="24"/>
        </w:rPr>
        <w:t xml:space="preserve">planning and service delivery, aligned with </w:t>
      </w:r>
      <w:r w:rsidR="005440D4">
        <w:rPr>
          <w:rFonts w:ascii="Calibri" w:hAnsi="Calibri" w:cs="Calibri"/>
          <w:sz w:val="24"/>
          <w:szCs w:val="24"/>
        </w:rPr>
        <w:t xml:space="preserve">CTG </w:t>
      </w:r>
      <w:r w:rsidRPr="00136F6F">
        <w:rPr>
          <w:rFonts w:ascii="Calibri" w:hAnsi="Calibri" w:cs="Calibri"/>
          <w:sz w:val="24"/>
          <w:szCs w:val="24"/>
        </w:rPr>
        <w:t>commitments.</w:t>
      </w:r>
    </w:p>
    <w:p w14:paraId="37FDF52F" w14:textId="734D17B6" w:rsidR="00136F6F" w:rsidRPr="0075721F" w:rsidRDefault="00136F6F" w:rsidP="009017C7">
      <w:pPr>
        <w:numPr>
          <w:ilvl w:val="0"/>
          <w:numId w:val="36"/>
        </w:numPr>
        <w:ind w:left="357" w:hanging="357"/>
        <w:rPr>
          <w:rFonts w:ascii="Calibri" w:hAnsi="Calibri" w:cs="Calibri"/>
          <w:sz w:val="24"/>
          <w:szCs w:val="24"/>
        </w:rPr>
      </w:pPr>
      <w:r w:rsidRPr="0075721F">
        <w:rPr>
          <w:rFonts w:ascii="Calibri" w:hAnsi="Calibri" w:cs="Calibri"/>
          <w:b/>
          <w:bCs/>
          <w:sz w:val="24"/>
          <w:szCs w:val="24"/>
        </w:rPr>
        <w:t xml:space="preserve">Prioritise </w:t>
      </w:r>
      <w:r w:rsidR="0075721F" w:rsidRPr="0075721F">
        <w:rPr>
          <w:rFonts w:ascii="Calibri" w:hAnsi="Calibri" w:cs="Calibri"/>
          <w:b/>
          <w:bCs/>
          <w:sz w:val="24"/>
          <w:szCs w:val="24"/>
        </w:rPr>
        <w:t>w</w:t>
      </w:r>
      <w:r w:rsidRPr="0075721F">
        <w:rPr>
          <w:rFonts w:ascii="Calibri" w:hAnsi="Calibri" w:cs="Calibri"/>
          <w:b/>
          <w:bCs/>
          <w:sz w:val="24"/>
          <w:szCs w:val="24"/>
        </w:rPr>
        <w:t xml:space="preserve">orkforce </w:t>
      </w:r>
      <w:r w:rsidR="0075721F" w:rsidRPr="0075721F">
        <w:rPr>
          <w:rFonts w:ascii="Calibri" w:hAnsi="Calibri" w:cs="Calibri"/>
          <w:b/>
          <w:bCs/>
          <w:sz w:val="24"/>
          <w:szCs w:val="24"/>
        </w:rPr>
        <w:t>d</w:t>
      </w:r>
      <w:r w:rsidRPr="0075721F">
        <w:rPr>
          <w:rFonts w:ascii="Calibri" w:hAnsi="Calibri" w:cs="Calibri"/>
          <w:b/>
          <w:bCs/>
          <w:sz w:val="24"/>
          <w:szCs w:val="24"/>
        </w:rPr>
        <w:t xml:space="preserve">ata </w:t>
      </w:r>
      <w:r w:rsidR="0075721F" w:rsidRPr="0075721F">
        <w:rPr>
          <w:rFonts w:ascii="Calibri" w:hAnsi="Calibri" w:cs="Calibri"/>
          <w:b/>
          <w:bCs/>
          <w:sz w:val="24"/>
          <w:szCs w:val="24"/>
        </w:rPr>
        <w:t>c</w:t>
      </w:r>
      <w:r w:rsidRPr="0075721F">
        <w:rPr>
          <w:rFonts w:ascii="Calibri" w:hAnsi="Calibri" w:cs="Calibri"/>
          <w:b/>
          <w:bCs/>
          <w:sz w:val="24"/>
          <w:szCs w:val="24"/>
        </w:rPr>
        <w:t>ollection</w:t>
      </w:r>
      <w:r w:rsidR="0075721F">
        <w:rPr>
          <w:rFonts w:ascii="Calibri" w:hAnsi="Calibri" w:cs="Calibri"/>
          <w:sz w:val="24"/>
          <w:szCs w:val="24"/>
        </w:rPr>
        <w:t xml:space="preserve">: </w:t>
      </w:r>
      <w:r w:rsidRPr="00136F6F">
        <w:rPr>
          <w:rFonts w:ascii="Calibri" w:hAnsi="Calibri" w:cs="Calibri"/>
          <w:sz w:val="24"/>
          <w:szCs w:val="24"/>
        </w:rPr>
        <w:t xml:space="preserve">Develop national data </w:t>
      </w:r>
      <w:r w:rsidR="005440D4">
        <w:rPr>
          <w:rFonts w:ascii="Calibri" w:hAnsi="Calibri" w:cs="Calibri"/>
          <w:sz w:val="24"/>
          <w:szCs w:val="24"/>
        </w:rPr>
        <w:t>on the Indigenous housing workforce including workforce size and composition,</w:t>
      </w:r>
      <w:r w:rsidRPr="00136F6F">
        <w:rPr>
          <w:rFonts w:ascii="Calibri" w:hAnsi="Calibri" w:cs="Calibri"/>
          <w:sz w:val="24"/>
          <w:szCs w:val="24"/>
        </w:rPr>
        <w:t xml:space="preserve"> roles, qualifications, </w:t>
      </w:r>
      <w:r w:rsidR="005440D4">
        <w:rPr>
          <w:rFonts w:ascii="Calibri" w:hAnsi="Calibri" w:cs="Calibri"/>
          <w:sz w:val="24"/>
          <w:szCs w:val="24"/>
        </w:rPr>
        <w:t xml:space="preserve">skills </w:t>
      </w:r>
      <w:r w:rsidRPr="00136F6F">
        <w:rPr>
          <w:rFonts w:ascii="Calibri" w:hAnsi="Calibri" w:cs="Calibri"/>
          <w:sz w:val="24"/>
          <w:szCs w:val="24"/>
        </w:rPr>
        <w:t xml:space="preserve">and wellbeing. </w:t>
      </w:r>
      <w:r w:rsidR="005440D4">
        <w:rPr>
          <w:rFonts w:ascii="Calibri" w:hAnsi="Calibri" w:cs="Calibri"/>
          <w:sz w:val="24"/>
          <w:szCs w:val="24"/>
        </w:rPr>
        <w:t>Data collection activities should a</w:t>
      </w:r>
      <w:r w:rsidR="005440D4" w:rsidRPr="00136F6F">
        <w:rPr>
          <w:rFonts w:ascii="Calibri" w:hAnsi="Calibri" w:cs="Calibri"/>
          <w:sz w:val="24"/>
          <w:szCs w:val="24"/>
        </w:rPr>
        <w:t xml:space="preserve">lign </w:t>
      </w:r>
      <w:r w:rsidRPr="00136F6F">
        <w:rPr>
          <w:rFonts w:ascii="Calibri" w:hAnsi="Calibri" w:cs="Calibri"/>
          <w:sz w:val="24"/>
          <w:szCs w:val="24"/>
        </w:rPr>
        <w:t xml:space="preserve">with successful models in other sectors and </w:t>
      </w:r>
      <w:r w:rsidR="005440D4">
        <w:rPr>
          <w:rFonts w:ascii="Calibri" w:hAnsi="Calibri" w:cs="Calibri"/>
          <w:sz w:val="24"/>
          <w:szCs w:val="24"/>
        </w:rPr>
        <w:t xml:space="preserve">be </w:t>
      </w:r>
      <w:r w:rsidRPr="00136F6F">
        <w:rPr>
          <w:rFonts w:ascii="Calibri" w:hAnsi="Calibri" w:cs="Calibri"/>
          <w:sz w:val="24"/>
          <w:szCs w:val="24"/>
        </w:rPr>
        <w:t>integrate</w:t>
      </w:r>
      <w:r w:rsidR="005440D4">
        <w:rPr>
          <w:rFonts w:ascii="Calibri" w:hAnsi="Calibri" w:cs="Calibri"/>
          <w:sz w:val="24"/>
          <w:szCs w:val="24"/>
        </w:rPr>
        <w:t>d</w:t>
      </w:r>
      <w:r w:rsidRPr="00136F6F">
        <w:rPr>
          <w:rFonts w:ascii="Calibri" w:hAnsi="Calibri" w:cs="Calibri"/>
          <w:sz w:val="24"/>
          <w:szCs w:val="24"/>
        </w:rPr>
        <w:t xml:space="preserve"> with broader housing data strategies, particularly for ICCHOs.</w:t>
      </w:r>
    </w:p>
    <w:p w14:paraId="1EBB92C5" w14:textId="10EA8EFC" w:rsidR="00C82B0E" w:rsidRPr="00136F6F" w:rsidRDefault="009017C7" w:rsidP="00136F6F">
      <w:pPr>
        <w:rPr>
          <w:rFonts w:ascii="Calibri" w:hAnsi="Calibri" w:cs="Calibri"/>
          <w:sz w:val="24"/>
          <w:szCs w:val="24"/>
        </w:rPr>
      </w:pPr>
      <w:r w:rsidRPr="0075721F">
        <w:rPr>
          <w:rFonts w:ascii="Calibri" w:hAnsi="Calibri" w:cs="Calibri"/>
          <w:b/>
          <w:bCs/>
          <w:sz w:val="26"/>
          <w:szCs w:val="26"/>
        </w:rPr>
        <w:t>Conclusion</w:t>
      </w:r>
      <w:r w:rsidRPr="009017C7">
        <w:rPr>
          <w:rFonts w:ascii="Calibri" w:hAnsi="Calibri" w:cs="Calibri"/>
          <w:sz w:val="24"/>
          <w:szCs w:val="24"/>
        </w:rPr>
        <w:br/>
        <w:t xml:space="preserve">Current Indigenous housing data in Australia is fragmented, shallow in scope, and largely disconnected from Indigenous perspectives and needs. Addressing these gaps—particularly around cultural relevance, disaggregation, and data on </w:t>
      </w:r>
      <w:r w:rsidR="00E90466">
        <w:rPr>
          <w:rFonts w:ascii="Calibri" w:hAnsi="Calibri" w:cs="Calibri"/>
          <w:sz w:val="24"/>
          <w:szCs w:val="24"/>
        </w:rPr>
        <w:t>housing experience</w:t>
      </w:r>
      <w:r w:rsidRPr="009017C7">
        <w:rPr>
          <w:rFonts w:ascii="Calibri" w:hAnsi="Calibri" w:cs="Calibri"/>
          <w:sz w:val="24"/>
          <w:szCs w:val="24"/>
        </w:rPr>
        <w:t xml:space="preserve"> and workforce—is critical for improving housing outcomes and aligning efforts with Indigenous-led priorities and reforms.</w:t>
      </w:r>
    </w:p>
    <w:p w14:paraId="104CA48F" w14:textId="10C2DD97" w:rsidR="002B0D24" w:rsidRDefault="5FF23665" w:rsidP="001051AA">
      <w:pPr>
        <w:pStyle w:val="1Nilsnumberedheading"/>
      </w:pPr>
      <w:bookmarkStart w:id="10" w:name="_Toc203486282"/>
      <w:r>
        <w:lastRenderedPageBreak/>
        <w:t xml:space="preserve">1. </w:t>
      </w:r>
      <w:bookmarkEnd w:id="7"/>
      <w:r w:rsidR="00B21AD2">
        <w:t>Overview</w:t>
      </w:r>
      <w:r w:rsidR="001D21FC">
        <w:t xml:space="preserve"> and Methodology</w:t>
      </w:r>
      <w:bookmarkEnd w:id="10"/>
    </w:p>
    <w:p w14:paraId="116BC7A5" w14:textId="764905A4" w:rsidR="00482A8B" w:rsidRPr="00482A8B" w:rsidRDefault="00482A8B" w:rsidP="00482A8B">
      <w:pPr>
        <w:rPr>
          <w:rFonts w:ascii="Calibri" w:hAnsi="Calibri" w:cs="Calibri"/>
          <w:sz w:val="24"/>
          <w:szCs w:val="24"/>
          <w:lang w:eastAsia="zh-CN"/>
        </w:rPr>
      </w:pPr>
      <w:bookmarkStart w:id="11" w:name="_Hlk197077999"/>
      <w:bookmarkStart w:id="12" w:name="_Hlk188612234"/>
      <w:r w:rsidRPr="00482A8B">
        <w:rPr>
          <w:rFonts w:ascii="Calibri" w:hAnsi="Calibri" w:cs="Calibri"/>
          <w:sz w:val="24"/>
          <w:szCs w:val="24"/>
          <w:lang w:eastAsia="zh-CN"/>
        </w:rPr>
        <w:t xml:space="preserve">This report presents key findings and recommendations from </w:t>
      </w:r>
      <w:r w:rsidR="001419ED">
        <w:rPr>
          <w:rFonts w:ascii="Calibri" w:hAnsi="Calibri" w:cs="Calibri"/>
          <w:sz w:val="24"/>
          <w:szCs w:val="24"/>
          <w:lang w:eastAsia="zh-CN"/>
        </w:rPr>
        <w:t xml:space="preserve">a comprehensive </w:t>
      </w:r>
      <w:r w:rsidR="00561314">
        <w:rPr>
          <w:rFonts w:ascii="Calibri" w:hAnsi="Calibri" w:cs="Calibri"/>
          <w:sz w:val="24"/>
          <w:szCs w:val="24"/>
          <w:lang w:eastAsia="zh-CN"/>
        </w:rPr>
        <w:t xml:space="preserve">review </w:t>
      </w:r>
      <w:r w:rsidR="001419ED">
        <w:rPr>
          <w:rFonts w:ascii="Calibri" w:hAnsi="Calibri" w:cs="Calibri"/>
          <w:sz w:val="24"/>
          <w:szCs w:val="24"/>
          <w:lang w:eastAsia="zh-CN"/>
        </w:rPr>
        <w:t xml:space="preserve">and assessment of </w:t>
      </w:r>
      <w:r w:rsidR="00111866">
        <w:rPr>
          <w:rFonts w:ascii="Calibri" w:hAnsi="Calibri" w:cs="Calibri"/>
          <w:sz w:val="24"/>
          <w:szCs w:val="24"/>
          <w:lang w:eastAsia="zh-CN"/>
        </w:rPr>
        <w:t xml:space="preserve">current and previous </w:t>
      </w:r>
      <w:r w:rsidR="001419ED">
        <w:rPr>
          <w:rFonts w:ascii="Calibri" w:hAnsi="Calibri" w:cs="Calibri"/>
          <w:sz w:val="24"/>
          <w:szCs w:val="24"/>
          <w:lang w:eastAsia="zh-CN"/>
        </w:rPr>
        <w:t>Indigenous housing</w:t>
      </w:r>
      <w:bookmarkEnd w:id="11"/>
      <w:r w:rsidR="00690F67">
        <w:rPr>
          <w:rFonts w:ascii="Calibri" w:hAnsi="Calibri" w:cs="Calibri"/>
          <w:sz w:val="24"/>
          <w:szCs w:val="24"/>
          <w:lang w:eastAsia="zh-CN"/>
        </w:rPr>
        <w:t xml:space="preserve"> data</w:t>
      </w:r>
      <w:r w:rsidR="001419ED">
        <w:rPr>
          <w:rFonts w:ascii="Calibri" w:hAnsi="Calibri" w:cs="Calibri"/>
          <w:sz w:val="24"/>
          <w:szCs w:val="24"/>
          <w:lang w:eastAsia="zh-CN"/>
        </w:rPr>
        <w:t>.</w:t>
      </w:r>
      <w:r w:rsidR="00DE7B3E">
        <w:rPr>
          <w:rFonts w:ascii="Calibri" w:hAnsi="Calibri" w:cs="Calibri"/>
          <w:sz w:val="24"/>
          <w:szCs w:val="24"/>
          <w:lang w:eastAsia="zh-CN"/>
        </w:rPr>
        <w:t xml:space="preserve"> </w:t>
      </w:r>
      <w:r>
        <w:rPr>
          <w:rFonts w:ascii="Calibri" w:hAnsi="Calibri" w:cs="Calibri"/>
          <w:sz w:val="24"/>
          <w:szCs w:val="24"/>
          <w:lang w:eastAsia="zh-CN"/>
        </w:rPr>
        <w:t>Th</w:t>
      </w:r>
      <w:r w:rsidR="00DE2870">
        <w:rPr>
          <w:rFonts w:ascii="Calibri" w:hAnsi="Calibri" w:cs="Calibri"/>
          <w:sz w:val="24"/>
          <w:szCs w:val="24"/>
          <w:lang w:eastAsia="zh-CN"/>
        </w:rPr>
        <w:t>is</w:t>
      </w:r>
      <w:r>
        <w:rPr>
          <w:rFonts w:ascii="Calibri" w:hAnsi="Calibri" w:cs="Calibri"/>
          <w:sz w:val="24"/>
          <w:szCs w:val="24"/>
          <w:lang w:eastAsia="zh-CN"/>
        </w:rPr>
        <w:t xml:space="preserve"> </w:t>
      </w:r>
      <w:r w:rsidR="001419ED">
        <w:rPr>
          <w:rFonts w:ascii="Calibri" w:hAnsi="Calibri" w:cs="Calibri"/>
          <w:sz w:val="24"/>
          <w:szCs w:val="24"/>
          <w:lang w:eastAsia="zh-CN"/>
        </w:rPr>
        <w:t xml:space="preserve">research </w:t>
      </w:r>
      <w:r>
        <w:rPr>
          <w:rFonts w:ascii="Calibri" w:hAnsi="Calibri" w:cs="Calibri"/>
          <w:sz w:val="24"/>
          <w:szCs w:val="24"/>
          <w:lang w:eastAsia="zh-CN"/>
        </w:rPr>
        <w:t xml:space="preserve">was undertaken </w:t>
      </w:r>
      <w:r w:rsidRPr="00482A8B">
        <w:rPr>
          <w:rFonts w:ascii="Calibri" w:hAnsi="Calibri" w:cs="Calibri"/>
          <w:sz w:val="24"/>
          <w:szCs w:val="24"/>
          <w:lang w:eastAsia="zh-CN"/>
        </w:rPr>
        <w:t xml:space="preserve">by </w:t>
      </w:r>
      <w:r w:rsidR="007C42E6">
        <w:rPr>
          <w:rFonts w:ascii="Calibri" w:hAnsi="Calibri" w:cs="Calibri"/>
          <w:sz w:val="24"/>
          <w:szCs w:val="24"/>
          <w:lang w:eastAsia="zh-CN"/>
        </w:rPr>
        <w:t xml:space="preserve">researchers from </w:t>
      </w:r>
      <w:r>
        <w:rPr>
          <w:rFonts w:ascii="Calibri" w:hAnsi="Calibri" w:cs="Calibri"/>
          <w:sz w:val="24"/>
          <w:szCs w:val="24"/>
          <w:lang w:eastAsia="zh-CN"/>
        </w:rPr>
        <w:t xml:space="preserve">the </w:t>
      </w:r>
      <w:r w:rsidRPr="00482A8B">
        <w:rPr>
          <w:rFonts w:ascii="Calibri" w:hAnsi="Calibri" w:cs="Calibri"/>
          <w:sz w:val="24"/>
          <w:szCs w:val="24"/>
          <w:lang w:eastAsia="zh-CN"/>
        </w:rPr>
        <w:t xml:space="preserve">University of Adelaide </w:t>
      </w:r>
      <w:r w:rsidR="00840D36">
        <w:rPr>
          <w:rFonts w:ascii="Calibri" w:hAnsi="Calibri" w:cs="Calibri"/>
          <w:sz w:val="24"/>
          <w:szCs w:val="24"/>
          <w:lang w:eastAsia="zh-CN"/>
        </w:rPr>
        <w:t>and funded by</w:t>
      </w:r>
      <w:r w:rsidRPr="00482A8B">
        <w:rPr>
          <w:rFonts w:ascii="Calibri" w:hAnsi="Calibri" w:cs="Calibri"/>
          <w:sz w:val="24"/>
          <w:szCs w:val="24"/>
          <w:lang w:eastAsia="zh-CN"/>
        </w:rPr>
        <w:t xml:space="preserve"> the National Indigenous Australians Agency (NIAA). </w:t>
      </w:r>
      <w:r>
        <w:rPr>
          <w:rFonts w:ascii="Calibri" w:hAnsi="Calibri" w:cs="Calibri"/>
          <w:sz w:val="24"/>
          <w:szCs w:val="24"/>
          <w:lang w:eastAsia="zh-CN"/>
        </w:rPr>
        <w:t xml:space="preserve">This chapter of the report provides an overview of the </w:t>
      </w:r>
      <w:r w:rsidR="001419ED">
        <w:rPr>
          <w:rFonts w:ascii="Calibri" w:hAnsi="Calibri" w:cs="Calibri"/>
          <w:sz w:val="24"/>
          <w:szCs w:val="24"/>
          <w:lang w:eastAsia="zh-CN"/>
        </w:rPr>
        <w:t xml:space="preserve">aims of the research </w:t>
      </w:r>
      <w:r>
        <w:rPr>
          <w:rFonts w:ascii="Calibri" w:hAnsi="Calibri" w:cs="Calibri"/>
          <w:sz w:val="24"/>
          <w:szCs w:val="24"/>
          <w:lang w:eastAsia="zh-CN"/>
        </w:rPr>
        <w:t>and outlines the methodology used.</w:t>
      </w:r>
    </w:p>
    <w:p w14:paraId="44A2D240" w14:textId="371DE876" w:rsidR="00B21AD2" w:rsidRDefault="00B21AD2" w:rsidP="00482A8B">
      <w:pPr>
        <w:pStyle w:val="11NumberedNilsheading"/>
      </w:pPr>
      <w:bookmarkStart w:id="13" w:name="_Toc203486283"/>
      <w:r>
        <w:t>1.1. Overview</w:t>
      </w:r>
      <w:bookmarkEnd w:id="13"/>
      <w:r>
        <w:t xml:space="preserve"> </w:t>
      </w:r>
    </w:p>
    <w:p w14:paraId="626CDB5D" w14:textId="7140F842" w:rsidR="00110C56" w:rsidRPr="00110C56" w:rsidRDefault="00110C56" w:rsidP="00110C56">
      <w:pPr>
        <w:rPr>
          <w:rFonts w:ascii="Calibri" w:hAnsi="Calibri" w:cs="Calibri"/>
          <w:sz w:val="24"/>
          <w:szCs w:val="24"/>
          <w:lang w:eastAsia="zh-CN"/>
        </w:rPr>
      </w:pPr>
      <w:r w:rsidRPr="00110C56">
        <w:rPr>
          <w:rFonts w:ascii="Calibri" w:hAnsi="Calibri" w:cs="Calibri"/>
          <w:sz w:val="24"/>
          <w:szCs w:val="24"/>
          <w:lang w:eastAsia="zh-CN"/>
        </w:rPr>
        <w:t xml:space="preserve">The 2020 </w:t>
      </w:r>
      <w:r w:rsidRPr="00110C56">
        <w:rPr>
          <w:rFonts w:ascii="Calibri" w:hAnsi="Calibri" w:cs="Calibri"/>
          <w:i/>
          <w:iCs/>
          <w:sz w:val="24"/>
          <w:szCs w:val="24"/>
          <w:lang w:eastAsia="zh-CN"/>
        </w:rPr>
        <w:t>National Agreement on Closing the Gap</w:t>
      </w:r>
      <w:r w:rsidRPr="00110C56">
        <w:rPr>
          <w:rFonts w:ascii="Calibri" w:hAnsi="Calibri" w:cs="Calibri"/>
          <w:sz w:val="24"/>
          <w:szCs w:val="24"/>
          <w:lang w:eastAsia="zh-CN"/>
        </w:rPr>
        <w:t xml:space="preserve"> </w:t>
      </w:r>
      <w:r w:rsidR="00FE3D7C">
        <w:rPr>
          <w:rFonts w:ascii="Calibri" w:hAnsi="Calibri" w:cs="Calibri"/>
          <w:sz w:val="24"/>
          <w:szCs w:val="24"/>
          <w:lang w:eastAsia="zh-CN"/>
        </w:rPr>
        <w:t xml:space="preserve">(CTG) </w:t>
      </w:r>
      <w:r w:rsidRPr="00110C56">
        <w:rPr>
          <w:rFonts w:ascii="Calibri" w:hAnsi="Calibri" w:cs="Calibri"/>
          <w:sz w:val="24"/>
          <w:szCs w:val="24"/>
          <w:lang w:eastAsia="zh-CN"/>
        </w:rPr>
        <w:t xml:space="preserve">has acknowledged the important role that housing plays in improving life outcomes for Indigenous Australians. Housing is one of 17 socio-economic areas targeted in </w:t>
      </w:r>
      <w:r w:rsidR="00111866">
        <w:rPr>
          <w:rFonts w:ascii="Calibri" w:hAnsi="Calibri" w:cs="Calibri"/>
          <w:sz w:val="24"/>
          <w:szCs w:val="24"/>
          <w:lang w:eastAsia="zh-CN"/>
        </w:rPr>
        <w:t>CTG</w:t>
      </w:r>
      <w:r w:rsidRPr="00110C56">
        <w:rPr>
          <w:rFonts w:ascii="Calibri" w:hAnsi="Calibri" w:cs="Calibri"/>
          <w:sz w:val="24"/>
          <w:szCs w:val="24"/>
          <w:lang w:eastAsia="zh-CN"/>
        </w:rPr>
        <w:t xml:space="preserve"> with an identified outcome that “Aboriginal and Torres Strait Islander people secure appropriate, affordable housing that is aligned with their priorities and need”.</w:t>
      </w:r>
      <w:r w:rsidR="00A635F7">
        <w:rPr>
          <w:rFonts w:ascii="ZWAdobeF" w:hAnsi="ZWAdobeF" w:cs="ZWAdobeF"/>
          <w:color w:val="auto"/>
          <w:sz w:val="2"/>
          <w:szCs w:val="2"/>
          <w:lang w:eastAsia="zh-CN"/>
        </w:rPr>
        <w:t>0F</w:t>
      </w:r>
      <w:r w:rsidR="00003579">
        <w:rPr>
          <w:rStyle w:val="FootnoteReference"/>
          <w:rFonts w:ascii="Calibri" w:hAnsi="Calibri" w:cs="Calibri"/>
          <w:sz w:val="24"/>
          <w:szCs w:val="24"/>
          <w:lang w:eastAsia="zh-CN"/>
        </w:rPr>
        <w:footnoteReference w:id="1"/>
      </w:r>
      <w:r w:rsidRPr="00110C56">
        <w:rPr>
          <w:rFonts w:ascii="Calibri" w:hAnsi="Calibri" w:cs="Calibri"/>
          <w:sz w:val="24"/>
          <w:szCs w:val="24"/>
          <w:lang w:eastAsia="zh-CN"/>
        </w:rPr>
        <w:t xml:space="preserve"> Collaborative approaches to work towards this goal are currently being developed between the Commonwealth, state and territory governments</w:t>
      </w:r>
      <w:r w:rsidR="00DE2870">
        <w:rPr>
          <w:rFonts w:ascii="Calibri" w:hAnsi="Calibri" w:cs="Calibri"/>
          <w:sz w:val="24"/>
          <w:szCs w:val="24"/>
          <w:lang w:eastAsia="zh-CN"/>
        </w:rPr>
        <w:t xml:space="preserve">, </w:t>
      </w:r>
      <w:r w:rsidR="00176B8F">
        <w:rPr>
          <w:rFonts w:ascii="Calibri" w:hAnsi="Calibri" w:cs="Calibri"/>
          <w:sz w:val="24"/>
          <w:szCs w:val="24"/>
          <w:lang w:eastAsia="zh-CN"/>
        </w:rPr>
        <w:t>and</w:t>
      </w:r>
      <w:r w:rsidRPr="00110C56">
        <w:rPr>
          <w:rFonts w:ascii="Calibri" w:hAnsi="Calibri" w:cs="Calibri"/>
          <w:sz w:val="24"/>
          <w:szCs w:val="24"/>
          <w:lang w:eastAsia="zh-CN"/>
        </w:rPr>
        <w:t xml:space="preserve"> Indigenous organisations. </w:t>
      </w:r>
    </w:p>
    <w:p w14:paraId="05287879" w14:textId="1AD40FC3" w:rsidR="00110C56" w:rsidRPr="00110C56" w:rsidRDefault="00110C56" w:rsidP="00110C56">
      <w:pPr>
        <w:rPr>
          <w:rFonts w:ascii="Calibri" w:hAnsi="Calibri" w:cs="Calibri"/>
          <w:sz w:val="24"/>
          <w:szCs w:val="24"/>
          <w:lang w:eastAsia="zh-CN"/>
        </w:rPr>
      </w:pPr>
      <w:r w:rsidRPr="00110C56">
        <w:rPr>
          <w:rFonts w:ascii="Calibri" w:hAnsi="Calibri" w:cs="Calibri"/>
          <w:sz w:val="24"/>
          <w:szCs w:val="24"/>
          <w:lang w:eastAsia="zh-CN"/>
        </w:rPr>
        <w:t>Quality data is needed to</w:t>
      </w:r>
      <w:r w:rsidR="00DE2870">
        <w:rPr>
          <w:rFonts w:ascii="Calibri" w:hAnsi="Calibri" w:cs="Calibri"/>
          <w:sz w:val="24"/>
          <w:szCs w:val="24"/>
          <w:lang w:eastAsia="zh-CN"/>
        </w:rPr>
        <w:t xml:space="preserve"> both</w:t>
      </w:r>
      <w:r w:rsidRPr="00110C56">
        <w:rPr>
          <w:rFonts w:ascii="Calibri" w:hAnsi="Calibri" w:cs="Calibri"/>
          <w:sz w:val="24"/>
          <w:szCs w:val="24"/>
          <w:lang w:eastAsia="zh-CN"/>
        </w:rPr>
        <w:t xml:space="preserve"> inform future </w:t>
      </w:r>
      <w:r w:rsidR="001419ED">
        <w:rPr>
          <w:rFonts w:ascii="Calibri" w:hAnsi="Calibri" w:cs="Calibri"/>
          <w:sz w:val="24"/>
          <w:szCs w:val="24"/>
          <w:lang w:eastAsia="zh-CN"/>
        </w:rPr>
        <w:t>Indigenous</w:t>
      </w:r>
      <w:r w:rsidRPr="00110C56">
        <w:rPr>
          <w:rFonts w:ascii="Calibri" w:hAnsi="Calibri" w:cs="Calibri"/>
          <w:sz w:val="24"/>
          <w:szCs w:val="24"/>
          <w:lang w:eastAsia="zh-CN"/>
        </w:rPr>
        <w:t xml:space="preserve"> housing policy development</w:t>
      </w:r>
      <w:r w:rsidR="00DE2870">
        <w:rPr>
          <w:rFonts w:ascii="Calibri" w:hAnsi="Calibri" w:cs="Calibri"/>
          <w:sz w:val="24"/>
          <w:szCs w:val="24"/>
          <w:lang w:eastAsia="zh-CN"/>
        </w:rPr>
        <w:t>,</w:t>
      </w:r>
      <w:r w:rsidRPr="00110C56">
        <w:rPr>
          <w:rFonts w:ascii="Calibri" w:hAnsi="Calibri" w:cs="Calibri"/>
          <w:sz w:val="24"/>
          <w:szCs w:val="24"/>
          <w:lang w:eastAsia="zh-CN"/>
        </w:rPr>
        <w:t xml:space="preserve"> and measure progress against targets such as those in </w:t>
      </w:r>
      <w:r w:rsidR="00FE3D7C">
        <w:rPr>
          <w:rFonts w:ascii="Calibri" w:hAnsi="Calibri" w:cs="Calibri"/>
          <w:sz w:val="24"/>
          <w:szCs w:val="24"/>
          <w:lang w:eastAsia="zh-CN"/>
        </w:rPr>
        <w:t>CTG</w:t>
      </w:r>
      <w:r w:rsidRPr="00110C56">
        <w:rPr>
          <w:rFonts w:ascii="Calibri" w:hAnsi="Calibri" w:cs="Calibri"/>
          <w:sz w:val="24"/>
          <w:szCs w:val="24"/>
          <w:lang w:eastAsia="zh-CN"/>
        </w:rPr>
        <w:t xml:space="preserve">. However, as highlighted by leading Indigenous academic Professor Marcia Langton, “the lack of reliable and consistent disaggregated data for Indigenous Australians is striking, resulting in the paucity of evidence-based Indigenous </w:t>
      </w:r>
      <w:proofErr w:type="gramStart"/>
      <w:r w:rsidRPr="00110C56">
        <w:rPr>
          <w:rFonts w:ascii="Calibri" w:hAnsi="Calibri" w:cs="Calibri"/>
          <w:sz w:val="24"/>
          <w:szCs w:val="24"/>
          <w:lang w:eastAsia="zh-CN"/>
        </w:rPr>
        <w:t>policy-making</w:t>
      </w:r>
      <w:proofErr w:type="gramEnd"/>
      <w:r w:rsidRPr="00110C56">
        <w:rPr>
          <w:rFonts w:ascii="Calibri" w:hAnsi="Calibri" w:cs="Calibri"/>
          <w:sz w:val="24"/>
          <w:szCs w:val="24"/>
          <w:lang w:eastAsia="zh-CN"/>
        </w:rPr>
        <w:t>”.</w:t>
      </w:r>
      <w:r w:rsidR="00A635F7">
        <w:rPr>
          <w:rFonts w:ascii="ZWAdobeF" w:hAnsi="ZWAdobeF" w:cs="ZWAdobeF"/>
          <w:color w:val="auto"/>
          <w:sz w:val="2"/>
          <w:szCs w:val="2"/>
          <w:lang w:eastAsia="zh-CN"/>
        </w:rPr>
        <w:t>1F</w:t>
      </w:r>
      <w:r w:rsidR="00EA14CC">
        <w:rPr>
          <w:rStyle w:val="FootnoteReference"/>
          <w:rFonts w:ascii="Calibri" w:hAnsi="Calibri" w:cs="Calibri"/>
          <w:sz w:val="24"/>
          <w:szCs w:val="24"/>
          <w:lang w:eastAsia="zh-CN"/>
        </w:rPr>
        <w:footnoteReference w:id="2"/>
      </w:r>
      <w:r w:rsidRPr="00110C56">
        <w:rPr>
          <w:rFonts w:ascii="Calibri" w:hAnsi="Calibri" w:cs="Calibri"/>
          <w:sz w:val="24"/>
          <w:szCs w:val="24"/>
          <w:lang w:eastAsia="zh-CN"/>
        </w:rPr>
        <w:t xml:space="preserve"> </w:t>
      </w:r>
    </w:p>
    <w:p w14:paraId="7E360E07" w14:textId="364FA37E" w:rsidR="00110C56" w:rsidRPr="00110C56" w:rsidRDefault="00110C56" w:rsidP="00110C56">
      <w:pPr>
        <w:rPr>
          <w:rFonts w:ascii="Calibri" w:hAnsi="Calibri" w:cs="Calibri"/>
          <w:sz w:val="24"/>
          <w:szCs w:val="24"/>
          <w:lang w:eastAsia="zh-CN"/>
        </w:rPr>
      </w:pPr>
      <w:r w:rsidRPr="00110C56">
        <w:rPr>
          <w:rFonts w:ascii="Calibri" w:hAnsi="Calibri" w:cs="Calibri"/>
          <w:sz w:val="24"/>
          <w:szCs w:val="24"/>
          <w:lang w:eastAsia="zh-CN"/>
        </w:rPr>
        <w:t>Currently there are major limitations in the existing data relating to Indigenous households and their housing c</w:t>
      </w:r>
      <w:r w:rsidR="009371EF">
        <w:rPr>
          <w:rFonts w:ascii="Calibri" w:hAnsi="Calibri" w:cs="Calibri"/>
          <w:sz w:val="24"/>
          <w:szCs w:val="24"/>
          <w:lang w:eastAsia="zh-CN"/>
        </w:rPr>
        <w:t>ircumstances</w:t>
      </w:r>
      <w:r w:rsidR="00674F4C">
        <w:rPr>
          <w:rFonts w:ascii="Calibri" w:hAnsi="Calibri" w:cs="Calibri"/>
          <w:sz w:val="24"/>
          <w:szCs w:val="24"/>
          <w:lang w:eastAsia="zh-CN"/>
        </w:rPr>
        <w:t>.</w:t>
      </w:r>
      <w:r w:rsidR="00A635F7">
        <w:rPr>
          <w:rFonts w:ascii="ZWAdobeF" w:hAnsi="ZWAdobeF" w:cs="ZWAdobeF"/>
          <w:color w:val="auto"/>
          <w:sz w:val="2"/>
          <w:szCs w:val="2"/>
          <w:lang w:eastAsia="zh-CN"/>
        </w:rPr>
        <w:t>2F</w:t>
      </w:r>
      <w:r w:rsidR="00674F4C">
        <w:rPr>
          <w:rStyle w:val="FootnoteReference"/>
          <w:rFonts w:ascii="Calibri" w:hAnsi="Calibri" w:cs="Calibri"/>
          <w:sz w:val="24"/>
          <w:szCs w:val="24"/>
          <w:lang w:eastAsia="zh-CN"/>
        </w:rPr>
        <w:footnoteReference w:id="3"/>
      </w:r>
      <w:r w:rsidRPr="00110C56">
        <w:rPr>
          <w:rFonts w:ascii="Calibri" w:hAnsi="Calibri" w:cs="Calibri"/>
          <w:sz w:val="24"/>
          <w:szCs w:val="24"/>
          <w:lang w:eastAsia="zh-CN"/>
        </w:rPr>
        <w:t xml:space="preserve"> These limitations include an under-representation of Indigenous people, the use of culturally inappropriate methodologies, and a focus on </w:t>
      </w:r>
      <w:r w:rsidR="00DE2870">
        <w:rPr>
          <w:rFonts w:ascii="Calibri" w:hAnsi="Calibri" w:cs="Calibri"/>
          <w:sz w:val="24"/>
          <w:szCs w:val="24"/>
          <w:lang w:eastAsia="zh-CN"/>
        </w:rPr>
        <w:t xml:space="preserve">basic </w:t>
      </w:r>
      <w:r w:rsidRPr="00110C56">
        <w:rPr>
          <w:rFonts w:ascii="Calibri" w:hAnsi="Calibri" w:cs="Calibri"/>
          <w:sz w:val="24"/>
          <w:szCs w:val="24"/>
          <w:lang w:eastAsia="zh-CN"/>
        </w:rPr>
        <w:t>housing infrastructure</w:t>
      </w:r>
      <w:r w:rsidR="00DE2870">
        <w:rPr>
          <w:rFonts w:ascii="Calibri" w:hAnsi="Calibri" w:cs="Calibri"/>
          <w:sz w:val="24"/>
          <w:szCs w:val="24"/>
          <w:lang w:eastAsia="zh-CN"/>
        </w:rPr>
        <w:t>,</w:t>
      </w:r>
      <w:r w:rsidRPr="00110C56">
        <w:rPr>
          <w:rFonts w:ascii="Calibri" w:hAnsi="Calibri" w:cs="Calibri"/>
          <w:sz w:val="24"/>
          <w:szCs w:val="24"/>
          <w:lang w:eastAsia="zh-CN"/>
        </w:rPr>
        <w:t xml:space="preserve"> rather than </w:t>
      </w:r>
      <w:r w:rsidR="00DE2870">
        <w:rPr>
          <w:rFonts w:ascii="Calibri" w:hAnsi="Calibri" w:cs="Calibri"/>
          <w:sz w:val="24"/>
          <w:szCs w:val="24"/>
          <w:lang w:eastAsia="zh-CN"/>
        </w:rPr>
        <w:t xml:space="preserve">individual </w:t>
      </w:r>
      <w:r w:rsidRPr="00110C56">
        <w:rPr>
          <w:rFonts w:ascii="Calibri" w:hAnsi="Calibri" w:cs="Calibri"/>
          <w:sz w:val="24"/>
          <w:szCs w:val="24"/>
          <w:lang w:eastAsia="zh-CN"/>
        </w:rPr>
        <w:t>experiences of housing. As a result of deficiencies in current housing data, the Productivity Commission</w:t>
      </w:r>
      <w:r w:rsidR="00674F4C">
        <w:rPr>
          <w:rFonts w:ascii="Calibri" w:hAnsi="Calibri" w:cs="Calibri"/>
          <w:sz w:val="24"/>
          <w:szCs w:val="24"/>
          <w:lang w:eastAsia="zh-CN"/>
        </w:rPr>
        <w:t xml:space="preserve"> </w:t>
      </w:r>
      <w:r w:rsidRPr="00110C56">
        <w:rPr>
          <w:rFonts w:ascii="Calibri" w:hAnsi="Calibri" w:cs="Calibri"/>
          <w:sz w:val="24"/>
          <w:szCs w:val="24"/>
          <w:lang w:eastAsia="zh-CN"/>
        </w:rPr>
        <w:t>has recommended the need to "identify improvements to existing housing and homelessness datasets, develop new datasets to address gaps in the housing evidence base</w:t>
      </w:r>
      <w:r w:rsidR="00DE2870">
        <w:rPr>
          <w:rFonts w:ascii="Calibri" w:hAnsi="Calibri" w:cs="Calibri"/>
          <w:sz w:val="24"/>
          <w:szCs w:val="24"/>
          <w:lang w:eastAsia="zh-CN"/>
        </w:rPr>
        <w:t>,</w:t>
      </w:r>
      <w:r w:rsidRPr="00110C56">
        <w:rPr>
          <w:rFonts w:ascii="Calibri" w:hAnsi="Calibri" w:cs="Calibri"/>
          <w:sz w:val="24"/>
          <w:szCs w:val="24"/>
          <w:lang w:eastAsia="zh-CN"/>
        </w:rPr>
        <w:t xml:space="preserve"> and identify opportunities to link data</w:t>
      </w:r>
      <w:r w:rsidR="005745F1">
        <w:rPr>
          <w:rFonts w:ascii="Calibri" w:hAnsi="Calibri" w:cs="Calibri"/>
          <w:sz w:val="24"/>
          <w:szCs w:val="24"/>
          <w:lang w:eastAsia="zh-CN"/>
        </w:rPr>
        <w:t>s</w:t>
      </w:r>
      <w:r w:rsidRPr="00110C56">
        <w:rPr>
          <w:rFonts w:ascii="Calibri" w:hAnsi="Calibri" w:cs="Calibri"/>
          <w:sz w:val="24"/>
          <w:szCs w:val="24"/>
          <w:lang w:eastAsia="zh-CN"/>
        </w:rPr>
        <w:t>ets".</w:t>
      </w:r>
      <w:r w:rsidR="00A635F7">
        <w:rPr>
          <w:rFonts w:ascii="ZWAdobeF" w:hAnsi="ZWAdobeF" w:cs="ZWAdobeF"/>
          <w:color w:val="auto"/>
          <w:sz w:val="2"/>
          <w:szCs w:val="2"/>
          <w:lang w:eastAsia="zh-CN"/>
        </w:rPr>
        <w:t>3F</w:t>
      </w:r>
      <w:r w:rsidR="00044A39">
        <w:rPr>
          <w:rStyle w:val="FootnoteReference"/>
          <w:rFonts w:ascii="Calibri" w:hAnsi="Calibri" w:cs="Calibri"/>
          <w:sz w:val="24"/>
          <w:szCs w:val="24"/>
          <w:lang w:eastAsia="zh-CN"/>
        </w:rPr>
        <w:footnoteReference w:id="4"/>
      </w:r>
      <w:r w:rsidRPr="00110C56">
        <w:rPr>
          <w:rFonts w:ascii="Calibri" w:hAnsi="Calibri" w:cs="Calibri"/>
          <w:sz w:val="24"/>
          <w:szCs w:val="24"/>
          <w:lang w:eastAsia="zh-CN"/>
        </w:rPr>
        <w:t xml:space="preserve"> </w:t>
      </w:r>
    </w:p>
    <w:p w14:paraId="4EB5588E" w14:textId="6EE87F6E" w:rsidR="00110C56" w:rsidRPr="00110C56" w:rsidRDefault="00FE3D7C" w:rsidP="00110C56">
      <w:pPr>
        <w:rPr>
          <w:rFonts w:ascii="Calibri" w:hAnsi="Calibri" w:cs="Calibri"/>
          <w:sz w:val="24"/>
          <w:szCs w:val="24"/>
          <w:lang w:eastAsia="zh-CN"/>
        </w:rPr>
      </w:pPr>
      <w:r>
        <w:rPr>
          <w:rFonts w:ascii="Calibri" w:hAnsi="Calibri" w:cs="Calibri"/>
          <w:sz w:val="24"/>
          <w:szCs w:val="24"/>
          <w:lang w:eastAsia="zh-CN"/>
        </w:rPr>
        <w:t>H</w:t>
      </w:r>
      <w:r w:rsidR="00110C56" w:rsidRPr="00110C56">
        <w:rPr>
          <w:rFonts w:ascii="Calibri" w:hAnsi="Calibri" w:cs="Calibri"/>
          <w:sz w:val="24"/>
          <w:szCs w:val="24"/>
          <w:lang w:eastAsia="zh-CN"/>
        </w:rPr>
        <w:t xml:space="preserve">owever, a comprehensive and critical overview of current and previous </w:t>
      </w:r>
      <w:r w:rsidR="001419ED">
        <w:rPr>
          <w:rFonts w:ascii="Calibri" w:hAnsi="Calibri" w:cs="Calibri"/>
          <w:sz w:val="24"/>
          <w:szCs w:val="24"/>
          <w:lang w:eastAsia="zh-CN"/>
        </w:rPr>
        <w:t>Indigenous</w:t>
      </w:r>
      <w:r w:rsidR="00110C56" w:rsidRPr="00110C56">
        <w:rPr>
          <w:rFonts w:ascii="Calibri" w:hAnsi="Calibri" w:cs="Calibri"/>
          <w:sz w:val="24"/>
          <w:szCs w:val="24"/>
          <w:lang w:eastAsia="zh-CN"/>
        </w:rPr>
        <w:t xml:space="preserve"> housing data collections</w:t>
      </w:r>
      <w:r w:rsidR="005745F1">
        <w:rPr>
          <w:rFonts w:ascii="Calibri" w:hAnsi="Calibri" w:cs="Calibri"/>
          <w:sz w:val="24"/>
          <w:szCs w:val="24"/>
          <w:lang w:eastAsia="zh-CN"/>
        </w:rPr>
        <w:t xml:space="preserve"> </w:t>
      </w:r>
      <w:r>
        <w:rPr>
          <w:rFonts w:ascii="Calibri" w:hAnsi="Calibri" w:cs="Calibri"/>
          <w:sz w:val="24"/>
          <w:szCs w:val="24"/>
          <w:lang w:eastAsia="zh-CN"/>
        </w:rPr>
        <w:t>has been</w:t>
      </w:r>
      <w:r w:rsidR="005745F1">
        <w:rPr>
          <w:rFonts w:ascii="Calibri" w:hAnsi="Calibri" w:cs="Calibri"/>
          <w:sz w:val="24"/>
          <w:szCs w:val="24"/>
          <w:lang w:eastAsia="zh-CN"/>
        </w:rPr>
        <w:t xml:space="preserve"> lacking</w:t>
      </w:r>
      <w:r w:rsidR="00110C56" w:rsidRPr="00110C56">
        <w:rPr>
          <w:rFonts w:ascii="Calibri" w:hAnsi="Calibri" w:cs="Calibri"/>
          <w:sz w:val="24"/>
          <w:szCs w:val="24"/>
          <w:lang w:eastAsia="zh-CN"/>
        </w:rPr>
        <w:t xml:space="preserve">. This </w:t>
      </w:r>
      <w:r w:rsidR="00DE2870">
        <w:rPr>
          <w:rFonts w:ascii="Calibri" w:hAnsi="Calibri" w:cs="Calibri"/>
          <w:sz w:val="24"/>
          <w:szCs w:val="24"/>
          <w:lang w:eastAsia="zh-CN"/>
        </w:rPr>
        <w:t>review</w:t>
      </w:r>
      <w:r w:rsidR="00DE2870" w:rsidRPr="00110C56">
        <w:rPr>
          <w:rFonts w:ascii="Calibri" w:hAnsi="Calibri" w:cs="Calibri"/>
          <w:sz w:val="24"/>
          <w:szCs w:val="24"/>
          <w:lang w:eastAsia="zh-CN"/>
        </w:rPr>
        <w:t xml:space="preserve"> </w:t>
      </w:r>
      <w:r w:rsidR="00110C56" w:rsidRPr="00110C56">
        <w:rPr>
          <w:rFonts w:ascii="Calibri" w:hAnsi="Calibri" w:cs="Calibri"/>
          <w:sz w:val="24"/>
          <w:szCs w:val="24"/>
          <w:lang w:eastAsia="zh-CN"/>
        </w:rPr>
        <w:t xml:space="preserve">is vital to </w:t>
      </w:r>
      <w:r w:rsidR="00DE2870">
        <w:rPr>
          <w:rFonts w:ascii="Calibri" w:hAnsi="Calibri" w:cs="Calibri"/>
          <w:sz w:val="24"/>
          <w:szCs w:val="24"/>
          <w:lang w:eastAsia="zh-CN"/>
        </w:rPr>
        <w:t xml:space="preserve">better </w:t>
      </w:r>
      <w:r w:rsidR="00110C56" w:rsidRPr="00110C56">
        <w:rPr>
          <w:rFonts w:ascii="Calibri" w:hAnsi="Calibri" w:cs="Calibri"/>
          <w:sz w:val="24"/>
          <w:szCs w:val="24"/>
          <w:lang w:eastAsia="zh-CN"/>
        </w:rPr>
        <w:t xml:space="preserve">support evidence-based decision-making around potential improvements to existing </w:t>
      </w:r>
      <w:r>
        <w:rPr>
          <w:rFonts w:ascii="Calibri" w:hAnsi="Calibri" w:cs="Calibri"/>
          <w:sz w:val="24"/>
          <w:szCs w:val="24"/>
          <w:lang w:eastAsia="zh-CN"/>
        </w:rPr>
        <w:t xml:space="preserve">housing </w:t>
      </w:r>
      <w:r w:rsidR="00110C56" w:rsidRPr="00110C56">
        <w:rPr>
          <w:rFonts w:ascii="Calibri" w:hAnsi="Calibri" w:cs="Calibri"/>
          <w:sz w:val="24"/>
          <w:szCs w:val="24"/>
          <w:lang w:eastAsia="zh-CN"/>
        </w:rPr>
        <w:t>datasets</w:t>
      </w:r>
      <w:r w:rsidR="00DE2870">
        <w:rPr>
          <w:rFonts w:ascii="Calibri" w:hAnsi="Calibri" w:cs="Calibri"/>
          <w:sz w:val="24"/>
          <w:szCs w:val="24"/>
          <w:lang w:eastAsia="zh-CN"/>
        </w:rPr>
        <w:t>,</w:t>
      </w:r>
      <w:r w:rsidR="00110C56" w:rsidRPr="00110C56">
        <w:rPr>
          <w:rFonts w:ascii="Calibri" w:hAnsi="Calibri" w:cs="Calibri"/>
          <w:sz w:val="24"/>
          <w:szCs w:val="24"/>
          <w:lang w:eastAsia="zh-CN"/>
        </w:rPr>
        <w:t xml:space="preserve"> and t</w:t>
      </w:r>
      <w:r w:rsidR="00DE2870">
        <w:rPr>
          <w:rFonts w:ascii="Calibri" w:hAnsi="Calibri" w:cs="Calibri"/>
          <w:sz w:val="24"/>
          <w:szCs w:val="24"/>
          <w:lang w:eastAsia="zh-CN"/>
        </w:rPr>
        <w:t xml:space="preserve">o prioritise the essential features </w:t>
      </w:r>
      <w:r w:rsidR="00110C56" w:rsidRPr="00110C56">
        <w:rPr>
          <w:rFonts w:ascii="Calibri" w:hAnsi="Calibri" w:cs="Calibri"/>
          <w:sz w:val="24"/>
          <w:szCs w:val="24"/>
          <w:lang w:eastAsia="zh-CN"/>
        </w:rPr>
        <w:t>of new</w:t>
      </w:r>
      <w:r w:rsidR="00DE2870">
        <w:rPr>
          <w:rFonts w:ascii="Calibri" w:hAnsi="Calibri" w:cs="Calibri"/>
          <w:sz w:val="24"/>
          <w:szCs w:val="24"/>
          <w:lang w:eastAsia="zh-CN"/>
        </w:rPr>
        <w:t>ly created</w:t>
      </w:r>
      <w:r w:rsidR="00110C56" w:rsidRPr="00110C56">
        <w:rPr>
          <w:rFonts w:ascii="Calibri" w:hAnsi="Calibri" w:cs="Calibri"/>
          <w:sz w:val="24"/>
          <w:szCs w:val="24"/>
          <w:lang w:eastAsia="zh-CN"/>
        </w:rPr>
        <w:t xml:space="preserve"> datasets. Our </w:t>
      </w:r>
      <w:r w:rsidR="001419ED">
        <w:rPr>
          <w:rFonts w:ascii="Calibri" w:hAnsi="Calibri" w:cs="Calibri"/>
          <w:sz w:val="24"/>
          <w:szCs w:val="24"/>
          <w:lang w:eastAsia="zh-CN"/>
        </w:rPr>
        <w:t>research</w:t>
      </w:r>
      <w:r w:rsidR="001419ED" w:rsidRPr="00110C56">
        <w:rPr>
          <w:rFonts w:ascii="Calibri" w:hAnsi="Calibri" w:cs="Calibri"/>
          <w:sz w:val="24"/>
          <w:szCs w:val="24"/>
          <w:lang w:eastAsia="zh-CN"/>
        </w:rPr>
        <w:t xml:space="preserve"> </w:t>
      </w:r>
      <w:r w:rsidR="00044A39">
        <w:rPr>
          <w:rFonts w:ascii="Calibri" w:hAnsi="Calibri" w:cs="Calibri"/>
          <w:sz w:val="24"/>
          <w:szCs w:val="24"/>
          <w:lang w:eastAsia="zh-CN"/>
        </w:rPr>
        <w:t>sought</w:t>
      </w:r>
      <w:r w:rsidR="00110C56" w:rsidRPr="00110C56">
        <w:rPr>
          <w:rFonts w:ascii="Calibri" w:hAnsi="Calibri" w:cs="Calibri"/>
          <w:sz w:val="24"/>
          <w:szCs w:val="24"/>
          <w:lang w:eastAsia="zh-CN"/>
        </w:rPr>
        <w:t xml:space="preserve"> to </w:t>
      </w:r>
      <w:r w:rsidR="00DE7B3E">
        <w:rPr>
          <w:rFonts w:ascii="Calibri" w:hAnsi="Calibri" w:cs="Calibri"/>
          <w:sz w:val="24"/>
          <w:szCs w:val="24"/>
          <w:lang w:eastAsia="zh-CN"/>
        </w:rPr>
        <w:t xml:space="preserve">provide such an evidence </w:t>
      </w:r>
      <w:r w:rsidR="00DE7B3E">
        <w:rPr>
          <w:rFonts w:ascii="Calibri" w:hAnsi="Calibri" w:cs="Calibri"/>
          <w:sz w:val="24"/>
          <w:szCs w:val="24"/>
          <w:lang w:eastAsia="zh-CN"/>
        </w:rPr>
        <w:lastRenderedPageBreak/>
        <w:t xml:space="preserve">base </w:t>
      </w:r>
      <w:r w:rsidR="00110C56" w:rsidRPr="00110C56">
        <w:rPr>
          <w:rFonts w:ascii="Calibri" w:hAnsi="Calibri" w:cs="Calibri"/>
          <w:sz w:val="24"/>
          <w:szCs w:val="24"/>
          <w:lang w:eastAsia="zh-CN"/>
        </w:rPr>
        <w:t xml:space="preserve">by </w:t>
      </w:r>
      <w:r w:rsidR="001419ED" w:rsidRPr="00110C56">
        <w:rPr>
          <w:rFonts w:ascii="Calibri" w:hAnsi="Calibri" w:cs="Calibri"/>
          <w:sz w:val="24"/>
          <w:szCs w:val="24"/>
          <w:lang w:eastAsia="zh-CN"/>
        </w:rPr>
        <w:t>systematically</w:t>
      </w:r>
      <w:r w:rsidR="00110C56" w:rsidRPr="00110C56">
        <w:rPr>
          <w:rFonts w:ascii="Calibri" w:hAnsi="Calibri" w:cs="Calibri"/>
          <w:sz w:val="24"/>
          <w:szCs w:val="24"/>
          <w:lang w:eastAsia="zh-CN"/>
        </w:rPr>
        <w:t xml:space="preserve"> reviewing current and previous </w:t>
      </w:r>
      <w:r w:rsidR="00040D4F">
        <w:rPr>
          <w:rFonts w:ascii="Calibri" w:hAnsi="Calibri" w:cs="Calibri"/>
          <w:sz w:val="24"/>
          <w:szCs w:val="24"/>
          <w:lang w:eastAsia="zh-CN"/>
        </w:rPr>
        <w:t xml:space="preserve">publicly available </w:t>
      </w:r>
      <w:r w:rsidR="00110C56" w:rsidRPr="00110C56">
        <w:rPr>
          <w:rFonts w:ascii="Calibri" w:hAnsi="Calibri" w:cs="Calibri"/>
          <w:sz w:val="24"/>
          <w:szCs w:val="24"/>
          <w:lang w:eastAsia="zh-CN"/>
        </w:rPr>
        <w:t xml:space="preserve">Indigenous housing data collections to identify strengths, weaknesses and gaps. </w:t>
      </w:r>
      <w:r>
        <w:rPr>
          <w:rFonts w:ascii="Calibri" w:hAnsi="Calibri" w:cs="Calibri"/>
          <w:sz w:val="24"/>
          <w:szCs w:val="24"/>
          <w:lang w:eastAsia="zh-CN"/>
        </w:rPr>
        <w:t xml:space="preserve">In doing so, </w:t>
      </w:r>
      <w:r w:rsidR="00110C56" w:rsidRPr="00110C56">
        <w:rPr>
          <w:rFonts w:ascii="Calibri" w:hAnsi="Calibri" w:cs="Calibri"/>
          <w:sz w:val="24"/>
          <w:szCs w:val="24"/>
          <w:lang w:eastAsia="zh-CN"/>
        </w:rPr>
        <w:t>our project provide</w:t>
      </w:r>
      <w:r>
        <w:rPr>
          <w:rFonts w:ascii="Calibri" w:hAnsi="Calibri" w:cs="Calibri"/>
          <w:sz w:val="24"/>
          <w:szCs w:val="24"/>
          <w:lang w:eastAsia="zh-CN"/>
        </w:rPr>
        <w:t>s</w:t>
      </w:r>
      <w:r w:rsidR="00110C56" w:rsidRPr="00110C56">
        <w:rPr>
          <w:rFonts w:ascii="Calibri" w:hAnsi="Calibri" w:cs="Calibri"/>
          <w:sz w:val="24"/>
          <w:szCs w:val="24"/>
          <w:lang w:eastAsia="zh-CN"/>
        </w:rPr>
        <w:t xml:space="preserve"> an important starting point from which improvements in</w:t>
      </w:r>
      <w:r>
        <w:rPr>
          <w:rFonts w:ascii="Calibri" w:hAnsi="Calibri" w:cs="Calibri"/>
          <w:sz w:val="24"/>
          <w:szCs w:val="24"/>
          <w:lang w:eastAsia="zh-CN"/>
        </w:rPr>
        <w:t xml:space="preserve"> </w:t>
      </w:r>
      <w:r w:rsidR="001419ED">
        <w:rPr>
          <w:rFonts w:ascii="Calibri" w:hAnsi="Calibri" w:cs="Calibri"/>
          <w:sz w:val="24"/>
          <w:szCs w:val="24"/>
          <w:lang w:eastAsia="zh-CN"/>
        </w:rPr>
        <w:t>Indigenous</w:t>
      </w:r>
      <w:r w:rsidR="00110C56" w:rsidRPr="00110C56">
        <w:rPr>
          <w:rFonts w:ascii="Calibri" w:hAnsi="Calibri" w:cs="Calibri"/>
          <w:sz w:val="24"/>
          <w:szCs w:val="24"/>
          <w:lang w:eastAsia="zh-CN"/>
        </w:rPr>
        <w:t xml:space="preserve"> housing data can be made.</w:t>
      </w:r>
    </w:p>
    <w:p w14:paraId="66C1BE9F" w14:textId="422985E0" w:rsidR="00110C56" w:rsidRPr="00110C56" w:rsidRDefault="00110C56" w:rsidP="00110C56">
      <w:pPr>
        <w:rPr>
          <w:rFonts w:ascii="Calibri" w:hAnsi="Calibri" w:cs="Calibri"/>
          <w:sz w:val="24"/>
          <w:szCs w:val="24"/>
          <w:lang w:eastAsia="zh-CN"/>
        </w:rPr>
      </w:pPr>
      <w:r w:rsidRPr="00110C56">
        <w:rPr>
          <w:rFonts w:ascii="Calibri" w:hAnsi="Calibri" w:cs="Calibri"/>
          <w:sz w:val="24"/>
          <w:szCs w:val="24"/>
          <w:lang w:eastAsia="zh-CN"/>
        </w:rPr>
        <w:t>The research ha</w:t>
      </w:r>
      <w:r w:rsidR="00044A39">
        <w:rPr>
          <w:rFonts w:ascii="Calibri" w:hAnsi="Calibri" w:cs="Calibri"/>
          <w:sz w:val="24"/>
          <w:szCs w:val="24"/>
          <w:lang w:eastAsia="zh-CN"/>
        </w:rPr>
        <w:t>d</w:t>
      </w:r>
      <w:r w:rsidRPr="00110C56">
        <w:rPr>
          <w:rFonts w:ascii="Calibri" w:hAnsi="Calibri" w:cs="Calibri"/>
          <w:sz w:val="24"/>
          <w:szCs w:val="24"/>
          <w:lang w:eastAsia="zh-CN"/>
        </w:rPr>
        <w:t xml:space="preserve"> three main aims:</w:t>
      </w:r>
    </w:p>
    <w:p w14:paraId="31BAD71E" w14:textId="53EB1A97" w:rsidR="00110C56" w:rsidRPr="00110C56" w:rsidRDefault="00110C56" w:rsidP="002C20B7">
      <w:pPr>
        <w:pStyle w:val="ListNumber"/>
        <w:rPr>
          <w:rFonts w:ascii="Calibri" w:hAnsi="Calibri" w:cs="Calibri"/>
          <w:sz w:val="24"/>
          <w:szCs w:val="24"/>
          <w:lang w:eastAsia="zh-CN"/>
        </w:rPr>
      </w:pPr>
      <w:r w:rsidRPr="00110C56">
        <w:rPr>
          <w:rFonts w:ascii="Calibri" w:hAnsi="Calibri" w:cs="Calibri"/>
          <w:sz w:val="24"/>
          <w:szCs w:val="24"/>
          <w:lang w:eastAsia="zh-CN"/>
        </w:rPr>
        <w:t>Review current and previous Indigenous housing data collections to identify strengths, weaknesses and gaps</w:t>
      </w:r>
    </w:p>
    <w:p w14:paraId="67DB6F51" w14:textId="25D9D95B" w:rsidR="00110C56" w:rsidRPr="00110C56" w:rsidRDefault="00110C56" w:rsidP="002C20B7">
      <w:pPr>
        <w:pStyle w:val="ListNumber"/>
        <w:rPr>
          <w:rFonts w:ascii="Calibri" w:hAnsi="Calibri" w:cs="Calibri"/>
          <w:sz w:val="24"/>
          <w:szCs w:val="24"/>
          <w:lang w:eastAsia="zh-CN"/>
        </w:rPr>
      </w:pPr>
      <w:r w:rsidRPr="00110C56">
        <w:rPr>
          <w:rFonts w:ascii="Calibri" w:hAnsi="Calibri" w:cs="Calibri"/>
          <w:sz w:val="24"/>
          <w:szCs w:val="24"/>
          <w:lang w:eastAsia="zh-CN"/>
        </w:rPr>
        <w:t xml:space="preserve">Ascertain </w:t>
      </w:r>
      <w:r w:rsidR="004261E6">
        <w:rPr>
          <w:rFonts w:ascii="Calibri" w:hAnsi="Calibri" w:cs="Calibri"/>
          <w:sz w:val="24"/>
          <w:szCs w:val="24"/>
          <w:lang w:eastAsia="zh-CN"/>
        </w:rPr>
        <w:t>Indigenous housing representative</w:t>
      </w:r>
      <w:r w:rsidR="00DE2870">
        <w:rPr>
          <w:rFonts w:ascii="Calibri" w:hAnsi="Calibri" w:cs="Calibri"/>
          <w:sz w:val="24"/>
          <w:szCs w:val="24"/>
          <w:lang w:eastAsia="zh-CN"/>
        </w:rPr>
        <w:t>’</w:t>
      </w:r>
      <w:r w:rsidR="004261E6">
        <w:rPr>
          <w:rFonts w:ascii="Calibri" w:hAnsi="Calibri" w:cs="Calibri"/>
          <w:sz w:val="24"/>
          <w:szCs w:val="24"/>
          <w:lang w:eastAsia="zh-CN"/>
        </w:rPr>
        <w:t xml:space="preserve">s </w:t>
      </w:r>
      <w:r w:rsidR="00DE2870">
        <w:rPr>
          <w:rFonts w:ascii="Calibri" w:hAnsi="Calibri" w:cs="Calibri"/>
          <w:sz w:val="24"/>
          <w:szCs w:val="24"/>
          <w:lang w:eastAsia="zh-CN"/>
        </w:rPr>
        <w:t xml:space="preserve">priorities </w:t>
      </w:r>
      <w:r w:rsidR="004261E6">
        <w:rPr>
          <w:rFonts w:ascii="Calibri" w:hAnsi="Calibri" w:cs="Calibri"/>
          <w:sz w:val="24"/>
          <w:szCs w:val="24"/>
          <w:lang w:eastAsia="zh-CN"/>
        </w:rPr>
        <w:t>on Indigenous housing data requirements</w:t>
      </w:r>
    </w:p>
    <w:p w14:paraId="65E57906" w14:textId="6C8FEA94" w:rsidR="00FC1C71" w:rsidRPr="00110C56" w:rsidRDefault="00110C56" w:rsidP="002C20B7">
      <w:pPr>
        <w:pStyle w:val="ListNumber"/>
        <w:rPr>
          <w:rFonts w:ascii="Calibri" w:hAnsi="Calibri" w:cs="Calibri"/>
          <w:sz w:val="24"/>
          <w:szCs w:val="24"/>
          <w:lang w:eastAsia="zh-CN"/>
        </w:rPr>
      </w:pPr>
      <w:r w:rsidRPr="00110C56">
        <w:rPr>
          <w:rFonts w:ascii="Calibri" w:hAnsi="Calibri" w:cs="Calibri"/>
          <w:sz w:val="24"/>
          <w:szCs w:val="24"/>
          <w:lang w:eastAsia="zh-CN"/>
        </w:rPr>
        <w:t>Develop recommendations for improvements to Indigenous housing data collection</w:t>
      </w:r>
      <w:r w:rsidR="00DE2870">
        <w:rPr>
          <w:rFonts w:ascii="Calibri" w:hAnsi="Calibri" w:cs="Calibri"/>
          <w:sz w:val="24"/>
          <w:szCs w:val="24"/>
          <w:lang w:eastAsia="zh-CN"/>
        </w:rPr>
        <w:t>,</w:t>
      </w:r>
      <w:r w:rsidRPr="00110C56">
        <w:rPr>
          <w:rFonts w:ascii="Calibri" w:hAnsi="Calibri" w:cs="Calibri"/>
          <w:sz w:val="24"/>
          <w:szCs w:val="24"/>
          <w:lang w:eastAsia="zh-CN"/>
        </w:rPr>
        <w:t xml:space="preserve"> including the development of new Indigenous housing datasets.</w:t>
      </w:r>
    </w:p>
    <w:p w14:paraId="34120925" w14:textId="16528E64" w:rsidR="001051AA" w:rsidRDefault="001051AA" w:rsidP="00482A8B">
      <w:pPr>
        <w:pStyle w:val="11NumberedNilsheading"/>
      </w:pPr>
      <w:bookmarkStart w:id="14" w:name="_Toc203486284"/>
      <w:r>
        <w:t>1.</w:t>
      </w:r>
      <w:r w:rsidR="00B21AD2">
        <w:t>2</w:t>
      </w:r>
      <w:r>
        <w:t xml:space="preserve">. </w:t>
      </w:r>
      <w:r w:rsidR="008442AE">
        <w:t>Methodology</w:t>
      </w:r>
      <w:bookmarkEnd w:id="14"/>
    </w:p>
    <w:p w14:paraId="782D5E27" w14:textId="177D5EAA" w:rsidR="00110C56" w:rsidRPr="00110C56" w:rsidRDefault="00110C56" w:rsidP="00110C56">
      <w:pPr>
        <w:rPr>
          <w:rFonts w:ascii="Calibri" w:hAnsi="Calibri" w:cs="Calibri"/>
          <w:sz w:val="24"/>
          <w:szCs w:val="24"/>
          <w:lang w:eastAsia="zh-CN"/>
        </w:rPr>
      </w:pPr>
      <w:r w:rsidRPr="00110C56">
        <w:rPr>
          <w:rFonts w:ascii="Calibri" w:hAnsi="Calibri" w:cs="Calibri"/>
          <w:sz w:val="24"/>
          <w:szCs w:val="24"/>
          <w:lang w:eastAsia="zh-CN"/>
        </w:rPr>
        <w:t xml:space="preserve">The project </w:t>
      </w:r>
      <w:r w:rsidR="00044A39">
        <w:rPr>
          <w:rFonts w:ascii="Calibri" w:hAnsi="Calibri" w:cs="Calibri"/>
          <w:sz w:val="24"/>
          <w:szCs w:val="24"/>
          <w:lang w:eastAsia="zh-CN"/>
        </w:rPr>
        <w:t>used</w:t>
      </w:r>
      <w:r w:rsidRPr="00110C56">
        <w:rPr>
          <w:rFonts w:ascii="Calibri" w:hAnsi="Calibri" w:cs="Calibri"/>
          <w:sz w:val="24"/>
          <w:szCs w:val="24"/>
          <w:lang w:eastAsia="zh-CN"/>
        </w:rPr>
        <w:t xml:space="preserve"> a mixed methods approach and</w:t>
      </w:r>
      <w:r w:rsidR="00044A39">
        <w:rPr>
          <w:rFonts w:ascii="Calibri" w:hAnsi="Calibri" w:cs="Calibri"/>
          <w:sz w:val="24"/>
          <w:szCs w:val="24"/>
          <w:lang w:eastAsia="zh-CN"/>
        </w:rPr>
        <w:t xml:space="preserve"> was</w:t>
      </w:r>
      <w:r w:rsidRPr="00110C56">
        <w:rPr>
          <w:rFonts w:ascii="Calibri" w:hAnsi="Calibri" w:cs="Calibri"/>
          <w:sz w:val="24"/>
          <w:szCs w:val="24"/>
          <w:lang w:eastAsia="zh-CN"/>
        </w:rPr>
        <w:t xml:space="preserve"> comprised of three key stages: (1) </w:t>
      </w:r>
      <w:r w:rsidR="00044A39">
        <w:rPr>
          <w:rFonts w:ascii="Calibri" w:hAnsi="Calibri" w:cs="Calibri"/>
          <w:sz w:val="24"/>
          <w:szCs w:val="24"/>
          <w:lang w:eastAsia="zh-CN"/>
        </w:rPr>
        <w:t xml:space="preserve">an </w:t>
      </w:r>
      <w:r w:rsidRPr="00110C56">
        <w:rPr>
          <w:rFonts w:ascii="Calibri" w:hAnsi="Calibri" w:cs="Calibri"/>
          <w:sz w:val="24"/>
          <w:szCs w:val="24"/>
          <w:lang w:eastAsia="zh-CN"/>
        </w:rPr>
        <w:t>initial roundtable</w:t>
      </w:r>
      <w:r w:rsidR="00044A39">
        <w:rPr>
          <w:rFonts w:ascii="Calibri" w:hAnsi="Calibri" w:cs="Calibri"/>
          <w:sz w:val="24"/>
          <w:szCs w:val="24"/>
          <w:lang w:eastAsia="zh-CN"/>
        </w:rPr>
        <w:t xml:space="preserve"> and consultations</w:t>
      </w:r>
      <w:r w:rsidRPr="00110C56">
        <w:rPr>
          <w:rFonts w:ascii="Calibri" w:hAnsi="Calibri" w:cs="Calibri"/>
          <w:sz w:val="24"/>
          <w:szCs w:val="24"/>
          <w:lang w:eastAsia="zh-CN"/>
        </w:rPr>
        <w:t xml:space="preserve"> with key stakeholders, (2) a </w:t>
      </w:r>
      <w:r w:rsidR="005A7A0A">
        <w:rPr>
          <w:rFonts w:ascii="Calibri" w:hAnsi="Calibri" w:cs="Calibri"/>
          <w:sz w:val="24"/>
          <w:szCs w:val="24"/>
          <w:lang w:eastAsia="zh-CN"/>
        </w:rPr>
        <w:t>review and assessment</w:t>
      </w:r>
      <w:r w:rsidR="005745F1">
        <w:rPr>
          <w:rFonts w:ascii="Calibri" w:hAnsi="Calibri" w:cs="Calibri"/>
          <w:sz w:val="24"/>
          <w:szCs w:val="24"/>
          <w:lang w:eastAsia="zh-CN"/>
        </w:rPr>
        <w:t xml:space="preserve"> </w:t>
      </w:r>
      <w:r w:rsidRPr="00110C56">
        <w:rPr>
          <w:rFonts w:ascii="Calibri" w:hAnsi="Calibri" w:cs="Calibri"/>
          <w:sz w:val="24"/>
          <w:szCs w:val="24"/>
          <w:lang w:eastAsia="zh-CN"/>
        </w:rPr>
        <w:t>of Indigenous housing data, and (3) a final roundtable with key stakeholders. Further detail on each stage of the research is provided below. Ethic</w:t>
      </w:r>
      <w:r w:rsidR="00414F7A">
        <w:rPr>
          <w:rFonts w:ascii="Calibri" w:hAnsi="Calibri" w:cs="Calibri"/>
          <w:sz w:val="24"/>
          <w:szCs w:val="24"/>
          <w:lang w:eastAsia="zh-CN"/>
        </w:rPr>
        <w:t>al</w:t>
      </w:r>
      <w:r w:rsidRPr="00110C56">
        <w:rPr>
          <w:rFonts w:ascii="Calibri" w:hAnsi="Calibri" w:cs="Calibri"/>
          <w:sz w:val="24"/>
          <w:szCs w:val="24"/>
          <w:lang w:eastAsia="zh-CN"/>
        </w:rPr>
        <w:t xml:space="preserve"> approval </w:t>
      </w:r>
      <w:r w:rsidR="00414F7A">
        <w:rPr>
          <w:rFonts w:ascii="Calibri" w:hAnsi="Calibri" w:cs="Calibri"/>
          <w:sz w:val="24"/>
          <w:szCs w:val="24"/>
          <w:lang w:eastAsia="zh-CN"/>
        </w:rPr>
        <w:t xml:space="preserve">for the research was obtained </w:t>
      </w:r>
      <w:r w:rsidRPr="00110C56">
        <w:rPr>
          <w:rFonts w:ascii="Calibri" w:hAnsi="Calibri" w:cs="Calibri"/>
          <w:sz w:val="24"/>
          <w:szCs w:val="24"/>
          <w:lang w:eastAsia="zh-CN"/>
        </w:rPr>
        <w:t>from the University of Adelaide’s Human Research Ethics Committee.</w:t>
      </w:r>
    </w:p>
    <w:p w14:paraId="26F856DB" w14:textId="6924FB61" w:rsidR="006F7398" w:rsidRDefault="00FC1C71" w:rsidP="001E5252">
      <w:pPr>
        <w:pStyle w:val="111NumberedNilsheading"/>
      </w:pPr>
      <w:bookmarkStart w:id="15" w:name="_Toc192247079"/>
      <w:r>
        <w:t xml:space="preserve">1.2.1. </w:t>
      </w:r>
      <w:r w:rsidR="000A2BF6">
        <w:t xml:space="preserve">Stage 1 - </w:t>
      </w:r>
      <w:r w:rsidR="008442AE">
        <w:t xml:space="preserve">Stakeholder </w:t>
      </w:r>
      <w:bookmarkEnd w:id="15"/>
      <w:r w:rsidR="006F7525">
        <w:t>engagement</w:t>
      </w:r>
    </w:p>
    <w:p w14:paraId="13A9947E" w14:textId="4FFB7FCE" w:rsidR="00110C56" w:rsidRPr="00110C56" w:rsidRDefault="00A20ECD" w:rsidP="00110C56">
      <w:pPr>
        <w:rPr>
          <w:rFonts w:ascii="Calibri" w:hAnsi="Calibri" w:cs="Calibri"/>
          <w:sz w:val="24"/>
          <w:szCs w:val="24"/>
          <w:lang w:eastAsia="zh-CN"/>
        </w:rPr>
      </w:pPr>
      <w:r>
        <w:rPr>
          <w:rFonts w:ascii="Calibri" w:hAnsi="Calibri" w:cs="Calibri"/>
          <w:sz w:val="24"/>
          <w:szCs w:val="24"/>
          <w:lang w:eastAsia="zh-CN"/>
        </w:rPr>
        <w:t>At the onset of the</w:t>
      </w:r>
      <w:r w:rsidR="00110C56" w:rsidRPr="00110C56">
        <w:rPr>
          <w:rFonts w:ascii="Calibri" w:hAnsi="Calibri" w:cs="Calibri"/>
          <w:sz w:val="24"/>
          <w:szCs w:val="24"/>
          <w:lang w:eastAsia="zh-CN"/>
        </w:rPr>
        <w:t xml:space="preserve"> research, </w:t>
      </w:r>
      <w:r w:rsidR="006F7525">
        <w:rPr>
          <w:rFonts w:ascii="Calibri" w:hAnsi="Calibri" w:cs="Calibri"/>
          <w:sz w:val="24"/>
          <w:szCs w:val="24"/>
          <w:lang w:eastAsia="zh-CN"/>
        </w:rPr>
        <w:t xml:space="preserve">engagement </w:t>
      </w:r>
      <w:r w:rsidR="008D64F2">
        <w:rPr>
          <w:rFonts w:ascii="Calibri" w:hAnsi="Calibri" w:cs="Calibri"/>
          <w:sz w:val="24"/>
          <w:szCs w:val="24"/>
          <w:lang w:eastAsia="zh-CN"/>
        </w:rPr>
        <w:t xml:space="preserve">occurred </w:t>
      </w:r>
      <w:r w:rsidR="00110C56" w:rsidRPr="00110C56">
        <w:rPr>
          <w:rFonts w:ascii="Calibri" w:hAnsi="Calibri" w:cs="Calibri"/>
          <w:sz w:val="24"/>
          <w:szCs w:val="24"/>
          <w:lang w:eastAsia="zh-CN"/>
        </w:rPr>
        <w:t>with key stakeholders</w:t>
      </w:r>
      <w:r>
        <w:rPr>
          <w:rFonts w:ascii="Calibri" w:hAnsi="Calibri" w:cs="Calibri"/>
          <w:sz w:val="24"/>
          <w:szCs w:val="24"/>
          <w:lang w:eastAsia="zh-CN"/>
        </w:rPr>
        <w:t xml:space="preserve"> including</w:t>
      </w:r>
      <w:r w:rsidR="008D64F2">
        <w:rPr>
          <w:rFonts w:ascii="Calibri" w:hAnsi="Calibri" w:cs="Calibri"/>
          <w:sz w:val="24"/>
          <w:szCs w:val="24"/>
          <w:lang w:eastAsia="zh-CN"/>
        </w:rPr>
        <w:t xml:space="preserve"> Indigenous housing stakeholders, data custodians and relevant </w:t>
      </w:r>
      <w:r w:rsidR="00885508">
        <w:rPr>
          <w:rFonts w:ascii="Calibri" w:hAnsi="Calibri" w:cs="Calibri"/>
          <w:sz w:val="24"/>
          <w:szCs w:val="24"/>
          <w:lang w:eastAsia="zh-CN"/>
        </w:rPr>
        <w:t xml:space="preserve">Australian Government </w:t>
      </w:r>
      <w:r w:rsidR="008D64F2">
        <w:rPr>
          <w:rFonts w:ascii="Calibri" w:hAnsi="Calibri" w:cs="Calibri"/>
          <w:sz w:val="24"/>
          <w:szCs w:val="24"/>
          <w:lang w:eastAsia="zh-CN"/>
        </w:rPr>
        <w:t>Departmental/</w:t>
      </w:r>
      <w:r w:rsidR="00885508">
        <w:rPr>
          <w:rFonts w:ascii="Calibri" w:hAnsi="Calibri" w:cs="Calibri"/>
          <w:sz w:val="24"/>
          <w:szCs w:val="24"/>
          <w:lang w:eastAsia="zh-CN"/>
        </w:rPr>
        <w:t xml:space="preserve"> </w:t>
      </w:r>
      <w:r w:rsidR="008D64F2">
        <w:rPr>
          <w:rFonts w:ascii="Calibri" w:hAnsi="Calibri" w:cs="Calibri"/>
          <w:sz w:val="24"/>
          <w:szCs w:val="24"/>
          <w:lang w:eastAsia="zh-CN"/>
        </w:rPr>
        <w:t xml:space="preserve">Agency representatives. </w:t>
      </w:r>
      <w:r>
        <w:rPr>
          <w:rFonts w:ascii="Calibri" w:hAnsi="Calibri" w:cs="Calibri"/>
          <w:sz w:val="24"/>
          <w:szCs w:val="24"/>
          <w:lang w:eastAsia="zh-CN"/>
        </w:rPr>
        <w:t>The purpose of the initial stakeholder engagement was t</w:t>
      </w:r>
      <w:r w:rsidRPr="00110C56">
        <w:rPr>
          <w:rFonts w:ascii="Calibri" w:hAnsi="Calibri" w:cs="Calibri"/>
          <w:sz w:val="24"/>
          <w:szCs w:val="24"/>
          <w:lang w:eastAsia="zh-CN"/>
        </w:rPr>
        <w:t xml:space="preserve">o inform the subsequent assessment of </w:t>
      </w:r>
      <w:r w:rsidR="002431EC">
        <w:rPr>
          <w:rFonts w:ascii="Calibri" w:hAnsi="Calibri" w:cs="Calibri"/>
          <w:sz w:val="24"/>
          <w:szCs w:val="24"/>
          <w:lang w:eastAsia="zh-CN"/>
        </w:rPr>
        <w:t xml:space="preserve">Indigenous </w:t>
      </w:r>
      <w:r w:rsidRPr="00110C56">
        <w:rPr>
          <w:rFonts w:ascii="Calibri" w:hAnsi="Calibri" w:cs="Calibri"/>
          <w:sz w:val="24"/>
          <w:szCs w:val="24"/>
          <w:lang w:eastAsia="zh-CN"/>
        </w:rPr>
        <w:t>housing data</w:t>
      </w:r>
      <w:r>
        <w:rPr>
          <w:rFonts w:ascii="Calibri" w:hAnsi="Calibri" w:cs="Calibri"/>
          <w:sz w:val="24"/>
          <w:szCs w:val="24"/>
          <w:lang w:eastAsia="zh-CN"/>
        </w:rPr>
        <w:t>.</w:t>
      </w:r>
      <w:r w:rsidRPr="00110C56">
        <w:rPr>
          <w:rFonts w:ascii="Calibri" w:hAnsi="Calibri" w:cs="Calibri"/>
          <w:sz w:val="24"/>
          <w:szCs w:val="24"/>
          <w:lang w:eastAsia="zh-CN"/>
        </w:rPr>
        <w:t xml:space="preserve"> </w:t>
      </w:r>
      <w:r w:rsidR="006F7525">
        <w:rPr>
          <w:rFonts w:ascii="Calibri" w:hAnsi="Calibri" w:cs="Calibri"/>
          <w:sz w:val="24"/>
          <w:szCs w:val="24"/>
          <w:lang w:eastAsia="zh-CN"/>
        </w:rPr>
        <w:t>Occurring via a roundtable and consultations</w:t>
      </w:r>
      <w:r>
        <w:rPr>
          <w:rFonts w:ascii="Calibri" w:hAnsi="Calibri" w:cs="Calibri"/>
          <w:sz w:val="24"/>
          <w:szCs w:val="24"/>
          <w:lang w:eastAsia="zh-CN"/>
        </w:rPr>
        <w:t xml:space="preserve">, the </w:t>
      </w:r>
      <w:r w:rsidR="006F7525">
        <w:rPr>
          <w:rFonts w:ascii="Calibri" w:hAnsi="Calibri" w:cs="Calibri"/>
          <w:sz w:val="24"/>
          <w:szCs w:val="24"/>
          <w:lang w:eastAsia="zh-CN"/>
        </w:rPr>
        <w:t xml:space="preserve">engagement </w:t>
      </w:r>
      <w:r>
        <w:rPr>
          <w:rFonts w:ascii="Calibri" w:hAnsi="Calibri" w:cs="Calibri"/>
          <w:sz w:val="24"/>
          <w:szCs w:val="24"/>
          <w:lang w:eastAsia="zh-CN"/>
        </w:rPr>
        <w:t xml:space="preserve">sought </w:t>
      </w:r>
      <w:r w:rsidRPr="00110C56">
        <w:rPr>
          <w:rFonts w:ascii="Calibri" w:hAnsi="Calibri" w:cs="Calibri"/>
          <w:sz w:val="24"/>
          <w:szCs w:val="24"/>
          <w:lang w:eastAsia="zh-CN"/>
        </w:rPr>
        <w:t>to identify what data items, units of analysis and measures are of central importance when considering Indigenous housing.</w:t>
      </w:r>
    </w:p>
    <w:p w14:paraId="32D7AC47" w14:textId="2EE2A982" w:rsidR="00110C56" w:rsidRPr="00110C56" w:rsidRDefault="008D64F2" w:rsidP="00110C56">
      <w:pPr>
        <w:rPr>
          <w:rFonts w:ascii="Calibri" w:hAnsi="Calibri" w:cs="Calibri"/>
          <w:sz w:val="24"/>
          <w:szCs w:val="24"/>
          <w:lang w:eastAsia="zh-CN"/>
        </w:rPr>
      </w:pPr>
      <w:r>
        <w:rPr>
          <w:rFonts w:ascii="Calibri" w:hAnsi="Calibri" w:cs="Calibri"/>
          <w:sz w:val="24"/>
          <w:szCs w:val="24"/>
          <w:lang w:eastAsia="zh-CN"/>
        </w:rPr>
        <w:t xml:space="preserve">An initial roundtable was held in Canberra in September 2024. The roundtable was attended by 15 stakeholders </w:t>
      </w:r>
      <w:r w:rsidR="00400C96">
        <w:rPr>
          <w:rFonts w:ascii="Calibri" w:hAnsi="Calibri" w:cs="Calibri"/>
          <w:sz w:val="24"/>
          <w:szCs w:val="24"/>
          <w:lang w:eastAsia="zh-CN"/>
        </w:rPr>
        <w:t xml:space="preserve">including </w:t>
      </w:r>
      <w:r>
        <w:rPr>
          <w:rFonts w:ascii="Calibri" w:hAnsi="Calibri" w:cs="Calibri"/>
          <w:sz w:val="24"/>
          <w:szCs w:val="24"/>
          <w:lang w:eastAsia="zh-CN"/>
        </w:rPr>
        <w:t xml:space="preserve">data custodians and representatives from federal government departments and agencies with </w:t>
      </w:r>
      <w:r w:rsidR="00885508">
        <w:rPr>
          <w:rFonts w:ascii="Calibri" w:hAnsi="Calibri" w:cs="Calibri"/>
          <w:sz w:val="24"/>
          <w:szCs w:val="24"/>
          <w:lang w:eastAsia="zh-CN"/>
        </w:rPr>
        <w:t>an interest in</w:t>
      </w:r>
      <w:r>
        <w:rPr>
          <w:rFonts w:ascii="Calibri" w:hAnsi="Calibri" w:cs="Calibri"/>
          <w:sz w:val="24"/>
          <w:szCs w:val="24"/>
          <w:lang w:eastAsia="zh-CN"/>
        </w:rPr>
        <w:t xml:space="preserve"> Indigenous housing. </w:t>
      </w:r>
      <w:r w:rsidR="00A20ECD">
        <w:rPr>
          <w:rFonts w:ascii="Calibri" w:hAnsi="Calibri" w:cs="Calibri"/>
          <w:sz w:val="24"/>
          <w:szCs w:val="24"/>
          <w:lang w:eastAsia="zh-CN"/>
        </w:rPr>
        <w:t xml:space="preserve">Additional written feedback was </w:t>
      </w:r>
      <w:r w:rsidR="006F7525">
        <w:rPr>
          <w:rFonts w:ascii="Calibri" w:hAnsi="Calibri" w:cs="Calibri"/>
          <w:sz w:val="24"/>
          <w:szCs w:val="24"/>
          <w:lang w:eastAsia="zh-CN"/>
        </w:rPr>
        <w:t>also</w:t>
      </w:r>
      <w:r w:rsidR="00A20ECD">
        <w:rPr>
          <w:rFonts w:ascii="Calibri" w:hAnsi="Calibri" w:cs="Calibri"/>
          <w:sz w:val="24"/>
          <w:szCs w:val="24"/>
          <w:lang w:eastAsia="zh-CN"/>
        </w:rPr>
        <w:t xml:space="preserve"> provided by </w:t>
      </w:r>
      <w:r w:rsidR="00012C00">
        <w:rPr>
          <w:rFonts w:ascii="Calibri" w:hAnsi="Calibri" w:cs="Calibri"/>
          <w:sz w:val="24"/>
          <w:szCs w:val="24"/>
          <w:lang w:eastAsia="zh-CN"/>
        </w:rPr>
        <w:t>six</w:t>
      </w:r>
      <w:r w:rsidR="00A20ECD">
        <w:rPr>
          <w:rFonts w:ascii="Calibri" w:hAnsi="Calibri" w:cs="Calibri"/>
          <w:sz w:val="24"/>
          <w:szCs w:val="24"/>
          <w:lang w:eastAsia="zh-CN"/>
        </w:rPr>
        <w:t xml:space="preserve"> representatives who had been unable to attend the roundtable. </w:t>
      </w:r>
    </w:p>
    <w:p w14:paraId="16F8F657" w14:textId="1C213F3F" w:rsidR="00110C56" w:rsidRDefault="00A20ECD" w:rsidP="00110C56">
      <w:pPr>
        <w:rPr>
          <w:rFonts w:ascii="Calibri" w:hAnsi="Calibri" w:cs="Calibri"/>
          <w:sz w:val="24"/>
          <w:szCs w:val="24"/>
          <w:lang w:eastAsia="zh-CN"/>
        </w:rPr>
      </w:pPr>
      <w:r>
        <w:rPr>
          <w:rFonts w:ascii="Calibri" w:hAnsi="Calibri" w:cs="Calibri"/>
          <w:sz w:val="24"/>
          <w:szCs w:val="24"/>
          <w:lang w:eastAsia="zh-CN"/>
        </w:rPr>
        <w:t xml:space="preserve">Consultations </w:t>
      </w:r>
      <w:r w:rsidR="002C20B7">
        <w:rPr>
          <w:rFonts w:ascii="Calibri" w:hAnsi="Calibri" w:cs="Calibri"/>
          <w:sz w:val="24"/>
          <w:szCs w:val="24"/>
          <w:lang w:eastAsia="zh-CN"/>
        </w:rPr>
        <w:t xml:space="preserve">were undertaken with key Indigenous housing stakeholders from November 2024 to February 2025. </w:t>
      </w:r>
      <w:r w:rsidR="00012C00">
        <w:rPr>
          <w:rFonts w:ascii="Calibri" w:hAnsi="Calibri" w:cs="Calibri"/>
          <w:sz w:val="24"/>
          <w:szCs w:val="24"/>
          <w:lang w:eastAsia="zh-CN"/>
        </w:rPr>
        <w:t>Feedback was received in written or interview format from 1</w:t>
      </w:r>
      <w:r w:rsidR="008C70F0">
        <w:rPr>
          <w:rFonts w:ascii="Calibri" w:hAnsi="Calibri" w:cs="Calibri"/>
          <w:sz w:val="24"/>
          <w:szCs w:val="24"/>
          <w:lang w:eastAsia="zh-CN"/>
        </w:rPr>
        <w:t>2</w:t>
      </w:r>
      <w:r w:rsidR="00012C00">
        <w:rPr>
          <w:rFonts w:ascii="Calibri" w:hAnsi="Calibri" w:cs="Calibri"/>
          <w:sz w:val="24"/>
          <w:szCs w:val="24"/>
          <w:lang w:eastAsia="zh-CN"/>
        </w:rPr>
        <w:t xml:space="preserve"> stakeholders</w:t>
      </w:r>
      <w:r w:rsidR="002C20B7">
        <w:rPr>
          <w:rFonts w:ascii="Calibri" w:hAnsi="Calibri" w:cs="Calibri"/>
          <w:sz w:val="24"/>
          <w:szCs w:val="24"/>
          <w:lang w:eastAsia="zh-CN"/>
        </w:rPr>
        <w:t xml:space="preserve"> representing</w:t>
      </w:r>
      <w:r w:rsidR="00B774E8">
        <w:rPr>
          <w:rFonts w:ascii="Calibri" w:hAnsi="Calibri" w:cs="Calibri"/>
          <w:sz w:val="24"/>
          <w:szCs w:val="24"/>
          <w:lang w:eastAsia="zh-CN"/>
        </w:rPr>
        <w:t xml:space="preserve"> Indigenous</w:t>
      </w:r>
      <w:r w:rsidR="002C20B7">
        <w:rPr>
          <w:rFonts w:ascii="Calibri" w:hAnsi="Calibri" w:cs="Calibri"/>
          <w:sz w:val="24"/>
          <w:szCs w:val="24"/>
          <w:lang w:eastAsia="zh-CN"/>
        </w:rPr>
        <w:t xml:space="preserve"> housing peak bodies and </w:t>
      </w:r>
      <w:r w:rsidR="00B774E8">
        <w:rPr>
          <w:rFonts w:ascii="Calibri" w:hAnsi="Calibri" w:cs="Calibri"/>
          <w:sz w:val="24"/>
          <w:szCs w:val="24"/>
          <w:lang w:eastAsia="zh-CN"/>
        </w:rPr>
        <w:t xml:space="preserve">Indigenous </w:t>
      </w:r>
      <w:r w:rsidR="004B26C4">
        <w:rPr>
          <w:rFonts w:ascii="Calibri" w:hAnsi="Calibri" w:cs="Calibri"/>
          <w:sz w:val="24"/>
          <w:szCs w:val="24"/>
          <w:lang w:eastAsia="zh-CN"/>
        </w:rPr>
        <w:t xml:space="preserve">community </w:t>
      </w:r>
      <w:r w:rsidR="002C20B7">
        <w:rPr>
          <w:rFonts w:ascii="Calibri" w:hAnsi="Calibri" w:cs="Calibri"/>
          <w:sz w:val="24"/>
          <w:szCs w:val="24"/>
          <w:lang w:eastAsia="zh-CN"/>
        </w:rPr>
        <w:t xml:space="preserve">housing </w:t>
      </w:r>
      <w:r w:rsidR="00400C96">
        <w:rPr>
          <w:rFonts w:ascii="Calibri" w:hAnsi="Calibri" w:cs="Calibri"/>
          <w:sz w:val="24"/>
          <w:szCs w:val="24"/>
          <w:lang w:eastAsia="zh-CN"/>
        </w:rPr>
        <w:t xml:space="preserve">organisations </w:t>
      </w:r>
      <w:r w:rsidR="004B26C4">
        <w:rPr>
          <w:rFonts w:ascii="Calibri" w:hAnsi="Calibri" w:cs="Calibri"/>
          <w:sz w:val="24"/>
          <w:szCs w:val="24"/>
          <w:lang w:eastAsia="zh-CN"/>
        </w:rPr>
        <w:t xml:space="preserve">(ICHOs) </w:t>
      </w:r>
      <w:r w:rsidR="002C20B7">
        <w:rPr>
          <w:rFonts w:ascii="Calibri" w:hAnsi="Calibri" w:cs="Calibri"/>
          <w:sz w:val="24"/>
          <w:szCs w:val="24"/>
          <w:lang w:eastAsia="zh-CN"/>
        </w:rPr>
        <w:t>at national and state/territory level</w:t>
      </w:r>
      <w:r w:rsidR="00012C00">
        <w:rPr>
          <w:rFonts w:ascii="Calibri" w:hAnsi="Calibri" w:cs="Calibri"/>
          <w:sz w:val="24"/>
          <w:szCs w:val="24"/>
          <w:lang w:eastAsia="zh-CN"/>
        </w:rPr>
        <w:t>s across Australia</w:t>
      </w:r>
      <w:r w:rsidR="002C20B7">
        <w:rPr>
          <w:rFonts w:ascii="Calibri" w:hAnsi="Calibri" w:cs="Calibri"/>
          <w:sz w:val="24"/>
          <w:szCs w:val="24"/>
          <w:lang w:eastAsia="zh-CN"/>
        </w:rPr>
        <w:t>.</w:t>
      </w:r>
    </w:p>
    <w:p w14:paraId="5D4CCF89" w14:textId="2DC1512B" w:rsidR="002C20B7" w:rsidRDefault="002C20B7" w:rsidP="00110C56">
      <w:pPr>
        <w:rPr>
          <w:rFonts w:ascii="Calibri" w:hAnsi="Calibri" w:cs="Calibri"/>
          <w:sz w:val="24"/>
          <w:szCs w:val="24"/>
          <w:lang w:eastAsia="zh-CN"/>
        </w:rPr>
      </w:pPr>
      <w:r>
        <w:rPr>
          <w:rFonts w:ascii="Calibri" w:hAnsi="Calibri" w:cs="Calibri"/>
          <w:sz w:val="24"/>
          <w:szCs w:val="24"/>
          <w:lang w:eastAsia="zh-CN"/>
        </w:rPr>
        <w:t>The roundtable and consultation discussions centred on four key questions:</w:t>
      </w:r>
    </w:p>
    <w:p w14:paraId="443B752F" w14:textId="77777777" w:rsidR="002C20B7" w:rsidRPr="002C20B7" w:rsidRDefault="002C20B7" w:rsidP="00F247CB">
      <w:pPr>
        <w:pStyle w:val="ListNumber"/>
        <w:numPr>
          <w:ilvl w:val="0"/>
          <w:numId w:val="9"/>
        </w:numPr>
        <w:rPr>
          <w:rFonts w:ascii="Calibri" w:hAnsi="Calibri" w:cs="Calibri"/>
          <w:sz w:val="24"/>
          <w:szCs w:val="24"/>
          <w:lang w:eastAsia="zh-CN"/>
        </w:rPr>
      </w:pPr>
      <w:r w:rsidRPr="002C20B7">
        <w:rPr>
          <w:rFonts w:ascii="Calibri" w:hAnsi="Calibri" w:cs="Calibri"/>
          <w:sz w:val="24"/>
          <w:szCs w:val="24"/>
          <w:lang w:eastAsia="zh-CN"/>
        </w:rPr>
        <w:t>What do you currently use Indigenous housing data for?</w:t>
      </w:r>
    </w:p>
    <w:p w14:paraId="1A67E097" w14:textId="6520FB5A" w:rsidR="002C20B7" w:rsidRPr="002C20B7" w:rsidRDefault="002C20B7" w:rsidP="002C20B7">
      <w:pPr>
        <w:pStyle w:val="ListNumber"/>
        <w:rPr>
          <w:rFonts w:ascii="Calibri" w:hAnsi="Calibri" w:cs="Calibri"/>
          <w:sz w:val="24"/>
          <w:szCs w:val="24"/>
          <w:lang w:eastAsia="zh-CN"/>
        </w:rPr>
      </w:pPr>
      <w:r w:rsidRPr="002C20B7">
        <w:rPr>
          <w:rFonts w:ascii="Calibri" w:hAnsi="Calibri" w:cs="Calibri"/>
          <w:sz w:val="24"/>
          <w:szCs w:val="24"/>
          <w:lang w:eastAsia="zh-CN"/>
        </w:rPr>
        <w:t>What are the elements of the data that make it most valuable and useful?</w:t>
      </w:r>
    </w:p>
    <w:p w14:paraId="3D578BE7" w14:textId="4E3C6ED3" w:rsidR="002C20B7" w:rsidRPr="002C20B7" w:rsidRDefault="002C20B7" w:rsidP="002C20B7">
      <w:pPr>
        <w:pStyle w:val="ListNumber"/>
        <w:rPr>
          <w:rFonts w:ascii="Calibri" w:hAnsi="Calibri" w:cs="Calibri"/>
          <w:sz w:val="24"/>
          <w:szCs w:val="24"/>
          <w:lang w:eastAsia="zh-CN"/>
        </w:rPr>
      </w:pPr>
      <w:r w:rsidRPr="002C20B7">
        <w:rPr>
          <w:rFonts w:ascii="Calibri" w:hAnsi="Calibri" w:cs="Calibri"/>
          <w:sz w:val="24"/>
          <w:szCs w:val="24"/>
          <w:lang w:eastAsia="zh-CN"/>
        </w:rPr>
        <w:t>What can’t you do because you don’t have the right data?</w:t>
      </w:r>
    </w:p>
    <w:p w14:paraId="7F7484D1" w14:textId="2A43EE22" w:rsidR="002C20B7" w:rsidRPr="002C20B7" w:rsidRDefault="002C20B7" w:rsidP="002C20B7">
      <w:pPr>
        <w:pStyle w:val="ListNumber"/>
        <w:rPr>
          <w:rFonts w:ascii="Calibri" w:hAnsi="Calibri" w:cs="Calibri"/>
          <w:sz w:val="24"/>
          <w:szCs w:val="24"/>
          <w:lang w:eastAsia="zh-CN"/>
        </w:rPr>
      </w:pPr>
      <w:r w:rsidRPr="002C20B7">
        <w:rPr>
          <w:rFonts w:ascii="Calibri" w:hAnsi="Calibri" w:cs="Calibri"/>
          <w:sz w:val="24"/>
          <w:szCs w:val="24"/>
          <w:lang w:eastAsia="zh-CN"/>
        </w:rPr>
        <w:t>What data is needed to address this gap?</w:t>
      </w:r>
    </w:p>
    <w:p w14:paraId="20673CAF" w14:textId="38E6FF36" w:rsidR="00156EDC" w:rsidRDefault="00156EDC" w:rsidP="00110C56">
      <w:pPr>
        <w:rPr>
          <w:rFonts w:ascii="Calibri" w:hAnsi="Calibri" w:cs="Calibri"/>
          <w:sz w:val="24"/>
          <w:szCs w:val="24"/>
          <w:lang w:eastAsia="zh-CN"/>
        </w:rPr>
      </w:pPr>
      <w:r>
        <w:rPr>
          <w:rFonts w:ascii="Calibri" w:hAnsi="Calibri" w:cs="Calibri"/>
          <w:noProof/>
          <w:sz w:val="24"/>
          <w:szCs w:val="24"/>
          <w:lang w:eastAsia="en-AU"/>
        </w:rPr>
        <w:lastRenderedPageBreak/>
        <mc:AlternateContent>
          <mc:Choice Requires="wps">
            <w:drawing>
              <wp:inline distT="0" distB="0" distL="0" distR="0" wp14:anchorId="531D3A07" wp14:editId="07E840E8">
                <wp:extent cx="5962810" cy="6991350"/>
                <wp:effectExtent l="0" t="0" r="19050" b="19050"/>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2810" cy="6991350"/>
                        </a:xfrm>
                        <a:prstGeom prst="rect">
                          <a:avLst/>
                        </a:prstGeom>
                        <a:solidFill>
                          <a:srgbClr val="ECF4FA"/>
                        </a:solidFill>
                        <a:ln w="6350">
                          <a:solidFill>
                            <a:prstClr val="black"/>
                          </a:solidFill>
                        </a:ln>
                      </wps:spPr>
                      <wps:txbx>
                        <w:txbxContent>
                          <w:p w14:paraId="433E28C2" w14:textId="77777777" w:rsidR="00842557" w:rsidRPr="002C07CF" w:rsidRDefault="00842557" w:rsidP="002C07CF">
                            <w:pPr>
                              <w:spacing w:before="160"/>
                              <w:ind w:left="284" w:right="232"/>
                              <w:rPr>
                                <w:rFonts w:ascii="Calibri" w:hAnsi="Calibri" w:cs="Calibri"/>
                                <w:b/>
                                <w:bCs/>
                                <w:noProof/>
                                <w:sz w:val="24"/>
                                <w:szCs w:val="24"/>
                                <w:lang w:eastAsia="zh-CN"/>
                              </w:rPr>
                            </w:pPr>
                            <w:bookmarkStart w:id="16" w:name="_Hlk197434242"/>
                            <w:r w:rsidRPr="002C07CF">
                              <w:rPr>
                                <w:rFonts w:ascii="Calibri" w:hAnsi="Calibri" w:cs="Calibri"/>
                                <w:b/>
                                <w:bCs/>
                                <w:sz w:val="24"/>
                                <w:szCs w:val="24"/>
                                <w:lang w:eastAsia="zh-CN"/>
                              </w:rPr>
                              <w:t>Summary of roundtable and consultation discussions</w:t>
                            </w:r>
                            <w:bookmarkEnd w:id="16"/>
                            <w:r w:rsidRPr="002C07CF">
                              <w:rPr>
                                <w:rFonts w:ascii="Calibri" w:hAnsi="Calibri" w:cs="Calibri"/>
                                <w:b/>
                                <w:bCs/>
                                <w:noProof/>
                                <w:sz w:val="24"/>
                                <w:szCs w:val="24"/>
                                <w:lang w:eastAsia="zh-CN"/>
                              </w:rPr>
                              <w:t xml:space="preserve"> </w:t>
                            </w:r>
                          </w:p>
                          <w:p w14:paraId="63EEDD3C" w14:textId="07AAEC76" w:rsidR="00842557" w:rsidRPr="002C07CF" w:rsidRDefault="00842557" w:rsidP="002C07CF">
                            <w:pPr>
                              <w:ind w:left="284" w:right="234"/>
                              <w:rPr>
                                <w:rFonts w:ascii="Calibri" w:hAnsi="Calibri" w:cs="Calibri"/>
                                <w:sz w:val="24"/>
                                <w:szCs w:val="24"/>
                              </w:rPr>
                            </w:pPr>
                            <w:r w:rsidRPr="002C07CF">
                              <w:rPr>
                                <w:rFonts w:ascii="Calibri" w:hAnsi="Calibri" w:cs="Calibri"/>
                                <w:sz w:val="24"/>
                                <w:szCs w:val="24"/>
                              </w:rPr>
                              <w:t>The stakeholder engagement indicated that Indigenous housing data is used for a wide range of purposes including advocacy and policy development, policy and program evaluation, and identifying priority housing needs. The data also supports funding decisions and the planning of housing and homelessness services. The aspects of Indigenous housing data that were perceived to be most valuable include the timeliness and granularity of data, and the ability to link it with other datasets to understand broader outcomes. Having strong quantitative metrics that covers key housing indicators greatly enhances its usefulness, as does longitudinal data that enables the tracking of trends and future projections. Housing data was perceived to be most useful when easily accessible, verifiable, and malleable.</w:t>
                            </w:r>
                          </w:p>
                          <w:p w14:paraId="5DAA21D5" w14:textId="36870017" w:rsidR="00842557" w:rsidRPr="002C07CF" w:rsidRDefault="00842557" w:rsidP="002C07CF">
                            <w:pPr>
                              <w:ind w:left="284" w:right="234"/>
                              <w:rPr>
                                <w:rFonts w:ascii="Calibri" w:hAnsi="Calibri" w:cs="Calibri"/>
                                <w:sz w:val="24"/>
                                <w:szCs w:val="24"/>
                              </w:rPr>
                            </w:pPr>
                            <w:r w:rsidRPr="002C07CF">
                              <w:rPr>
                                <w:rFonts w:ascii="Calibri" w:hAnsi="Calibri" w:cs="Calibri"/>
                                <w:sz w:val="24"/>
                                <w:szCs w:val="24"/>
                              </w:rPr>
                              <w:t xml:space="preserve">Many limitations were observed within the current Indigenous housing data. Basic data gaps were reported, including unreliable recording of Indigenous status, and limited information on housing stock, need and aspirations. A lack of the right data was perceived to limit the ability of stakeholders to make informed decisions around resource allocation, funding and policy design. Housing data limitations were also seen by stakeholders to prevent adequate regional-level analysis, and hamper the development of tailored, culturally appropriate housing solutions for Indigenous people. Further challenges included infrequent data collection, data inaccuracies and limited data linkage with non-housing sectors. Limited data sharing and data sovereignty further hampered collaboration and accountability. </w:t>
                            </w:r>
                          </w:p>
                          <w:p w14:paraId="62E0DCD1" w14:textId="77777777" w:rsidR="00842557" w:rsidRPr="002C07CF" w:rsidRDefault="00842557" w:rsidP="002C07CF">
                            <w:pPr>
                              <w:ind w:left="284" w:right="234"/>
                              <w:rPr>
                                <w:rFonts w:ascii="Calibri" w:hAnsi="Calibri" w:cs="Calibri"/>
                                <w:sz w:val="24"/>
                                <w:szCs w:val="24"/>
                              </w:rPr>
                            </w:pPr>
                            <w:r w:rsidRPr="002C07CF">
                              <w:rPr>
                                <w:rFonts w:ascii="Calibri" w:hAnsi="Calibri" w:cs="Calibri"/>
                                <w:sz w:val="24"/>
                                <w:szCs w:val="24"/>
                              </w:rPr>
                              <w:t>To address these existing Indigenous housing data limitations, stakeholders highlighted a need for comprehensive and foundational housing datasets that include cultural and community context. In addition, robust data on key housing indicators (such as overcrowding, unmet housing need, and householder experiences) and the accurate recording of Indigenous status would further support informed decision-making. More effective data use would also be supported by improved data collection, linkages and sharing. Additionally, investments in modern data platforms, better data quality, and more frequent data collection were perceived as being critical.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1D3A07" id="Text Box 1" o:spid="_x0000_s1028" type="#_x0000_t202" alt="&quot;&quot;" style="width:469.5pt;height: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1hOwIAAIUEAAAOAAAAZHJzL2Uyb0RvYy54bWysVN+P2jAMfp+0/yHK+yhlwI6KcmLcmCah&#10;u5O46Z7TNKHV0jhLAi376+eEnzv2NO0ltWPns/3Z7vS+axTZCetq0DlNe31KhOZQ1nqT0+8vyw93&#10;lDjPdMkUaJHTvXD0fvb+3bQ1mRhABaoUliCIdllrclp5b7IkcbwSDXM9MEKjUYJtmEfVbpLSshbR&#10;G5UM+v1x0oItjQUunMPbh4ORziK+lIL7Jymd8ETlFHPz8bTxLMKZzKYs21hmqpof02D/kEXDao1B&#10;z1APzDOytfUNVFNzCw6k73FoEpCy5iLWgNWk/TfVrCtmRKwFyXHmTJP7f7D8cbc2z5b47jN02MBA&#10;SGtc5vAy1NNJ24QvZkrQjhTuz7SJzhOOl6PJeHCXoomjbTyZpB9Hkdjk8txY578KaEgQcmqxL5Eu&#10;tls5jyHR9eQSojlQdbmslYqK3RQLZcmOYQ+/LJbD5TxkiU/+cFOatBg+xL6BCNhniEIx/uMWAfGU&#10;RthL9UHyXdGRuszp4MRMAeUeCbNwmCVn+LJG+BVz/plZHB4kAhfCP+EhFWBOcJQoqcD++tt98Mee&#10;opWSFocxp+7nlllBifqmsduTdDgM0xuV4ejTABV7bSmuLXrbLAC5SnH1DI9i8PfqJEoLzSvuzTxE&#10;RRPTHGPn1J/EhT+sCO4dF/N5dMJ5Ncyv9NrwAB04DrS+dK/MmmNfPY7EI5zGlmVv2nvwDS81zLce&#10;ZB17H3g+sHqkH2c99ve4l2GZrvXodfl7zH4DAAD//wMAUEsDBBQABgAIAAAAIQB4WpGH3QAAAAYB&#10;AAAPAAAAZHJzL2Rvd25yZXYueG1sTI9RS8MwFIXfBf9DuIJvLqmKrl3TIRMRhD1sCmNvWZM2xeam&#10;JlnX/XuvvujLhcM5nPudcjm5no0mxM6jhGwmgBmsve6wlfDx/nIzBxaTQq16j0bC2URYVpcXpSq0&#10;P+HGjNvUMirBWCgJNqWh4DzW1jgVZ34wSF7jg1OJZGi5DupE5a7nt0I8cKc6pA9WDWZlTf25PToJ&#10;ze51Pw9vzW4d7Lh+vs9Xj1/tWcrrq+lpASyZKf2F4Qef0KEipoM/oo6sl0BD0u8lL7/LSR4olIlM&#10;AK9K/h+/+gYAAP//AwBQSwECLQAUAAYACAAAACEAtoM4kv4AAADhAQAAEwAAAAAAAAAAAAAAAAAA&#10;AAAAW0NvbnRlbnRfVHlwZXNdLnhtbFBLAQItABQABgAIAAAAIQA4/SH/1gAAAJQBAAALAAAAAAAA&#10;AAAAAAAAAC8BAABfcmVscy8ucmVsc1BLAQItABQABgAIAAAAIQBSoV1hOwIAAIUEAAAOAAAAAAAA&#10;AAAAAAAAAC4CAABkcnMvZTJvRG9jLnhtbFBLAQItABQABgAIAAAAIQB4WpGH3QAAAAYBAAAPAAAA&#10;AAAAAAAAAAAAAJUEAABkcnMvZG93bnJldi54bWxQSwUGAAAAAAQABADzAAAAnwUAAAAA&#10;" fillcolor="#ecf4fa" strokeweight=".5pt">
                <v:textbox>
                  <w:txbxContent>
                    <w:p w14:paraId="433E28C2" w14:textId="77777777" w:rsidR="00842557" w:rsidRPr="002C07CF" w:rsidRDefault="00842557" w:rsidP="002C07CF">
                      <w:pPr>
                        <w:spacing w:before="160"/>
                        <w:ind w:left="284" w:right="232"/>
                        <w:rPr>
                          <w:rFonts w:ascii="Calibri" w:hAnsi="Calibri" w:cs="Calibri"/>
                          <w:b/>
                          <w:bCs/>
                          <w:noProof/>
                          <w:sz w:val="24"/>
                          <w:szCs w:val="24"/>
                          <w:lang w:eastAsia="zh-CN"/>
                        </w:rPr>
                      </w:pPr>
                      <w:bookmarkStart w:id="17" w:name="_Hlk197434242"/>
                      <w:r w:rsidRPr="002C07CF">
                        <w:rPr>
                          <w:rFonts w:ascii="Calibri" w:hAnsi="Calibri" w:cs="Calibri"/>
                          <w:b/>
                          <w:bCs/>
                          <w:sz w:val="24"/>
                          <w:szCs w:val="24"/>
                          <w:lang w:eastAsia="zh-CN"/>
                        </w:rPr>
                        <w:t>Summary of roundtable and consultation discussions</w:t>
                      </w:r>
                      <w:bookmarkEnd w:id="17"/>
                      <w:r w:rsidRPr="002C07CF">
                        <w:rPr>
                          <w:rFonts w:ascii="Calibri" w:hAnsi="Calibri" w:cs="Calibri"/>
                          <w:b/>
                          <w:bCs/>
                          <w:noProof/>
                          <w:sz w:val="24"/>
                          <w:szCs w:val="24"/>
                          <w:lang w:eastAsia="zh-CN"/>
                        </w:rPr>
                        <w:t xml:space="preserve"> </w:t>
                      </w:r>
                    </w:p>
                    <w:p w14:paraId="63EEDD3C" w14:textId="07AAEC76" w:rsidR="00842557" w:rsidRPr="002C07CF" w:rsidRDefault="00842557" w:rsidP="002C07CF">
                      <w:pPr>
                        <w:ind w:left="284" w:right="234"/>
                        <w:rPr>
                          <w:rFonts w:ascii="Calibri" w:hAnsi="Calibri" w:cs="Calibri"/>
                          <w:sz w:val="24"/>
                          <w:szCs w:val="24"/>
                        </w:rPr>
                      </w:pPr>
                      <w:r w:rsidRPr="002C07CF">
                        <w:rPr>
                          <w:rFonts w:ascii="Calibri" w:hAnsi="Calibri" w:cs="Calibri"/>
                          <w:sz w:val="24"/>
                          <w:szCs w:val="24"/>
                        </w:rPr>
                        <w:t>The stakeholder engagement indicated that Indigenous housing data is used for a wide range of purposes including advocacy and policy development, policy and program evaluation, and identifying priority housing needs. The data also supports funding decisions and the planning of housing and homelessness services. The aspects of Indigenous housing data that were perceived to be most valuable include the timeliness and granularity of data, and the ability to link it with other datasets to understand broader outcomes. Having strong quantitative metrics that covers key housing indicators greatly enhances its usefulness, as does longitudinal data that enables the tracking of trends and future projections. Housing data was perceived to be most useful when easily accessible, verifiable, and malleable.</w:t>
                      </w:r>
                    </w:p>
                    <w:p w14:paraId="5DAA21D5" w14:textId="36870017" w:rsidR="00842557" w:rsidRPr="002C07CF" w:rsidRDefault="00842557" w:rsidP="002C07CF">
                      <w:pPr>
                        <w:ind w:left="284" w:right="234"/>
                        <w:rPr>
                          <w:rFonts w:ascii="Calibri" w:hAnsi="Calibri" w:cs="Calibri"/>
                          <w:sz w:val="24"/>
                          <w:szCs w:val="24"/>
                        </w:rPr>
                      </w:pPr>
                      <w:r w:rsidRPr="002C07CF">
                        <w:rPr>
                          <w:rFonts w:ascii="Calibri" w:hAnsi="Calibri" w:cs="Calibri"/>
                          <w:sz w:val="24"/>
                          <w:szCs w:val="24"/>
                        </w:rPr>
                        <w:t xml:space="preserve">Many limitations were observed within the current Indigenous housing data. Basic data gaps were reported, including unreliable recording of Indigenous status, and limited information on housing stock, need and aspirations. A lack of the right data was perceived to limit the ability of stakeholders to make informed decisions around resource allocation, funding and policy design. Housing data limitations were also seen by stakeholders to prevent adequate regional-level analysis, and hamper the development of tailored, culturally appropriate housing solutions for Indigenous people. Further challenges included infrequent data collection, data inaccuracies and limited data linkage with non-housing sectors. Limited data sharing and data sovereignty further hampered collaboration and accountability. </w:t>
                      </w:r>
                    </w:p>
                    <w:p w14:paraId="62E0DCD1" w14:textId="77777777" w:rsidR="00842557" w:rsidRPr="002C07CF" w:rsidRDefault="00842557" w:rsidP="002C07CF">
                      <w:pPr>
                        <w:ind w:left="284" w:right="234"/>
                        <w:rPr>
                          <w:rFonts w:ascii="Calibri" w:hAnsi="Calibri" w:cs="Calibri"/>
                          <w:sz w:val="24"/>
                          <w:szCs w:val="24"/>
                        </w:rPr>
                      </w:pPr>
                      <w:r w:rsidRPr="002C07CF">
                        <w:rPr>
                          <w:rFonts w:ascii="Calibri" w:hAnsi="Calibri" w:cs="Calibri"/>
                          <w:sz w:val="24"/>
                          <w:szCs w:val="24"/>
                        </w:rPr>
                        <w:t>To address these existing Indigenous housing data limitations, stakeholders highlighted a need for comprehensive and foundational housing datasets that include cultural and community context. In addition, robust data on key housing indicators (such as overcrowding, unmet housing need, and householder experiences) and the accurate recording of Indigenous status would further support informed decision-making. More effective data use would also be supported by improved data collection, linkages and sharing. Additionally, investments in modern data platforms, better data quality, and more frequent data collection were perceived as being critical.</w:t>
                      </w:r>
                    </w:p>
                  </w:txbxContent>
                </v:textbox>
                <w10:anchorlock/>
              </v:shape>
            </w:pict>
          </mc:Fallback>
        </mc:AlternateContent>
      </w:r>
      <w:r w:rsidRPr="00156EDC">
        <w:rPr>
          <w:rFonts w:ascii="Calibri" w:hAnsi="Calibri" w:cs="Calibri"/>
          <w:sz w:val="24"/>
          <w:szCs w:val="24"/>
          <w:lang w:eastAsia="zh-CN"/>
        </w:rPr>
        <w:t xml:space="preserve"> </w:t>
      </w:r>
    </w:p>
    <w:p w14:paraId="172048D2" w14:textId="620EC2FF" w:rsidR="00A20ECD" w:rsidRPr="00110C56" w:rsidRDefault="001F67E1" w:rsidP="00110C56">
      <w:pPr>
        <w:rPr>
          <w:rFonts w:ascii="Calibri" w:hAnsi="Calibri" w:cs="Calibri"/>
          <w:sz w:val="24"/>
          <w:szCs w:val="24"/>
          <w:lang w:eastAsia="zh-CN"/>
        </w:rPr>
      </w:pPr>
      <w:r>
        <w:rPr>
          <w:rFonts w:ascii="Calibri" w:hAnsi="Calibri" w:cs="Calibri"/>
          <w:sz w:val="24"/>
          <w:szCs w:val="24"/>
          <w:lang w:eastAsia="zh-CN"/>
        </w:rPr>
        <w:t>Full summaries</w:t>
      </w:r>
      <w:r w:rsidR="00A20ECD">
        <w:rPr>
          <w:rFonts w:ascii="Calibri" w:hAnsi="Calibri" w:cs="Calibri"/>
          <w:sz w:val="24"/>
          <w:szCs w:val="24"/>
          <w:lang w:eastAsia="zh-CN"/>
        </w:rPr>
        <w:t xml:space="preserve"> of the key themes arising from the initial roundtable and consultations are provided in Appendix </w:t>
      </w:r>
      <w:r w:rsidR="00A71E4E">
        <w:rPr>
          <w:rFonts w:ascii="Calibri" w:hAnsi="Calibri" w:cs="Calibri"/>
          <w:sz w:val="24"/>
          <w:szCs w:val="24"/>
          <w:lang w:eastAsia="zh-CN"/>
        </w:rPr>
        <w:t xml:space="preserve">1 </w:t>
      </w:r>
      <w:r w:rsidR="00A20ECD">
        <w:rPr>
          <w:rFonts w:ascii="Calibri" w:hAnsi="Calibri" w:cs="Calibri"/>
          <w:sz w:val="24"/>
          <w:szCs w:val="24"/>
          <w:lang w:eastAsia="zh-CN"/>
        </w:rPr>
        <w:t>(Sections A.1.</w:t>
      </w:r>
      <w:r w:rsidR="000A3DCA">
        <w:rPr>
          <w:rFonts w:ascii="Calibri" w:hAnsi="Calibri" w:cs="Calibri"/>
          <w:sz w:val="24"/>
          <w:szCs w:val="24"/>
          <w:lang w:eastAsia="zh-CN"/>
        </w:rPr>
        <w:t>1.</w:t>
      </w:r>
      <w:r w:rsidR="00A20ECD">
        <w:rPr>
          <w:rFonts w:ascii="Calibri" w:hAnsi="Calibri" w:cs="Calibri"/>
          <w:sz w:val="24"/>
          <w:szCs w:val="24"/>
          <w:lang w:eastAsia="zh-CN"/>
        </w:rPr>
        <w:t xml:space="preserve"> and A.</w:t>
      </w:r>
      <w:r w:rsidR="000A3DCA">
        <w:rPr>
          <w:rFonts w:ascii="Calibri" w:hAnsi="Calibri" w:cs="Calibri"/>
          <w:sz w:val="24"/>
          <w:szCs w:val="24"/>
          <w:lang w:eastAsia="zh-CN"/>
        </w:rPr>
        <w:t>1.</w:t>
      </w:r>
      <w:r w:rsidR="00A20ECD">
        <w:rPr>
          <w:rFonts w:ascii="Calibri" w:hAnsi="Calibri" w:cs="Calibri"/>
          <w:sz w:val="24"/>
          <w:szCs w:val="24"/>
          <w:lang w:eastAsia="zh-CN"/>
        </w:rPr>
        <w:t>2. respectively).</w:t>
      </w:r>
    </w:p>
    <w:p w14:paraId="3C81CC28" w14:textId="0B96E423" w:rsidR="008442AE" w:rsidRDefault="00FC1C71" w:rsidP="001E5252">
      <w:pPr>
        <w:pStyle w:val="111NumberedNilsheading"/>
      </w:pPr>
      <w:bookmarkStart w:id="18" w:name="_Toc192247080"/>
      <w:r w:rsidRPr="002B6903">
        <w:t xml:space="preserve">1.2.2. </w:t>
      </w:r>
      <w:r w:rsidR="000A2BF6" w:rsidRPr="002B6903">
        <w:t xml:space="preserve">Stage 2 - </w:t>
      </w:r>
      <w:r w:rsidR="008442AE" w:rsidRPr="002B6903">
        <w:t xml:space="preserve">Data </w:t>
      </w:r>
      <w:bookmarkEnd w:id="18"/>
      <w:r w:rsidR="0048164D" w:rsidRPr="002B6903">
        <w:t>review and assessment</w:t>
      </w:r>
    </w:p>
    <w:p w14:paraId="4B919740" w14:textId="5D6BEC04" w:rsidR="005B3CCF" w:rsidRDefault="005B3CCF" w:rsidP="00110C56">
      <w:pPr>
        <w:rPr>
          <w:rFonts w:ascii="Calibri" w:hAnsi="Calibri" w:cs="Calibri"/>
          <w:sz w:val="24"/>
          <w:szCs w:val="24"/>
          <w:lang w:eastAsia="zh-CN"/>
        </w:rPr>
      </w:pPr>
      <w:r>
        <w:rPr>
          <w:rFonts w:ascii="Calibri" w:hAnsi="Calibri" w:cs="Calibri"/>
          <w:sz w:val="24"/>
          <w:szCs w:val="24"/>
          <w:lang w:eastAsia="zh-CN"/>
        </w:rPr>
        <w:t>I</w:t>
      </w:r>
      <w:r w:rsidR="00110C56" w:rsidRPr="00110C56">
        <w:rPr>
          <w:rFonts w:ascii="Calibri" w:hAnsi="Calibri" w:cs="Calibri"/>
          <w:sz w:val="24"/>
          <w:szCs w:val="24"/>
          <w:lang w:eastAsia="zh-CN"/>
        </w:rPr>
        <w:t xml:space="preserve">nformed by </w:t>
      </w:r>
      <w:r>
        <w:rPr>
          <w:rFonts w:ascii="Calibri" w:hAnsi="Calibri" w:cs="Calibri"/>
          <w:sz w:val="24"/>
          <w:szCs w:val="24"/>
          <w:lang w:eastAsia="zh-CN"/>
        </w:rPr>
        <w:t xml:space="preserve">the initial stakeholder </w:t>
      </w:r>
      <w:r w:rsidR="006F19C6">
        <w:rPr>
          <w:rFonts w:ascii="Calibri" w:hAnsi="Calibri" w:cs="Calibri"/>
          <w:sz w:val="24"/>
          <w:szCs w:val="24"/>
          <w:lang w:eastAsia="zh-CN"/>
        </w:rPr>
        <w:t>engagement</w:t>
      </w:r>
      <w:r>
        <w:rPr>
          <w:rFonts w:ascii="Calibri" w:hAnsi="Calibri" w:cs="Calibri"/>
          <w:sz w:val="24"/>
          <w:szCs w:val="24"/>
          <w:lang w:eastAsia="zh-CN"/>
        </w:rPr>
        <w:t>,</w:t>
      </w:r>
      <w:r w:rsidR="00110C56" w:rsidRPr="00110C56">
        <w:rPr>
          <w:rFonts w:ascii="Calibri" w:hAnsi="Calibri" w:cs="Calibri"/>
          <w:sz w:val="24"/>
          <w:szCs w:val="24"/>
          <w:lang w:eastAsia="zh-CN"/>
        </w:rPr>
        <w:t xml:space="preserve"> a systematic and comprehensive</w:t>
      </w:r>
      <w:r>
        <w:rPr>
          <w:rFonts w:ascii="Calibri" w:hAnsi="Calibri" w:cs="Calibri"/>
          <w:sz w:val="24"/>
          <w:szCs w:val="24"/>
          <w:lang w:eastAsia="zh-CN"/>
        </w:rPr>
        <w:t xml:space="preserve"> assessment </w:t>
      </w:r>
      <w:r w:rsidR="00400C96">
        <w:rPr>
          <w:rFonts w:ascii="Calibri" w:hAnsi="Calibri" w:cs="Calibri"/>
          <w:sz w:val="24"/>
          <w:szCs w:val="24"/>
          <w:lang w:eastAsia="zh-CN"/>
        </w:rPr>
        <w:t xml:space="preserve">was then undertaken </w:t>
      </w:r>
      <w:r w:rsidR="00110C56" w:rsidRPr="00110C56">
        <w:rPr>
          <w:rFonts w:ascii="Calibri" w:hAnsi="Calibri" w:cs="Calibri"/>
          <w:sz w:val="24"/>
          <w:szCs w:val="24"/>
          <w:lang w:eastAsia="zh-CN"/>
        </w:rPr>
        <w:t xml:space="preserve">of available data relating to </w:t>
      </w:r>
      <w:r w:rsidR="002431EC">
        <w:rPr>
          <w:rFonts w:ascii="Calibri" w:hAnsi="Calibri" w:cs="Calibri"/>
          <w:sz w:val="24"/>
          <w:szCs w:val="24"/>
          <w:lang w:eastAsia="zh-CN"/>
        </w:rPr>
        <w:t>Indigenous</w:t>
      </w:r>
      <w:r w:rsidR="00110C56" w:rsidRPr="00110C56">
        <w:rPr>
          <w:rFonts w:ascii="Calibri" w:hAnsi="Calibri" w:cs="Calibri"/>
          <w:sz w:val="24"/>
          <w:szCs w:val="24"/>
          <w:lang w:eastAsia="zh-CN"/>
        </w:rPr>
        <w:t xml:space="preserve"> </w:t>
      </w:r>
      <w:r w:rsidR="00400C96">
        <w:rPr>
          <w:rFonts w:ascii="Calibri" w:hAnsi="Calibri" w:cs="Calibri"/>
          <w:sz w:val="24"/>
          <w:szCs w:val="24"/>
          <w:lang w:eastAsia="zh-CN"/>
        </w:rPr>
        <w:t>housing</w:t>
      </w:r>
      <w:r w:rsidR="00110C56" w:rsidRPr="00110C56">
        <w:rPr>
          <w:rFonts w:ascii="Calibri" w:hAnsi="Calibri" w:cs="Calibri"/>
          <w:sz w:val="24"/>
          <w:szCs w:val="24"/>
          <w:lang w:eastAsia="zh-CN"/>
        </w:rPr>
        <w:t xml:space="preserve">. </w:t>
      </w:r>
    </w:p>
    <w:p w14:paraId="71C80B05" w14:textId="174900E6" w:rsidR="000A2BF6" w:rsidRDefault="000A2BF6" w:rsidP="000A2BF6">
      <w:pPr>
        <w:rPr>
          <w:rFonts w:ascii="Calibri" w:hAnsi="Calibri" w:cs="Calibri"/>
          <w:sz w:val="24"/>
          <w:szCs w:val="24"/>
          <w:lang w:eastAsia="zh-CN"/>
        </w:rPr>
      </w:pPr>
      <w:r>
        <w:rPr>
          <w:rFonts w:ascii="Calibri" w:hAnsi="Calibri" w:cs="Calibri"/>
          <w:sz w:val="24"/>
          <w:szCs w:val="24"/>
          <w:lang w:eastAsia="zh-CN"/>
        </w:rPr>
        <w:t>The data</w:t>
      </w:r>
      <w:r w:rsidR="008F512E">
        <w:rPr>
          <w:rFonts w:ascii="Calibri" w:hAnsi="Calibri" w:cs="Calibri"/>
          <w:sz w:val="24"/>
          <w:szCs w:val="24"/>
          <w:lang w:eastAsia="zh-CN"/>
        </w:rPr>
        <w:t xml:space="preserve"> review and</w:t>
      </w:r>
      <w:r>
        <w:rPr>
          <w:rFonts w:ascii="Calibri" w:hAnsi="Calibri" w:cs="Calibri"/>
          <w:sz w:val="24"/>
          <w:szCs w:val="24"/>
          <w:lang w:eastAsia="zh-CN"/>
        </w:rPr>
        <w:t xml:space="preserve"> </w:t>
      </w:r>
      <w:r w:rsidR="008F512E">
        <w:rPr>
          <w:rFonts w:ascii="Calibri" w:hAnsi="Calibri" w:cs="Calibri"/>
          <w:sz w:val="24"/>
          <w:szCs w:val="24"/>
          <w:lang w:eastAsia="zh-CN"/>
        </w:rPr>
        <w:t xml:space="preserve">assessment </w:t>
      </w:r>
      <w:r>
        <w:rPr>
          <w:rFonts w:ascii="Calibri" w:hAnsi="Calibri" w:cs="Calibri"/>
          <w:sz w:val="24"/>
          <w:szCs w:val="24"/>
          <w:lang w:eastAsia="zh-CN"/>
        </w:rPr>
        <w:t xml:space="preserve">occurred in several steps. </w:t>
      </w:r>
    </w:p>
    <w:p w14:paraId="53A82B71" w14:textId="3A957417" w:rsidR="005B3CCF" w:rsidRDefault="000A2BF6" w:rsidP="00110C56">
      <w:pPr>
        <w:rPr>
          <w:rFonts w:ascii="Calibri" w:hAnsi="Calibri" w:cs="Calibri"/>
          <w:sz w:val="24"/>
          <w:szCs w:val="24"/>
          <w:lang w:eastAsia="zh-CN"/>
        </w:rPr>
      </w:pPr>
      <w:r>
        <w:rPr>
          <w:rFonts w:ascii="Calibri" w:hAnsi="Calibri" w:cs="Calibri"/>
          <w:sz w:val="24"/>
          <w:szCs w:val="24"/>
          <w:lang w:eastAsia="zh-CN"/>
        </w:rPr>
        <w:lastRenderedPageBreak/>
        <w:t>First, a desktop search was conducted to identify relevant</w:t>
      </w:r>
      <w:r w:rsidR="008F512E">
        <w:rPr>
          <w:rFonts w:ascii="Calibri" w:hAnsi="Calibri" w:cs="Calibri"/>
          <w:sz w:val="24"/>
          <w:szCs w:val="24"/>
          <w:lang w:eastAsia="zh-CN"/>
        </w:rPr>
        <w:t xml:space="preserve"> </w:t>
      </w:r>
      <w:r w:rsidR="002431EC">
        <w:rPr>
          <w:rFonts w:ascii="Calibri" w:hAnsi="Calibri" w:cs="Calibri"/>
          <w:sz w:val="24"/>
          <w:szCs w:val="24"/>
          <w:lang w:eastAsia="zh-CN"/>
        </w:rPr>
        <w:t>Indigenous</w:t>
      </w:r>
      <w:r>
        <w:rPr>
          <w:rFonts w:ascii="Calibri" w:hAnsi="Calibri" w:cs="Calibri"/>
          <w:sz w:val="24"/>
          <w:szCs w:val="24"/>
          <w:lang w:eastAsia="zh-CN"/>
        </w:rPr>
        <w:t xml:space="preserve"> housing data sources.</w:t>
      </w:r>
      <w:r w:rsidR="00A635F7">
        <w:rPr>
          <w:rFonts w:ascii="ZWAdobeF" w:hAnsi="ZWAdobeF" w:cs="ZWAdobeF"/>
          <w:color w:val="auto"/>
          <w:sz w:val="2"/>
          <w:szCs w:val="2"/>
          <w:lang w:eastAsia="zh-CN"/>
        </w:rPr>
        <w:t>4F</w:t>
      </w:r>
      <w:r w:rsidR="004261E6">
        <w:rPr>
          <w:rStyle w:val="FootnoteReference"/>
          <w:rFonts w:ascii="Calibri" w:hAnsi="Calibri" w:cs="Calibri"/>
          <w:sz w:val="24"/>
          <w:szCs w:val="24"/>
          <w:lang w:eastAsia="zh-CN"/>
        </w:rPr>
        <w:footnoteReference w:id="5"/>
      </w:r>
      <w:r>
        <w:rPr>
          <w:rFonts w:ascii="Calibri" w:hAnsi="Calibri" w:cs="Calibri"/>
          <w:sz w:val="24"/>
          <w:szCs w:val="24"/>
          <w:lang w:eastAsia="zh-CN"/>
        </w:rPr>
        <w:t xml:space="preserve"> </w:t>
      </w:r>
      <w:r w:rsidR="00400C96">
        <w:rPr>
          <w:rFonts w:ascii="Calibri" w:hAnsi="Calibri" w:cs="Calibri"/>
          <w:sz w:val="24"/>
          <w:szCs w:val="24"/>
          <w:lang w:eastAsia="zh-CN"/>
        </w:rPr>
        <w:t>Sources were included in the review if they met the following criteria:</w:t>
      </w:r>
    </w:p>
    <w:p w14:paraId="4E0055E9" w14:textId="64C82DF2" w:rsidR="005B3CCF" w:rsidRPr="009A2B36" w:rsidRDefault="009A2B36" w:rsidP="00F247CB">
      <w:pPr>
        <w:pStyle w:val="ListNumber"/>
        <w:numPr>
          <w:ilvl w:val="0"/>
          <w:numId w:val="11"/>
        </w:numPr>
        <w:rPr>
          <w:rFonts w:ascii="Calibri" w:hAnsi="Calibri" w:cs="Calibri"/>
          <w:sz w:val="24"/>
          <w:szCs w:val="24"/>
          <w:lang w:eastAsia="zh-CN"/>
        </w:rPr>
      </w:pPr>
      <w:r w:rsidRPr="009A2B36">
        <w:rPr>
          <w:rFonts w:ascii="Calibri" w:hAnsi="Calibri" w:cs="Calibri"/>
          <w:sz w:val="24"/>
          <w:szCs w:val="24"/>
          <w:lang w:eastAsia="zh-CN"/>
        </w:rPr>
        <w:t xml:space="preserve">The data had to </w:t>
      </w:r>
      <w:r>
        <w:rPr>
          <w:rFonts w:ascii="Calibri" w:hAnsi="Calibri" w:cs="Calibri"/>
          <w:sz w:val="24"/>
          <w:szCs w:val="24"/>
          <w:lang w:eastAsia="zh-CN"/>
        </w:rPr>
        <w:t xml:space="preserve">include information on </w:t>
      </w:r>
      <w:r w:rsidR="002431EC">
        <w:rPr>
          <w:rFonts w:ascii="Calibri" w:hAnsi="Calibri" w:cs="Calibri"/>
          <w:sz w:val="24"/>
          <w:szCs w:val="24"/>
          <w:lang w:eastAsia="zh-CN"/>
        </w:rPr>
        <w:t>Indigenous</w:t>
      </w:r>
      <w:r>
        <w:rPr>
          <w:rFonts w:ascii="Calibri" w:hAnsi="Calibri" w:cs="Calibri"/>
          <w:sz w:val="24"/>
          <w:szCs w:val="24"/>
          <w:lang w:eastAsia="zh-CN"/>
        </w:rPr>
        <w:t xml:space="preserve"> housing</w:t>
      </w:r>
      <w:r w:rsidR="00865ACC">
        <w:rPr>
          <w:rFonts w:ascii="Calibri" w:hAnsi="Calibri" w:cs="Calibri"/>
          <w:sz w:val="24"/>
          <w:szCs w:val="24"/>
          <w:lang w:eastAsia="zh-CN"/>
        </w:rPr>
        <w:t xml:space="preserve"> and</w:t>
      </w:r>
      <w:r w:rsidR="00512D40">
        <w:rPr>
          <w:rFonts w:ascii="Calibri" w:hAnsi="Calibri" w:cs="Calibri"/>
          <w:sz w:val="24"/>
          <w:szCs w:val="24"/>
          <w:lang w:eastAsia="zh-CN"/>
        </w:rPr>
        <w:t>/or</w:t>
      </w:r>
      <w:r w:rsidR="00865ACC">
        <w:rPr>
          <w:rFonts w:ascii="Calibri" w:hAnsi="Calibri" w:cs="Calibri"/>
          <w:sz w:val="24"/>
          <w:szCs w:val="24"/>
          <w:lang w:eastAsia="zh-CN"/>
        </w:rPr>
        <w:t xml:space="preserve"> homelessness</w:t>
      </w:r>
      <w:r>
        <w:rPr>
          <w:rFonts w:ascii="Calibri" w:hAnsi="Calibri" w:cs="Calibri"/>
          <w:sz w:val="24"/>
          <w:szCs w:val="24"/>
          <w:lang w:eastAsia="zh-CN"/>
        </w:rPr>
        <w:t xml:space="preserve">, i.e. Aboriginal and Torres Strait </w:t>
      </w:r>
      <w:r w:rsidRPr="009A2B36">
        <w:rPr>
          <w:rFonts w:ascii="Calibri" w:hAnsi="Calibri" w:cs="Calibri"/>
          <w:sz w:val="24"/>
          <w:szCs w:val="24"/>
          <w:lang w:eastAsia="zh-CN"/>
        </w:rPr>
        <w:t>households and their housing</w:t>
      </w:r>
      <w:r w:rsidR="00754E47">
        <w:rPr>
          <w:rFonts w:ascii="Calibri" w:hAnsi="Calibri" w:cs="Calibri"/>
          <w:sz w:val="24"/>
          <w:szCs w:val="24"/>
          <w:lang w:eastAsia="zh-CN"/>
        </w:rPr>
        <w:t xml:space="preserve"> circumstances</w:t>
      </w:r>
      <w:r>
        <w:rPr>
          <w:rFonts w:ascii="Calibri" w:hAnsi="Calibri" w:cs="Calibri"/>
          <w:sz w:val="24"/>
          <w:szCs w:val="24"/>
          <w:lang w:eastAsia="zh-CN"/>
        </w:rPr>
        <w:t xml:space="preserve">, Indigenous housing </w:t>
      </w:r>
      <w:r w:rsidR="00A53B44">
        <w:rPr>
          <w:rFonts w:ascii="Calibri" w:hAnsi="Calibri" w:cs="Calibri"/>
          <w:sz w:val="24"/>
          <w:szCs w:val="24"/>
          <w:lang w:eastAsia="zh-CN"/>
        </w:rPr>
        <w:t xml:space="preserve">provision </w:t>
      </w:r>
      <w:r>
        <w:rPr>
          <w:rFonts w:ascii="Calibri" w:hAnsi="Calibri" w:cs="Calibri"/>
          <w:sz w:val="24"/>
          <w:szCs w:val="24"/>
          <w:lang w:eastAsia="zh-CN"/>
        </w:rPr>
        <w:t>and/or the Indigenous housing workforce</w:t>
      </w:r>
    </w:p>
    <w:p w14:paraId="05296187" w14:textId="2D3A5BCA" w:rsidR="009A2B36" w:rsidRDefault="009A2B36" w:rsidP="00F247CB">
      <w:pPr>
        <w:pStyle w:val="ListNumber"/>
        <w:numPr>
          <w:ilvl w:val="0"/>
          <w:numId w:val="9"/>
        </w:numPr>
        <w:rPr>
          <w:rFonts w:ascii="Calibri" w:hAnsi="Calibri" w:cs="Calibri"/>
          <w:sz w:val="24"/>
          <w:szCs w:val="24"/>
          <w:lang w:eastAsia="zh-CN"/>
        </w:rPr>
      </w:pPr>
      <w:r>
        <w:rPr>
          <w:rFonts w:ascii="Calibri" w:hAnsi="Calibri" w:cs="Calibri"/>
          <w:sz w:val="24"/>
          <w:szCs w:val="24"/>
          <w:lang w:eastAsia="zh-CN"/>
        </w:rPr>
        <w:t>The selection of data sources was confined to an Australian context, with data collected at a national or state/territory level</w:t>
      </w:r>
    </w:p>
    <w:p w14:paraId="6CB2567C" w14:textId="0DF19776" w:rsidR="009A2B36" w:rsidRDefault="009A2B36" w:rsidP="00F247CB">
      <w:pPr>
        <w:pStyle w:val="ListNumber"/>
        <w:numPr>
          <w:ilvl w:val="0"/>
          <w:numId w:val="9"/>
        </w:numPr>
        <w:rPr>
          <w:rFonts w:ascii="Calibri" w:hAnsi="Calibri" w:cs="Calibri"/>
          <w:sz w:val="24"/>
          <w:szCs w:val="24"/>
          <w:lang w:eastAsia="zh-CN"/>
        </w:rPr>
      </w:pPr>
      <w:r w:rsidRPr="009A2B36">
        <w:rPr>
          <w:rFonts w:ascii="Calibri" w:hAnsi="Calibri" w:cs="Calibri"/>
          <w:sz w:val="24"/>
          <w:szCs w:val="24"/>
          <w:lang w:eastAsia="zh-CN"/>
        </w:rPr>
        <w:t xml:space="preserve">The data could </w:t>
      </w:r>
      <w:r>
        <w:rPr>
          <w:rFonts w:ascii="Calibri" w:hAnsi="Calibri" w:cs="Calibri"/>
          <w:sz w:val="24"/>
          <w:szCs w:val="24"/>
          <w:lang w:eastAsia="zh-CN"/>
        </w:rPr>
        <w:t>pertain to current or previous data collections</w:t>
      </w:r>
      <w:r w:rsidR="005E4F47">
        <w:rPr>
          <w:rFonts w:ascii="Calibri" w:hAnsi="Calibri" w:cs="Calibri"/>
          <w:sz w:val="24"/>
          <w:szCs w:val="24"/>
          <w:lang w:eastAsia="zh-CN"/>
        </w:rPr>
        <w:t xml:space="preserve"> (from 2005 onwards)</w:t>
      </w:r>
    </w:p>
    <w:p w14:paraId="32E01F3D" w14:textId="1624B61E" w:rsidR="009A2B36" w:rsidRPr="009A2B36" w:rsidRDefault="009A2B36" w:rsidP="00F247CB">
      <w:pPr>
        <w:pStyle w:val="ListNumber"/>
        <w:numPr>
          <w:ilvl w:val="0"/>
          <w:numId w:val="9"/>
        </w:numPr>
        <w:rPr>
          <w:rFonts w:ascii="Calibri" w:hAnsi="Calibri" w:cs="Calibri"/>
          <w:sz w:val="24"/>
          <w:szCs w:val="24"/>
          <w:lang w:eastAsia="zh-CN"/>
        </w:rPr>
      </w:pPr>
      <w:r>
        <w:rPr>
          <w:rFonts w:ascii="Calibri" w:hAnsi="Calibri" w:cs="Calibri"/>
          <w:sz w:val="24"/>
          <w:szCs w:val="24"/>
          <w:lang w:eastAsia="zh-CN"/>
        </w:rPr>
        <w:t xml:space="preserve">Each source </w:t>
      </w:r>
      <w:r w:rsidR="000A2BF6">
        <w:rPr>
          <w:rFonts w:ascii="Calibri" w:hAnsi="Calibri" w:cs="Calibri"/>
          <w:sz w:val="24"/>
          <w:szCs w:val="24"/>
          <w:lang w:eastAsia="zh-CN"/>
        </w:rPr>
        <w:t>needed</w:t>
      </w:r>
      <w:r>
        <w:rPr>
          <w:rFonts w:ascii="Calibri" w:hAnsi="Calibri" w:cs="Calibri"/>
          <w:sz w:val="24"/>
          <w:szCs w:val="24"/>
          <w:lang w:eastAsia="zh-CN"/>
        </w:rPr>
        <w:t xml:space="preserve"> to have data that was </w:t>
      </w:r>
      <w:r w:rsidR="00690F67">
        <w:rPr>
          <w:rFonts w:ascii="Calibri" w:hAnsi="Calibri" w:cs="Calibri"/>
          <w:sz w:val="24"/>
          <w:szCs w:val="24"/>
          <w:lang w:eastAsia="zh-CN"/>
        </w:rPr>
        <w:t>accessible to the policy and research community</w:t>
      </w:r>
      <w:r>
        <w:rPr>
          <w:rFonts w:ascii="Calibri" w:hAnsi="Calibri" w:cs="Calibri"/>
          <w:sz w:val="24"/>
          <w:szCs w:val="24"/>
          <w:lang w:eastAsia="zh-CN"/>
        </w:rPr>
        <w:t xml:space="preserve">. </w:t>
      </w:r>
    </w:p>
    <w:p w14:paraId="7201A845" w14:textId="2BA2643B" w:rsidR="006C182C" w:rsidRDefault="006C182C" w:rsidP="00110C56">
      <w:pPr>
        <w:rPr>
          <w:rFonts w:ascii="Calibri" w:hAnsi="Calibri" w:cs="Calibri"/>
          <w:sz w:val="24"/>
          <w:szCs w:val="24"/>
          <w:lang w:eastAsia="zh-CN"/>
        </w:rPr>
      </w:pPr>
      <w:r w:rsidRPr="00905810">
        <w:rPr>
          <w:rFonts w:ascii="Calibri" w:hAnsi="Calibri" w:cs="Calibri"/>
          <w:sz w:val="24"/>
          <w:szCs w:val="24"/>
          <w:lang w:eastAsia="zh-CN"/>
        </w:rPr>
        <w:t>This report</w:t>
      </w:r>
      <w:r>
        <w:rPr>
          <w:rFonts w:ascii="Calibri" w:hAnsi="Calibri" w:cs="Calibri"/>
          <w:sz w:val="24"/>
          <w:szCs w:val="24"/>
          <w:lang w:eastAsia="zh-CN"/>
        </w:rPr>
        <w:t xml:space="preserve"> therefore excludes an assessment of </w:t>
      </w:r>
      <w:r w:rsidR="003D109E">
        <w:rPr>
          <w:rFonts w:ascii="Calibri" w:hAnsi="Calibri" w:cs="Calibri"/>
          <w:sz w:val="24"/>
          <w:szCs w:val="24"/>
          <w:lang w:eastAsia="zh-CN"/>
        </w:rPr>
        <w:t>(</w:t>
      </w:r>
      <w:proofErr w:type="spellStart"/>
      <w:r w:rsidR="003D109E">
        <w:rPr>
          <w:rFonts w:ascii="Calibri" w:hAnsi="Calibri" w:cs="Calibri"/>
          <w:sz w:val="24"/>
          <w:szCs w:val="24"/>
          <w:lang w:eastAsia="zh-CN"/>
        </w:rPr>
        <w:t>i</w:t>
      </w:r>
      <w:proofErr w:type="spellEnd"/>
      <w:r w:rsidR="003D109E">
        <w:rPr>
          <w:rFonts w:ascii="Calibri" w:hAnsi="Calibri" w:cs="Calibri"/>
          <w:sz w:val="24"/>
          <w:szCs w:val="24"/>
          <w:lang w:eastAsia="zh-CN"/>
        </w:rPr>
        <w:t xml:space="preserve">) </w:t>
      </w:r>
      <w:r>
        <w:rPr>
          <w:rFonts w:ascii="Calibri" w:hAnsi="Calibri" w:cs="Calibri"/>
          <w:sz w:val="24"/>
          <w:szCs w:val="24"/>
          <w:lang w:eastAsia="zh-CN"/>
        </w:rPr>
        <w:t xml:space="preserve">non-publicly available data, </w:t>
      </w:r>
      <w:r w:rsidR="003D109E">
        <w:rPr>
          <w:rFonts w:ascii="Calibri" w:hAnsi="Calibri" w:cs="Calibri"/>
          <w:sz w:val="24"/>
          <w:szCs w:val="24"/>
          <w:lang w:eastAsia="zh-CN"/>
        </w:rPr>
        <w:t xml:space="preserve">(ii) </w:t>
      </w:r>
      <w:r>
        <w:rPr>
          <w:rFonts w:ascii="Calibri" w:hAnsi="Calibri" w:cs="Calibri"/>
          <w:sz w:val="24"/>
          <w:szCs w:val="24"/>
          <w:lang w:eastAsia="zh-CN"/>
        </w:rPr>
        <w:t>government reporting on housing investment (</w:t>
      </w:r>
      <w:r w:rsidR="003D109E">
        <w:rPr>
          <w:rFonts w:ascii="Calibri" w:hAnsi="Calibri" w:cs="Calibri"/>
          <w:sz w:val="24"/>
          <w:szCs w:val="24"/>
          <w:lang w:eastAsia="zh-CN"/>
        </w:rPr>
        <w:t xml:space="preserve">e.g. current </w:t>
      </w:r>
      <w:r w:rsidRPr="006C182C">
        <w:rPr>
          <w:rFonts w:ascii="Calibri" w:hAnsi="Calibri" w:cs="Calibri"/>
          <w:sz w:val="24"/>
          <w:szCs w:val="24"/>
          <w:lang w:eastAsia="zh-CN"/>
        </w:rPr>
        <w:t xml:space="preserve">intergovernmental agreements relating to housing and homelessness such as the </w:t>
      </w:r>
      <w:r w:rsidR="003D109E" w:rsidRPr="00681F83">
        <w:rPr>
          <w:rFonts w:ascii="Calibri" w:eastAsia="Calibri" w:hAnsi="Calibri" w:cs="Calibri"/>
          <w:sz w:val="24"/>
          <w:szCs w:val="24"/>
        </w:rPr>
        <w:t>National Agreement on Social Housing and Homelessness</w:t>
      </w:r>
      <w:r w:rsidR="003D109E" w:rsidRPr="006C182C">
        <w:rPr>
          <w:rFonts w:ascii="Calibri" w:hAnsi="Calibri" w:cs="Calibri"/>
          <w:sz w:val="24"/>
          <w:szCs w:val="24"/>
          <w:lang w:eastAsia="zh-CN"/>
        </w:rPr>
        <w:t xml:space="preserve"> </w:t>
      </w:r>
      <w:r w:rsidR="003D109E">
        <w:rPr>
          <w:rFonts w:ascii="Calibri" w:hAnsi="Calibri" w:cs="Calibri"/>
          <w:sz w:val="24"/>
          <w:szCs w:val="24"/>
          <w:lang w:eastAsia="zh-CN"/>
        </w:rPr>
        <w:t>[</w:t>
      </w:r>
      <w:r w:rsidRPr="006C182C">
        <w:rPr>
          <w:rFonts w:ascii="Calibri" w:hAnsi="Calibri" w:cs="Calibri"/>
          <w:sz w:val="24"/>
          <w:szCs w:val="24"/>
          <w:lang w:eastAsia="zh-CN"/>
        </w:rPr>
        <w:t>NASH</w:t>
      </w:r>
      <w:r w:rsidR="003D109E">
        <w:rPr>
          <w:rFonts w:ascii="Calibri" w:hAnsi="Calibri" w:cs="Calibri"/>
          <w:sz w:val="24"/>
          <w:szCs w:val="24"/>
          <w:lang w:eastAsia="zh-CN"/>
        </w:rPr>
        <w:t>H</w:t>
      </w:r>
      <w:r w:rsidR="00905810">
        <w:rPr>
          <w:rFonts w:ascii="Calibri" w:hAnsi="Calibri" w:cs="Calibri"/>
          <w:sz w:val="24"/>
          <w:szCs w:val="24"/>
          <w:lang w:eastAsia="zh-CN"/>
        </w:rPr>
        <w:t>]</w:t>
      </w:r>
      <w:r w:rsidRPr="006C182C">
        <w:rPr>
          <w:rFonts w:ascii="Calibri" w:hAnsi="Calibri" w:cs="Calibri"/>
          <w:sz w:val="24"/>
          <w:szCs w:val="24"/>
          <w:lang w:eastAsia="zh-CN"/>
        </w:rPr>
        <w:t xml:space="preserve">, </w:t>
      </w:r>
      <w:r w:rsidR="00905810">
        <w:rPr>
          <w:rFonts w:ascii="Calibri" w:hAnsi="Calibri" w:cs="Calibri"/>
          <w:sz w:val="24"/>
          <w:szCs w:val="24"/>
          <w:lang w:eastAsia="zh-CN"/>
        </w:rPr>
        <w:t xml:space="preserve">the </w:t>
      </w:r>
      <w:r w:rsidRPr="006C182C">
        <w:rPr>
          <w:rFonts w:ascii="Calibri" w:hAnsi="Calibri" w:cs="Calibri"/>
          <w:sz w:val="24"/>
          <w:szCs w:val="24"/>
          <w:lang w:eastAsia="zh-CN"/>
        </w:rPr>
        <w:t xml:space="preserve">Housing Australia Future </w:t>
      </w:r>
      <w:r w:rsidR="003D109E">
        <w:rPr>
          <w:rFonts w:ascii="Calibri" w:hAnsi="Calibri" w:cs="Calibri"/>
          <w:sz w:val="24"/>
          <w:szCs w:val="24"/>
          <w:lang w:eastAsia="zh-CN"/>
        </w:rPr>
        <w:t>F</w:t>
      </w:r>
      <w:r w:rsidRPr="006C182C">
        <w:rPr>
          <w:rFonts w:ascii="Calibri" w:hAnsi="Calibri" w:cs="Calibri"/>
          <w:sz w:val="24"/>
          <w:szCs w:val="24"/>
          <w:lang w:eastAsia="zh-CN"/>
        </w:rPr>
        <w:t>und</w:t>
      </w:r>
      <w:r w:rsidR="003D109E">
        <w:rPr>
          <w:rFonts w:ascii="Calibri" w:hAnsi="Calibri" w:cs="Calibri"/>
          <w:sz w:val="24"/>
          <w:szCs w:val="24"/>
          <w:lang w:eastAsia="zh-CN"/>
        </w:rPr>
        <w:t xml:space="preserve"> [HAFF]</w:t>
      </w:r>
      <w:r w:rsidRPr="006C182C">
        <w:rPr>
          <w:rFonts w:ascii="Calibri" w:hAnsi="Calibri" w:cs="Calibri"/>
          <w:sz w:val="24"/>
          <w:szCs w:val="24"/>
          <w:lang w:eastAsia="zh-CN"/>
        </w:rPr>
        <w:t xml:space="preserve">, </w:t>
      </w:r>
      <w:r w:rsidR="003D109E">
        <w:rPr>
          <w:rFonts w:ascii="Calibri" w:hAnsi="Calibri" w:cs="Calibri"/>
          <w:sz w:val="24"/>
          <w:szCs w:val="24"/>
          <w:lang w:eastAsia="zh-CN"/>
        </w:rPr>
        <w:t xml:space="preserve">and </w:t>
      </w:r>
      <w:r w:rsidRPr="006C182C">
        <w:rPr>
          <w:rFonts w:ascii="Calibri" w:hAnsi="Calibri" w:cs="Calibri"/>
          <w:sz w:val="24"/>
          <w:szCs w:val="24"/>
          <w:lang w:eastAsia="zh-CN"/>
        </w:rPr>
        <w:t xml:space="preserve">the </w:t>
      </w:r>
      <w:r w:rsidR="003D109E">
        <w:rPr>
          <w:rFonts w:ascii="Calibri" w:hAnsi="Calibri" w:cs="Calibri"/>
          <w:sz w:val="24"/>
          <w:szCs w:val="24"/>
          <w:lang w:eastAsia="zh-CN"/>
        </w:rPr>
        <w:t>S</w:t>
      </w:r>
      <w:r w:rsidRPr="006C182C">
        <w:rPr>
          <w:rFonts w:ascii="Calibri" w:hAnsi="Calibri" w:cs="Calibri"/>
          <w:sz w:val="24"/>
          <w:szCs w:val="24"/>
          <w:lang w:eastAsia="zh-CN"/>
        </w:rPr>
        <w:t xml:space="preserve">ocial </w:t>
      </w:r>
      <w:r w:rsidR="003D109E">
        <w:rPr>
          <w:rFonts w:ascii="Calibri" w:hAnsi="Calibri" w:cs="Calibri"/>
          <w:sz w:val="24"/>
          <w:szCs w:val="24"/>
          <w:lang w:eastAsia="zh-CN"/>
        </w:rPr>
        <w:t>H</w:t>
      </w:r>
      <w:r w:rsidRPr="006C182C">
        <w:rPr>
          <w:rFonts w:ascii="Calibri" w:hAnsi="Calibri" w:cs="Calibri"/>
          <w:sz w:val="24"/>
          <w:szCs w:val="24"/>
          <w:lang w:eastAsia="zh-CN"/>
        </w:rPr>
        <w:t xml:space="preserve">ousing </w:t>
      </w:r>
      <w:r w:rsidR="003D109E">
        <w:rPr>
          <w:rFonts w:ascii="Calibri" w:hAnsi="Calibri" w:cs="Calibri"/>
          <w:sz w:val="24"/>
          <w:szCs w:val="24"/>
          <w:lang w:eastAsia="zh-CN"/>
        </w:rPr>
        <w:t>A</w:t>
      </w:r>
      <w:r w:rsidRPr="006C182C">
        <w:rPr>
          <w:rFonts w:ascii="Calibri" w:hAnsi="Calibri" w:cs="Calibri"/>
          <w:sz w:val="24"/>
          <w:szCs w:val="24"/>
          <w:lang w:eastAsia="zh-CN"/>
        </w:rPr>
        <w:t>ccelerator fund</w:t>
      </w:r>
      <w:r>
        <w:rPr>
          <w:rFonts w:ascii="Calibri" w:hAnsi="Calibri" w:cs="Calibri"/>
          <w:sz w:val="24"/>
          <w:szCs w:val="24"/>
          <w:lang w:eastAsia="zh-CN"/>
        </w:rPr>
        <w:t>)</w:t>
      </w:r>
      <w:r w:rsidR="003D109E">
        <w:rPr>
          <w:rFonts w:ascii="Calibri" w:hAnsi="Calibri" w:cs="Calibri"/>
          <w:sz w:val="24"/>
          <w:szCs w:val="24"/>
          <w:lang w:eastAsia="zh-CN"/>
        </w:rPr>
        <w:t xml:space="preserve">, (iii) </w:t>
      </w:r>
      <w:r w:rsidR="00D0772C">
        <w:rPr>
          <w:rFonts w:ascii="Calibri" w:hAnsi="Calibri" w:cs="Calibri"/>
          <w:sz w:val="24"/>
          <w:szCs w:val="24"/>
          <w:lang w:eastAsia="zh-CN"/>
        </w:rPr>
        <w:t xml:space="preserve">reporting of </w:t>
      </w:r>
      <w:r w:rsidR="003D109E">
        <w:rPr>
          <w:rFonts w:ascii="Calibri" w:hAnsi="Calibri" w:cs="Calibri"/>
          <w:sz w:val="24"/>
          <w:szCs w:val="24"/>
          <w:lang w:eastAsia="zh-CN"/>
        </w:rPr>
        <w:t>housing financial assistance programs,</w:t>
      </w:r>
      <w:r w:rsidR="00A635F7">
        <w:rPr>
          <w:rFonts w:ascii="ZWAdobeF" w:hAnsi="ZWAdobeF" w:cs="ZWAdobeF"/>
          <w:color w:val="auto"/>
          <w:sz w:val="2"/>
          <w:szCs w:val="2"/>
          <w:lang w:eastAsia="zh-CN"/>
        </w:rPr>
        <w:t>5F</w:t>
      </w:r>
      <w:r w:rsidR="00D0772C">
        <w:rPr>
          <w:rStyle w:val="FootnoteReference"/>
          <w:rFonts w:ascii="Calibri" w:hAnsi="Calibri" w:cs="Calibri"/>
          <w:sz w:val="24"/>
          <w:szCs w:val="24"/>
          <w:lang w:eastAsia="zh-CN"/>
        </w:rPr>
        <w:footnoteReference w:id="6"/>
      </w:r>
      <w:r>
        <w:rPr>
          <w:rFonts w:ascii="Calibri" w:hAnsi="Calibri" w:cs="Calibri"/>
          <w:sz w:val="24"/>
          <w:szCs w:val="24"/>
          <w:lang w:eastAsia="zh-CN"/>
        </w:rPr>
        <w:t xml:space="preserve"> and </w:t>
      </w:r>
      <w:r w:rsidR="003D109E">
        <w:rPr>
          <w:rFonts w:ascii="Calibri" w:hAnsi="Calibri" w:cs="Calibri"/>
          <w:sz w:val="24"/>
          <w:szCs w:val="24"/>
          <w:lang w:eastAsia="zh-CN"/>
        </w:rPr>
        <w:t xml:space="preserve">(iv) </w:t>
      </w:r>
      <w:r>
        <w:rPr>
          <w:rFonts w:ascii="Calibri" w:hAnsi="Calibri" w:cs="Calibri"/>
          <w:sz w:val="24"/>
          <w:szCs w:val="24"/>
          <w:lang w:eastAsia="zh-CN"/>
        </w:rPr>
        <w:t>data focusing specifically on housing</w:t>
      </w:r>
      <w:r w:rsidR="00905810">
        <w:rPr>
          <w:rFonts w:ascii="Calibri" w:hAnsi="Calibri" w:cs="Calibri"/>
          <w:sz w:val="24"/>
          <w:szCs w:val="24"/>
          <w:lang w:eastAsia="zh-CN"/>
        </w:rPr>
        <w:t xml:space="preserve"> construction and related infrastructure</w:t>
      </w:r>
      <w:r>
        <w:rPr>
          <w:rFonts w:ascii="Calibri" w:hAnsi="Calibri" w:cs="Calibri"/>
          <w:sz w:val="24"/>
          <w:szCs w:val="24"/>
          <w:lang w:eastAsia="zh-CN"/>
        </w:rPr>
        <w:t xml:space="preserve">. </w:t>
      </w:r>
    </w:p>
    <w:p w14:paraId="0777D638" w14:textId="5C0477CC" w:rsidR="00040C1F" w:rsidRDefault="009A2B36" w:rsidP="00110C56">
      <w:pPr>
        <w:rPr>
          <w:rFonts w:ascii="Calibri" w:hAnsi="Calibri" w:cs="Calibri"/>
          <w:sz w:val="24"/>
          <w:szCs w:val="24"/>
          <w:lang w:eastAsia="zh-CN"/>
        </w:rPr>
      </w:pPr>
      <w:r>
        <w:rPr>
          <w:rFonts w:ascii="Calibri" w:hAnsi="Calibri" w:cs="Calibri"/>
          <w:sz w:val="24"/>
          <w:szCs w:val="24"/>
          <w:lang w:eastAsia="zh-CN"/>
        </w:rPr>
        <w:t xml:space="preserve">A list of potential data sources was collated and shared with stakeholders involved in the roundtable and consultations for verification. </w:t>
      </w:r>
      <w:r w:rsidR="00400C96">
        <w:rPr>
          <w:rFonts w:ascii="Calibri" w:hAnsi="Calibri" w:cs="Calibri"/>
          <w:sz w:val="24"/>
          <w:szCs w:val="24"/>
          <w:lang w:eastAsia="zh-CN"/>
        </w:rPr>
        <w:t xml:space="preserve">The final list included </w:t>
      </w:r>
      <w:r w:rsidR="00337719">
        <w:rPr>
          <w:rFonts w:ascii="Calibri" w:hAnsi="Calibri" w:cs="Calibri"/>
          <w:sz w:val="24"/>
          <w:szCs w:val="24"/>
          <w:lang w:eastAsia="zh-CN"/>
        </w:rPr>
        <w:t xml:space="preserve">31 </w:t>
      </w:r>
      <w:r w:rsidR="00690F67">
        <w:rPr>
          <w:rFonts w:ascii="Calibri" w:hAnsi="Calibri" w:cs="Calibri"/>
          <w:sz w:val="24"/>
          <w:szCs w:val="24"/>
          <w:lang w:eastAsia="zh-CN"/>
        </w:rPr>
        <w:t xml:space="preserve">accessible </w:t>
      </w:r>
      <w:r w:rsidR="00400C96">
        <w:rPr>
          <w:rFonts w:ascii="Calibri" w:hAnsi="Calibri" w:cs="Calibri"/>
          <w:sz w:val="24"/>
          <w:szCs w:val="24"/>
          <w:lang w:eastAsia="zh-CN"/>
        </w:rPr>
        <w:t>data sources</w:t>
      </w:r>
      <w:r w:rsidR="00A635F7">
        <w:rPr>
          <w:rFonts w:ascii="ZWAdobeF" w:hAnsi="ZWAdobeF" w:cs="ZWAdobeF"/>
          <w:color w:val="auto"/>
          <w:sz w:val="2"/>
          <w:szCs w:val="2"/>
          <w:lang w:eastAsia="zh-CN"/>
        </w:rPr>
        <w:t>6F</w:t>
      </w:r>
      <w:r w:rsidR="008F5315">
        <w:rPr>
          <w:rStyle w:val="FootnoteReference"/>
          <w:rFonts w:ascii="Calibri" w:hAnsi="Calibri" w:cs="Calibri"/>
          <w:sz w:val="24"/>
          <w:szCs w:val="24"/>
          <w:lang w:eastAsia="zh-CN"/>
        </w:rPr>
        <w:footnoteReference w:id="7"/>
      </w:r>
      <w:r w:rsidR="00400C96">
        <w:rPr>
          <w:rFonts w:ascii="Calibri" w:hAnsi="Calibri" w:cs="Calibri"/>
          <w:sz w:val="24"/>
          <w:szCs w:val="24"/>
          <w:lang w:eastAsia="zh-CN"/>
        </w:rPr>
        <w:t xml:space="preserve"> (</w:t>
      </w:r>
      <w:r w:rsidR="00337719">
        <w:rPr>
          <w:rFonts w:ascii="Calibri" w:hAnsi="Calibri" w:cs="Calibri"/>
          <w:sz w:val="24"/>
          <w:szCs w:val="24"/>
          <w:lang w:eastAsia="zh-CN"/>
        </w:rPr>
        <w:t xml:space="preserve">19 </w:t>
      </w:r>
      <w:r w:rsidR="00400C96">
        <w:rPr>
          <w:rFonts w:ascii="Calibri" w:hAnsi="Calibri" w:cs="Calibri"/>
          <w:sz w:val="24"/>
          <w:szCs w:val="24"/>
          <w:lang w:eastAsia="zh-CN"/>
        </w:rPr>
        <w:t>national and 1</w:t>
      </w:r>
      <w:r w:rsidR="007D666B">
        <w:rPr>
          <w:rFonts w:ascii="Calibri" w:hAnsi="Calibri" w:cs="Calibri"/>
          <w:sz w:val="24"/>
          <w:szCs w:val="24"/>
          <w:lang w:eastAsia="zh-CN"/>
        </w:rPr>
        <w:t>2</w:t>
      </w:r>
      <w:r w:rsidR="00400C96">
        <w:rPr>
          <w:rFonts w:ascii="Calibri" w:hAnsi="Calibri" w:cs="Calibri"/>
          <w:sz w:val="24"/>
          <w:szCs w:val="24"/>
          <w:lang w:eastAsia="zh-CN"/>
        </w:rPr>
        <w:t xml:space="preserve"> state/territory</w:t>
      </w:r>
      <w:r w:rsidR="00E067BF">
        <w:rPr>
          <w:rFonts w:ascii="Calibri" w:hAnsi="Calibri" w:cs="Calibri"/>
          <w:sz w:val="24"/>
          <w:szCs w:val="24"/>
          <w:lang w:eastAsia="zh-CN"/>
        </w:rPr>
        <w:t xml:space="preserve"> sources)</w:t>
      </w:r>
      <w:r w:rsidR="006B7276">
        <w:rPr>
          <w:rFonts w:ascii="Calibri" w:hAnsi="Calibri" w:cs="Calibri"/>
          <w:sz w:val="24"/>
          <w:szCs w:val="24"/>
          <w:lang w:eastAsia="zh-CN"/>
        </w:rPr>
        <w:t xml:space="preserve"> that provided primary or secondary data on Indigenous housing</w:t>
      </w:r>
      <w:r w:rsidR="00400C96">
        <w:rPr>
          <w:rFonts w:ascii="Calibri" w:hAnsi="Calibri" w:cs="Calibri"/>
          <w:sz w:val="24"/>
          <w:szCs w:val="24"/>
          <w:lang w:eastAsia="zh-CN"/>
        </w:rPr>
        <w:t>.</w:t>
      </w:r>
      <w:r w:rsidR="00A635F7">
        <w:rPr>
          <w:rFonts w:ascii="ZWAdobeF" w:hAnsi="ZWAdobeF" w:cs="ZWAdobeF"/>
          <w:color w:val="auto"/>
          <w:sz w:val="2"/>
          <w:szCs w:val="2"/>
          <w:lang w:eastAsia="zh-CN"/>
        </w:rPr>
        <w:t>7F</w:t>
      </w:r>
      <w:r w:rsidR="00D0772C">
        <w:rPr>
          <w:rStyle w:val="FootnoteReference"/>
          <w:rFonts w:ascii="Calibri" w:hAnsi="Calibri" w:cs="Calibri"/>
          <w:sz w:val="24"/>
          <w:szCs w:val="24"/>
          <w:lang w:eastAsia="zh-CN"/>
        </w:rPr>
        <w:footnoteReference w:id="8"/>
      </w:r>
      <w:r w:rsidR="00400C96">
        <w:rPr>
          <w:rFonts w:ascii="Calibri" w:hAnsi="Calibri" w:cs="Calibri"/>
          <w:sz w:val="24"/>
          <w:szCs w:val="24"/>
          <w:lang w:eastAsia="zh-CN"/>
        </w:rPr>
        <w:t xml:space="preserve"> </w:t>
      </w:r>
      <w:r w:rsidR="004C0B72">
        <w:rPr>
          <w:rFonts w:ascii="Calibri" w:hAnsi="Calibri" w:cs="Calibri"/>
          <w:sz w:val="24"/>
          <w:szCs w:val="24"/>
          <w:lang w:eastAsia="zh-CN"/>
        </w:rPr>
        <w:t>The data sources included census, survey and administrative data collections.</w:t>
      </w:r>
    </w:p>
    <w:p w14:paraId="1590B13A" w14:textId="57F6D2CF" w:rsidR="00040C1F" w:rsidRDefault="009A2B36" w:rsidP="00110C56">
      <w:pPr>
        <w:rPr>
          <w:rFonts w:ascii="Calibri" w:hAnsi="Calibri" w:cs="Calibri"/>
          <w:sz w:val="24"/>
          <w:szCs w:val="24"/>
          <w:lang w:eastAsia="zh-CN"/>
        </w:rPr>
      </w:pPr>
      <w:r w:rsidRPr="005E4F47">
        <w:rPr>
          <w:rFonts w:ascii="Calibri" w:hAnsi="Calibri" w:cs="Calibri"/>
          <w:sz w:val="24"/>
          <w:szCs w:val="24"/>
          <w:lang w:eastAsia="zh-CN"/>
        </w:rPr>
        <w:t>Second</w:t>
      </w:r>
      <w:r w:rsidR="00500F45">
        <w:rPr>
          <w:rFonts w:ascii="Calibri" w:hAnsi="Calibri" w:cs="Calibri"/>
          <w:sz w:val="24"/>
          <w:szCs w:val="24"/>
          <w:lang w:eastAsia="zh-CN"/>
        </w:rPr>
        <w:t>,</w:t>
      </w:r>
      <w:r>
        <w:rPr>
          <w:rFonts w:ascii="Calibri" w:hAnsi="Calibri" w:cs="Calibri"/>
          <w:sz w:val="24"/>
          <w:szCs w:val="24"/>
          <w:lang w:eastAsia="zh-CN"/>
        </w:rPr>
        <w:t xml:space="preserve"> </w:t>
      </w:r>
      <w:r w:rsidR="005E4F47">
        <w:rPr>
          <w:rFonts w:ascii="Calibri" w:hAnsi="Calibri" w:cs="Calibri"/>
          <w:sz w:val="24"/>
          <w:szCs w:val="24"/>
          <w:lang w:eastAsia="zh-CN"/>
        </w:rPr>
        <w:t xml:space="preserve">an overview of each national and state/territory data source was produced including key information: </w:t>
      </w:r>
      <w:r w:rsidR="00500F45">
        <w:rPr>
          <w:rFonts w:ascii="Calibri" w:hAnsi="Calibri" w:cs="Calibri"/>
          <w:sz w:val="24"/>
          <w:szCs w:val="24"/>
          <w:lang w:eastAsia="zh-CN"/>
        </w:rPr>
        <w:t xml:space="preserve">e.g. </w:t>
      </w:r>
      <w:r w:rsidR="005E4F47">
        <w:rPr>
          <w:rFonts w:ascii="Calibri" w:hAnsi="Calibri" w:cs="Calibri"/>
          <w:sz w:val="24"/>
          <w:szCs w:val="24"/>
          <w:lang w:eastAsia="zh-CN"/>
        </w:rPr>
        <w:t xml:space="preserve">focus and type of housing data collected; dates, frequency and mode of data collection; if </w:t>
      </w:r>
      <w:r w:rsidR="005E4F47" w:rsidRPr="005E4F47">
        <w:rPr>
          <w:rFonts w:ascii="Calibri" w:hAnsi="Calibri" w:cs="Calibri"/>
          <w:sz w:val="24"/>
          <w:szCs w:val="24"/>
          <w:lang w:eastAsia="zh-CN"/>
        </w:rPr>
        <w:t>ongoing</w:t>
      </w:r>
      <w:r w:rsidR="005E4F47">
        <w:rPr>
          <w:rFonts w:ascii="Calibri" w:hAnsi="Calibri" w:cs="Calibri"/>
          <w:sz w:val="24"/>
          <w:szCs w:val="24"/>
          <w:lang w:eastAsia="zh-CN"/>
        </w:rPr>
        <w:t xml:space="preserve"> or </w:t>
      </w:r>
      <w:r w:rsidR="005E4F47" w:rsidRPr="005E4F47">
        <w:rPr>
          <w:rFonts w:ascii="Calibri" w:hAnsi="Calibri" w:cs="Calibri"/>
          <w:sz w:val="24"/>
          <w:szCs w:val="24"/>
          <w:lang w:eastAsia="zh-CN"/>
        </w:rPr>
        <w:t>completed</w:t>
      </w:r>
      <w:r w:rsidR="005E4F47">
        <w:rPr>
          <w:rFonts w:ascii="Calibri" w:hAnsi="Calibri" w:cs="Calibri"/>
          <w:sz w:val="24"/>
          <w:szCs w:val="24"/>
          <w:lang w:eastAsia="zh-CN"/>
        </w:rPr>
        <w:t xml:space="preserve">; </w:t>
      </w:r>
      <w:r w:rsidR="005E4F47" w:rsidRPr="005E4F47">
        <w:rPr>
          <w:rFonts w:ascii="Calibri" w:hAnsi="Calibri" w:cs="Calibri"/>
          <w:sz w:val="24"/>
          <w:szCs w:val="24"/>
          <w:lang w:eastAsia="zh-CN"/>
        </w:rPr>
        <w:t>sample (size, scope, response rate)</w:t>
      </w:r>
      <w:r w:rsidR="005E4F47">
        <w:rPr>
          <w:rFonts w:ascii="Calibri" w:hAnsi="Calibri" w:cs="Calibri"/>
          <w:sz w:val="24"/>
          <w:szCs w:val="24"/>
          <w:lang w:eastAsia="zh-CN"/>
        </w:rPr>
        <w:t>;</w:t>
      </w:r>
      <w:r w:rsidR="005E4F47" w:rsidRPr="005E4F47">
        <w:rPr>
          <w:rFonts w:ascii="Calibri" w:hAnsi="Calibri" w:cs="Calibri"/>
          <w:sz w:val="24"/>
          <w:szCs w:val="24"/>
          <w:lang w:eastAsia="zh-CN"/>
        </w:rPr>
        <w:t xml:space="preserve"> unit of analysis</w:t>
      </w:r>
      <w:r w:rsidR="005E4F47">
        <w:rPr>
          <w:rFonts w:ascii="Calibri" w:hAnsi="Calibri" w:cs="Calibri"/>
          <w:sz w:val="24"/>
          <w:szCs w:val="24"/>
          <w:lang w:eastAsia="zh-CN"/>
        </w:rPr>
        <w:t xml:space="preserve">; </w:t>
      </w:r>
      <w:r w:rsidR="000A2BF6">
        <w:rPr>
          <w:rFonts w:ascii="Calibri" w:hAnsi="Calibri" w:cs="Calibri"/>
          <w:sz w:val="24"/>
          <w:szCs w:val="24"/>
          <w:lang w:eastAsia="zh-CN"/>
        </w:rPr>
        <w:t xml:space="preserve">data </w:t>
      </w:r>
      <w:r w:rsidR="005E4F47" w:rsidRPr="005E4F47">
        <w:rPr>
          <w:rFonts w:ascii="Calibri" w:hAnsi="Calibri" w:cs="Calibri"/>
          <w:sz w:val="24"/>
          <w:szCs w:val="24"/>
          <w:lang w:eastAsia="zh-CN"/>
        </w:rPr>
        <w:t>coverage</w:t>
      </w:r>
      <w:r w:rsidR="005E4F47">
        <w:rPr>
          <w:rFonts w:ascii="Calibri" w:hAnsi="Calibri" w:cs="Calibri"/>
          <w:sz w:val="24"/>
          <w:szCs w:val="24"/>
          <w:lang w:eastAsia="zh-CN"/>
        </w:rPr>
        <w:t xml:space="preserve">; </w:t>
      </w:r>
      <w:r w:rsidR="005E4F47" w:rsidRPr="005E4F47">
        <w:rPr>
          <w:rFonts w:ascii="Calibri" w:hAnsi="Calibri" w:cs="Calibri"/>
          <w:sz w:val="24"/>
          <w:szCs w:val="24"/>
          <w:lang w:eastAsia="zh-CN"/>
        </w:rPr>
        <w:t>data governance and sovereignty</w:t>
      </w:r>
      <w:r w:rsidR="005E4F47">
        <w:rPr>
          <w:rFonts w:ascii="Calibri" w:hAnsi="Calibri" w:cs="Calibri"/>
          <w:sz w:val="24"/>
          <w:szCs w:val="24"/>
          <w:lang w:eastAsia="zh-CN"/>
        </w:rPr>
        <w:t>;</w:t>
      </w:r>
      <w:r w:rsidR="005E4F47" w:rsidRPr="005E4F47">
        <w:rPr>
          <w:rFonts w:ascii="Calibri" w:hAnsi="Calibri" w:cs="Calibri"/>
          <w:sz w:val="24"/>
          <w:szCs w:val="24"/>
          <w:lang w:eastAsia="zh-CN"/>
        </w:rPr>
        <w:t xml:space="preserve"> data availability and format</w:t>
      </w:r>
      <w:r w:rsidR="005E4F47">
        <w:rPr>
          <w:rFonts w:ascii="Calibri" w:hAnsi="Calibri" w:cs="Calibri"/>
          <w:sz w:val="24"/>
          <w:szCs w:val="24"/>
          <w:lang w:eastAsia="zh-CN"/>
        </w:rPr>
        <w:t>; and</w:t>
      </w:r>
      <w:r w:rsidR="005E4F47" w:rsidRPr="005E4F47">
        <w:rPr>
          <w:rFonts w:ascii="Calibri" w:hAnsi="Calibri" w:cs="Calibri"/>
          <w:sz w:val="24"/>
          <w:szCs w:val="24"/>
          <w:lang w:eastAsia="zh-CN"/>
        </w:rPr>
        <w:t xml:space="preserve"> links to </w:t>
      </w:r>
      <w:r w:rsidR="00500F45">
        <w:rPr>
          <w:rFonts w:ascii="Calibri" w:hAnsi="Calibri" w:cs="Calibri"/>
          <w:sz w:val="24"/>
          <w:szCs w:val="24"/>
          <w:lang w:eastAsia="zh-CN"/>
        </w:rPr>
        <w:t xml:space="preserve">the </w:t>
      </w:r>
      <w:r w:rsidR="005E4F47" w:rsidRPr="005E4F47">
        <w:rPr>
          <w:rFonts w:ascii="Calibri" w:hAnsi="Calibri" w:cs="Calibri"/>
          <w:sz w:val="24"/>
          <w:szCs w:val="24"/>
          <w:lang w:eastAsia="zh-CN"/>
        </w:rPr>
        <w:t>data source</w:t>
      </w:r>
      <w:r w:rsidR="005E4F47">
        <w:rPr>
          <w:rFonts w:ascii="Calibri" w:hAnsi="Calibri" w:cs="Calibri"/>
          <w:sz w:val="24"/>
          <w:szCs w:val="24"/>
          <w:lang w:eastAsia="zh-CN"/>
        </w:rPr>
        <w:t xml:space="preserve">. </w:t>
      </w:r>
    </w:p>
    <w:p w14:paraId="5AAF0AF5" w14:textId="74021635" w:rsidR="00A60315" w:rsidRDefault="00500F45" w:rsidP="00110C56">
      <w:pPr>
        <w:rPr>
          <w:rFonts w:ascii="Calibri" w:hAnsi="Calibri" w:cs="Calibri"/>
          <w:sz w:val="24"/>
          <w:szCs w:val="24"/>
          <w:lang w:eastAsia="zh-CN"/>
        </w:rPr>
      </w:pPr>
      <w:r>
        <w:rPr>
          <w:rFonts w:ascii="Calibri" w:hAnsi="Calibri" w:cs="Calibri"/>
          <w:sz w:val="24"/>
          <w:szCs w:val="24"/>
          <w:lang w:eastAsia="zh-CN"/>
        </w:rPr>
        <w:lastRenderedPageBreak/>
        <w:t xml:space="preserve">Third, </w:t>
      </w:r>
      <w:r w:rsidR="00876187">
        <w:rPr>
          <w:rFonts w:ascii="Calibri" w:hAnsi="Calibri" w:cs="Calibri"/>
          <w:sz w:val="24"/>
          <w:szCs w:val="24"/>
          <w:lang w:eastAsia="zh-CN"/>
        </w:rPr>
        <w:t xml:space="preserve">the </w:t>
      </w:r>
      <w:r w:rsidR="00A60315">
        <w:rPr>
          <w:rFonts w:ascii="Calibri" w:hAnsi="Calibri" w:cs="Calibri"/>
          <w:sz w:val="24"/>
          <w:szCs w:val="24"/>
          <w:lang w:eastAsia="zh-CN"/>
        </w:rPr>
        <w:t>national and state/territory data source</w:t>
      </w:r>
      <w:r w:rsidR="00876187">
        <w:rPr>
          <w:rFonts w:ascii="Calibri" w:hAnsi="Calibri" w:cs="Calibri"/>
          <w:sz w:val="24"/>
          <w:szCs w:val="24"/>
          <w:lang w:eastAsia="zh-CN"/>
        </w:rPr>
        <w:t>s</w:t>
      </w:r>
      <w:r w:rsidR="00A60315">
        <w:rPr>
          <w:rFonts w:ascii="Calibri" w:hAnsi="Calibri" w:cs="Calibri"/>
          <w:sz w:val="24"/>
          <w:szCs w:val="24"/>
          <w:lang w:eastAsia="zh-CN"/>
        </w:rPr>
        <w:t xml:space="preserve"> </w:t>
      </w:r>
      <w:r w:rsidR="00876187">
        <w:rPr>
          <w:rFonts w:ascii="Calibri" w:hAnsi="Calibri" w:cs="Calibri"/>
          <w:sz w:val="24"/>
          <w:szCs w:val="24"/>
          <w:lang w:eastAsia="zh-CN"/>
        </w:rPr>
        <w:t xml:space="preserve">were </w:t>
      </w:r>
      <w:r w:rsidR="00A60315">
        <w:rPr>
          <w:rFonts w:ascii="Calibri" w:hAnsi="Calibri" w:cs="Calibri"/>
          <w:sz w:val="24"/>
          <w:szCs w:val="24"/>
          <w:lang w:eastAsia="zh-CN"/>
        </w:rPr>
        <w:t xml:space="preserve">assessed </w:t>
      </w:r>
      <w:r w:rsidR="00876187">
        <w:rPr>
          <w:rFonts w:ascii="Calibri" w:hAnsi="Calibri" w:cs="Calibri"/>
          <w:sz w:val="24"/>
          <w:szCs w:val="24"/>
          <w:lang w:eastAsia="zh-CN"/>
        </w:rPr>
        <w:t xml:space="preserve">(both individually and as a whole) to identify </w:t>
      </w:r>
      <w:r w:rsidR="00A60315">
        <w:rPr>
          <w:rFonts w:ascii="Calibri" w:hAnsi="Calibri" w:cs="Calibri"/>
          <w:sz w:val="24"/>
          <w:szCs w:val="24"/>
          <w:lang w:eastAsia="zh-CN"/>
        </w:rPr>
        <w:t>their strengths and weaknesses.</w:t>
      </w:r>
      <w:r w:rsidR="00A63465">
        <w:rPr>
          <w:rFonts w:ascii="Calibri" w:hAnsi="Calibri" w:cs="Calibri"/>
          <w:sz w:val="24"/>
          <w:szCs w:val="24"/>
          <w:lang w:eastAsia="zh-CN"/>
        </w:rPr>
        <w:t xml:space="preserve"> This included consideration of the </w:t>
      </w:r>
      <w:r w:rsidR="00A63465" w:rsidRPr="00110C56">
        <w:rPr>
          <w:rFonts w:ascii="Calibri" w:hAnsi="Calibri" w:cs="Calibri"/>
          <w:sz w:val="24"/>
          <w:szCs w:val="24"/>
          <w:lang w:eastAsia="zh-CN"/>
        </w:rPr>
        <w:t xml:space="preserve">quality and usefulness of the </w:t>
      </w:r>
      <w:r w:rsidR="008F512E">
        <w:rPr>
          <w:rFonts w:ascii="Calibri" w:hAnsi="Calibri" w:cs="Calibri"/>
          <w:sz w:val="24"/>
          <w:szCs w:val="24"/>
          <w:lang w:eastAsia="zh-CN"/>
        </w:rPr>
        <w:t>sources</w:t>
      </w:r>
      <w:r w:rsidR="00A63465" w:rsidRPr="00110C56">
        <w:rPr>
          <w:rFonts w:ascii="Calibri" w:hAnsi="Calibri" w:cs="Calibri"/>
          <w:sz w:val="24"/>
          <w:szCs w:val="24"/>
          <w:lang w:eastAsia="zh-CN"/>
        </w:rPr>
        <w:t xml:space="preserve"> against the findings of the initial </w:t>
      </w:r>
      <w:r w:rsidR="00A63465">
        <w:rPr>
          <w:rFonts w:ascii="Calibri" w:hAnsi="Calibri" w:cs="Calibri"/>
          <w:sz w:val="24"/>
          <w:szCs w:val="24"/>
          <w:lang w:eastAsia="zh-CN"/>
        </w:rPr>
        <w:t xml:space="preserve">stakeholder engagement. </w:t>
      </w:r>
      <w:r w:rsidR="00564972">
        <w:rPr>
          <w:rFonts w:ascii="Calibri" w:hAnsi="Calibri" w:cs="Calibri"/>
          <w:sz w:val="24"/>
          <w:szCs w:val="24"/>
          <w:lang w:eastAsia="zh-CN"/>
        </w:rPr>
        <w:t>Attention</w:t>
      </w:r>
      <w:r w:rsidR="00876187">
        <w:rPr>
          <w:rFonts w:ascii="Calibri" w:hAnsi="Calibri" w:cs="Calibri"/>
          <w:sz w:val="24"/>
          <w:szCs w:val="24"/>
          <w:lang w:eastAsia="zh-CN"/>
        </w:rPr>
        <w:t xml:space="preserve"> was paid to (</w:t>
      </w:r>
      <w:proofErr w:type="spellStart"/>
      <w:r w:rsidR="00876187">
        <w:rPr>
          <w:rFonts w:ascii="Calibri" w:hAnsi="Calibri" w:cs="Calibri"/>
          <w:sz w:val="24"/>
          <w:szCs w:val="24"/>
          <w:lang w:eastAsia="zh-CN"/>
        </w:rPr>
        <w:t>i</w:t>
      </w:r>
      <w:proofErr w:type="spellEnd"/>
      <w:r w:rsidR="00876187">
        <w:rPr>
          <w:rFonts w:ascii="Calibri" w:hAnsi="Calibri" w:cs="Calibri"/>
          <w:sz w:val="24"/>
          <w:szCs w:val="24"/>
          <w:lang w:eastAsia="zh-CN"/>
        </w:rPr>
        <w:t xml:space="preserve">) the type and level of housing data collected and (ii) the extent of </w:t>
      </w:r>
      <w:r w:rsidR="008F512E">
        <w:rPr>
          <w:rFonts w:ascii="Calibri" w:hAnsi="Calibri" w:cs="Calibri"/>
          <w:sz w:val="24"/>
          <w:szCs w:val="24"/>
          <w:lang w:eastAsia="zh-CN"/>
        </w:rPr>
        <w:t>Indigenous</w:t>
      </w:r>
      <w:r w:rsidR="00876187">
        <w:rPr>
          <w:rFonts w:ascii="Calibri" w:hAnsi="Calibri" w:cs="Calibri"/>
          <w:sz w:val="24"/>
          <w:szCs w:val="24"/>
          <w:lang w:eastAsia="zh-CN"/>
        </w:rPr>
        <w:t xml:space="preserve"> representation (in the sample, research design, data collection and data governance). </w:t>
      </w:r>
    </w:p>
    <w:p w14:paraId="0AC409A7" w14:textId="3A9627CA" w:rsidR="00040C1F" w:rsidRDefault="00876187" w:rsidP="00110C56">
      <w:pPr>
        <w:rPr>
          <w:rFonts w:ascii="Calibri" w:hAnsi="Calibri" w:cs="Calibri"/>
          <w:sz w:val="24"/>
          <w:szCs w:val="24"/>
          <w:lang w:eastAsia="zh-CN"/>
        </w:rPr>
      </w:pPr>
      <w:r>
        <w:rPr>
          <w:rFonts w:ascii="Calibri" w:hAnsi="Calibri" w:cs="Calibri"/>
          <w:sz w:val="24"/>
          <w:szCs w:val="24"/>
          <w:lang w:eastAsia="zh-CN"/>
        </w:rPr>
        <w:t>Four</w:t>
      </w:r>
      <w:r w:rsidR="004F1440">
        <w:rPr>
          <w:rFonts w:ascii="Calibri" w:hAnsi="Calibri" w:cs="Calibri"/>
          <w:sz w:val="24"/>
          <w:szCs w:val="24"/>
          <w:lang w:eastAsia="zh-CN"/>
        </w:rPr>
        <w:t>th</w:t>
      </w:r>
      <w:r>
        <w:rPr>
          <w:rFonts w:ascii="Calibri" w:hAnsi="Calibri" w:cs="Calibri"/>
          <w:sz w:val="24"/>
          <w:szCs w:val="24"/>
          <w:lang w:eastAsia="zh-CN"/>
        </w:rPr>
        <w:t xml:space="preserve">, </w:t>
      </w:r>
      <w:r w:rsidR="002B6903">
        <w:rPr>
          <w:rFonts w:ascii="Calibri" w:hAnsi="Calibri" w:cs="Calibri"/>
          <w:sz w:val="24"/>
          <w:szCs w:val="24"/>
          <w:lang w:eastAsia="zh-CN"/>
        </w:rPr>
        <w:t>a list of key data topics and data items was developed for the review process.</w:t>
      </w:r>
      <w:r w:rsidR="002B6903" w:rsidRPr="002B6903">
        <w:rPr>
          <w:rStyle w:val="FootnoteReference"/>
          <w:rFonts w:ascii="Calibri" w:hAnsi="Calibri" w:cs="Calibri"/>
          <w:sz w:val="24"/>
          <w:szCs w:val="24"/>
          <w:lang w:eastAsia="zh-CN"/>
        </w:rPr>
        <w:t xml:space="preserve"> </w:t>
      </w:r>
      <w:r w:rsidR="00A635F7">
        <w:rPr>
          <w:rFonts w:ascii="ZWAdobeF" w:hAnsi="ZWAdobeF" w:cs="ZWAdobeF"/>
          <w:color w:val="auto"/>
          <w:sz w:val="2"/>
          <w:szCs w:val="2"/>
          <w:lang w:eastAsia="zh-CN"/>
        </w:rPr>
        <w:t>8F</w:t>
      </w:r>
      <w:r w:rsidR="002B6903">
        <w:rPr>
          <w:rStyle w:val="FootnoteReference"/>
          <w:rFonts w:ascii="Calibri" w:hAnsi="Calibri" w:cs="Calibri"/>
          <w:sz w:val="24"/>
          <w:szCs w:val="24"/>
          <w:lang w:eastAsia="zh-CN"/>
        </w:rPr>
        <w:footnoteReference w:id="9"/>
      </w:r>
      <w:r w:rsidR="002B6903">
        <w:rPr>
          <w:rFonts w:ascii="Calibri" w:hAnsi="Calibri" w:cs="Calibri"/>
          <w:sz w:val="24"/>
          <w:szCs w:val="24"/>
          <w:lang w:eastAsia="zh-CN"/>
        </w:rPr>
        <w:t xml:space="preserve"> The list of data items was informed by both what the academic community seeks to understand about Indigenous housing as well as what Indigenous housing stakeholders, departmental representatives and data custodians seek to understand and use the data for. Learnings </w:t>
      </w:r>
      <w:r w:rsidR="00564972">
        <w:rPr>
          <w:rFonts w:ascii="Calibri" w:hAnsi="Calibri" w:cs="Calibri"/>
          <w:sz w:val="24"/>
          <w:szCs w:val="24"/>
          <w:lang w:eastAsia="zh-CN"/>
        </w:rPr>
        <w:t>from</w:t>
      </w:r>
      <w:r w:rsidR="002B6903">
        <w:rPr>
          <w:rFonts w:ascii="Calibri" w:hAnsi="Calibri" w:cs="Calibri"/>
          <w:sz w:val="24"/>
          <w:szCs w:val="24"/>
          <w:lang w:eastAsia="zh-CN"/>
        </w:rPr>
        <w:t xml:space="preserve"> previous Indigenous housing research and Australian statistical standards</w:t>
      </w:r>
      <w:r w:rsidR="00564972">
        <w:rPr>
          <w:rFonts w:ascii="Calibri" w:hAnsi="Calibri" w:cs="Calibri"/>
          <w:sz w:val="24"/>
          <w:szCs w:val="24"/>
          <w:lang w:eastAsia="zh-CN"/>
        </w:rPr>
        <w:t xml:space="preserve"> also informed the d</w:t>
      </w:r>
      <w:r w:rsidR="00FE19F8">
        <w:rPr>
          <w:rFonts w:ascii="Calibri" w:hAnsi="Calibri" w:cs="Calibri"/>
          <w:sz w:val="24"/>
          <w:szCs w:val="24"/>
          <w:lang w:eastAsia="zh-CN"/>
        </w:rPr>
        <w:t>ata item list development</w:t>
      </w:r>
      <w:r w:rsidR="002B6903">
        <w:rPr>
          <w:rFonts w:ascii="Calibri" w:hAnsi="Calibri" w:cs="Calibri"/>
          <w:sz w:val="24"/>
          <w:szCs w:val="24"/>
          <w:lang w:eastAsia="zh-CN"/>
        </w:rPr>
        <w:t xml:space="preserve">. For each data item, a detailed description was created to outline the anticipated type and level of information. Separate data topics, items and descriptions were developed for data collected from Indigenous households/people, </w:t>
      </w:r>
      <w:r w:rsidR="002B6903">
        <w:rPr>
          <w:rFonts w:ascii="Calibri" w:hAnsi="Calibri" w:cs="Calibri"/>
          <w:sz w:val="24"/>
          <w:szCs w:val="24"/>
        </w:rPr>
        <w:t>organisations who provide</w:t>
      </w:r>
      <w:r w:rsidR="002B6903" w:rsidRPr="00592401">
        <w:rPr>
          <w:rFonts w:ascii="Calibri" w:hAnsi="Calibri" w:cs="Calibri"/>
          <w:sz w:val="24"/>
          <w:szCs w:val="24"/>
        </w:rPr>
        <w:t xml:space="preserve"> housing to Indigenous people</w:t>
      </w:r>
      <w:r w:rsidR="002B6903">
        <w:rPr>
          <w:rFonts w:ascii="Calibri" w:hAnsi="Calibri" w:cs="Calibri"/>
          <w:sz w:val="24"/>
          <w:szCs w:val="24"/>
        </w:rPr>
        <w:t>,</w:t>
      </w:r>
      <w:r w:rsidR="002B6903">
        <w:rPr>
          <w:rFonts w:ascii="Calibri" w:hAnsi="Calibri" w:cs="Calibri"/>
          <w:sz w:val="24"/>
          <w:szCs w:val="24"/>
          <w:lang w:eastAsia="zh-CN"/>
        </w:rPr>
        <w:t xml:space="preserve"> and workers employed by housing providers; this information is presented in Tables 2 – 4 (Appendix 3).</w:t>
      </w:r>
      <w:r w:rsidR="00040C1F">
        <w:rPr>
          <w:rFonts w:ascii="Calibri" w:hAnsi="Calibri" w:cs="Calibri"/>
          <w:sz w:val="24"/>
          <w:szCs w:val="24"/>
          <w:lang w:eastAsia="zh-CN"/>
        </w:rPr>
        <w:t xml:space="preserve"> </w:t>
      </w:r>
    </w:p>
    <w:p w14:paraId="0D9D89FA" w14:textId="4DA2F833" w:rsidR="00040C1F" w:rsidRDefault="00876187" w:rsidP="00110C56">
      <w:pPr>
        <w:rPr>
          <w:rFonts w:ascii="Calibri" w:hAnsi="Calibri" w:cs="Calibri"/>
          <w:sz w:val="24"/>
          <w:szCs w:val="24"/>
          <w:lang w:eastAsia="zh-CN"/>
        </w:rPr>
      </w:pPr>
      <w:r>
        <w:rPr>
          <w:rFonts w:ascii="Calibri" w:hAnsi="Calibri" w:cs="Calibri"/>
          <w:sz w:val="24"/>
          <w:szCs w:val="24"/>
          <w:lang w:eastAsia="zh-CN"/>
        </w:rPr>
        <w:t>Fi</w:t>
      </w:r>
      <w:r w:rsidR="004F1440">
        <w:rPr>
          <w:rFonts w:ascii="Calibri" w:hAnsi="Calibri" w:cs="Calibri"/>
          <w:sz w:val="24"/>
          <w:szCs w:val="24"/>
          <w:lang w:eastAsia="zh-CN"/>
        </w:rPr>
        <w:t>fth</w:t>
      </w:r>
      <w:r w:rsidR="00040C1F">
        <w:rPr>
          <w:rFonts w:ascii="Calibri" w:hAnsi="Calibri" w:cs="Calibri"/>
          <w:sz w:val="24"/>
          <w:szCs w:val="24"/>
          <w:lang w:eastAsia="zh-CN"/>
        </w:rPr>
        <w:t xml:space="preserve">, the </w:t>
      </w:r>
      <w:r w:rsidR="00EE63F8">
        <w:rPr>
          <w:rFonts w:ascii="Calibri" w:hAnsi="Calibri" w:cs="Calibri"/>
          <w:sz w:val="24"/>
          <w:szCs w:val="24"/>
          <w:lang w:eastAsia="zh-CN"/>
        </w:rPr>
        <w:t xml:space="preserve">review </w:t>
      </w:r>
      <w:r w:rsidR="00CB48B2">
        <w:rPr>
          <w:rFonts w:ascii="Calibri" w:hAnsi="Calibri" w:cs="Calibri"/>
          <w:sz w:val="24"/>
          <w:szCs w:val="24"/>
          <w:lang w:eastAsia="zh-CN"/>
        </w:rPr>
        <w:t>of Indigenous</w:t>
      </w:r>
      <w:r>
        <w:rPr>
          <w:rFonts w:ascii="Calibri" w:hAnsi="Calibri" w:cs="Calibri"/>
          <w:sz w:val="24"/>
          <w:szCs w:val="24"/>
          <w:lang w:eastAsia="zh-CN"/>
        </w:rPr>
        <w:t xml:space="preserve"> housing data was </w:t>
      </w:r>
      <w:r w:rsidR="00EE63F8">
        <w:rPr>
          <w:rFonts w:ascii="Calibri" w:hAnsi="Calibri" w:cs="Calibri"/>
          <w:sz w:val="24"/>
          <w:szCs w:val="24"/>
          <w:lang w:eastAsia="zh-CN"/>
        </w:rPr>
        <w:t xml:space="preserve">then </w:t>
      </w:r>
      <w:r>
        <w:rPr>
          <w:rFonts w:ascii="Calibri" w:hAnsi="Calibri" w:cs="Calibri"/>
          <w:sz w:val="24"/>
          <w:szCs w:val="24"/>
          <w:lang w:eastAsia="zh-CN"/>
        </w:rPr>
        <w:t xml:space="preserve">undertaken. </w:t>
      </w:r>
      <w:r w:rsidR="00040C1F">
        <w:rPr>
          <w:rFonts w:ascii="Calibri" w:hAnsi="Calibri" w:cs="Calibri"/>
          <w:sz w:val="24"/>
          <w:szCs w:val="24"/>
          <w:lang w:eastAsia="zh-CN"/>
        </w:rPr>
        <w:t>Survey documentation and available data</w:t>
      </w:r>
      <w:r>
        <w:rPr>
          <w:rFonts w:ascii="Calibri" w:hAnsi="Calibri" w:cs="Calibri"/>
          <w:sz w:val="24"/>
          <w:szCs w:val="24"/>
          <w:lang w:eastAsia="zh-CN"/>
        </w:rPr>
        <w:t>sets</w:t>
      </w:r>
      <w:r w:rsidR="00040C1F">
        <w:rPr>
          <w:rFonts w:ascii="Calibri" w:hAnsi="Calibri" w:cs="Calibri"/>
          <w:sz w:val="24"/>
          <w:szCs w:val="24"/>
          <w:lang w:eastAsia="zh-CN"/>
        </w:rPr>
        <w:t xml:space="preserve"> </w:t>
      </w:r>
      <w:r>
        <w:rPr>
          <w:rFonts w:ascii="Calibri" w:hAnsi="Calibri" w:cs="Calibri"/>
          <w:sz w:val="24"/>
          <w:szCs w:val="24"/>
          <w:lang w:eastAsia="zh-CN"/>
        </w:rPr>
        <w:t>were</w:t>
      </w:r>
      <w:r w:rsidR="00040C1F">
        <w:rPr>
          <w:rFonts w:ascii="Calibri" w:hAnsi="Calibri" w:cs="Calibri"/>
          <w:sz w:val="24"/>
          <w:szCs w:val="24"/>
          <w:lang w:eastAsia="zh-CN"/>
        </w:rPr>
        <w:t xml:space="preserve"> closely interrogated to identify </w:t>
      </w:r>
      <w:r>
        <w:rPr>
          <w:rFonts w:ascii="Calibri" w:hAnsi="Calibri" w:cs="Calibri"/>
          <w:sz w:val="24"/>
          <w:szCs w:val="24"/>
          <w:lang w:eastAsia="zh-CN"/>
        </w:rPr>
        <w:t xml:space="preserve">relevant </w:t>
      </w:r>
      <w:proofErr w:type="gramStart"/>
      <w:r>
        <w:rPr>
          <w:rFonts w:ascii="Calibri" w:hAnsi="Calibri" w:cs="Calibri"/>
          <w:sz w:val="24"/>
          <w:szCs w:val="24"/>
          <w:lang w:eastAsia="zh-CN"/>
        </w:rPr>
        <w:t>information</w:t>
      </w:r>
      <w:proofErr w:type="gramEnd"/>
      <w:r w:rsidR="000A2BF6">
        <w:rPr>
          <w:rFonts w:ascii="Calibri" w:hAnsi="Calibri" w:cs="Calibri"/>
          <w:sz w:val="24"/>
          <w:szCs w:val="24"/>
          <w:lang w:eastAsia="zh-CN"/>
        </w:rPr>
        <w:t xml:space="preserve"> and, for each source, this was </w:t>
      </w:r>
      <w:r w:rsidR="00EE63F8">
        <w:rPr>
          <w:rFonts w:ascii="Calibri" w:hAnsi="Calibri" w:cs="Calibri"/>
          <w:sz w:val="24"/>
          <w:szCs w:val="24"/>
          <w:lang w:eastAsia="zh-CN"/>
        </w:rPr>
        <w:t xml:space="preserve">reviewed </w:t>
      </w:r>
      <w:r>
        <w:rPr>
          <w:rFonts w:ascii="Calibri" w:hAnsi="Calibri" w:cs="Calibri"/>
          <w:sz w:val="24"/>
          <w:szCs w:val="24"/>
          <w:lang w:eastAsia="zh-CN"/>
        </w:rPr>
        <w:t xml:space="preserve">against the selected data items. </w:t>
      </w:r>
      <w:r w:rsidR="009322AB">
        <w:rPr>
          <w:rFonts w:ascii="Calibri" w:hAnsi="Calibri" w:cs="Calibri"/>
          <w:sz w:val="24"/>
          <w:szCs w:val="24"/>
          <w:lang w:eastAsia="zh-CN"/>
        </w:rPr>
        <w:t xml:space="preserve">Separate </w:t>
      </w:r>
      <w:r w:rsidR="00EE63F8">
        <w:rPr>
          <w:rFonts w:ascii="Calibri" w:hAnsi="Calibri" w:cs="Calibri"/>
          <w:sz w:val="24"/>
          <w:szCs w:val="24"/>
          <w:lang w:eastAsia="zh-CN"/>
        </w:rPr>
        <w:t xml:space="preserve">reviews </w:t>
      </w:r>
      <w:r w:rsidR="00CB48B2">
        <w:rPr>
          <w:rFonts w:ascii="Calibri" w:hAnsi="Calibri" w:cs="Calibri"/>
          <w:sz w:val="24"/>
          <w:szCs w:val="24"/>
          <w:lang w:eastAsia="zh-CN"/>
        </w:rPr>
        <w:t xml:space="preserve">were </w:t>
      </w:r>
      <w:r w:rsidR="009322AB">
        <w:rPr>
          <w:rFonts w:ascii="Calibri" w:hAnsi="Calibri" w:cs="Calibri"/>
          <w:sz w:val="24"/>
          <w:szCs w:val="24"/>
          <w:lang w:eastAsia="zh-CN"/>
        </w:rPr>
        <w:t xml:space="preserve">undertaken for data that had been collected from </w:t>
      </w:r>
      <w:r w:rsidR="00CB48B2">
        <w:rPr>
          <w:rFonts w:ascii="Calibri" w:hAnsi="Calibri" w:cs="Calibri"/>
          <w:sz w:val="24"/>
          <w:szCs w:val="24"/>
          <w:lang w:eastAsia="zh-CN"/>
        </w:rPr>
        <w:t>Indigenous</w:t>
      </w:r>
      <w:r w:rsidR="009322AB">
        <w:rPr>
          <w:rFonts w:ascii="Calibri" w:hAnsi="Calibri" w:cs="Calibri"/>
          <w:sz w:val="24"/>
          <w:szCs w:val="24"/>
          <w:lang w:eastAsia="zh-CN"/>
        </w:rPr>
        <w:t xml:space="preserve"> </w:t>
      </w:r>
      <w:r w:rsidR="0048164D">
        <w:rPr>
          <w:rFonts w:ascii="Calibri" w:hAnsi="Calibri" w:cs="Calibri"/>
          <w:sz w:val="24"/>
          <w:szCs w:val="24"/>
          <w:lang w:eastAsia="zh-CN"/>
        </w:rPr>
        <w:t>people/</w:t>
      </w:r>
      <w:r w:rsidR="009322AB">
        <w:rPr>
          <w:rFonts w:ascii="Calibri" w:hAnsi="Calibri" w:cs="Calibri"/>
          <w:sz w:val="24"/>
          <w:szCs w:val="24"/>
          <w:lang w:eastAsia="zh-CN"/>
        </w:rPr>
        <w:t xml:space="preserve">households, </w:t>
      </w:r>
      <w:r w:rsidR="00EE63F8">
        <w:rPr>
          <w:rFonts w:ascii="Calibri" w:hAnsi="Calibri" w:cs="Calibri"/>
          <w:sz w:val="24"/>
          <w:szCs w:val="24"/>
        </w:rPr>
        <w:t>housing providers</w:t>
      </w:r>
      <w:r w:rsidR="0048164D">
        <w:rPr>
          <w:rFonts w:ascii="Calibri" w:hAnsi="Calibri" w:cs="Calibri"/>
          <w:sz w:val="24"/>
          <w:szCs w:val="24"/>
        </w:rPr>
        <w:t>,</w:t>
      </w:r>
      <w:r w:rsidR="009322AB">
        <w:rPr>
          <w:rFonts w:ascii="Calibri" w:hAnsi="Calibri" w:cs="Calibri"/>
          <w:sz w:val="24"/>
          <w:szCs w:val="24"/>
          <w:lang w:eastAsia="zh-CN"/>
        </w:rPr>
        <w:t xml:space="preserve"> and </w:t>
      </w:r>
      <w:r w:rsidR="00EE63F8">
        <w:rPr>
          <w:rFonts w:ascii="Calibri" w:hAnsi="Calibri" w:cs="Calibri"/>
          <w:sz w:val="24"/>
          <w:szCs w:val="24"/>
          <w:lang w:eastAsia="zh-CN"/>
        </w:rPr>
        <w:t xml:space="preserve">housing </w:t>
      </w:r>
      <w:r w:rsidR="009322AB">
        <w:rPr>
          <w:rFonts w:ascii="Calibri" w:hAnsi="Calibri" w:cs="Calibri"/>
          <w:sz w:val="24"/>
          <w:szCs w:val="24"/>
          <w:lang w:eastAsia="zh-CN"/>
        </w:rPr>
        <w:t>workers.</w:t>
      </w:r>
      <w:r w:rsidR="00EE63F8">
        <w:rPr>
          <w:rFonts w:ascii="Calibri" w:hAnsi="Calibri" w:cs="Calibri"/>
          <w:sz w:val="24"/>
          <w:szCs w:val="24"/>
          <w:lang w:eastAsia="zh-CN"/>
        </w:rPr>
        <w:t xml:space="preserve"> Tables 5-10 (in Appendix 3) present the detailed results of the data review exercise.</w:t>
      </w:r>
    </w:p>
    <w:p w14:paraId="6BA73A6C" w14:textId="624E140B" w:rsidR="00110C56" w:rsidRPr="00110C56" w:rsidRDefault="00500F45" w:rsidP="00110C56">
      <w:pPr>
        <w:rPr>
          <w:rFonts w:ascii="Calibri" w:hAnsi="Calibri" w:cs="Calibri"/>
          <w:sz w:val="24"/>
          <w:szCs w:val="24"/>
          <w:lang w:eastAsia="zh-CN"/>
        </w:rPr>
      </w:pPr>
      <w:r>
        <w:rPr>
          <w:rFonts w:ascii="Calibri" w:hAnsi="Calibri" w:cs="Calibri"/>
          <w:sz w:val="24"/>
          <w:szCs w:val="24"/>
          <w:lang w:eastAsia="zh-CN"/>
        </w:rPr>
        <w:t xml:space="preserve">Finally, </w:t>
      </w:r>
      <w:r w:rsidR="00EE63F8">
        <w:rPr>
          <w:rFonts w:ascii="Calibri" w:hAnsi="Calibri" w:cs="Calibri"/>
          <w:sz w:val="24"/>
          <w:szCs w:val="24"/>
          <w:lang w:eastAsia="zh-CN"/>
        </w:rPr>
        <w:t xml:space="preserve">an assessment </w:t>
      </w:r>
      <w:r w:rsidR="00EE63F8" w:rsidRPr="00FD31FF">
        <w:rPr>
          <w:rFonts w:ascii="Calibri" w:hAnsi="Calibri" w:cs="Calibri"/>
          <w:sz w:val="24"/>
          <w:szCs w:val="24"/>
          <w:lang w:eastAsia="zh-CN"/>
        </w:rPr>
        <w:t xml:space="preserve">was </w:t>
      </w:r>
      <w:r w:rsidR="00EE63F8">
        <w:rPr>
          <w:rFonts w:ascii="Calibri" w:hAnsi="Calibri" w:cs="Calibri"/>
          <w:sz w:val="24"/>
          <w:szCs w:val="24"/>
          <w:lang w:eastAsia="zh-CN"/>
        </w:rPr>
        <w:t xml:space="preserve">then </w:t>
      </w:r>
      <w:r w:rsidR="00EE63F8" w:rsidRPr="00FD31FF">
        <w:rPr>
          <w:rFonts w:ascii="Calibri" w:hAnsi="Calibri" w:cs="Calibri"/>
          <w:sz w:val="24"/>
          <w:szCs w:val="24"/>
          <w:lang w:eastAsia="zh-CN"/>
        </w:rPr>
        <w:t xml:space="preserve">undertaken of the </w:t>
      </w:r>
      <w:r w:rsidR="00EE63F8">
        <w:rPr>
          <w:rFonts w:ascii="Calibri" w:hAnsi="Calibri" w:cs="Calibri"/>
          <w:sz w:val="24"/>
          <w:szCs w:val="24"/>
          <w:lang w:eastAsia="zh-CN"/>
        </w:rPr>
        <w:t xml:space="preserve">collated </w:t>
      </w:r>
      <w:r w:rsidR="00EE63F8" w:rsidRPr="00FD31FF">
        <w:rPr>
          <w:rFonts w:ascii="Calibri" w:hAnsi="Calibri" w:cs="Calibri"/>
          <w:sz w:val="24"/>
          <w:szCs w:val="24"/>
          <w:lang w:eastAsia="zh-CN"/>
        </w:rPr>
        <w:t>data</w:t>
      </w:r>
      <w:r w:rsidR="00EE63F8">
        <w:rPr>
          <w:rFonts w:ascii="Calibri" w:hAnsi="Calibri" w:cs="Calibri"/>
          <w:sz w:val="24"/>
          <w:szCs w:val="24"/>
          <w:lang w:eastAsia="zh-CN"/>
        </w:rPr>
        <w:t xml:space="preserve"> to understand what it can tell us about Indigenous housing</w:t>
      </w:r>
      <w:r w:rsidR="00EE63F8" w:rsidRPr="00FD31FF">
        <w:rPr>
          <w:rFonts w:ascii="Calibri" w:hAnsi="Calibri" w:cs="Calibri"/>
          <w:sz w:val="24"/>
          <w:szCs w:val="24"/>
          <w:lang w:eastAsia="zh-CN"/>
        </w:rPr>
        <w:t xml:space="preserve">. </w:t>
      </w:r>
      <w:r w:rsidR="00EE63F8">
        <w:rPr>
          <w:rFonts w:ascii="Calibri" w:hAnsi="Calibri" w:cs="Calibri"/>
          <w:sz w:val="24"/>
          <w:szCs w:val="24"/>
          <w:lang w:eastAsia="zh-CN"/>
        </w:rPr>
        <w:t>This process</w:t>
      </w:r>
      <w:r w:rsidR="00EE63F8" w:rsidRPr="00FD31FF">
        <w:rPr>
          <w:rFonts w:ascii="Calibri" w:hAnsi="Calibri" w:cs="Calibri"/>
          <w:sz w:val="24"/>
          <w:szCs w:val="24"/>
          <w:lang w:eastAsia="zh-CN"/>
        </w:rPr>
        <w:t xml:space="preserve"> </w:t>
      </w:r>
      <w:r w:rsidR="00EE63F8">
        <w:rPr>
          <w:rFonts w:ascii="Calibri" w:hAnsi="Calibri" w:cs="Calibri"/>
          <w:sz w:val="24"/>
          <w:szCs w:val="24"/>
          <w:lang w:eastAsia="zh-CN"/>
        </w:rPr>
        <w:t>included an</w:t>
      </w:r>
      <w:r w:rsidR="00EE63F8" w:rsidRPr="00FD31FF">
        <w:rPr>
          <w:rFonts w:ascii="Calibri" w:hAnsi="Calibri" w:cs="Calibri"/>
          <w:sz w:val="24"/>
          <w:szCs w:val="24"/>
          <w:lang w:eastAsia="zh-CN"/>
        </w:rPr>
        <w:t xml:space="preserve"> </w:t>
      </w:r>
      <w:r w:rsidR="00EE63F8">
        <w:rPr>
          <w:rFonts w:ascii="Calibri" w:hAnsi="Calibri" w:cs="Calibri"/>
          <w:sz w:val="24"/>
          <w:szCs w:val="24"/>
          <w:lang w:eastAsia="zh-CN"/>
        </w:rPr>
        <w:t>assessment of</w:t>
      </w:r>
      <w:r w:rsidR="00EE63F8" w:rsidRPr="00FD31FF">
        <w:rPr>
          <w:rFonts w:ascii="Calibri" w:hAnsi="Calibri" w:cs="Calibri"/>
          <w:sz w:val="24"/>
          <w:szCs w:val="24"/>
          <w:lang w:eastAsia="zh-CN"/>
        </w:rPr>
        <w:t xml:space="preserve"> the </w:t>
      </w:r>
      <w:r w:rsidR="00EE63F8">
        <w:rPr>
          <w:rFonts w:ascii="Calibri" w:hAnsi="Calibri" w:cs="Calibri"/>
          <w:sz w:val="24"/>
          <w:szCs w:val="24"/>
          <w:lang w:eastAsia="zh-CN"/>
        </w:rPr>
        <w:t xml:space="preserve">level and detail of </w:t>
      </w:r>
      <w:r w:rsidR="00EE63F8" w:rsidRPr="00FD31FF">
        <w:rPr>
          <w:rFonts w:ascii="Calibri" w:hAnsi="Calibri" w:cs="Calibri"/>
          <w:sz w:val="24"/>
          <w:szCs w:val="24"/>
          <w:lang w:eastAsia="zh-CN"/>
        </w:rPr>
        <w:t>information that was available for each data item</w:t>
      </w:r>
      <w:r w:rsidR="00EE63F8">
        <w:rPr>
          <w:rFonts w:ascii="Calibri" w:hAnsi="Calibri" w:cs="Calibri"/>
          <w:sz w:val="24"/>
          <w:szCs w:val="24"/>
          <w:lang w:eastAsia="zh-CN"/>
        </w:rPr>
        <w:t>, identified</w:t>
      </w:r>
      <w:r w:rsidR="00EE63F8" w:rsidRPr="00FD31FF">
        <w:rPr>
          <w:rFonts w:ascii="Calibri" w:hAnsi="Calibri" w:cs="Calibri"/>
          <w:sz w:val="24"/>
          <w:szCs w:val="24"/>
          <w:lang w:eastAsia="zh-CN"/>
        </w:rPr>
        <w:t xml:space="preserve"> </w:t>
      </w:r>
      <w:r w:rsidR="00EE63F8">
        <w:rPr>
          <w:rFonts w:ascii="Calibri" w:hAnsi="Calibri" w:cs="Calibri"/>
          <w:sz w:val="24"/>
          <w:szCs w:val="24"/>
          <w:lang w:eastAsia="zh-CN"/>
        </w:rPr>
        <w:t xml:space="preserve">the housing topics and </w:t>
      </w:r>
      <w:r w:rsidR="00EE63F8" w:rsidRPr="00FD31FF">
        <w:rPr>
          <w:rFonts w:ascii="Calibri" w:hAnsi="Calibri" w:cs="Calibri"/>
          <w:sz w:val="24"/>
          <w:szCs w:val="24"/>
          <w:lang w:eastAsia="zh-CN"/>
        </w:rPr>
        <w:t xml:space="preserve">data items </w:t>
      </w:r>
      <w:r w:rsidR="00EE63F8">
        <w:rPr>
          <w:rFonts w:ascii="Calibri" w:hAnsi="Calibri" w:cs="Calibri"/>
          <w:sz w:val="24"/>
          <w:szCs w:val="24"/>
          <w:lang w:eastAsia="zh-CN"/>
        </w:rPr>
        <w:t xml:space="preserve">that have sufficient </w:t>
      </w:r>
      <w:r w:rsidR="00EE63F8" w:rsidRPr="00FD31FF">
        <w:rPr>
          <w:rFonts w:ascii="Calibri" w:hAnsi="Calibri" w:cs="Calibri"/>
          <w:sz w:val="24"/>
          <w:szCs w:val="24"/>
          <w:lang w:eastAsia="zh-CN"/>
        </w:rPr>
        <w:t>data,</w:t>
      </w:r>
      <w:r w:rsidR="00EE63F8">
        <w:rPr>
          <w:rFonts w:ascii="Calibri" w:hAnsi="Calibri" w:cs="Calibri"/>
          <w:sz w:val="24"/>
          <w:szCs w:val="24"/>
          <w:lang w:eastAsia="zh-CN"/>
        </w:rPr>
        <w:t xml:space="preserve"> and</w:t>
      </w:r>
      <w:r w:rsidR="00EE63F8" w:rsidRPr="00FD31FF">
        <w:rPr>
          <w:rFonts w:ascii="Calibri" w:hAnsi="Calibri" w:cs="Calibri"/>
          <w:sz w:val="24"/>
          <w:szCs w:val="24"/>
          <w:lang w:eastAsia="zh-CN"/>
        </w:rPr>
        <w:t xml:space="preserve"> </w:t>
      </w:r>
      <w:r w:rsidR="00EE63F8">
        <w:rPr>
          <w:rFonts w:ascii="Calibri" w:hAnsi="Calibri" w:cs="Calibri"/>
          <w:sz w:val="24"/>
          <w:szCs w:val="24"/>
          <w:lang w:eastAsia="zh-CN"/>
        </w:rPr>
        <w:t xml:space="preserve">those with </w:t>
      </w:r>
      <w:r w:rsidR="00EE63F8" w:rsidRPr="00FD31FF">
        <w:rPr>
          <w:rFonts w:ascii="Calibri" w:hAnsi="Calibri" w:cs="Calibri"/>
          <w:sz w:val="24"/>
          <w:szCs w:val="24"/>
          <w:lang w:eastAsia="zh-CN"/>
        </w:rPr>
        <w:t>limited or no available information</w:t>
      </w:r>
      <w:r w:rsidR="00EE63F8">
        <w:rPr>
          <w:rFonts w:ascii="Calibri" w:hAnsi="Calibri" w:cs="Calibri"/>
          <w:sz w:val="24"/>
          <w:szCs w:val="24"/>
          <w:lang w:eastAsia="zh-CN"/>
        </w:rPr>
        <w:t>. Once this had been completed, a</w:t>
      </w:r>
      <w:r w:rsidR="00EE63F8" w:rsidRPr="00FD31FF">
        <w:rPr>
          <w:rFonts w:ascii="Calibri" w:hAnsi="Calibri" w:cs="Calibri"/>
          <w:sz w:val="24"/>
          <w:szCs w:val="24"/>
          <w:lang w:eastAsia="zh-CN"/>
        </w:rPr>
        <w:t xml:space="preserve">n overall assessment of </w:t>
      </w:r>
      <w:r w:rsidR="00EE63F8">
        <w:rPr>
          <w:rFonts w:ascii="Calibri" w:hAnsi="Calibri" w:cs="Calibri"/>
          <w:sz w:val="24"/>
          <w:szCs w:val="24"/>
          <w:lang w:eastAsia="zh-CN"/>
        </w:rPr>
        <w:t xml:space="preserve">the </w:t>
      </w:r>
      <w:r w:rsidR="00EE63F8" w:rsidRPr="00FD31FF">
        <w:rPr>
          <w:rFonts w:ascii="Calibri" w:hAnsi="Calibri" w:cs="Calibri"/>
          <w:sz w:val="24"/>
          <w:szCs w:val="24"/>
          <w:lang w:eastAsia="zh-CN"/>
        </w:rPr>
        <w:t xml:space="preserve">current key gaps in </w:t>
      </w:r>
      <w:r w:rsidR="00EE63F8">
        <w:rPr>
          <w:rFonts w:ascii="Calibri" w:hAnsi="Calibri" w:cs="Calibri"/>
          <w:sz w:val="24"/>
          <w:szCs w:val="24"/>
          <w:lang w:eastAsia="zh-CN"/>
        </w:rPr>
        <w:t>Indigenous</w:t>
      </w:r>
      <w:r w:rsidR="00EE63F8" w:rsidRPr="00FD31FF">
        <w:rPr>
          <w:rFonts w:ascii="Calibri" w:hAnsi="Calibri" w:cs="Calibri"/>
          <w:sz w:val="24"/>
          <w:szCs w:val="24"/>
          <w:lang w:eastAsia="zh-CN"/>
        </w:rPr>
        <w:t xml:space="preserve"> housing data</w:t>
      </w:r>
      <w:r w:rsidR="00EE63F8">
        <w:rPr>
          <w:rFonts w:ascii="Calibri" w:hAnsi="Calibri" w:cs="Calibri"/>
          <w:sz w:val="24"/>
          <w:szCs w:val="24"/>
          <w:lang w:eastAsia="zh-CN"/>
        </w:rPr>
        <w:t xml:space="preserve"> was undertaken. </w:t>
      </w:r>
      <w:r>
        <w:rPr>
          <w:rFonts w:ascii="Calibri" w:hAnsi="Calibri" w:cs="Calibri"/>
          <w:sz w:val="24"/>
          <w:szCs w:val="24"/>
          <w:lang w:eastAsia="zh-CN"/>
        </w:rPr>
        <w:t xml:space="preserve">This step included consideration of the </w:t>
      </w:r>
      <w:r w:rsidR="00110C56" w:rsidRPr="00110C56">
        <w:rPr>
          <w:rFonts w:ascii="Calibri" w:hAnsi="Calibri" w:cs="Calibri"/>
          <w:sz w:val="24"/>
          <w:szCs w:val="24"/>
          <w:lang w:eastAsia="zh-CN"/>
        </w:rPr>
        <w:t xml:space="preserve">quality and usefulness of the data against the findings of the initial </w:t>
      </w:r>
      <w:r>
        <w:rPr>
          <w:rFonts w:ascii="Calibri" w:hAnsi="Calibri" w:cs="Calibri"/>
          <w:sz w:val="24"/>
          <w:szCs w:val="24"/>
          <w:lang w:eastAsia="zh-CN"/>
        </w:rPr>
        <w:t>stakeholder engagement</w:t>
      </w:r>
      <w:r w:rsidR="00110C56" w:rsidRPr="00110C56">
        <w:rPr>
          <w:rFonts w:ascii="Calibri" w:hAnsi="Calibri" w:cs="Calibri"/>
          <w:sz w:val="24"/>
          <w:szCs w:val="24"/>
          <w:lang w:eastAsia="zh-CN"/>
        </w:rPr>
        <w:t>.</w:t>
      </w:r>
    </w:p>
    <w:p w14:paraId="3AE93F82" w14:textId="1CF15349" w:rsidR="008442AE" w:rsidRDefault="00FC1C71" w:rsidP="001E5252">
      <w:pPr>
        <w:pStyle w:val="111NumberedNilsheading"/>
      </w:pPr>
      <w:bookmarkStart w:id="19" w:name="_Toc192247081"/>
      <w:r>
        <w:t xml:space="preserve">1.2.3. </w:t>
      </w:r>
      <w:r w:rsidR="000A2BF6">
        <w:t xml:space="preserve">Stage 3 - </w:t>
      </w:r>
      <w:r w:rsidR="008442AE">
        <w:t>Final roundtable</w:t>
      </w:r>
      <w:bookmarkEnd w:id="19"/>
      <w:r w:rsidR="000A2BF6">
        <w:t xml:space="preserve"> and development of recommendations</w:t>
      </w:r>
    </w:p>
    <w:p w14:paraId="15AC722A" w14:textId="16AA82EA" w:rsidR="00110C56" w:rsidRDefault="00110C56" w:rsidP="00110C56">
      <w:pPr>
        <w:rPr>
          <w:rFonts w:ascii="Calibri" w:hAnsi="Calibri" w:cs="Calibri"/>
          <w:sz w:val="24"/>
          <w:szCs w:val="24"/>
          <w:lang w:eastAsia="zh-CN"/>
        </w:rPr>
      </w:pPr>
      <w:r w:rsidRPr="00110C56">
        <w:rPr>
          <w:rFonts w:ascii="Calibri" w:hAnsi="Calibri" w:cs="Calibri"/>
          <w:sz w:val="24"/>
          <w:szCs w:val="24"/>
          <w:lang w:eastAsia="zh-CN"/>
        </w:rPr>
        <w:t>The research conclude</w:t>
      </w:r>
      <w:r w:rsidR="00E00A34">
        <w:rPr>
          <w:rFonts w:ascii="Calibri" w:hAnsi="Calibri" w:cs="Calibri"/>
          <w:sz w:val="24"/>
          <w:szCs w:val="24"/>
          <w:lang w:eastAsia="zh-CN"/>
        </w:rPr>
        <w:t>d</w:t>
      </w:r>
      <w:r w:rsidRPr="00110C56">
        <w:rPr>
          <w:rFonts w:ascii="Calibri" w:hAnsi="Calibri" w:cs="Calibri"/>
          <w:sz w:val="24"/>
          <w:szCs w:val="24"/>
          <w:lang w:eastAsia="zh-CN"/>
        </w:rPr>
        <w:t xml:space="preserve"> with a final roundtable</w:t>
      </w:r>
      <w:r w:rsidR="00E00A34">
        <w:rPr>
          <w:rFonts w:ascii="Calibri" w:hAnsi="Calibri" w:cs="Calibri"/>
          <w:sz w:val="24"/>
          <w:szCs w:val="24"/>
          <w:lang w:eastAsia="zh-CN"/>
        </w:rPr>
        <w:t xml:space="preserve"> with </w:t>
      </w:r>
      <w:r w:rsidRPr="00110C56">
        <w:rPr>
          <w:rFonts w:ascii="Calibri" w:hAnsi="Calibri" w:cs="Calibri"/>
          <w:sz w:val="24"/>
          <w:szCs w:val="24"/>
          <w:lang w:eastAsia="zh-CN"/>
        </w:rPr>
        <w:t xml:space="preserve">Indigenous housing stakeholders, data custodians and relevant </w:t>
      </w:r>
      <w:r w:rsidR="00C36698">
        <w:rPr>
          <w:rFonts w:ascii="Calibri" w:hAnsi="Calibri" w:cs="Calibri"/>
          <w:sz w:val="24"/>
          <w:szCs w:val="24"/>
          <w:lang w:eastAsia="zh-CN"/>
        </w:rPr>
        <w:t xml:space="preserve">Australian Government </w:t>
      </w:r>
      <w:r w:rsidRPr="00110C56">
        <w:rPr>
          <w:rFonts w:ascii="Calibri" w:hAnsi="Calibri" w:cs="Calibri"/>
          <w:sz w:val="24"/>
          <w:szCs w:val="24"/>
          <w:lang w:eastAsia="zh-CN"/>
        </w:rPr>
        <w:t>Departmental</w:t>
      </w:r>
      <w:r w:rsidR="00C36698">
        <w:rPr>
          <w:rFonts w:ascii="Calibri" w:hAnsi="Calibri" w:cs="Calibri"/>
          <w:sz w:val="24"/>
          <w:szCs w:val="24"/>
          <w:lang w:eastAsia="zh-CN"/>
        </w:rPr>
        <w:t xml:space="preserve"> and </w:t>
      </w:r>
      <w:r w:rsidRPr="00110C56">
        <w:rPr>
          <w:rFonts w:ascii="Calibri" w:hAnsi="Calibri" w:cs="Calibri"/>
          <w:sz w:val="24"/>
          <w:szCs w:val="24"/>
          <w:lang w:eastAsia="zh-CN"/>
        </w:rPr>
        <w:t xml:space="preserve">Agency representatives. </w:t>
      </w:r>
      <w:r w:rsidR="00246293" w:rsidRPr="008964FA">
        <w:rPr>
          <w:rFonts w:ascii="Calibri" w:hAnsi="Calibri" w:cs="Calibri"/>
          <w:sz w:val="24"/>
          <w:szCs w:val="24"/>
          <w:lang w:eastAsia="zh-CN"/>
        </w:rPr>
        <w:t xml:space="preserve">Held </w:t>
      </w:r>
      <w:r w:rsidR="001F5C5A">
        <w:rPr>
          <w:rFonts w:ascii="Calibri" w:hAnsi="Calibri" w:cs="Calibri"/>
          <w:sz w:val="24"/>
          <w:szCs w:val="24"/>
          <w:lang w:eastAsia="zh-CN"/>
        </w:rPr>
        <w:t xml:space="preserve">in </w:t>
      </w:r>
      <w:r w:rsidR="005C4414" w:rsidRPr="008964FA">
        <w:rPr>
          <w:rFonts w:ascii="Calibri" w:hAnsi="Calibri" w:cs="Calibri"/>
          <w:sz w:val="24"/>
          <w:szCs w:val="24"/>
          <w:lang w:eastAsia="zh-CN"/>
        </w:rPr>
        <w:t xml:space="preserve">June </w:t>
      </w:r>
      <w:r w:rsidR="00246293" w:rsidRPr="008964FA">
        <w:rPr>
          <w:rFonts w:ascii="Calibri" w:hAnsi="Calibri" w:cs="Calibri"/>
          <w:sz w:val="24"/>
          <w:szCs w:val="24"/>
          <w:lang w:eastAsia="zh-CN"/>
        </w:rPr>
        <w:t>2025,</w:t>
      </w:r>
      <w:r w:rsidR="00246293">
        <w:rPr>
          <w:rFonts w:ascii="Calibri" w:hAnsi="Calibri" w:cs="Calibri"/>
          <w:sz w:val="24"/>
          <w:szCs w:val="24"/>
          <w:lang w:eastAsia="zh-CN"/>
        </w:rPr>
        <w:t xml:space="preserve"> this</w:t>
      </w:r>
      <w:r w:rsidRPr="00110C56">
        <w:rPr>
          <w:rFonts w:ascii="Calibri" w:hAnsi="Calibri" w:cs="Calibri"/>
          <w:sz w:val="24"/>
          <w:szCs w:val="24"/>
          <w:lang w:eastAsia="zh-CN"/>
        </w:rPr>
        <w:t xml:space="preserve"> roundtable </w:t>
      </w:r>
      <w:bookmarkStart w:id="20" w:name="_Hlk167112957"/>
      <w:r w:rsidRPr="00110C56">
        <w:rPr>
          <w:rFonts w:ascii="Calibri" w:hAnsi="Calibri" w:cs="Calibri"/>
          <w:sz w:val="24"/>
          <w:szCs w:val="24"/>
          <w:lang w:eastAsia="zh-CN"/>
        </w:rPr>
        <w:t>discuss</w:t>
      </w:r>
      <w:r w:rsidR="00E00A34">
        <w:rPr>
          <w:rFonts w:ascii="Calibri" w:hAnsi="Calibri" w:cs="Calibri"/>
          <w:sz w:val="24"/>
          <w:szCs w:val="24"/>
          <w:lang w:eastAsia="zh-CN"/>
        </w:rPr>
        <w:t>ed</w:t>
      </w:r>
      <w:r w:rsidRPr="00110C56">
        <w:rPr>
          <w:rFonts w:ascii="Calibri" w:hAnsi="Calibri" w:cs="Calibri"/>
          <w:sz w:val="24"/>
          <w:szCs w:val="24"/>
          <w:lang w:eastAsia="zh-CN"/>
        </w:rPr>
        <w:t xml:space="preserve"> the findings from the data </w:t>
      </w:r>
      <w:r w:rsidR="00857AB0">
        <w:rPr>
          <w:rFonts w:ascii="Calibri" w:hAnsi="Calibri" w:cs="Calibri"/>
          <w:sz w:val="24"/>
          <w:szCs w:val="24"/>
          <w:lang w:eastAsia="zh-CN"/>
        </w:rPr>
        <w:t xml:space="preserve">assessment </w:t>
      </w:r>
      <w:r w:rsidR="00E00A34">
        <w:rPr>
          <w:rFonts w:ascii="Calibri" w:hAnsi="Calibri" w:cs="Calibri"/>
          <w:sz w:val="24"/>
          <w:szCs w:val="24"/>
          <w:lang w:eastAsia="zh-CN"/>
        </w:rPr>
        <w:t>and review</w:t>
      </w:r>
      <w:r w:rsidRPr="00110C56">
        <w:rPr>
          <w:rFonts w:ascii="Calibri" w:hAnsi="Calibri" w:cs="Calibri"/>
          <w:sz w:val="24"/>
          <w:szCs w:val="24"/>
          <w:lang w:eastAsia="zh-CN"/>
        </w:rPr>
        <w:t xml:space="preserve"> (i.e. the Stage 2 research</w:t>
      </w:r>
      <w:r w:rsidR="00991BFA" w:rsidRPr="00110C56">
        <w:rPr>
          <w:rFonts w:ascii="Calibri" w:hAnsi="Calibri" w:cs="Calibri"/>
          <w:sz w:val="24"/>
          <w:szCs w:val="24"/>
          <w:lang w:eastAsia="zh-CN"/>
        </w:rPr>
        <w:t>) and</w:t>
      </w:r>
      <w:r w:rsidRPr="00110C56">
        <w:rPr>
          <w:rFonts w:ascii="Calibri" w:hAnsi="Calibri" w:cs="Calibri"/>
          <w:sz w:val="24"/>
          <w:szCs w:val="24"/>
          <w:lang w:eastAsia="zh-CN"/>
        </w:rPr>
        <w:t xml:space="preserve"> </w:t>
      </w:r>
      <w:r w:rsidR="00E00A34">
        <w:rPr>
          <w:rFonts w:ascii="Calibri" w:hAnsi="Calibri" w:cs="Calibri"/>
          <w:sz w:val="24"/>
          <w:szCs w:val="24"/>
          <w:lang w:eastAsia="zh-CN"/>
        </w:rPr>
        <w:t xml:space="preserve">informed the development of </w:t>
      </w:r>
      <w:r w:rsidRPr="00110C56">
        <w:rPr>
          <w:rFonts w:ascii="Calibri" w:hAnsi="Calibri" w:cs="Calibri"/>
          <w:sz w:val="24"/>
          <w:szCs w:val="24"/>
          <w:lang w:eastAsia="zh-CN"/>
        </w:rPr>
        <w:t>recommendations for future data collection activities</w:t>
      </w:r>
      <w:bookmarkEnd w:id="20"/>
      <w:r w:rsidRPr="00110C56">
        <w:rPr>
          <w:rFonts w:ascii="Calibri" w:hAnsi="Calibri" w:cs="Calibri"/>
          <w:sz w:val="24"/>
          <w:szCs w:val="24"/>
          <w:lang w:eastAsia="zh-CN"/>
        </w:rPr>
        <w:t>.</w:t>
      </w:r>
      <w:r w:rsidR="00A71E4E">
        <w:rPr>
          <w:rFonts w:ascii="Calibri" w:hAnsi="Calibri" w:cs="Calibri"/>
          <w:sz w:val="24"/>
          <w:szCs w:val="24"/>
          <w:lang w:eastAsia="zh-CN"/>
        </w:rPr>
        <w:t xml:space="preserve"> </w:t>
      </w:r>
      <w:r w:rsidR="00865ACC">
        <w:rPr>
          <w:rFonts w:ascii="Calibri" w:hAnsi="Calibri" w:cs="Calibri"/>
          <w:sz w:val="24"/>
          <w:szCs w:val="24"/>
          <w:lang w:eastAsia="zh-CN"/>
        </w:rPr>
        <w:t xml:space="preserve">Further stakeholder feedback was received via virtual consultations and email. </w:t>
      </w:r>
      <w:r w:rsidR="000C41D0">
        <w:rPr>
          <w:rFonts w:ascii="Calibri" w:hAnsi="Calibri" w:cs="Calibri"/>
          <w:sz w:val="24"/>
          <w:szCs w:val="24"/>
          <w:lang w:eastAsia="zh-CN"/>
        </w:rPr>
        <w:t xml:space="preserve">A summary of the roundtable discussions and additional feedback is presented below. </w:t>
      </w:r>
    </w:p>
    <w:p w14:paraId="0452145A" w14:textId="1F133B13" w:rsidR="003E60E2" w:rsidRPr="00110C56" w:rsidRDefault="003E60E2" w:rsidP="00110C56">
      <w:pPr>
        <w:rPr>
          <w:rFonts w:ascii="Calibri" w:hAnsi="Calibri" w:cs="Calibri"/>
          <w:sz w:val="24"/>
          <w:szCs w:val="24"/>
          <w:lang w:eastAsia="zh-CN"/>
        </w:rPr>
      </w:pPr>
      <w:r>
        <w:rPr>
          <w:rFonts w:ascii="Calibri" w:hAnsi="Calibri" w:cs="Calibri"/>
          <w:noProof/>
          <w:sz w:val="24"/>
          <w:szCs w:val="24"/>
          <w:lang w:eastAsia="en-AU"/>
        </w:rPr>
        <w:lastRenderedPageBreak/>
        <mc:AlternateContent>
          <mc:Choice Requires="wps">
            <w:drawing>
              <wp:inline distT="0" distB="0" distL="0" distR="0" wp14:anchorId="3FCDFD7A" wp14:editId="6E085C40">
                <wp:extent cx="5962810" cy="6400800"/>
                <wp:effectExtent l="0" t="0" r="19050" b="19050"/>
                <wp:docPr id="1769687521" name="Text Box 1769687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2810" cy="6400800"/>
                        </a:xfrm>
                        <a:prstGeom prst="rect">
                          <a:avLst/>
                        </a:prstGeom>
                        <a:solidFill>
                          <a:srgbClr val="ECF4FA"/>
                        </a:solidFill>
                        <a:ln w="6350">
                          <a:solidFill>
                            <a:prstClr val="black"/>
                          </a:solidFill>
                        </a:ln>
                      </wps:spPr>
                      <wps:txbx>
                        <w:txbxContent>
                          <w:p w14:paraId="5BE36316" w14:textId="01E56517" w:rsidR="00842557" w:rsidRPr="002C07CF" w:rsidRDefault="00842557" w:rsidP="003E60E2">
                            <w:pPr>
                              <w:spacing w:before="160"/>
                              <w:ind w:left="284" w:right="232"/>
                              <w:rPr>
                                <w:rFonts w:ascii="Calibri" w:hAnsi="Calibri" w:cs="Calibri"/>
                                <w:b/>
                                <w:bCs/>
                                <w:noProof/>
                                <w:sz w:val="24"/>
                                <w:szCs w:val="24"/>
                                <w:lang w:eastAsia="zh-CN"/>
                              </w:rPr>
                            </w:pPr>
                            <w:r w:rsidRPr="002C07CF">
                              <w:rPr>
                                <w:rFonts w:ascii="Calibri" w:hAnsi="Calibri" w:cs="Calibri"/>
                                <w:b/>
                                <w:bCs/>
                                <w:sz w:val="24"/>
                                <w:szCs w:val="24"/>
                                <w:lang w:eastAsia="zh-CN"/>
                              </w:rPr>
                              <w:t xml:space="preserve">Summary of </w:t>
                            </w:r>
                            <w:r>
                              <w:rPr>
                                <w:rFonts w:ascii="Calibri" w:hAnsi="Calibri" w:cs="Calibri"/>
                                <w:b/>
                                <w:bCs/>
                                <w:sz w:val="24"/>
                                <w:szCs w:val="24"/>
                                <w:lang w:eastAsia="zh-CN"/>
                              </w:rPr>
                              <w:t xml:space="preserve">final </w:t>
                            </w:r>
                            <w:r w:rsidRPr="002C07CF">
                              <w:rPr>
                                <w:rFonts w:ascii="Calibri" w:hAnsi="Calibri" w:cs="Calibri"/>
                                <w:b/>
                                <w:bCs/>
                                <w:sz w:val="24"/>
                                <w:szCs w:val="24"/>
                                <w:lang w:eastAsia="zh-CN"/>
                              </w:rPr>
                              <w:t>roundtable discussions</w:t>
                            </w:r>
                            <w:r>
                              <w:rPr>
                                <w:rFonts w:ascii="Calibri" w:hAnsi="Calibri" w:cs="Calibri"/>
                                <w:b/>
                                <w:bCs/>
                                <w:sz w:val="24"/>
                                <w:szCs w:val="24"/>
                                <w:lang w:eastAsia="zh-CN"/>
                              </w:rPr>
                              <w:t xml:space="preserve"> and feedback</w:t>
                            </w:r>
                            <w:r w:rsidRPr="002C07CF">
                              <w:rPr>
                                <w:rFonts w:ascii="Calibri" w:hAnsi="Calibri" w:cs="Calibri"/>
                                <w:b/>
                                <w:bCs/>
                                <w:noProof/>
                                <w:sz w:val="24"/>
                                <w:szCs w:val="24"/>
                                <w:lang w:eastAsia="zh-CN"/>
                              </w:rPr>
                              <w:t xml:space="preserve"> </w:t>
                            </w:r>
                          </w:p>
                          <w:p w14:paraId="7C37A1C6" w14:textId="79416DEB" w:rsidR="00842557" w:rsidRDefault="00842557" w:rsidP="00842557">
                            <w:pPr>
                              <w:ind w:left="284" w:right="234"/>
                              <w:rPr>
                                <w:rFonts w:ascii="Calibri" w:hAnsi="Calibri" w:cs="Calibri"/>
                                <w:sz w:val="24"/>
                                <w:szCs w:val="24"/>
                              </w:rPr>
                            </w:pPr>
                            <w:r>
                              <w:rPr>
                                <w:rFonts w:ascii="Calibri" w:hAnsi="Calibri" w:cs="Calibri"/>
                                <w:sz w:val="24"/>
                                <w:szCs w:val="24"/>
                              </w:rPr>
                              <w:t xml:space="preserve">The final roundtable discussions and stakeholder feedback </w:t>
                            </w:r>
                            <w:r w:rsidRPr="000C41D0">
                              <w:rPr>
                                <w:rFonts w:ascii="Calibri" w:hAnsi="Calibri" w:cs="Calibri"/>
                                <w:sz w:val="24"/>
                                <w:szCs w:val="24"/>
                              </w:rPr>
                              <w:t xml:space="preserve">highlighted </w:t>
                            </w:r>
                            <w:r w:rsidRPr="003E60E2">
                              <w:rPr>
                                <w:rFonts w:ascii="Calibri" w:hAnsi="Calibri" w:cs="Calibri"/>
                                <w:sz w:val="24"/>
                                <w:szCs w:val="24"/>
                              </w:rPr>
                              <w:t xml:space="preserve">major gaps </w:t>
                            </w:r>
                            <w:r>
                              <w:rPr>
                                <w:rFonts w:ascii="Calibri" w:hAnsi="Calibri" w:cs="Calibri"/>
                                <w:sz w:val="24"/>
                                <w:szCs w:val="24"/>
                              </w:rPr>
                              <w:t xml:space="preserve">in the </w:t>
                            </w:r>
                            <w:r w:rsidRPr="003E60E2">
                              <w:rPr>
                                <w:rFonts w:ascii="Calibri" w:hAnsi="Calibri" w:cs="Calibri"/>
                                <w:sz w:val="24"/>
                                <w:szCs w:val="24"/>
                              </w:rPr>
                              <w:t>Indigenous housing</w:t>
                            </w:r>
                            <w:r>
                              <w:rPr>
                                <w:rFonts w:ascii="Calibri" w:hAnsi="Calibri" w:cs="Calibri"/>
                                <w:sz w:val="24"/>
                                <w:szCs w:val="24"/>
                              </w:rPr>
                              <w:t xml:space="preserve"> data that should be addressed in future data collections. Key gaps included data on </w:t>
                            </w:r>
                            <w:r w:rsidRPr="003E60E2">
                              <w:rPr>
                                <w:rFonts w:ascii="Calibri" w:hAnsi="Calibri" w:cs="Calibri"/>
                                <w:sz w:val="24"/>
                                <w:szCs w:val="24"/>
                              </w:rPr>
                              <w:t xml:space="preserve">the </w:t>
                            </w:r>
                            <w:r>
                              <w:rPr>
                                <w:rFonts w:ascii="Calibri" w:hAnsi="Calibri" w:cs="Calibri"/>
                                <w:sz w:val="24"/>
                                <w:szCs w:val="24"/>
                              </w:rPr>
                              <w:t xml:space="preserve">Indigenous housing </w:t>
                            </w:r>
                            <w:r w:rsidRPr="003E60E2">
                              <w:rPr>
                                <w:rFonts w:ascii="Calibri" w:hAnsi="Calibri" w:cs="Calibri"/>
                                <w:sz w:val="24"/>
                                <w:szCs w:val="24"/>
                              </w:rPr>
                              <w:t>workforce</w:t>
                            </w:r>
                            <w:r>
                              <w:rPr>
                                <w:rFonts w:ascii="Calibri" w:hAnsi="Calibri" w:cs="Calibri"/>
                                <w:sz w:val="24"/>
                                <w:szCs w:val="24"/>
                              </w:rPr>
                              <w:t xml:space="preserve">, CTG targets, </w:t>
                            </w:r>
                            <w:r w:rsidRPr="003E60E2">
                              <w:rPr>
                                <w:rFonts w:ascii="Calibri" w:hAnsi="Calibri" w:cs="Calibri"/>
                                <w:sz w:val="24"/>
                                <w:szCs w:val="24"/>
                              </w:rPr>
                              <w:t>funding allocations</w:t>
                            </w:r>
                            <w:r>
                              <w:rPr>
                                <w:rFonts w:ascii="Calibri" w:hAnsi="Calibri" w:cs="Calibri"/>
                                <w:sz w:val="24"/>
                                <w:szCs w:val="24"/>
                              </w:rPr>
                              <w:t>, and housing supply</w:t>
                            </w:r>
                            <w:r w:rsidRPr="003E60E2">
                              <w:rPr>
                                <w:rFonts w:ascii="Calibri" w:hAnsi="Calibri" w:cs="Calibri"/>
                                <w:sz w:val="24"/>
                                <w:szCs w:val="24"/>
                              </w:rPr>
                              <w:t xml:space="preserve">. Existing </w:t>
                            </w:r>
                            <w:r>
                              <w:rPr>
                                <w:rFonts w:ascii="Calibri" w:hAnsi="Calibri" w:cs="Calibri"/>
                                <w:sz w:val="24"/>
                                <w:szCs w:val="24"/>
                              </w:rPr>
                              <w:t xml:space="preserve">Indigenous housing </w:t>
                            </w:r>
                            <w:r w:rsidRPr="003E60E2">
                              <w:rPr>
                                <w:rFonts w:ascii="Calibri" w:hAnsi="Calibri" w:cs="Calibri"/>
                                <w:sz w:val="24"/>
                                <w:szCs w:val="24"/>
                              </w:rPr>
                              <w:t xml:space="preserve">data </w:t>
                            </w:r>
                            <w:r>
                              <w:rPr>
                                <w:rFonts w:ascii="Calibri" w:hAnsi="Calibri" w:cs="Calibri"/>
                                <w:sz w:val="24"/>
                                <w:szCs w:val="24"/>
                              </w:rPr>
                              <w:t>was described as</w:t>
                            </w:r>
                            <w:r w:rsidRPr="003E60E2">
                              <w:rPr>
                                <w:rFonts w:ascii="Calibri" w:hAnsi="Calibri" w:cs="Calibri"/>
                                <w:sz w:val="24"/>
                                <w:szCs w:val="24"/>
                              </w:rPr>
                              <w:t xml:space="preserve"> often </w:t>
                            </w:r>
                            <w:r>
                              <w:rPr>
                                <w:rFonts w:ascii="Calibri" w:hAnsi="Calibri" w:cs="Calibri"/>
                                <w:sz w:val="24"/>
                                <w:szCs w:val="24"/>
                              </w:rPr>
                              <w:t xml:space="preserve">being </w:t>
                            </w:r>
                            <w:r w:rsidRPr="003E60E2">
                              <w:rPr>
                                <w:rFonts w:ascii="Calibri" w:hAnsi="Calibri" w:cs="Calibri"/>
                                <w:sz w:val="24"/>
                                <w:szCs w:val="24"/>
                              </w:rPr>
                              <w:t xml:space="preserve">outdated, </w:t>
                            </w:r>
                            <w:r>
                              <w:rPr>
                                <w:rFonts w:ascii="Calibri" w:hAnsi="Calibri" w:cs="Calibri"/>
                                <w:sz w:val="24"/>
                                <w:szCs w:val="24"/>
                              </w:rPr>
                              <w:t xml:space="preserve">fragmented </w:t>
                            </w:r>
                            <w:r w:rsidRPr="003E60E2">
                              <w:rPr>
                                <w:rFonts w:ascii="Calibri" w:hAnsi="Calibri" w:cs="Calibri"/>
                                <w:sz w:val="24"/>
                                <w:szCs w:val="24"/>
                              </w:rPr>
                              <w:t>or lacking clarity</w:t>
                            </w:r>
                            <w:r>
                              <w:rPr>
                                <w:rFonts w:ascii="Calibri" w:hAnsi="Calibri" w:cs="Calibri"/>
                                <w:sz w:val="24"/>
                                <w:szCs w:val="24"/>
                              </w:rPr>
                              <w:t xml:space="preserve">; as such, improved data was considered needed </w:t>
                            </w:r>
                            <w:r w:rsidRPr="003E60E2">
                              <w:rPr>
                                <w:rFonts w:ascii="Calibri" w:hAnsi="Calibri" w:cs="Calibri"/>
                                <w:sz w:val="24"/>
                                <w:szCs w:val="24"/>
                              </w:rPr>
                              <w:t>in</w:t>
                            </w:r>
                            <w:r>
                              <w:rPr>
                                <w:rFonts w:ascii="Calibri" w:hAnsi="Calibri" w:cs="Calibri"/>
                                <w:sz w:val="24"/>
                                <w:szCs w:val="24"/>
                              </w:rPr>
                              <w:t xml:space="preserve"> </w:t>
                            </w:r>
                            <w:r w:rsidRPr="003E60E2">
                              <w:rPr>
                                <w:rFonts w:ascii="Calibri" w:hAnsi="Calibri" w:cs="Calibri"/>
                                <w:sz w:val="24"/>
                                <w:szCs w:val="24"/>
                              </w:rPr>
                              <w:t xml:space="preserve">areas </w:t>
                            </w:r>
                            <w:r>
                              <w:rPr>
                                <w:rFonts w:ascii="Calibri" w:hAnsi="Calibri" w:cs="Calibri"/>
                                <w:sz w:val="24"/>
                                <w:szCs w:val="24"/>
                              </w:rPr>
                              <w:t>such as</w:t>
                            </w:r>
                            <w:r w:rsidRPr="003E60E2">
                              <w:rPr>
                                <w:rFonts w:ascii="Calibri" w:hAnsi="Calibri" w:cs="Calibri"/>
                                <w:sz w:val="24"/>
                                <w:szCs w:val="24"/>
                              </w:rPr>
                              <w:t xml:space="preserve"> homelessness, repairs and maintenance, housing suitability</w:t>
                            </w:r>
                            <w:r>
                              <w:rPr>
                                <w:rFonts w:ascii="Calibri" w:hAnsi="Calibri" w:cs="Calibri"/>
                                <w:sz w:val="24"/>
                                <w:szCs w:val="24"/>
                              </w:rPr>
                              <w:t>, and the lived experience of housing</w:t>
                            </w:r>
                            <w:r w:rsidRPr="003E60E2">
                              <w:rPr>
                                <w:rFonts w:ascii="Calibri" w:hAnsi="Calibri" w:cs="Calibri"/>
                                <w:sz w:val="24"/>
                                <w:szCs w:val="24"/>
                              </w:rPr>
                              <w:t xml:space="preserve">. </w:t>
                            </w:r>
                            <w:r>
                              <w:rPr>
                                <w:rFonts w:ascii="Calibri" w:hAnsi="Calibri" w:cs="Calibri"/>
                                <w:sz w:val="24"/>
                                <w:szCs w:val="24"/>
                              </w:rPr>
                              <w:t>Enhanced data on specific sectors – home ownership, the private rental market, community housing and affordable housing – was seen to be required to understand the full spectrum of Indigenous housing. A</w:t>
                            </w:r>
                            <w:r w:rsidRPr="003E60E2">
                              <w:rPr>
                                <w:rFonts w:ascii="Calibri" w:hAnsi="Calibri" w:cs="Calibri"/>
                                <w:sz w:val="24"/>
                                <w:szCs w:val="24"/>
                              </w:rPr>
                              <w:t xml:space="preserve"> need for stronger data linkage</w:t>
                            </w:r>
                            <w:r>
                              <w:rPr>
                                <w:rFonts w:ascii="Calibri" w:hAnsi="Calibri" w:cs="Calibri"/>
                                <w:sz w:val="24"/>
                                <w:szCs w:val="24"/>
                              </w:rPr>
                              <w:t xml:space="preserve"> was also observed that can identify the impacts of housing for other social determinants (e.g. health and education), and for housing data that covers both </w:t>
                            </w:r>
                            <w:r w:rsidRPr="003E60E2">
                              <w:rPr>
                                <w:rFonts w:ascii="Calibri" w:hAnsi="Calibri" w:cs="Calibri"/>
                                <w:sz w:val="24"/>
                                <w:szCs w:val="24"/>
                              </w:rPr>
                              <w:t xml:space="preserve">urban and remote contexts. </w:t>
                            </w:r>
                          </w:p>
                          <w:p w14:paraId="68F2531F" w14:textId="5E22C7A8" w:rsidR="00842557" w:rsidRPr="0090565F" w:rsidRDefault="00842557" w:rsidP="003E33F6">
                            <w:pPr>
                              <w:ind w:left="284" w:right="234"/>
                              <w:rPr>
                                <w:rFonts w:ascii="Calibri" w:hAnsi="Calibri" w:cs="Calibri"/>
                                <w:sz w:val="24"/>
                                <w:szCs w:val="24"/>
                              </w:rPr>
                            </w:pPr>
                            <w:r>
                              <w:rPr>
                                <w:rFonts w:ascii="Calibri" w:hAnsi="Calibri" w:cs="Calibri"/>
                                <w:sz w:val="24"/>
                                <w:szCs w:val="24"/>
                              </w:rPr>
                              <w:t>Stakeholders raised several factors that should be considered when future I</w:t>
                            </w:r>
                            <w:r w:rsidRPr="0090565F">
                              <w:rPr>
                                <w:rFonts w:ascii="Calibri" w:hAnsi="Calibri" w:cs="Calibri"/>
                                <w:sz w:val="24"/>
                                <w:szCs w:val="24"/>
                              </w:rPr>
                              <w:t xml:space="preserve">ndigenous housing data </w:t>
                            </w:r>
                            <w:r>
                              <w:rPr>
                                <w:rFonts w:ascii="Calibri" w:hAnsi="Calibri" w:cs="Calibri"/>
                                <w:sz w:val="24"/>
                                <w:szCs w:val="24"/>
                              </w:rPr>
                              <w:t>collections are being developed. These included data collections being</w:t>
                            </w:r>
                            <w:r w:rsidRPr="0090565F">
                              <w:rPr>
                                <w:rFonts w:ascii="Calibri" w:hAnsi="Calibri" w:cs="Calibri"/>
                                <w:sz w:val="24"/>
                                <w:szCs w:val="24"/>
                              </w:rPr>
                              <w:t xml:space="preserve"> co-designed with </w:t>
                            </w:r>
                            <w:r>
                              <w:rPr>
                                <w:rFonts w:ascii="Calibri" w:hAnsi="Calibri" w:cs="Calibri"/>
                                <w:sz w:val="24"/>
                                <w:szCs w:val="24"/>
                              </w:rPr>
                              <w:t xml:space="preserve">the ICH sector to </w:t>
                            </w:r>
                            <w:r w:rsidRPr="0090565F">
                              <w:rPr>
                                <w:rFonts w:ascii="Calibri" w:hAnsi="Calibri" w:cs="Calibri"/>
                                <w:sz w:val="24"/>
                                <w:szCs w:val="24"/>
                              </w:rPr>
                              <w:t xml:space="preserve">reflect </w:t>
                            </w:r>
                            <w:r>
                              <w:rPr>
                                <w:rFonts w:ascii="Calibri" w:hAnsi="Calibri" w:cs="Calibri"/>
                                <w:sz w:val="24"/>
                                <w:szCs w:val="24"/>
                              </w:rPr>
                              <w:t xml:space="preserve">community </w:t>
                            </w:r>
                            <w:r w:rsidRPr="0090565F">
                              <w:rPr>
                                <w:rFonts w:ascii="Calibri" w:hAnsi="Calibri" w:cs="Calibri"/>
                                <w:sz w:val="24"/>
                                <w:szCs w:val="24"/>
                              </w:rPr>
                              <w:t>priorities and uphold data sovereignty</w:t>
                            </w:r>
                            <w:r>
                              <w:rPr>
                                <w:rFonts w:ascii="Calibri" w:hAnsi="Calibri" w:cs="Calibri"/>
                                <w:sz w:val="24"/>
                                <w:szCs w:val="24"/>
                              </w:rPr>
                              <w:t xml:space="preserve"> principles</w:t>
                            </w:r>
                            <w:r w:rsidRPr="0090565F">
                              <w:rPr>
                                <w:rFonts w:ascii="Calibri" w:hAnsi="Calibri" w:cs="Calibri"/>
                                <w:sz w:val="24"/>
                                <w:szCs w:val="24"/>
                              </w:rPr>
                              <w:t xml:space="preserve">. </w:t>
                            </w:r>
                            <w:r>
                              <w:rPr>
                                <w:rFonts w:ascii="Calibri" w:hAnsi="Calibri" w:cs="Calibri"/>
                                <w:sz w:val="24"/>
                                <w:szCs w:val="24"/>
                              </w:rPr>
                              <w:t>It was observed that i</w:t>
                            </w:r>
                            <w:r w:rsidRPr="0090565F">
                              <w:rPr>
                                <w:rFonts w:ascii="Calibri" w:hAnsi="Calibri" w:cs="Calibri"/>
                                <w:sz w:val="24"/>
                                <w:szCs w:val="24"/>
                              </w:rPr>
                              <w:t xml:space="preserve">nvestment </w:t>
                            </w:r>
                            <w:r>
                              <w:rPr>
                                <w:rFonts w:ascii="Calibri" w:hAnsi="Calibri" w:cs="Calibri"/>
                                <w:sz w:val="24"/>
                                <w:szCs w:val="24"/>
                              </w:rPr>
                              <w:t>will be</w:t>
                            </w:r>
                            <w:r w:rsidRPr="0090565F">
                              <w:rPr>
                                <w:rFonts w:ascii="Calibri" w:hAnsi="Calibri" w:cs="Calibri"/>
                                <w:sz w:val="24"/>
                                <w:szCs w:val="24"/>
                              </w:rPr>
                              <w:t xml:space="preserve"> needed to support this</w:t>
                            </w:r>
                            <w:r>
                              <w:rPr>
                                <w:rFonts w:ascii="Calibri" w:hAnsi="Calibri" w:cs="Calibri"/>
                                <w:sz w:val="24"/>
                                <w:szCs w:val="24"/>
                              </w:rPr>
                              <w:t xml:space="preserve"> approach</w:t>
                            </w:r>
                            <w:r w:rsidRPr="0090565F">
                              <w:rPr>
                                <w:rFonts w:ascii="Calibri" w:hAnsi="Calibri" w:cs="Calibri"/>
                                <w:sz w:val="24"/>
                                <w:szCs w:val="24"/>
                              </w:rPr>
                              <w:t xml:space="preserve">, along with </w:t>
                            </w:r>
                            <w:r>
                              <w:rPr>
                                <w:rFonts w:ascii="Calibri" w:hAnsi="Calibri" w:cs="Calibri"/>
                                <w:sz w:val="24"/>
                                <w:szCs w:val="24"/>
                              </w:rPr>
                              <w:t xml:space="preserve">the development of </w:t>
                            </w:r>
                            <w:r w:rsidRPr="0090565F">
                              <w:rPr>
                                <w:rFonts w:ascii="Calibri" w:hAnsi="Calibri" w:cs="Calibri"/>
                                <w:sz w:val="24"/>
                                <w:szCs w:val="24"/>
                              </w:rPr>
                              <w:t xml:space="preserve">place-based data partnerships </w:t>
                            </w:r>
                            <w:r>
                              <w:rPr>
                                <w:rFonts w:ascii="Calibri" w:hAnsi="Calibri" w:cs="Calibri"/>
                                <w:sz w:val="24"/>
                                <w:szCs w:val="24"/>
                              </w:rPr>
                              <w:t>to provide</w:t>
                            </w:r>
                            <w:r w:rsidRPr="0090565F">
                              <w:rPr>
                                <w:rFonts w:ascii="Calibri" w:hAnsi="Calibri" w:cs="Calibri"/>
                                <w:sz w:val="24"/>
                                <w:szCs w:val="24"/>
                              </w:rPr>
                              <w:t xml:space="preserve"> timely</w:t>
                            </w:r>
                            <w:r>
                              <w:rPr>
                                <w:rFonts w:ascii="Calibri" w:hAnsi="Calibri" w:cs="Calibri"/>
                                <w:sz w:val="24"/>
                                <w:szCs w:val="24"/>
                              </w:rPr>
                              <w:t xml:space="preserve"> and</w:t>
                            </w:r>
                            <w:r w:rsidRPr="0090565F">
                              <w:rPr>
                                <w:rFonts w:ascii="Calibri" w:hAnsi="Calibri" w:cs="Calibri"/>
                                <w:sz w:val="24"/>
                                <w:szCs w:val="24"/>
                              </w:rPr>
                              <w:t xml:space="preserve"> local</w:t>
                            </w:r>
                            <w:r>
                              <w:rPr>
                                <w:rFonts w:ascii="Calibri" w:hAnsi="Calibri" w:cs="Calibri"/>
                                <w:sz w:val="24"/>
                                <w:szCs w:val="24"/>
                              </w:rPr>
                              <w:t>ised</w:t>
                            </w:r>
                            <w:r w:rsidRPr="0090565F">
                              <w:rPr>
                                <w:rFonts w:ascii="Calibri" w:hAnsi="Calibri" w:cs="Calibri"/>
                                <w:sz w:val="24"/>
                                <w:szCs w:val="24"/>
                              </w:rPr>
                              <w:t xml:space="preserve"> insight</w:t>
                            </w:r>
                            <w:r>
                              <w:rPr>
                                <w:rFonts w:ascii="Calibri" w:hAnsi="Calibri" w:cs="Calibri"/>
                                <w:sz w:val="24"/>
                                <w:szCs w:val="24"/>
                              </w:rPr>
                              <w:t>s</w:t>
                            </w:r>
                            <w:r w:rsidRPr="0090565F">
                              <w:rPr>
                                <w:rFonts w:ascii="Calibri" w:hAnsi="Calibri" w:cs="Calibri"/>
                                <w:sz w:val="24"/>
                                <w:szCs w:val="24"/>
                              </w:rPr>
                              <w:t xml:space="preserve">. </w:t>
                            </w:r>
                            <w:r>
                              <w:rPr>
                                <w:rFonts w:ascii="Calibri" w:hAnsi="Calibri" w:cs="Calibri"/>
                                <w:sz w:val="24"/>
                                <w:szCs w:val="24"/>
                              </w:rPr>
                              <w:t>Stakeholders also acknowledged current p</w:t>
                            </w:r>
                            <w:r w:rsidRPr="0090565F">
                              <w:rPr>
                                <w:rFonts w:ascii="Calibri" w:hAnsi="Calibri" w:cs="Calibri"/>
                                <w:sz w:val="24"/>
                                <w:szCs w:val="24"/>
                              </w:rPr>
                              <w:t>ower imbalances between government</w:t>
                            </w:r>
                            <w:r>
                              <w:rPr>
                                <w:rFonts w:ascii="Calibri" w:hAnsi="Calibri" w:cs="Calibri"/>
                                <w:sz w:val="24"/>
                                <w:szCs w:val="24"/>
                              </w:rPr>
                              <w:t>s</w:t>
                            </w:r>
                            <w:r w:rsidRPr="0090565F">
                              <w:rPr>
                                <w:rFonts w:ascii="Calibri" w:hAnsi="Calibri" w:cs="Calibri"/>
                                <w:sz w:val="24"/>
                                <w:szCs w:val="24"/>
                              </w:rPr>
                              <w:t xml:space="preserve"> and the </w:t>
                            </w:r>
                            <w:r>
                              <w:rPr>
                                <w:rFonts w:ascii="Calibri" w:hAnsi="Calibri" w:cs="Calibri"/>
                                <w:sz w:val="24"/>
                                <w:szCs w:val="24"/>
                              </w:rPr>
                              <w:t>ICH</w:t>
                            </w:r>
                            <w:r w:rsidRPr="0090565F">
                              <w:rPr>
                                <w:rFonts w:ascii="Calibri" w:hAnsi="Calibri" w:cs="Calibri"/>
                                <w:sz w:val="24"/>
                                <w:szCs w:val="24"/>
                              </w:rPr>
                              <w:t xml:space="preserve"> sector </w:t>
                            </w:r>
                            <w:r>
                              <w:rPr>
                                <w:rFonts w:ascii="Calibri" w:hAnsi="Calibri" w:cs="Calibri"/>
                                <w:sz w:val="24"/>
                                <w:szCs w:val="24"/>
                              </w:rPr>
                              <w:t xml:space="preserve">in relation to housing data, noting that these could be </w:t>
                            </w:r>
                            <w:r w:rsidRPr="0090565F">
                              <w:rPr>
                                <w:rFonts w:ascii="Calibri" w:hAnsi="Calibri" w:cs="Calibri"/>
                                <w:sz w:val="24"/>
                                <w:szCs w:val="24"/>
                              </w:rPr>
                              <w:t>addressed</w:t>
                            </w:r>
                            <w:r>
                              <w:rPr>
                                <w:rFonts w:ascii="Calibri" w:hAnsi="Calibri" w:cs="Calibri"/>
                                <w:sz w:val="24"/>
                                <w:szCs w:val="24"/>
                              </w:rPr>
                              <w:t xml:space="preserve"> via greater transparency around housing policy and funding processes. </w:t>
                            </w:r>
                            <w:r w:rsidRPr="0090565F">
                              <w:rPr>
                                <w:rFonts w:ascii="Calibri" w:hAnsi="Calibri" w:cs="Calibri"/>
                                <w:sz w:val="24"/>
                                <w:szCs w:val="24"/>
                              </w:rPr>
                              <w:t xml:space="preserve">While data linkages </w:t>
                            </w:r>
                            <w:r>
                              <w:rPr>
                                <w:rFonts w:ascii="Calibri" w:hAnsi="Calibri" w:cs="Calibri"/>
                                <w:sz w:val="24"/>
                                <w:szCs w:val="24"/>
                              </w:rPr>
                              <w:t>were recognised as providing</w:t>
                            </w:r>
                            <w:r w:rsidRPr="0090565F">
                              <w:rPr>
                                <w:rFonts w:ascii="Calibri" w:hAnsi="Calibri" w:cs="Calibri"/>
                                <w:sz w:val="24"/>
                                <w:szCs w:val="24"/>
                              </w:rPr>
                              <w:t xml:space="preserve"> valuable insights, </w:t>
                            </w:r>
                            <w:r>
                              <w:rPr>
                                <w:rFonts w:ascii="Calibri" w:hAnsi="Calibri" w:cs="Calibri"/>
                                <w:sz w:val="24"/>
                                <w:szCs w:val="24"/>
                              </w:rPr>
                              <w:t>it was felt that linkages should</w:t>
                            </w:r>
                            <w:r w:rsidRPr="0090565F">
                              <w:rPr>
                                <w:rFonts w:ascii="Calibri" w:hAnsi="Calibri" w:cs="Calibri"/>
                                <w:sz w:val="24"/>
                                <w:szCs w:val="24"/>
                              </w:rPr>
                              <w:t xml:space="preserve"> respect </w:t>
                            </w:r>
                            <w:r>
                              <w:rPr>
                                <w:rFonts w:ascii="Calibri" w:hAnsi="Calibri" w:cs="Calibri"/>
                                <w:sz w:val="24"/>
                                <w:szCs w:val="24"/>
                              </w:rPr>
                              <w:t xml:space="preserve">participant </w:t>
                            </w:r>
                            <w:r w:rsidRPr="0090565F">
                              <w:rPr>
                                <w:rFonts w:ascii="Calibri" w:hAnsi="Calibri" w:cs="Calibri"/>
                                <w:sz w:val="24"/>
                                <w:szCs w:val="24"/>
                              </w:rPr>
                              <w:t xml:space="preserve">consent and </w:t>
                            </w:r>
                            <w:r>
                              <w:rPr>
                                <w:rFonts w:ascii="Calibri" w:hAnsi="Calibri" w:cs="Calibri"/>
                                <w:sz w:val="24"/>
                                <w:szCs w:val="24"/>
                              </w:rPr>
                              <w:t>ensure that their use is of benefit to Indigenous people</w:t>
                            </w:r>
                            <w:r w:rsidRPr="0090565F">
                              <w:rPr>
                                <w:rFonts w:ascii="Calibri" w:hAnsi="Calibri" w:cs="Calibri"/>
                                <w:sz w:val="24"/>
                                <w:szCs w:val="24"/>
                              </w:rPr>
                              <w:t>. Improving access</w:t>
                            </w:r>
                            <w:r>
                              <w:rPr>
                                <w:rFonts w:ascii="Calibri" w:hAnsi="Calibri" w:cs="Calibri"/>
                                <w:sz w:val="24"/>
                                <w:szCs w:val="24"/>
                              </w:rPr>
                              <w:t xml:space="preserve"> to Indigenous housing data</w:t>
                            </w:r>
                            <w:r w:rsidRPr="0090565F">
                              <w:rPr>
                                <w:rFonts w:ascii="Calibri" w:hAnsi="Calibri" w:cs="Calibri"/>
                                <w:sz w:val="24"/>
                                <w:szCs w:val="24"/>
                              </w:rPr>
                              <w:t>, investing in both quantitative and qualitative data</w:t>
                            </w:r>
                            <w:r>
                              <w:rPr>
                                <w:rFonts w:ascii="Calibri" w:hAnsi="Calibri" w:cs="Calibri"/>
                                <w:sz w:val="24"/>
                                <w:szCs w:val="24"/>
                              </w:rPr>
                              <w:t xml:space="preserve"> collections</w:t>
                            </w:r>
                            <w:r w:rsidRPr="0090565F">
                              <w:rPr>
                                <w:rFonts w:ascii="Calibri" w:hAnsi="Calibri" w:cs="Calibri"/>
                                <w:sz w:val="24"/>
                                <w:szCs w:val="24"/>
                              </w:rPr>
                              <w:t xml:space="preserve">, and making data central to </w:t>
                            </w:r>
                            <w:r>
                              <w:rPr>
                                <w:rFonts w:ascii="Calibri" w:hAnsi="Calibri" w:cs="Calibri"/>
                                <w:sz w:val="24"/>
                                <w:szCs w:val="24"/>
                              </w:rPr>
                              <w:t xml:space="preserve">future planning on </w:t>
                            </w:r>
                            <w:r w:rsidRPr="0090565F">
                              <w:rPr>
                                <w:rFonts w:ascii="Calibri" w:hAnsi="Calibri" w:cs="Calibri"/>
                                <w:sz w:val="24"/>
                                <w:szCs w:val="24"/>
                              </w:rPr>
                              <w:t xml:space="preserve">Indigenous housing </w:t>
                            </w:r>
                            <w:r>
                              <w:rPr>
                                <w:rFonts w:ascii="Calibri" w:hAnsi="Calibri" w:cs="Calibri"/>
                                <w:sz w:val="24"/>
                                <w:szCs w:val="24"/>
                              </w:rPr>
                              <w:t>and homelessness</w:t>
                            </w:r>
                            <w:r w:rsidRPr="0090565F">
                              <w:rPr>
                                <w:rFonts w:ascii="Calibri" w:hAnsi="Calibri" w:cs="Calibri"/>
                                <w:sz w:val="24"/>
                                <w:szCs w:val="24"/>
                              </w:rPr>
                              <w:t xml:space="preserve"> </w:t>
                            </w:r>
                            <w:r>
                              <w:rPr>
                                <w:rFonts w:ascii="Calibri" w:hAnsi="Calibri" w:cs="Calibri"/>
                                <w:sz w:val="24"/>
                                <w:szCs w:val="24"/>
                              </w:rPr>
                              <w:t>were also perceived to be</w:t>
                            </w:r>
                            <w:r w:rsidRPr="0090565F">
                              <w:rPr>
                                <w:rFonts w:ascii="Calibri" w:hAnsi="Calibri" w:cs="Calibri"/>
                                <w:sz w:val="24"/>
                                <w:szCs w:val="24"/>
                              </w:rPr>
                              <w:t xml:space="preserve"> essential steps forward.</w:t>
                            </w:r>
                          </w:p>
                          <w:p w14:paraId="3D5D2B25" w14:textId="7D462768" w:rsidR="00842557" w:rsidRPr="002C07CF" w:rsidRDefault="00842557" w:rsidP="003E60E2">
                            <w:pPr>
                              <w:ind w:left="284" w:right="234"/>
                              <w:rPr>
                                <w:rFonts w:ascii="Calibri" w:hAnsi="Calibri" w:cs="Calibri"/>
                                <w:sz w:val="24"/>
                                <w:szCs w:val="24"/>
                              </w:rPr>
                            </w:pPr>
                          </w:p>
                          <w:p w14:paraId="34AD723B" w14:textId="589141AC" w:rsidR="00842557" w:rsidRPr="002C07CF" w:rsidRDefault="00842557" w:rsidP="003E60E2">
                            <w:pPr>
                              <w:ind w:left="284" w:right="234"/>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DFD7A" id="Text Box 1769687521" o:spid="_x0000_s1029" type="#_x0000_t202" alt="&quot;&quot;" style="width:469.5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qCPgIAAIUEAAAOAAAAZHJzL2Uyb0RvYy54bWysVE1v2zAMvQ/YfxB0X+ykSZYacYosXYYB&#10;QVsgHXqWZSk2JouapMTOfv0o5bPtTsMuMilSj+Qj6eld1yiyE9bVoHPa76WUCM2hrPUmpz+el58m&#10;lDjPdMkUaJHTvXD0bvbxw7Q1mRhABaoUliCIdllrclp5b7IkcbwSDXM9MEKjUYJtmEfVbpLSshbR&#10;G5UM0nSctGBLY4EL5/D2/mCks4gvpeD+UUonPFE5xdx8PG08i3AmsynLNpaZqubHNNg/ZNGwWmPQ&#10;M9Q984xsbf0Oqqm5BQfS9zg0CUhZcxFrwGr66Ztq1hUzItaC5Dhzpsn9P1j+sFubJ0t89wU6bGAg&#10;pDUuc3gZ6umkbcIXMyVoRwr3Z9pE5wnHy9HteDDpo4mjbTxM00kaiU0uz411/puAhgQhpxb7Euli&#10;u5XzGBJdTy4hmgNVl8taqajYTbFQluwY9vDrYjlczkOW+OSVm9KkxfA3ozQiv7IF7DNEoRj/+R4B&#10;8ZRG2Ev1QfJd0ZG6zOnNiZkCyj0SZuEwS87wZY3wK+b8E7M4PEgELoR/xEMqwJzgKFFSgf39t/vg&#10;jz1FKyUtDmNO3a8ts4IS9V1jt2/7w2GY3qgMR58HqNhrS3Ft0dtmAchVH1fP8CgGf69OorTQvODe&#10;zENUNDHNMXZO/Ulc+MOK4N5xMZ9HJ5xXw/xKrw0P0KEzgdbn7oVZc+yrx5F4gNPYsuxNew++4aWG&#10;+daDrGPvA88HVo/046zH/h73MizTtR69Ln+P2R8AAAD//wMAUEsDBBQABgAIAAAAIQBM0wVo3QAA&#10;AAYBAAAPAAAAZHJzL2Rvd25yZXYueG1sTI9PS8QwEMXvgt8hjODNTfyDtrXpIisiCHtwFRZv2Xba&#10;FJtJTbLd7rd39KKXgcd7vPm9cjm7QUwYYu9Jw+VCgUCqfdNTp+H97ekiAxGTocYMnlDDESMsq9OT&#10;0hSNP9ArTpvUCS6hWBgNNqWxkDLWFp2JCz8isdf64ExiGTrZBHPgcjfIK6VupTM98QdrRlxZrD83&#10;e6eh3T5/ZOGl3a6DndaPN/nq7qs7an1+Nj/cg0g4p78w/OAzOlTMtPN7aqIYNPCQ9HvZy69zljsO&#10;KZUpkFUp/+NX3wAAAP//AwBQSwECLQAUAAYACAAAACEAtoM4kv4AAADhAQAAEwAAAAAAAAAAAAAA&#10;AAAAAAAAW0NvbnRlbnRfVHlwZXNdLnhtbFBLAQItABQABgAIAAAAIQA4/SH/1gAAAJQBAAALAAAA&#10;AAAAAAAAAAAAAC8BAABfcmVscy8ucmVsc1BLAQItABQABgAIAAAAIQA9Z7qCPgIAAIUEAAAOAAAA&#10;AAAAAAAAAAAAAC4CAABkcnMvZTJvRG9jLnhtbFBLAQItABQABgAIAAAAIQBM0wVo3QAAAAYBAAAP&#10;AAAAAAAAAAAAAAAAAJgEAABkcnMvZG93bnJldi54bWxQSwUGAAAAAAQABADzAAAAogUAAAAA&#10;" fillcolor="#ecf4fa" strokeweight=".5pt">
                <v:textbox>
                  <w:txbxContent>
                    <w:p w14:paraId="5BE36316" w14:textId="01E56517" w:rsidR="00842557" w:rsidRPr="002C07CF" w:rsidRDefault="00842557" w:rsidP="003E60E2">
                      <w:pPr>
                        <w:spacing w:before="160"/>
                        <w:ind w:left="284" w:right="232"/>
                        <w:rPr>
                          <w:rFonts w:ascii="Calibri" w:hAnsi="Calibri" w:cs="Calibri"/>
                          <w:b/>
                          <w:bCs/>
                          <w:noProof/>
                          <w:sz w:val="24"/>
                          <w:szCs w:val="24"/>
                          <w:lang w:eastAsia="zh-CN"/>
                        </w:rPr>
                      </w:pPr>
                      <w:r w:rsidRPr="002C07CF">
                        <w:rPr>
                          <w:rFonts w:ascii="Calibri" w:hAnsi="Calibri" w:cs="Calibri"/>
                          <w:b/>
                          <w:bCs/>
                          <w:sz w:val="24"/>
                          <w:szCs w:val="24"/>
                          <w:lang w:eastAsia="zh-CN"/>
                        </w:rPr>
                        <w:t xml:space="preserve">Summary of </w:t>
                      </w:r>
                      <w:r>
                        <w:rPr>
                          <w:rFonts w:ascii="Calibri" w:hAnsi="Calibri" w:cs="Calibri"/>
                          <w:b/>
                          <w:bCs/>
                          <w:sz w:val="24"/>
                          <w:szCs w:val="24"/>
                          <w:lang w:eastAsia="zh-CN"/>
                        </w:rPr>
                        <w:t xml:space="preserve">final </w:t>
                      </w:r>
                      <w:r w:rsidRPr="002C07CF">
                        <w:rPr>
                          <w:rFonts w:ascii="Calibri" w:hAnsi="Calibri" w:cs="Calibri"/>
                          <w:b/>
                          <w:bCs/>
                          <w:sz w:val="24"/>
                          <w:szCs w:val="24"/>
                          <w:lang w:eastAsia="zh-CN"/>
                        </w:rPr>
                        <w:t>roundtable discussions</w:t>
                      </w:r>
                      <w:r>
                        <w:rPr>
                          <w:rFonts w:ascii="Calibri" w:hAnsi="Calibri" w:cs="Calibri"/>
                          <w:b/>
                          <w:bCs/>
                          <w:sz w:val="24"/>
                          <w:szCs w:val="24"/>
                          <w:lang w:eastAsia="zh-CN"/>
                        </w:rPr>
                        <w:t xml:space="preserve"> and feedback</w:t>
                      </w:r>
                      <w:r w:rsidRPr="002C07CF">
                        <w:rPr>
                          <w:rFonts w:ascii="Calibri" w:hAnsi="Calibri" w:cs="Calibri"/>
                          <w:b/>
                          <w:bCs/>
                          <w:noProof/>
                          <w:sz w:val="24"/>
                          <w:szCs w:val="24"/>
                          <w:lang w:eastAsia="zh-CN"/>
                        </w:rPr>
                        <w:t xml:space="preserve"> </w:t>
                      </w:r>
                    </w:p>
                    <w:p w14:paraId="7C37A1C6" w14:textId="79416DEB" w:rsidR="00842557" w:rsidRDefault="00842557" w:rsidP="00842557">
                      <w:pPr>
                        <w:ind w:left="284" w:right="234"/>
                        <w:rPr>
                          <w:rFonts w:ascii="Calibri" w:hAnsi="Calibri" w:cs="Calibri"/>
                          <w:sz w:val="24"/>
                          <w:szCs w:val="24"/>
                        </w:rPr>
                      </w:pPr>
                      <w:r>
                        <w:rPr>
                          <w:rFonts w:ascii="Calibri" w:hAnsi="Calibri" w:cs="Calibri"/>
                          <w:sz w:val="24"/>
                          <w:szCs w:val="24"/>
                        </w:rPr>
                        <w:t xml:space="preserve">The final roundtable discussions and stakeholder feedback </w:t>
                      </w:r>
                      <w:r w:rsidRPr="000C41D0">
                        <w:rPr>
                          <w:rFonts w:ascii="Calibri" w:hAnsi="Calibri" w:cs="Calibri"/>
                          <w:sz w:val="24"/>
                          <w:szCs w:val="24"/>
                        </w:rPr>
                        <w:t xml:space="preserve">highlighted </w:t>
                      </w:r>
                      <w:r w:rsidRPr="003E60E2">
                        <w:rPr>
                          <w:rFonts w:ascii="Calibri" w:hAnsi="Calibri" w:cs="Calibri"/>
                          <w:sz w:val="24"/>
                          <w:szCs w:val="24"/>
                        </w:rPr>
                        <w:t xml:space="preserve">major gaps </w:t>
                      </w:r>
                      <w:r>
                        <w:rPr>
                          <w:rFonts w:ascii="Calibri" w:hAnsi="Calibri" w:cs="Calibri"/>
                          <w:sz w:val="24"/>
                          <w:szCs w:val="24"/>
                        </w:rPr>
                        <w:t xml:space="preserve">in the </w:t>
                      </w:r>
                      <w:r w:rsidRPr="003E60E2">
                        <w:rPr>
                          <w:rFonts w:ascii="Calibri" w:hAnsi="Calibri" w:cs="Calibri"/>
                          <w:sz w:val="24"/>
                          <w:szCs w:val="24"/>
                        </w:rPr>
                        <w:t>Indigenous housing</w:t>
                      </w:r>
                      <w:r>
                        <w:rPr>
                          <w:rFonts w:ascii="Calibri" w:hAnsi="Calibri" w:cs="Calibri"/>
                          <w:sz w:val="24"/>
                          <w:szCs w:val="24"/>
                        </w:rPr>
                        <w:t xml:space="preserve"> data that should be addressed in future data collections. Key gaps included data on </w:t>
                      </w:r>
                      <w:r w:rsidRPr="003E60E2">
                        <w:rPr>
                          <w:rFonts w:ascii="Calibri" w:hAnsi="Calibri" w:cs="Calibri"/>
                          <w:sz w:val="24"/>
                          <w:szCs w:val="24"/>
                        </w:rPr>
                        <w:t xml:space="preserve">the </w:t>
                      </w:r>
                      <w:r>
                        <w:rPr>
                          <w:rFonts w:ascii="Calibri" w:hAnsi="Calibri" w:cs="Calibri"/>
                          <w:sz w:val="24"/>
                          <w:szCs w:val="24"/>
                        </w:rPr>
                        <w:t xml:space="preserve">Indigenous housing </w:t>
                      </w:r>
                      <w:r w:rsidRPr="003E60E2">
                        <w:rPr>
                          <w:rFonts w:ascii="Calibri" w:hAnsi="Calibri" w:cs="Calibri"/>
                          <w:sz w:val="24"/>
                          <w:szCs w:val="24"/>
                        </w:rPr>
                        <w:t>workforce</w:t>
                      </w:r>
                      <w:r>
                        <w:rPr>
                          <w:rFonts w:ascii="Calibri" w:hAnsi="Calibri" w:cs="Calibri"/>
                          <w:sz w:val="24"/>
                          <w:szCs w:val="24"/>
                        </w:rPr>
                        <w:t xml:space="preserve">, CTG targets, </w:t>
                      </w:r>
                      <w:r w:rsidRPr="003E60E2">
                        <w:rPr>
                          <w:rFonts w:ascii="Calibri" w:hAnsi="Calibri" w:cs="Calibri"/>
                          <w:sz w:val="24"/>
                          <w:szCs w:val="24"/>
                        </w:rPr>
                        <w:t>funding allocations</w:t>
                      </w:r>
                      <w:r>
                        <w:rPr>
                          <w:rFonts w:ascii="Calibri" w:hAnsi="Calibri" w:cs="Calibri"/>
                          <w:sz w:val="24"/>
                          <w:szCs w:val="24"/>
                        </w:rPr>
                        <w:t>, and housing supply</w:t>
                      </w:r>
                      <w:r w:rsidRPr="003E60E2">
                        <w:rPr>
                          <w:rFonts w:ascii="Calibri" w:hAnsi="Calibri" w:cs="Calibri"/>
                          <w:sz w:val="24"/>
                          <w:szCs w:val="24"/>
                        </w:rPr>
                        <w:t xml:space="preserve">. Existing </w:t>
                      </w:r>
                      <w:r>
                        <w:rPr>
                          <w:rFonts w:ascii="Calibri" w:hAnsi="Calibri" w:cs="Calibri"/>
                          <w:sz w:val="24"/>
                          <w:szCs w:val="24"/>
                        </w:rPr>
                        <w:t xml:space="preserve">Indigenous housing </w:t>
                      </w:r>
                      <w:r w:rsidRPr="003E60E2">
                        <w:rPr>
                          <w:rFonts w:ascii="Calibri" w:hAnsi="Calibri" w:cs="Calibri"/>
                          <w:sz w:val="24"/>
                          <w:szCs w:val="24"/>
                        </w:rPr>
                        <w:t xml:space="preserve">data </w:t>
                      </w:r>
                      <w:r>
                        <w:rPr>
                          <w:rFonts w:ascii="Calibri" w:hAnsi="Calibri" w:cs="Calibri"/>
                          <w:sz w:val="24"/>
                          <w:szCs w:val="24"/>
                        </w:rPr>
                        <w:t>was described as</w:t>
                      </w:r>
                      <w:r w:rsidRPr="003E60E2">
                        <w:rPr>
                          <w:rFonts w:ascii="Calibri" w:hAnsi="Calibri" w:cs="Calibri"/>
                          <w:sz w:val="24"/>
                          <w:szCs w:val="24"/>
                        </w:rPr>
                        <w:t xml:space="preserve"> often </w:t>
                      </w:r>
                      <w:r>
                        <w:rPr>
                          <w:rFonts w:ascii="Calibri" w:hAnsi="Calibri" w:cs="Calibri"/>
                          <w:sz w:val="24"/>
                          <w:szCs w:val="24"/>
                        </w:rPr>
                        <w:t xml:space="preserve">being </w:t>
                      </w:r>
                      <w:r w:rsidRPr="003E60E2">
                        <w:rPr>
                          <w:rFonts w:ascii="Calibri" w:hAnsi="Calibri" w:cs="Calibri"/>
                          <w:sz w:val="24"/>
                          <w:szCs w:val="24"/>
                        </w:rPr>
                        <w:t xml:space="preserve">outdated, </w:t>
                      </w:r>
                      <w:r>
                        <w:rPr>
                          <w:rFonts w:ascii="Calibri" w:hAnsi="Calibri" w:cs="Calibri"/>
                          <w:sz w:val="24"/>
                          <w:szCs w:val="24"/>
                        </w:rPr>
                        <w:t xml:space="preserve">fragmented </w:t>
                      </w:r>
                      <w:r w:rsidRPr="003E60E2">
                        <w:rPr>
                          <w:rFonts w:ascii="Calibri" w:hAnsi="Calibri" w:cs="Calibri"/>
                          <w:sz w:val="24"/>
                          <w:szCs w:val="24"/>
                        </w:rPr>
                        <w:t>or lacking clarity</w:t>
                      </w:r>
                      <w:r>
                        <w:rPr>
                          <w:rFonts w:ascii="Calibri" w:hAnsi="Calibri" w:cs="Calibri"/>
                          <w:sz w:val="24"/>
                          <w:szCs w:val="24"/>
                        </w:rPr>
                        <w:t xml:space="preserve">; as such, improved data was considered needed </w:t>
                      </w:r>
                      <w:r w:rsidRPr="003E60E2">
                        <w:rPr>
                          <w:rFonts w:ascii="Calibri" w:hAnsi="Calibri" w:cs="Calibri"/>
                          <w:sz w:val="24"/>
                          <w:szCs w:val="24"/>
                        </w:rPr>
                        <w:t>in</w:t>
                      </w:r>
                      <w:r>
                        <w:rPr>
                          <w:rFonts w:ascii="Calibri" w:hAnsi="Calibri" w:cs="Calibri"/>
                          <w:sz w:val="24"/>
                          <w:szCs w:val="24"/>
                        </w:rPr>
                        <w:t xml:space="preserve"> </w:t>
                      </w:r>
                      <w:r w:rsidRPr="003E60E2">
                        <w:rPr>
                          <w:rFonts w:ascii="Calibri" w:hAnsi="Calibri" w:cs="Calibri"/>
                          <w:sz w:val="24"/>
                          <w:szCs w:val="24"/>
                        </w:rPr>
                        <w:t xml:space="preserve">areas </w:t>
                      </w:r>
                      <w:r>
                        <w:rPr>
                          <w:rFonts w:ascii="Calibri" w:hAnsi="Calibri" w:cs="Calibri"/>
                          <w:sz w:val="24"/>
                          <w:szCs w:val="24"/>
                        </w:rPr>
                        <w:t>such as</w:t>
                      </w:r>
                      <w:r w:rsidRPr="003E60E2">
                        <w:rPr>
                          <w:rFonts w:ascii="Calibri" w:hAnsi="Calibri" w:cs="Calibri"/>
                          <w:sz w:val="24"/>
                          <w:szCs w:val="24"/>
                        </w:rPr>
                        <w:t xml:space="preserve"> homelessness, repairs and maintenance, housing suitability</w:t>
                      </w:r>
                      <w:r>
                        <w:rPr>
                          <w:rFonts w:ascii="Calibri" w:hAnsi="Calibri" w:cs="Calibri"/>
                          <w:sz w:val="24"/>
                          <w:szCs w:val="24"/>
                        </w:rPr>
                        <w:t>, and the lived experience of housing</w:t>
                      </w:r>
                      <w:r w:rsidRPr="003E60E2">
                        <w:rPr>
                          <w:rFonts w:ascii="Calibri" w:hAnsi="Calibri" w:cs="Calibri"/>
                          <w:sz w:val="24"/>
                          <w:szCs w:val="24"/>
                        </w:rPr>
                        <w:t xml:space="preserve">. </w:t>
                      </w:r>
                      <w:r>
                        <w:rPr>
                          <w:rFonts w:ascii="Calibri" w:hAnsi="Calibri" w:cs="Calibri"/>
                          <w:sz w:val="24"/>
                          <w:szCs w:val="24"/>
                        </w:rPr>
                        <w:t>Enhanced data on specific sectors – home ownership, the private rental market, community housing and affordable housing – was seen to be required to understand the full spectrum of Indigenous housing. A</w:t>
                      </w:r>
                      <w:r w:rsidRPr="003E60E2">
                        <w:rPr>
                          <w:rFonts w:ascii="Calibri" w:hAnsi="Calibri" w:cs="Calibri"/>
                          <w:sz w:val="24"/>
                          <w:szCs w:val="24"/>
                        </w:rPr>
                        <w:t xml:space="preserve"> need for stronger data linkage</w:t>
                      </w:r>
                      <w:r>
                        <w:rPr>
                          <w:rFonts w:ascii="Calibri" w:hAnsi="Calibri" w:cs="Calibri"/>
                          <w:sz w:val="24"/>
                          <w:szCs w:val="24"/>
                        </w:rPr>
                        <w:t xml:space="preserve"> was also observed that can identify the impacts of housing for other social determinants (e.g. health and education), and for housing data that covers both </w:t>
                      </w:r>
                      <w:r w:rsidRPr="003E60E2">
                        <w:rPr>
                          <w:rFonts w:ascii="Calibri" w:hAnsi="Calibri" w:cs="Calibri"/>
                          <w:sz w:val="24"/>
                          <w:szCs w:val="24"/>
                        </w:rPr>
                        <w:t xml:space="preserve">urban and remote contexts. </w:t>
                      </w:r>
                    </w:p>
                    <w:p w14:paraId="68F2531F" w14:textId="5E22C7A8" w:rsidR="00842557" w:rsidRPr="0090565F" w:rsidRDefault="00842557" w:rsidP="003E33F6">
                      <w:pPr>
                        <w:ind w:left="284" w:right="234"/>
                        <w:rPr>
                          <w:rFonts w:ascii="Calibri" w:hAnsi="Calibri" w:cs="Calibri"/>
                          <w:sz w:val="24"/>
                          <w:szCs w:val="24"/>
                        </w:rPr>
                      </w:pPr>
                      <w:r>
                        <w:rPr>
                          <w:rFonts w:ascii="Calibri" w:hAnsi="Calibri" w:cs="Calibri"/>
                          <w:sz w:val="24"/>
                          <w:szCs w:val="24"/>
                        </w:rPr>
                        <w:t>Stakeholders raised several factors that should be considered when future I</w:t>
                      </w:r>
                      <w:r w:rsidRPr="0090565F">
                        <w:rPr>
                          <w:rFonts w:ascii="Calibri" w:hAnsi="Calibri" w:cs="Calibri"/>
                          <w:sz w:val="24"/>
                          <w:szCs w:val="24"/>
                        </w:rPr>
                        <w:t xml:space="preserve">ndigenous housing data </w:t>
                      </w:r>
                      <w:r>
                        <w:rPr>
                          <w:rFonts w:ascii="Calibri" w:hAnsi="Calibri" w:cs="Calibri"/>
                          <w:sz w:val="24"/>
                          <w:szCs w:val="24"/>
                        </w:rPr>
                        <w:t>collections are being developed. These included data collections being</w:t>
                      </w:r>
                      <w:r w:rsidRPr="0090565F">
                        <w:rPr>
                          <w:rFonts w:ascii="Calibri" w:hAnsi="Calibri" w:cs="Calibri"/>
                          <w:sz w:val="24"/>
                          <w:szCs w:val="24"/>
                        </w:rPr>
                        <w:t xml:space="preserve"> co-designed with </w:t>
                      </w:r>
                      <w:r>
                        <w:rPr>
                          <w:rFonts w:ascii="Calibri" w:hAnsi="Calibri" w:cs="Calibri"/>
                          <w:sz w:val="24"/>
                          <w:szCs w:val="24"/>
                        </w:rPr>
                        <w:t xml:space="preserve">the ICH sector to </w:t>
                      </w:r>
                      <w:r w:rsidRPr="0090565F">
                        <w:rPr>
                          <w:rFonts w:ascii="Calibri" w:hAnsi="Calibri" w:cs="Calibri"/>
                          <w:sz w:val="24"/>
                          <w:szCs w:val="24"/>
                        </w:rPr>
                        <w:t xml:space="preserve">reflect </w:t>
                      </w:r>
                      <w:r>
                        <w:rPr>
                          <w:rFonts w:ascii="Calibri" w:hAnsi="Calibri" w:cs="Calibri"/>
                          <w:sz w:val="24"/>
                          <w:szCs w:val="24"/>
                        </w:rPr>
                        <w:t xml:space="preserve">community </w:t>
                      </w:r>
                      <w:r w:rsidRPr="0090565F">
                        <w:rPr>
                          <w:rFonts w:ascii="Calibri" w:hAnsi="Calibri" w:cs="Calibri"/>
                          <w:sz w:val="24"/>
                          <w:szCs w:val="24"/>
                        </w:rPr>
                        <w:t>priorities and uphold data sovereignty</w:t>
                      </w:r>
                      <w:r>
                        <w:rPr>
                          <w:rFonts w:ascii="Calibri" w:hAnsi="Calibri" w:cs="Calibri"/>
                          <w:sz w:val="24"/>
                          <w:szCs w:val="24"/>
                        </w:rPr>
                        <w:t xml:space="preserve"> principles</w:t>
                      </w:r>
                      <w:r w:rsidRPr="0090565F">
                        <w:rPr>
                          <w:rFonts w:ascii="Calibri" w:hAnsi="Calibri" w:cs="Calibri"/>
                          <w:sz w:val="24"/>
                          <w:szCs w:val="24"/>
                        </w:rPr>
                        <w:t xml:space="preserve">. </w:t>
                      </w:r>
                      <w:r>
                        <w:rPr>
                          <w:rFonts w:ascii="Calibri" w:hAnsi="Calibri" w:cs="Calibri"/>
                          <w:sz w:val="24"/>
                          <w:szCs w:val="24"/>
                        </w:rPr>
                        <w:t>It was observed that i</w:t>
                      </w:r>
                      <w:r w:rsidRPr="0090565F">
                        <w:rPr>
                          <w:rFonts w:ascii="Calibri" w:hAnsi="Calibri" w:cs="Calibri"/>
                          <w:sz w:val="24"/>
                          <w:szCs w:val="24"/>
                        </w:rPr>
                        <w:t xml:space="preserve">nvestment </w:t>
                      </w:r>
                      <w:r>
                        <w:rPr>
                          <w:rFonts w:ascii="Calibri" w:hAnsi="Calibri" w:cs="Calibri"/>
                          <w:sz w:val="24"/>
                          <w:szCs w:val="24"/>
                        </w:rPr>
                        <w:t>will be</w:t>
                      </w:r>
                      <w:r w:rsidRPr="0090565F">
                        <w:rPr>
                          <w:rFonts w:ascii="Calibri" w:hAnsi="Calibri" w:cs="Calibri"/>
                          <w:sz w:val="24"/>
                          <w:szCs w:val="24"/>
                        </w:rPr>
                        <w:t xml:space="preserve"> needed to support this</w:t>
                      </w:r>
                      <w:r>
                        <w:rPr>
                          <w:rFonts w:ascii="Calibri" w:hAnsi="Calibri" w:cs="Calibri"/>
                          <w:sz w:val="24"/>
                          <w:szCs w:val="24"/>
                        </w:rPr>
                        <w:t xml:space="preserve"> approach</w:t>
                      </w:r>
                      <w:r w:rsidRPr="0090565F">
                        <w:rPr>
                          <w:rFonts w:ascii="Calibri" w:hAnsi="Calibri" w:cs="Calibri"/>
                          <w:sz w:val="24"/>
                          <w:szCs w:val="24"/>
                        </w:rPr>
                        <w:t xml:space="preserve">, along with </w:t>
                      </w:r>
                      <w:r>
                        <w:rPr>
                          <w:rFonts w:ascii="Calibri" w:hAnsi="Calibri" w:cs="Calibri"/>
                          <w:sz w:val="24"/>
                          <w:szCs w:val="24"/>
                        </w:rPr>
                        <w:t xml:space="preserve">the development of </w:t>
                      </w:r>
                      <w:r w:rsidRPr="0090565F">
                        <w:rPr>
                          <w:rFonts w:ascii="Calibri" w:hAnsi="Calibri" w:cs="Calibri"/>
                          <w:sz w:val="24"/>
                          <w:szCs w:val="24"/>
                        </w:rPr>
                        <w:t xml:space="preserve">place-based data partnerships </w:t>
                      </w:r>
                      <w:r>
                        <w:rPr>
                          <w:rFonts w:ascii="Calibri" w:hAnsi="Calibri" w:cs="Calibri"/>
                          <w:sz w:val="24"/>
                          <w:szCs w:val="24"/>
                        </w:rPr>
                        <w:t>to provide</w:t>
                      </w:r>
                      <w:r w:rsidRPr="0090565F">
                        <w:rPr>
                          <w:rFonts w:ascii="Calibri" w:hAnsi="Calibri" w:cs="Calibri"/>
                          <w:sz w:val="24"/>
                          <w:szCs w:val="24"/>
                        </w:rPr>
                        <w:t xml:space="preserve"> timely</w:t>
                      </w:r>
                      <w:r>
                        <w:rPr>
                          <w:rFonts w:ascii="Calibri" w:hAnsi="Calibri" w:cs="Calibri"/>
                          <w:sz w:val="24"/>
                          <w:szCs w:val="24"/>
                        </w:rPr>
                        <w:t xml:space="preserve"> and</w:t>
                      </w:r>
                      <w:r w:rsidRPr="0090565F">
                        <w:rPr>
                          <w:rFonts w:ascii="Calibri" w:hAnsi="Calibri" w:cs="Calibri"/>
                          <w:sz w:val="24"/>
                          <w:szCs w:val="24"/>
                        </w:rPr>
                        <w:t xml:space="preserve"> local</w:t>
                      </w:r>
                      <w:r>
                        <w:rPr>
                          <w:rFonts w:ascii="Calibri" w:hAnsi="Calibri" w:cs="Calibri"/>
                          <w:sz w:val="24"/>
                          <w:szCs w:val="24"/>
                        </w:rPr>
                        <w:t>ised</w:t>
                      </w:r>
                      <w:r w:rsidRPr="0090565F">
                        <w:rPr>
                          <w:rFonts w:ascii="Calibri" w:hAnsi="Calibri" w:cs="Calibri"/>
                          <w:sz w:val="24"/>
                          <w:szCs w:val="24"/>
                        </w:rPr>
                        <w:t xml:space="preserve"> insight</w:t>
                      </w:r>
                      <w:r>
                        <w:rPr>
                          <w:rFonts w:ascii="Calibri" w:hAnsi="Calibri" w:cs="Calibri"/>
                          <w:sz w:val="24"/>
                          <w:szCs w:val="24"/>
                        </w:rPr>
                        <w:t>s</w:t>
                      </w:r>
                      <w:r w:rsidRPr="0090565F">
                        <w:rPr>
                          <w:rFonts w:ascii="Calibri" w:hAnsi="Calibri" w:cs="Calibri"/>
                          <w:sz w:val="24"/>
                          <w:szCs w:val="24"/>
                        </w:rPr>
                        <w:t xml:space="preserve">. </w:t>
                      </w:r>
                      <w:r>
                        <w:rPr>
                          <w:rFonts w:ascii="Calibri" w:hAnsi="Calibri" w:cs="Calibri"/>
                          <w:sz w:val="24"/>
                          <w:szCs w:val="24"/>
                        </w:rPr>
                        <w:t>Stakeholders also acknowledged current p</w:t>
                      </w:r>
                      <w:r w:rsidRPr="0090565F">
                        <w:rPr>
                          <w:rFonts w:ascii="Calibri" w:hAnsi="Calibri" w:cs="Calibri"/>
                          <w:sz w:val="24"/>
                          <w:szCs w:val="24"/>
                        </w:rPr>
                        <w:t>ower imbalances between government</w:t>
                      </w:r>
                      <w:r>
                        <w:rPr>
                          <w:rFonts w:ascii="Calibri" w:hAnsi="Calibri" w:cs="Calibri"/>
                          <w:sz w:val="24"/>
                          <w:szCs w:val="24"/>
                        </w:rPr>
                        <w:t>s</w:t>
                      </w:r>
                      <w:r w:rsidRPr="0090565F">
                        <w:rPr>
                          <w:rFonts w:ascii="Calibri" w:hAnsi="Calibri" w:cs="Calibri"/>
                          <w:sz w:val="24"/>
                          <w:szCs w:val="24"/>
                        </w:rPr>
                        <w:t xml:space="preserve"> and the </w:t>
                      </w:r>
                      <w:r>
                        <w:rPr>
                          <w:rFonts w:ascii="Calibri" w:hAnsi="Calibri" w:cs="Calibri"/>
                          <w:sz w:val="24"/>
                          <w:szCs w:val="24"/>
                        </w:rPr>
                        <w:t>ICH</w:t>
                      </w:r>
                      <w:r w:rsidRPr="0090565F">
                        <w:rPr>
                          <w:rFonts w:ascii="Calibri" w:hAnsi="Calibri" w:cs="Calibri"/>
                          <w:sz w:val="24"/>
                          <w:szCs w:val="24"/>
                        </w:rPr>
                        <w:t xml:space="preserve"> sector </w:t>
                      </w:r>
                      <w:r>
                        <w:rPr>
                          <w:rFonts w:ascii="Calibri" w:hAnsi="Calibri" w:cs="Calibri"/>
                          <w:sz w:val="24"/>
                          <w:szCs w:val="24"/>
                        </w:rPr>
                        <w:t xml:space="preserve">in relation to housing data, noting that these could be </w:t>
                      </w:r>
                      <w:r w:rsidRPr="0090565F">
                        <w:rPr>
                          <w:rFonts w:ascii="Calibri" w:hAnsi="Calibri" w:cs="Calibri"/>
                          <w:sz w:val="24"/>
                          <w:szCs w:val="24"/>
                        </w:rPr>
                        <w:t>addressed</w:t>
                      </w:r>
                      <w:r>
                        <w:rPr>
                          <w:rFonts w:ascii="Calibri" w:hAnsi="Calibri" w:cs="Calibri"/>
                          <w:sz w:val="24"/>
                          <w:szCs w:val="24"/>
                        </w:rPr>
                        <w:t xml:space="preserve"> via greater transparency around housing policy and funding processes. </w:t>
                      </w:r>
                      <w:r w:rsidRPr="0090565F">
                        <w:rPr>
                          <w:rFonts w:ascii="Calibri" w:hAnsi="Calibri" w:cs="Calibri"/>
                          <w:sz w:val="24"/>
                          <w:szCs w:val="24"/>
                        </w:rPr>
                        <w:t xml:space="preserve">While data linkages </w:t>
                      </w:r>
                      <w:r>
                        <w:rPr>
                          <w:rFonts w:ascii="Calibri" w:hAnsi="Calibri" w:cs="Calibri"/>
                          <w:sz w:val="24"/>
                          <w:szCs w:val="24"/>
                        </w:rPr>
                        <w:t>were recognised as providing</w:t>
                      </w:r>
                      <w:r w:rsidRPr="0090565F">
                        <w:rPr>
                          <w:rFonts w:ascii="Calibri" w:hAnsi="Calibri" w:cs="Calibri"/>
                          <w:sz w:val="24"/>
                          <w:szCs w:val="24"/>
                        </w:rPr>
                        <w:t xml:space="preserve"> valuable insights, </w:t>
                      </w:r>
                      <w:r>
                        <w:rPr>
                          <w:rFonts w:ascii="Calibri" w:hAnsi="Calibri" w:cs="Calibri"/>
                          <w:sz w:val="24"/>
                          <w:szCs w:val="24"/>
                        </w:rPr>
                        <w:t>it was felt that linkages should</w:t>
                      </w:r>
                      <w:r w:rsidRPr="0090565F">
                        <w:rPr>
                          <w:rFonts w:ascii="Calibri" w:hAnsi="Calibri" w:cs="Calibri"/>
                          <w:sz w:val="24"/>
                          <w:szCs w:val="24"/>
                        </w:rPr>
                        <w:t xml:space="preserve"> respect </w:t>
                      </w:r>
                      <w:r>
                        <w:rPr>
                          <w:rFonts w:ascii="Calibri" w:hAnsi="Calibri" w:cs="Calibri"/>
                          <w:sz w:val="24"/>
                          <w:szCs w:val="24"/>
                        </w:rPr>
                        <w:t xml:space="preserve">participant </w:t>
                      </w:r>
                      <w:r w:rsidRPr="0090565F">
                        <w:rPr>
                          <w:rFonts w:ascii="Calibri" w:hAnsi="Calibri" w:cs="Calibri"/>
                          <w:sz w:val="24"/>
                          <w:szCs w:val="24"/>
                        </w:rPr>
                        <w:t xml:space="preserve">consent and </w:t>
                      </w:r>
                      <w:r>
                        <w:rPr>
                          <w:rFonts w:ascii="Calibri" w:hAnsi="Calibri" w:cs="Calibri"/>
                          <w:sz w:val="24"/>
                          <w:szCs w:val="24"/>
                        </w:rPr>
                        <w:t>ensure that their use is of benefit to Indigenous people</w:t>
                      </w:r>
                      <w:r w:rsidRPr="0090565F">
                        <w:rPr>
                          <w:rFonts w:ascii="Calibri" w:hAnsi="Calibri" w:cs="Calibri"/>
                          <w:sz w:val="24"/>
                          <w:szCs w:val="24"/>
                        </w:rPr>
                        <w:t>. Improving access</w:t>
                      </w:r>
                      <w:r>
                        <w:rPr>
                          <w:rFonts w:ascii="Calibri" w:hAnsi="Calibri" w:cs="Calibri"/>
                          <w:sz w:val="24"/>
                          <w:szCs w:val="24"/>
                        </w:rPr>
                        <w:t xml:space="preserve"> to Indigenous housing data</w:t>
                      </w:r>
                      <w:r w:rsidRPr="0090565F">
                        <w:rPr>
                          <w:rFonts w:ascii="Calibri" w:hAnsi="Calibri" w:cs="Calibri"/>
                          <w:sz w:val="24"/>
                          <w:szCs w:val="24"/>
                        </w:rPr>
                        <w:t>, investing in both quantitative and qualitative data</w:t>
                      </w:r>
                      <w:r>
                        <w:rPr>
                          <w:rFonts w:ascii="Calibri" w:hAnsi="Calibri" w:cs="Calibri"/>
                          <w:sz w:val="24"/>
                          <w:szCs w:val="24"/>
                        </w:rPr>
                        <w:t xml:space="preserve"> collections</w:t>
                      </w:r>
                      <w:r w:rsidRPr="0090565F">
                        <w:rPr>
                          <w:rFonts w:ascii="Calibri" w:hAnsi="Calibri" w:cs="Calibri"/>
                          <w:sz w:val="24"/>
                          <w:szCs w:val="24"/>
                        </w:rPr>
                        <w:t xml:space="preserve">, and making data central to </w:t>
                      </w:r>
                      <w:r>
                        <w:rPr>
                          <w:rFonts w:ascii="Calibri" w:hAnsi="Calibri" w:cs="Calibri"/>
                          <w:sz w:val="24"/>
                          <w:szCs w:val="24"/>
                        </w:rPr>
                        <w:t xml:space="preserve">future planning on </w:t>
                      </w:r>
                      <w:r w:rsidRPr="0090565F">
                        <w:rPr>
                          <w:rFonts w:ascii="Calibri" w:hAnsi="Calibri" w:cs="Calibri"/>
                          <w:sz w:val="24"/>
                          <w:szCs w:val="24"/>
                        </w:rPr>
                        <w:t xml:space="preserve">Indigenous housing </w:t>
                      </w:r>
                      <w:r>
                        <w:rPr>
                          <w:rFonts w:ascii="Calibri" w:hAnsi="Calibri" w:cs="Calibri"/>
                          <w:sz w:val="24"/>
                          <w:szCs w:val="24"/>
                        </w:rPr>
                        <w:t>and homelessness</w:t>
                      </w:r>
                      <w:r w:rsidRPr="0090565F">
                        <w:rPr>
                          <w:rFonts w:ascii="Calibri" w:hAnsi="Calibri" w:cs="Calibri"/>
                          <w:sz w:val="24"/>
                          <w:szCs w:val="24"/>
                        </w:rPr>
                        <w:t xml:space="preserve"> </w:t>
                      </w:r>
                      <w:r>
                        <w:rPr>
                          <w:rFonts w:ascii="Calibri" w:hAnsi="Calibri" w:cs="Calibri"/>
                          <w:sz w:val="24"/>
                          <w:szCs w:val="24"/>
                        </w:rPr>
                        <w:t>were also perceived to be</w:t>
                      </w:r>
                      <w:r w:rsidRPr="0090565F">
                        <w:rPr>
                          <w:rFonts w:ascii="Calibri" w:hAnsi="Calibri" w:cs="Calibri"/>
                          <w:sz w:val="24"/>
                          <w:szCs w:val="24"/>
                        </w:rPr>
                        <w:t xml:space="preserve"> essential steps forward.</w:t>
                      </w:r>
                    </w:p>
                    <w:p w14:paraId="3D5D2B25" w14:textId="7D462768" w:rsidR="00842557" w:rsidRPr="002C07CF" w:rsidRDefault="00842557" w:rsidP="003E60E2">
                      <w:pPr>
                        <w:ind w:left="284" w:right="234"/>
                        <w:rPr>
                          <w:rFonts w:ascii="Calibri" w:hAnsi="Calibri" w:cs="Calibri"/>
                          <w:sz w:val="24"/>
                          <w:szCs w:val="24"/>
                        </w:rPr>
                      </w:pPr>
                    </w:p>
                    <w:p w14:paraId="34AD723B" w14:textId="589141AC" w:rsidR="00842557" w:rsidRPr="002C07CF" w:rsidRDefault="00842557" w:rsidP="003E60E2">
                      <w:pPr>
                        <w:ind w:left="284" w:right="234"/>
                        <w:rPr>
                          <w:rFonts w:ascii="Calibri" w:hAnsi="Calibri" w:cs="Calibri"/>
                          <w:sz w:val="24"/>
                          <w:szCs w:val="24"/>
                        </w:rPr>
                      </w:pPr>
                    </w:p>
                  </w:txbxContent>
                </v:textbox>
                <w10:anchorlock/>
              </v:shape>
            </w:pict>
          </mc:Fallback>
        </mc:AlternateContent>
      </w:r>
    </w:p>
    <w:p w14:paraId="46D044CB" w14:textId="2F10D157" w:rsidR="000C41D0" w:rsidRDefault="000C41D0" w:rsidP="000C41D0">
      <w:r>
        <w:rPr>
          <w:rFonts w:ascii="Calibri" w:hAnsi="Calibri" w:cs="Calibri"/>
          <w:sz w:val="24"/>
          <w:szCs w:val="24"/>
          <w:lang w:eastAsia="zh-CN"/>
        </w:rPr>
        <w:t xml:space="preserve">The recommendations </w:t>
      </w:r>
      <w:r w:rsidR="00F0665E">
        <w:rPr>
          <w:rFonts w:ascii="Calibri" w:hAnsi="Calibri" w:cs="Calibri"/>
          <w:sz w:val="24"/>
          <w:szCs w:val="24"/>
          <w:lang w:eastAsia="zh-CN"/>
        </w:rPr>
        <w:t xml:space="preserve">arising from the </w:t>
      </w:r>
      <w:r w:rsidR="004A1D78">
        <w:rPr>
          <w:rFonts w:ascii="Calibri" w:hAnsi="Calibri" w:cs="Calibri"/>
          <w:sz w:val="24"/>
          <w:szCs w:val="24"/>
          <w:lang w:eastAsia="zh-CN"/>
        </w:rPr>
        <w:t xml:space="preserve">third </w:t>
      </w:r>
      <w:r w:rsidR="00F0665E">
        <w:rPr>
          <w:rFonts w:ascii="Calibri" w:hAnsi="Calibri" w:cs="Calibri"/>
          <w:sz w:val="24"/>
          <w:szCs w:val="24"/>
          <w:lang w:eastAsia="zh-CN"/>
        </w:rPr>
        <w:t xml:space="preserve">stage of the research </w:t>
      </w:r>
      <w:r>
        <w:rPr>
          <w:rFonts w:ascii="Calibri" w:hAnsi="Calibri" w:cs="Calibri"/>
          <w:sz w:val="24"/>
          <w:szCs w:val="24"/>
          <w:lang w:eastAsia="zh-CN"/>
        </w:rPr>
        <w:t xml:space="preserve">are discussed in Chapter 6 and a </w:t>
      </w:r>
      <w:r w:rsidR="00F0665E">
        <w:rPr>
          <w:rFonts w:ascii="Calibri" w:hAnsi="Calibri" w:cs="Calibri"/>
          <w:sz w:val="24"/>
          <w:szCs w:val="24"/>
          <w:lang w:eastAsia="zh-CN"/>
        </w:rPr>
        <w:t xml:space="preserve">full </w:t>
      </w:r>
      <w:r>
        <w:rPr>
          <w:rFonts w:ascii="Calibri" w:hAnsi="Calibri" w:cs="Calibri"/>
          <w:sz w:val="24"/>
          <w:szCs w:val="24"/>
          <w:lang w:eastAsia="zh-CN"/>
        </w:rPr>
        <w:t>summary of the key themes from the final roundtable</w:t>
      </w:r>
      <w:r w:rsidR="00F0665E">
        <w:rPr>
          <w:rFonts w:ascii="Calibri" w:hAnsi="Calibri" w:cs="Calibri"/>
          <w:sz w:val="24"/>
          <w:szCs w:val="24"/>
          <w:lang w:eastAsia="zh-CN"/>
        </w:rPr>
        <w:t xml:space="preserve"> and stakeholder feedback</w:t>
      </w:r>
      <w:r>
        <w:rPr>
          <w:rFonts w:ascii="Calibri" w:hAnsi="Calibri" w:cs="Calibri"/>
          <w:sz w:val="24"/>
          <w:szCs w:val="24"/>
          <w:lang w:eastAsia="zh-CN"/>
        </w:rPr>
        <w:t xml:space="preserve"> is provided in Appendix 1 (Section A.1.3.).</w:t>
      </w:r>
    </w:p>
    <w:p w14:paraId="6E42F8FB" w14:textId="0BEE0F5E" w:rsidR="008442AE" w:rsidRDefault="008442AE" w:rsidP="00482A8B">
      <w:pPr>
        <w:pStyle w:val="11NumberedNilsheading"/>
      </w:pPr>
      <w:bookmarkStart w:id="21" w:name="_Toc203486285"/>
      <w:r>
        <w:t xml:space="preserve">1.3. Report </w:t>
      </w:r>
      <w:r w:rsidR="00246293">
        <w:t>structure</w:t>
      </w:r>
      <w:bookmarkEnd w:id="21"/>
    </w:p>
    <w:p w14:paraId="32894BC4" w14:textId="7F700FE5" w:rsidR="00110C56" w:rsidRPr="00110C56" w:rsidRDefault="00E00A34" w:rsidP="00110C56">
      <w:pPr>
        <w:rPr>
          <w:rFonts w:ascii="Calibri" w:hAnsi="Calibri" w:cs="Calibri"/>
          <w:sz w:val="24"/>
          <w:szCs w:val="24"/>
          <w:lang w:eastAsia="zh-CN"/>
        </w:rPr>
      </w:pPr>
      <w:r>
        <w:rPr>
          <w:rFonts w:ascii="Calibri" w:hAnsi="Calibri" w:cs="Calibri"/>
          <w:sz w:val="24"/>
          <w:szCs w:val="24"/>
          <w:lang w:eastAsia="zh-CN"/>
        </w:rPr>
        <w:t>This</w:t>
      </w:r>
      <w:r w:rsidR="00110C56" w:rsidRPr="00110C56">
        <w:rPr>
          <w:rFonts w:ascii="Calibri" w:hAnsi="Calibri" w:cs="Calibri"/>
          <w:sz w:val="24"/>
          <w:szCs w:val="24"/>
          <w:lang w:eastAsia="zh-CN"/>
        </w:rPr>
        <w:t xml:space="preserve"> report </w:t>
      </w:r>
      <w:r>
        <w:rPr>
          <w:rFonts w:ascii="Calibri" w:hAnsi="Calibri" w:cs="Calibri"/>
          <w:sz w:val="24"/>
          <w:szCs w:val="24"/>
          <w:lang w:eastAsia="zh-CN"/>
        </w:rPr>
        <w:t xml:space="preserve">presents </w:t>
      </w:r>
      <w:r w:rsidR="00110C56" w:rsidRPr="00110C56">
        <w:rPr>
          <w:rFonts w:ascii="Calibri" w:hAnsi="Calibri" w:cs="Calibri"/>
          <w:sz w:val="24"/>
          <w:szCs w:val="24"/>
          <w:lang w:eastAsia="zh-CN"/>
        </w:rPr>
        <w:t xml:space="preserve">the </w:t>
      </w:r>
      <w:r w:rsidR="000A2BF6">
        <w:rPr>
          <w:rFonts w:ascii="Calibri" w:hAnsi="Calibri" w:cs="Calibri"/>
          <w:sz w:val="24"/>
          <w:szCs w:val="24"/>
          <w:lang w:eastAsia="zh-CN"/>
        </w:rPr>
        <w:t xml:space="preserve">findings from the data </w:t>
      </w:r>
      <w:r w:rsidR="00536BB6">
        <w:rPr>
          <w:rFonts w:ascii="Calibri" w:hAnsi="Calibri" w:cs="Calibri"/>
          <w:sz w:val="24"/>
          <w:szCs w:val="24"/>
          <w:lang w:eastAsia="zh-CN"/>
        </w:rPr>
        <w:t xml:space="preserve">review </w:t>
      </w:r>
      <w:r w:rsidR="000A2BF6">
        <w:rPr>
          <w:rFonts w:ascii="Calibri" w:hAnsi="Calibri" w:cs="Calibri"/>
          <w:sz w:val="24"/>
          <w:szCs w:val="24"/>
          <w:lang w:eastAsia="zh-CN"/>
        </w:rPr>
        <w:t xml:space="preserve">and </w:t>
      </w:r>
      <w:r w:rsidR="00536BB6">
        <w:rPr>
          <w:rFonts w:ascii="Calibri" w:hAnsi="Calibri" w:cs="Calibri"/>
          <w:sz w:val="24"/>
          <w:szCs w:val="24"/>
          <w:lang w:eastAsia="zh-CN"/>
        </w:rPr>
        <w:t xml:space="preserve">assessment </w:t>
      </w:r>
      <w:r w:rsidR="000A2BF6">
        <w:rPr>
          <w:rFonts w:ascii="Calibri" w:hAnsi="Calibri" w:cs="Calibri"/>
          <w:sz w:val="24"/>
          <w:szCs w:val="24"/>
          <w:lang w:eastAsia="zh-CN"/>
        </w:rPr>
        <w:t xml:space="preserve">exercise, </w:t>
      </w:r>
      <w:r w:rsidR="00110C56" w:rsidRPr="00110C56">
        <w:rPr>
          <w:rFonts w:ascii="Calibri" w:hAnsi="Calibri" w:cs="Calibri"/>
          <w:sz w:val="24"/>
          <w:szCs w:val="24"/>
          <w:lang w:eastAsia="zh-CN"/>
        </w:rPr>
        <w:t>and recommendations</w:t>
      </w:r>
      <w:r>
        <w:rPr>
          <w:rFonts w:ascii="Calibri" w:hAnsi="Calibri" w:cs="Calibri"/>
          <w:sz w:val="24"/>
          <w:szCs w:val="24"/>
          <w:lang w:eastAsia="zh-CN"/>
        </w:rPr>
        <w:t xml:space="preserve"> for future data collections</w:t>
      </w:r>
      <w:r w:rsidR="00110C56" w:rsidRPr="00110C56">
        <w:rPr>
          <w:rFonts w:ascii="Calibri" w:hAnsi="Calibri" w:cs="Calibri"/>
          <w:sz w:val="24"/>
          <w:szCs w:val="24"/>
          <w:lang w:eastAsia="zh-CN"/>
        </w:rPr>
        <w:t>.</w:t>
      </w:r>
      <w:r>
        <w:rPr>
          <w:rFonts w:ascii="Calibri" w:hAnsi="Calibri" w:cs="Calibri"/>
          <w:sz w:val="24"/>
          <w:szCs w:val="24"/>
          <w:lang w:eastAsia="zh-CN"/>
        </w:rPr>
        <w:t xml:space="preserve"> </w:t>
      </w:r>
      <w:r w:rsidRPr="0062504B">
        <w:rPr>
          <w:rFonts w:ascii="Calibri" w:hAnsi="Calibri" w:cs="Calibri"/>
          <w:sz w:val="24"/>
          <w:szCs w:val="24"/>
          <w:lang w:eastAsia="zh-CN"/>
        </w:rPr>
        <w:t xml:space="preserve">Chapter 2 </w:t>
      </w:r>
      <w:r w:rsidR="00C10BC1" w:rsidRPr="0062504B">
        <w:rPr>
          <w:rFonts w:ascii="Calibri" w:hAnsi="Calibri" w:cs="Calibri"/>
          <w:sz w:val="24"/>
          <w:szCs w:val="24"/>
          <w:lang w:eastAsia="zh-CN"/>
        </w:rPr>
        <w:t>provides an overview of</w:t>
      </w:r>
      <w:r w:rsidR="009934F3" w:rsidRPr="0062504B">
        <w:rPr>
          <w:rFonts w:ascii="Calibri" w:hAnsi="Calibri" w:cs="Calibri"/>
          <w:sz w:val="24"/>
          <w:szCs w:val="24"/>
          <w:lang w:eastAsia="zh-CN"/>
        </w:rPr>
        <w:t xml:space="preserve"> the national and state/territory data sources that were </w:t>
      </w:r>
      <w:r w:rsidR="00246293" w:rsidRPr="0062504B">
        <w:rPr>
          <w:rFonts w:ascii="Calibri" w:hAnsi="Calibri" w:cs="Calibri"/>
          <w:sz w:val="24"/>
          <w:szCs w:val="24"/>
          <w:lang w:eastAsia="zh-CN"/>
        </w:rPr>
        <w:t>included in the review.</w:t>
      </w:r>
      <w:r w:rsidR="009934F3" w:rsidRPr="0062504B">
        <w:rPr>
          <w:rFonts w:ascii="Calibri" w:hAnsi="Calibri" w:cs="Calibri"/>
          <w:sz w:val="24"/>
          <w:szCs w:val="24"/>
          <w:lang w:eastAsia="zh-CN"/>
        </w:rPr>
        <w:t xml:space="preserve"> The key findings from the </w:t>
      </w:r>
      <w:r w:rsidR="00857AB0" w:rsidRPr="0062504B">
        <w:rPr>
          <w:rFonts w:ascii="Calibri" w:hAnsi="Calibri" w:cs="Calibri"/>
          <w:sz w:val="24"/>
          <w:szCs w:val="24"/>
          <w:lang w:eastAsia="zh-CN"/>
        </w:rPr>
        <w:t xml:space="preserve">review </w:t>
      </w:r>
      <w:r w:rsidR="009934F3" w:rsidRPr="0062504B">
        <w:rPr>
          <w:rFonts w:ascii="Calibri" w:hAnsi="Calibri" w:cs="Calibri"/>
          <w:sz w:val="24"/>
          <w:szCs w:val="24"/>
          <w:lang w:eastAsia="zh-CN"/>
        </w:rPr>
        <w:t xml:space="preserve">and </w:t>
      </w:r>
      <w:r w:rsidR="00246293" w:rsidRPr="0062504B">
        <w:rPr>
          <w:rFonts w:ascii="Calibri" w:hAnsi="Calibri" w:cs="Calibri"/>
          <w:sz w:val="24"/>
          <w:szCs w:val="24"/>
          <w:lang w:eastAsia="zh-CN"/>
        </w:rPr>
        <w:t xml:space="preserve">assessment </w:t>
      </w:r>
      <w:r w:rsidR="009934F3" w:rsidRPr="0062504B">
        <w:rPr>
          <w:rFonts w:ascii="Calibri" w:hAnsi="Calibri" w:cs="Calibri"/>
          <w:sz w:val="24"/>
          <w:szCs w:val="24"/>
          <w:lang w:eastAsia="zh-CN"/>
        </w:rPr>
        <w:t xml:space="preserve">of </w:t>
      </w:r>
      <w:r w:rsidR="00857AB0" w:rsidRPr="0062504B">
        <w:rPr>
          <w:rFonts w:ascii="Calibri" w:hAnsi="Calibri" w:cs="Calibri"/>
          <w:sz w:val="24"/>
          <w:szCs w:val="24"/>
          <w:lang w:eastAsia="zh-CN"/>
        </w:rPr>
        <w:t>Indigenous</w:t>
      </w:r>
      <w:r w:rsidR="009934F3" w:rsidRPr="0062504B">
        <w:rPr>
          <w:rFonts w:ascii="Calibri" w:hAnsi="Calibri" w:cs="Calibri"/>
          <w:sz w:val="24"/>
          <w:szCs w:val="24"/>
          <w:lang w:eastAsia="zh-CN"/>
        </w:rPr>
        <w:t xml:space="preserve"> housing data are then presented in Chapter</w:t>
      </w:r>
      <w:r w:rsidR="0062504B" w:rsidRPr="0062504B">
        <w:rPr>
          <w:rFonts w:ascii="Calibri" w:hAnsi="Calibri" w:cs="Calibri"/>
          <w:sz w:val="24"/>
          <w:szCs w:val="24"/>
          <w:lang w:eastAsia="zh-CN"/>
        </w:rPr>
        <w:t>s</w:t>
      </w:r>
      <w:r w:rsidR="009934F3" w:rsidRPr="0062504B">
        <w:rPr>
          <w:rFonts w:ascii="Calibri" w:hAnsi="Calibri" w:cs="Calibri"/>
          <w:sz w:val="24"/>
          <w:szCs w:val="24"/>
          <w:lang w:eastAsia="zh-CN"/>
        </w:rPr>
        <w:t xml:space="preserve"> 3</w:t>
      </w:r>
      <w:r w:rsidR="0062504B" w:rsidRPr="0062504B">
        <w:rPr>
          <w:rFonts w:ascii="Calibri" w:hAnsi="Calibri" w:cs="Calibri"/>
          <w:sz w:val="24"/>
          <w:szCs w:val="24"/>
          <w:lang w:eastAsia="zh-CN"/>
        </w:rPr>
        <w:t xml:space="preserve"> to 5</w:t>
      </w:r>
      <w:r w:rsidR="009934F3" w:rsidRPr="0062504B">
        <w:rPr>
          <w:rFonts w:ascii="Calibri" w:hAnsi="Calibri" w:cs="Calibri"/>
          <w:sz w:val="24"/>
          <w:szCs w:val="24"/>
          <w:lang w:eastAsia="zh-CN"/>
        </w:rPr>
        <w:t xml:space="preserve">. The final chapter – Chapter </w:t>
      </w:r>
      <w:r w:rsidR="0062504B" w:rsidRPr="0062504B">
        <w:rPr>
          <w:rFonts w:ascii="Calibri" w:hAnsi="Calibri" w:cs="Calibri"/>
          <w:sz w:val="24"/>
          <w:szCs w:val="24"/>
          <w:lang w:eastAsia="zh-CN"/>
        </w:rPr>
        <w:t>6</w:t>
      </w:r>
      <w:r w:rsidR="009934F3" w:rsidRPr="0062504B">
        <w:rPr>
          <w:rFonts w:ascii="Calibri" w:hAnsi="Calibri" w:cs="Calibri"/>
          <w:sz w:val="24"/>
          <w:szCs w:val="24"/>
          <w:lang w:eastAsia="zh-CN"/>
        </w:rPr>
        <w:t xml:space="preserve"> </w:t>
      </w:r>
      <w:r w:rsidR="00C10BC1" w:rsidRPr="0062504B">
        <w:rPr>
          <w:rFonts w:ascii="Calibri" w:hAnsi="Calibri" w:cs="Calibri"/>
          <w:sz w:val="24"/>
          <w:szCs w:val="24"/>
          <w:lang w:eastAsia="zh-CN"/>
        </w:rPr>
        <w:t>–</w:t>
      </w:r>
      <w:r w:rsidR="009934F3" w:rsidRPr="0062504B">
        <w:rPr>
          <w:rFonts w:ascii="Calibri" w:hAnsi="Calibri" w:cs="Calibri"/>
          <w:sz w:val="24"/>
          <w:szCs w:val="24"/>
          <w:lang w:eastAsia="zh-CN"/>
        </w:rPr>
        <w:t xml:space="preserve"> </w:t>
      </w:r>
      <w:r w:rsidR="00C10BC1" w:rsidRPr="0062504B">
        <w:rPr>
          <w:rFonts w:ascii="Calibri" w:hAnsi="Calibri" w:cs="Calibri"/>
          <w:sz w:val="24"/>
          <w:szCs w:val="24"/>
          <w:lang w:eastAsia="zh-CN"/>
        </w:rPr>
        <w:t xml:space="preserve">outlines the </w:t>
      </w:r>
      <w:r w:rsidR="0062504B" w:rsidRPr="0062504B">
        <w:rPr>
          <w:rFonts w:ascii="Calibri" w:hAnsi="Calibri" w:cs="Calibri"/>
          <w:sz w:val="24"/>
          <w:szCs w:val="24"/>
          <w:lang w:eastAsia="zh-CN"/>
        </w:rPr>
        <w:t xml:space="preserve">overall strengths and gaps of the data, along with </w:t>
      </w:r>
      <w:r w:rsidR="00C10BC1" w:rsidRPr="0062504B">
        <w:rPr>
          <w:rFonts w:ascii="Calibri" w:hAnsi="Calibri" w:cs="Calibri"/>
          <w:sz w:val="24"/>
          <w:szCs w:val="24"/>
          <w:lang w:eastAsia="zh-CN"/>
        </w:rPr>
        <w:t xml:space="preserve">recommendations for future </w:t>
      </w:r>
      <w:r w:rsidR="00857AB0" w:rsidRPr="0062504B">
        <w:rPr>
          <w:rFonts w:ascii="Calibri" w:hAnsi="Calibri" w:cs="Calibri"/>
          <w:sz w:val="24"/>
          <w:szCs w:val="24"/>
          <w:lang w:eastAsia="zh-CN"/>
        </w:rPr>
        <w:t xml:space="preserve">Indigenous </w:t>
      </w:r>
      <w:r w:rsidR="008D1678" w:rsidRPr="0062504B">
        <w:rPr>
          <w:rFonts w:ascii="Calibri" w:hAnsi="Calibri" w:cs="Calibri"/>
          <w:sz w:val="24"/>
          <w:szCs w:val="24"/>
          <w:lang w:eastAsia="zh-CN"/>
        </w:rPr>
        <w:t xml:space="preserve">housing </w:t>
      </w:r>
      <w:r w:rsidR="00C10BC1" w:rsidRPr="0062504B">
        <w:rPr>
          <w:rFonts w:ascii="Calibri" w:hAnsi="Calibri" w:cs="Calibri"/>
          <w:sz w:val="24"/>
          <w:szCs w:val="24"/>
          <w:lang w:eastAsia="zh-CN"/>
        </w:rPr>
        <w:t>data collections that arise from the project.</w:t>
      </w:r>
    </w:p>
    <w:p w14:paraId="3193C264" w14:textId="399D28C4" w:rsidR="00CC42A1" w:rsidRPr="00016512" w:rsidRDefault="5FF23665" w:rsidP="009818B5">
      <w:pPr>
        <w:pStyle w:val="1Nilsnumberedheading"/>
      </w:pPr>
      <w:bookmarkStart w:id="22" w:name="_Toc203486286"/>
      <w:bookmarkStart w:id="23" w:name="_Toc132889491"/>
      <w:bookmarkEnd w:id="12"/>
      <w:r>
        <w:lastRenderedPageBreak/>
        <w:t xml:space="preserve">2. </w:t>
      </w:r>
      <w:r w:rsidR="00857AB0">
        <w:t>Indigenous</w:t>
      </w:r>
      <w:r w:rsidR="00016D71">
        <w:t xml:space="preserve"> Housing Data </w:t>
      </w:r>
      <w:r w:rsidR="0013709A">
        <w:t>–</w:t>
      </w:r>
      <w:r w:rsidR="00016D71">
        <w:t xml:space="preserve"> </w:t>
      </w:r>
      <w:r w:rsidR="0048164D">
        <w:t>What is Needed and Where can it be Found</w:t>
      </w:r>
      <w:bookmarkEnd w:id="22"/>
    </w:p>
    <w:p w14:paraId="10171502" w14:textId="118475DB" w:rsidR="007A2C0A" w:rsidRDefault="00755DD4" w:rsidP="008F28D9">
      <w:pPr>
        <w:pStyle w:val="11NumberedNilsheading"/>
      </w:pPr>
      <w:bookmarkStart w:id="24" w:name="_Toc203486287"/>
      <w:r w:rsidRPr="003A0528">
        <w:t xml:space="preserve">2.1. </w:t>
      </w:r>
      <w:r w:rsidR="007A2C0A" w:rsidRPr="003A0528">
        <w:t xml:space="preserve">What </w:t>
      </w:r>
      <w:r w:rsidR="00F73D51" w:rsidRPr="003A0528">
        <w:t xml:space="preserve">Indigenous housing </w:t>
      </w:r>
      <w:r w:rsidR="007A2C0A" w:rsidRPr="003A0528">
        <w:t>data is needed</w:t>
      </w:r>
      <w:bookmarkEnd w:id="24"/>
    </w:p>
    <w:p w14:paraId="32C6D9B1" w14:textId="6794C4F8" w:rsidR="00076A5C" w:rsidRPr="00076A5C" w:rsidRDefault="00352B8B" w:rsidP="00076A5C">
      <w:pPr>
        <w:rPr>
          <w:rFonts w:ascii="Calibri" w:hAnsi="Calibri" w:cs="Calibri"/>
          <w:sz w:val="24"/>
          <w:szCs w:val="24"/>
          <w:lang w:eastAsia="zh-CN"/>
        </w:rPr>
      </w:pPr>
      <w:r>
        <w:rPr>
          <w:rFonts w:ascii="Calibri" w:hAnsi="Calibri" w:cs="Calibri"/>
          <w:sz w:val="24"/>
          <w:szCs w:val="24"/>
          <w:lang w:eastAsia="zh-CN"/>
        </w:rPr>
        <w:t>The</w:t>
      </w:r>
      <w:r w:rsidR="00076A5C">
        <w:rPr>
          <w:rFonts w:ascii="Calibri" w:hAnsi="Calibri" w:cs="Calibri"/>
          <w:sz w:val="24"/>
          <w:szCs w:val="24"/>
          <w:lang w:eastAsia="zh-CN"/>
        </w:rPr>
        <w:t xml:space="preserve"> stakeholder engagement</w:t>
      </w:r>
      <w:r>
        <w:rPr>
          <w:rFonts w:ascii="Calibri" w:hAnsi="Calibri" w:cs="Calibri"/>
          <w:sz w:val="24"/>
          <w:szCs w:val="24"/>
          <w:lang w:eastAsia="zh-CN"/>
        </w:rPr>
        <w:t xml:space="preserve"> (Stage 1)</w:t>
      </w:r>
      <w:r w:rsidR="00076A5C">
        <w:rPr>
          <w:rFonts w:ascii="Calibri" w:hAnsi="Calibri" w:cs="Calibri"/>
          <w:sz w:val="24"/>
          <w:szCs w:val="24"/>
          <w:lang w:eastAsia="zh-CN"/>
        </w:rPr>
        <w:t xml:space="preserve"> </w:t>
      </w:r>
      <w:r>
        <w:rPr>
          <w:rFonts w:ascii="Calibri" w:hAnsi="Calibri" w:cs="Calibri"/>
          <w:sz w:val="24"/>
          <w:szCs w:val="24"/>
          <w:lang w:eastAsia="zh-CN"/>
        </w:rPr>
        <w:t xml:space="preserve">highlighted </w:t>
      </w:r>
      <w:r w:rsidR="005413C0">
        <w:rPr>
          <w:rFonts w:ascii="Calibri" w:hAnsi="Calibri" w:cs="Calibri"/>
          <w:sz w:val="24"/>
          <w:szCs w:val="24"/>
          <w:lang w:eastAsia="zh-CN"/>
        </w:rPr>
        <w:t xml:space="preserve">that comprehensive </w:t>
      </w:r>
      <w:r w:rsidR="00076A5C">
        <w:rPr>
          <w:rFonts w:ascii="Calibri" w:hAnsi="Calibri" w:cs="Calibri"/>
          <w:sz w:val="24"/>
          <w:szCs w:val="24"/>
          <w:lang w:eastAsia="zh-CN"/>
        </w:rPr>
        <w:t xml:space="preserve">data </w:t>
      </w:r>
      <w:r w:rsidR="005413C0">
        <w:rPr>
          <w:rFonts w:ascii="Calibri" w:hAnsi="Calibri" w:cs="Calibri"/>
          <w:sz w:val="24"/>
          <w:szCs w:val="24"/>
          <w:lang w:eastAsia="zh-CN"/>
        </w:rPr>
        <w:t xml:space="preserve">is </w:t>
      </w:r>
      <w:r w:rsidR="00076A5C">
        <w:rPr>
          <w:rFonts w:ascii="Calibri" w:hAnsi="Calibri" w:cs="Calibri"/>
          <w:sz w:val="24"/>
          <w:szCs w:val="24"/>
          <w:lang w:eastAsia="zh-CN"/>
        </w:rPr>
        <w:t>essential for developing effective</w:t>
      </w:r>
      <w:r w:rsidR="009D34F7">
        <w:rPr>
          <w:rFonts w:ascii="Calibri" w:hAnsi="Calibri" w:cs="Calibri"/>
          <w:sz w:val="24"/>
          <w:szCs w:val="24"/>
          <w:lang w:eastAsia="zh-CN"/>
        </w:rPr>
        <w:t xml:space="preserve"> </w:t>
      </w:r>
      <w:r w:rsidR="00076A5C">
        <w:rPr>
          <w:rFonts w:ascii="Calibri" w:hAnsi="Calibri" w:cs="Calibri"/>
          <w:sz w:val="24"/>
          <w:szCs w:val="24"/>
          <w:lang w:eastAsia="zh-CN"/>
        </w:rPr>
        <w:t xml:space="preserve">policies and programs that meet the housing needs and aspirations of Indigenous </w:t>
      </w:r>
      <w:r w:rsidR="006F16C2">
        <w:rPr>
          <w:rFonts w:ascii="Calibri" w:hAnsi="Calibri" w:cs="Calibri"/>
          <w:sz w:val="24"/>
          <w:szCs w:val="24"/>
          <w:lang w:eastAsia="zh-CN"/>
        </w:rPr>
        <w:t>people.</w:t>
      </w:r>
      <w:r w:rsidR="006F16C2" w:rsidRPr="00110C56">
        <w:rPr>
          <w:rFonts w:ascii="Calibri" w:hAnsi="Calibri" w:cs="Calibri"/>
          <w:sz w:val="24"/>
          <w:szCs w:val="24"/>
          <w:lang w:eastAsia="zh-CN"/>
        </w:rPr>
        <w:t xml:space="preserve"> Quality data is</w:t>
      </w:r>
      <w:r w:rsidR="006F16C2">
        <w:rPr>
          <w:rFonts w:ascii="Calibri" w:hAnsi="Calibri" w:cs="Calibri"/>
          <w:sz w:val="24"/>
          <w:szCs w:val="24"/>
          <w:lang w:eastAsia="zh-CN"/>
        </w:rPr>
        <w:t xml:space="preserve"> also</w:t>
      </w:r>
      <w:r w:rsidR="006F16C2" w:rsidRPr="00110C56">
        <w:rPr>
          <w:rFonts w:ascii="Calibri" w:hAnsi="Calibri" w:cs="Calibri"/>
          <w:sz w:val="24"/>
          <w:szCs w:val="24"/>
          <w:lang w:eastAsia="zh-CN"/>
        </w:rPr>
        <w:t xml:space="preserve"> needed to</w:t>
      </w:r>
      <w:r w:rsidR="006F16C2">
        <w:rPr>
          <w:rFonts w:ascii="Calibri" w:hAnsi="Calibri" w:cs="Calibri"/>
          <w:sz w:val="24"/>
          <w:szCs w:val="24"/>
          <w:lang w:eastAsia="zh-CN"/>
        </w:rPr>
        <w:t xml:space="preserve"> effectively </w:t>
      </w:r>
      <w:r w:rsidR="006F16C2" w:rsidRPr="00110C56">
        <w:rPr>
          <w:rFonts w:ascii="Calibri" w:hAnsi="Calibri" w:cs="Calibri"/>
          <w:sz w:val="24"/>
          <w:szCs w:val="24"/>
          <w:lang w:eastAsia="zh-CN"/>
        </w:rPr>
        <w:t xml:space="preserve">measure progress against </w:t>
      </w:r>
      <w:r w:rsidR="006F16C2">
        <w:rPr>
          <w:rFonts w:ascii="Calibri" w:hAnsi="Calibri" w:cs="Calibri"/>
          <w:sz w:val="24"/>
          <w:szCs w:val="24"/>
          <w:lang w:eastAsia="zh-CN"/>
        </w:rPr>
        <w:t xml:space="preserve">housing </w:t>
      </w:r>
      <w:r w:rsidR="006F16C2" w:rsidRPr="00110C56">
        <w:rPr>
          <w:rFonts w:ascii="Calibri" w:hAnsi="Calibri" w:cs="Calibri"/>
          <w:sz w:val="24"/>
          <w:szCs w:val="24"/>
          <w:lang w:eastAsia="zh-CN"/>
        </w:rPr>
        <w:t>targets</w:t>
      </w:r>
      <w:r w:rsidR="006F16C2">
        <w:rPr>
          <w:rFonts w:ascii="Calibri" w:hAnsi="Calibri" w:cs="Calibri"/>
          <w:sz w:val="24"/>
          <w:szCs w:val="24"/>
          <w:lang w:eastAsia="zh-CN"/>
        </w:rPr>
        <w:t xml:space="preserve"> such as those in CTG.</w:t>
      </w:r>
    </w:p>
    <w:p w14:paraId="421B6CEA" w14:textId="13E3BE39" w:rsidR="00076A5C" w:rsidRPr="00076A5C" w:rsidRDefault="00723ECE" w:rsidP="00076A5C">
      <w:pPr>
        <w:rPr>
          <w:rFonts w:ascii="Calibri" w:hAnsi="Calibri" w:cs="Calibri"/>
          <w:sz w:val="24"/>
          <w:szCs w:val="24"/>
          <w:lang w:eastAsia="zh-CN"/>
        </w:rPr>
      </w:pPr>
      <w:r>
        <w:rPr>
          <w:rFonts w:ascii="Calibri" w:hAnsi="Calibri" w:cs="Calibri"/>
          <w:sz w:val="24"/>
          <w:szCs w:val="24"/>
          <w:lang w:eastAsia="zh-CN"/>
        </w:rPr>
        <w:t>Of primary importance</w:t>
      </w:r>
      <w:r w:rsidR="00657571">
        <w:rPr>
          <w:rFonts w:ascii="Calibri" w:hAnsi="Calibri" w:cs="Calibri"/>
          <w:sz w:val="24"/>
          <w:szCs w:val="24"/>
          <w:lang w:eastAsia="zh-CN"/>
        </w:rPr>
        <w:t>,</w:t>
      </w:r>
      <w:r>
        <w:rPr>
          <w:rFonts w:ascii="Calibri" w:hAnsi="Calibri" w:cs="Calibri"/>
          <w:sz w:val="24"/>
          <w:szCs w:val="24"/>
          <w:lang w:eastAsia="zh-CN"/>
        </w:rPr>
        <w:t xml:space="preserve"> </w:t>
      </w:r>
      <w:r w:rsidR="00657571">
        <w:rPr>
          <w:rFonts w:ascii="Calibri" w:hAnsi="Calibri" w:cs="Calibri"/>
          <w:sz w:val="24"/>
          <w:szCs w:val="24"/>
          <w:lang w:eastAsia="zh-CN"/>
        </w:rPr>
        <w:t xml:space="preserve">data is required that </w:t>
      </w:r>
      <w:r w:rsidR="005413C0">
        <w:rPr>
          <w:rFonts w:ascii="Calibri" w:hAnsi="Calibri" w:cs="Calibri"/>
          <w:sz w:val="24"/>
          <w:szCs w:val="24"/>
          <w:lang w:eastAsia="zh-CN"/>
        </w:rPr>
        <w:t xml:space="preserve">hears </w:t>
      </w:r>
      <w:r w:rsidR="008A3363">
        <w:rPr>
          <w:rFonts w:ascii="Calibri" w:hAnsi="Calibri" w:cs="Calibri"/>
          <w:sz w:val="24"/>
          <w:szCs w:val="24"/>
          <w:lang w:eastAsia="zh-CN"/>
        </w:rPr>
        <w:t xml:space="preserve">from Indigenous people and householders themselves about their </w:t>
      </w:r>
      <w:r w:rsidR="00CE5CC2" w:rsidRPr="00641346">
        <w:rPr>
          <w:rFonts w:ascii="Calibri" w:hAnsi="Calibri" w:cs="Calibri"/>
          <w:sz w:val="24"/>
          <w:szCs w:val="24"/>
          <w:lang w:eastAsia="zh-CN"/>
        </w:rPr>
        <w:t>housing circumstances</w:t>
      </w:r>
      <w:r w:rsidR="00CE5CC2">
        <w:rPr>
          <w:rFonts w:ascii="Calibri" w:hAnsi="Calibri" w:cs="Calibri"/>
          <w:sz w:val="24"/>
          <w:szCs w:val="24"/>
          <w:lang w:eastAsia="zh-CN"/>
        </w:rPr>
        <w:t xml:space="preserve"> and experiences</w:t>
      </w:r>
      <w:r w:rsidRPr="00076A5C">
        <w:rPr>
          <w:rFonts w:ascii="Calibri" w:hAnsi="Calibri" w:cs="Calibri"/>
          <w:sz w:val="24"/>
          <w:szCs w:val="24"/>
          <w:lang w:eastAsia="zh-CN"/>
        </w:rPr>
        <w:t>.</w:t>
      </w:r>
      <w:r>
        <w:rPr>
          <w:rFonts w:ascii="Calibri" w:hAnsi="Calibri" w:cs="Calibri"/>
          <w:sz w:val="24"/>
          <w:szCs w:val="24"/>
          <w:lang w:eastAsia="zh-CN"/>
        </w:rPr>
        <w:t xml:space="preserve"> </w:t>
      </w:r>
      <w:proofErr w:type="gramStart"/>
      <w:r w:rsidR="009D34F7">
        <w:rPr>
          <w:rFonts w:ascii="Calibri" w:hAnsi="Calibri" w:cs="Calibri"/>
          <w:sz w:val="24"/>
          <w:szCs w:val="24"/>
          <w:lang w:eastAsia="zh-CN"/>
        </w:rPr>
        <w:t>In order to</w:t>
      </w:r>
      <w:proofErr w:type="gramEnd"/>
      <w:r w:rsidR="009D34F7">
        <w:rPr>
          <w:rFonts w:ascii="Calibri" w:hAnsi="Calibri" w:cs="Calibri"/>
          <w:sz w:val="24"/>
          <w:szCs w:val="24"/>
          <w:lang w:eastAsia="zh-CN"/>
        </w:rPr>
        <w:t xml:space="preserve"> understand current and future housing demand, detailed data</w:t>
      </w:r>
      <w:r>
        <w:rPr>
          <w:rFonts w:ascii="Calibri" w:hAnsi="Calibri" w:cs="Calibri"/>
          <w:sz w:val="24"/>
          <w:szCs w:val="24"/>
          <w:lang w:eastAsia="zh-CN"/>
        </w:rPr>
        <w:t xml:space="preserve"> pertaining to </w:t>
      </w:r>
      <w:r w:rsidR="001E3CE3">
        <w:rPr>
          <w:rFonts w:ascii="Calibri" w:hAnsi="Calibri" w:cs="Calibri"/>
          <w:sz w:val="24"/>
          <w:szCs w:val="24"/>
          <w:lang w:eastAsia="zh-CN"/>
        </w:rPr>
        <w:t>Indigenous</w:t>
      </w:r>
      <w:r w:rsidR="00076A5C" w:rsidRPr="00076A5C">
        <w:rPr>
          <w:rFonts w:ascii="Calibri" w:hAnsi="Calibri" w:cs="Calibri"/>
          <w:sz w:val="24"/>
          <w:szCs w:val="24"/>
          <w:lang w:eastAsia="zh-CN"/>
        </w:rPr>
        <w:t xml:space="preserve"> </w:t>
      </w:r>
      <w:r w:rsidR="009D34F7">
        <w:rPr>
          <w:rFonts w:ascii="Calibri" w:hAnsi="Calibri" w:cs="Calibri"/>
          <w:sz w:val="24"/>
          <w:szCs w:val="24"/>
          <w:lang w:eastAsia="zh-CN"/>
        </w:rPr>
        <w:t>household</w:t>
      </w:r>
      <w:r w:rsidR="001E3CE3">
        <w:rPr>
          <w:rFonts w:ascii="Calibri" w:hAnsi="Calibri" w:cs="Calibri"/>
          <w:sz w:val="24"/>
          <w:szCs w:val="24"/>
          <w:lang w:eastAsia="zh-CN"/>
        </w:rPr>
        <w:t>s</w:t>
      </w:r>
      <w:r>
        <w:rPr>
          <w:rFonts w:ascii="Calibri" w:hAnsi="Calibri" w:cs="Calibri"/>
          <w:sz w:val="24"/>
          <w:szCs w:val="24"/>
          <w:lang w:eastAsia="zh-CN"/>
        </w:rPr>
        <w:t xml:space="preserve"> is needed</w:t>
      </w:r>
      <w:r w:rsidR="001E3CE3">
        <w:rPr>
          <w:rFonts w:ascii="Calibri" w:hAnsi="Calibri" w:cs="Calibri"/>
          <w:sz w:val="24"/>
          <w:szCs w:val="24"/>
          <w:lang w:eastAsia="zh-CN"/>
        </w:rPr>
        <w:t xml:space="preserve"> including their</w:t>
      </w:r>
      <w:r w:rsidR="009D34F7">
        <w:rPr>
          <w:rFonts w:ascii="Calibri" w:hAnsi="Calibri" w:cs="Calibri"/>
          <w:sz w:val="24"/>
          <w:szCs w:val="24"/>
          <w:lang w:eastAsia="zh-CN"/>
        </w:rPr>
        <w:t xml:space="preserve"> </w:t>
      </w:r>
      <w:r w:rsidR="00076A5C" w:rsidRPr="00076A5C">
        <w:rPr>
          <w:rFonts w:ascii="Calibri" w:hAnsi="Calibri" w:cs="Calibri"/>
          <w:sz w:val="24"/>
          <w:szCs w:val="24"/>
          <w:lang w:eastAsia="zh-CN"/>
        </w:rPr>
        <w:t xml:space="preserve">size, composition, </w:t>
      </w:r>
      <w:r w:rsidR="009D34F7">
        <w:rPr>
          <w:rFonts w:ascii="Calibri" w:hAnsi="Calibri" w:cs="Calibri"/>
          <w:sz w:val="24"/>
          <w:szCs w:val="24"/>
          <w:lang w:eastAsia="zh-CN"/>
        </w:rPr>
        <w:t xml:space="preserve">demographic makeup </w:t>
      </w:r>
      <w:r w:rsidR="00076A5C" w:rsidRPr="00076A5C">
        <w:rPr>
          <w:rFonts w:ascii="Calibri" w:hAnsi="Calibri" w:cs="Calibri"/>
          <w:sz w:val="24"/>
          <w:szCs w:val="24"/>
          <w:lang w:eastAsia="zh-CN"/>
        </w:rPr>
        <w:t>and geographic location</w:t>
      </w:r>
      <w:r w:rsidR="009D34F7">
        <w:rPr>
          <w:rFonts w:ascii="Calibri" w:hAnsi="Calibri" w:cs="Calibri"/>
          <w:sz w:val="24"/>
          <w:szCs w:val="24"/>
          <w:lang w:eastAsia="zh-CN"/>
        </w:rPr>
        <w:t>. Data on housing tenure, landlord type and housing stability is</w:t>
      </w:r>
      <w:r w:rsidR="001E3CE3">
        <w:rPr>
          <w:rFonts w:ascii="Calibri" w:hAnsi="Calibri" w:cs="Calibri"/>
          <w:sz w:val="24"/>
          <w:szCs w:val="24"/>
          <w:lang w:eastAsia="zh-CN"/>
        </w:rPr>
        <w:t xml:space="preserve"> also</w:t>
      </w:r>
      <w:r w:rsidR="009D34F7">
        <w:rPr>
          <w:rFonts w:ascii="Calibri" w:hAnsi="Calibri" w:cs="Calibri"/>
          <w:sz w:val="24"/>
          <w:szCs w:val="24"/>
          <w:lang w:eastAsia="zh-CN"/>
        </w:rPr>
        <w:t xml:space="preserve"> important for planning and funding purposes, as well as providing </w:t>
      </w:r>
      <w:r w:rsidR="00885508">
        <w:rPr>
          <w:rFonts w:ascii="Calibri" w:hAnsi="Calibri" w:cs="Calibri"/>
          <w:sz w:val="24"/>
          <w:szCs w:val="24"/>
          <w:lang w:eastAsia="zh-CN"/>
        </w:rPr>
        <w:t xml:space="preserve">an </w:t>
      </w:r>
      <w:r w:rsidR="009D34F7">
        <w:rPr>
          <w:rFonts w:ascii="Calibri" w:hAnsi="Calibri" w:cs="Calibri"/>
          <w:sz w:val="24"/>
          <w:szCs w:val="24"/>
          <w:lang w:eastAsia="zh-CN"/>
        </w:rPr>
        <w:t xml:space="preserve">understanding of housing security. </w:t>
      </w:r>
      <w:r w:rsidR="008B1CBA">
        <w:rPr>
          <w:rFonts w:ascii="Calibri" w:hAnsi="Calibri" w:cs="Calibri"/>
          <w:sz w:val="24"/>
          <w:szCs w:val="24"/>
          <w:lang w:eastAsia="zh-CN"/>
        </w:rPr>
        <w:t>Likewise, a</w:t>
      </w:r>
      <w:r w:rsidR="00076A5C" w:rsidRPr="00076A5C">
        <w:rPr>
          <w:rFonts w:ascii="Calibri" w:hAnsi="Calibri" w:cs="Calibri"/>
          <w:sz w:val="24"/>
          <w:szCs w:val="24"/>
          <w:lang w:eastAsia="zh-CN"/>
        </w:rPr>
        <w:t xml:space="preserve">ccurate data </w:t>
      </w:r>
      <w:r w:rsidR="009D34F7">
        <w:rPr>
          <w:rFonts w:ascii="Calibri" w:hAnsi="Calibri" w:cs="Calibri"/>
          <w:sz w:val="24"/>
          <w:szCs w:val="24"/>
          <w:lang w:eastAsia="zh-CN"/>
        </w:rPr>
        <w:t xml:space="preserve">is needed on </w:t>
      </w:r>
      <w:r w:rsidR="00076A5C" w:rsidRPr="00076A5C">
        <w:rPr>
          <w:rFonts w:ascii="Calibri" w:hAnsi="Calibri" w:cs="Calibri"/>
          <w:sz w:val="24"/>
          <w:szCs w:val="24"/>
          <w:lang w:eastAsia="zh-CN"/>
        </w:rPr>
        <w:t>the type and size of dwellings occupied by Indigenous people</w:t>
      </w:r>
      <w:r w:rsidR="00375EE4">
        <w:rPr>
          <w:rFonts w:ascii="Calibri" w:hAnsi="Calibri" w:cs="Calibri"/>
          <w:sz w:val="24"/>
          <w:szCs w:val="24"/>
          <w:lang w:eastAsia="zh-CN"/>
        </w:rPr>
        <w:t xml:space="preserve">, </w:t>
      </w:r>
      <w:r w:rsidR="00076A5C" w:rsidRPr="00076A5C">
        <w:rPr>
          <w:rFonts w:ascii="Calibri" w:hAnsi="Calibri" w:cs="Calibri"/>
          <w:sz w:val="24"/>
          <w:szCs w:val="24"/>
          <w:lang w:eastAsia="zh-CN"/>
        </w:rPr>
        <w:t>particularly in relation to overcrowding</w:t>
      </w:r>
      <w:r w:rsidR="00375EE4">
        <w:rPr>
          <w:rFonts w:ascii="Calibri" w:hAnsi="Calibri" w:cs="Calibri"/>
          <w:sz w:val="24"/>
          <w:szCs w:val="24"/>
          <w:lang w:eastAsia="zh-CN"/>
        </w:rPr>
        <w:t>.</w:t>
      </w:r>
      <w:r w:rsidR="00076A5C" w:rsidRPr="00076A5C">
        <w:rPr>
          <w:rFonts w:ascii="Calibri" w:hAnsi="Calibri" w:cs="Calibri"/>
          <w:sz w:val="24"/>
          <w:szCs w:val="24"/>
          <w:lang w:eastAsia="zh-CN"/>
        </w:rPr>
        <w:t xml:space="preserve"> </w:t>
      </w:r>
      <w:r w:rsidR="00CE5CC2">
        <w:rPr>
          <w:rFonts w:ascii="Calibri" w:hAnsi="Calibri" w:cs="Calibri"/>
          <w:sz w:val="24"/>
          <w:szCs w:val="24"/>
          <w:lang w:eastAsia="zh-CN"/>
        </w:rPr>
        <w:t>Given the importance of good</w:t>
      </w:r>
      <w:r w:rsidR="00076A5C" w:rsidRPr="00076A5C">
        <w:rPr>
          <w:rFonts w:ascii="Calibri" w:hAnsi="Calibri" w:cs="Calibri"/>
          <w:sz w:val="24"/>
          <w:szCs w:val="24"/>
          <w:lang w:eastAsia="zh-CN"/>
        </w:rPr>
        <w:t xml:space="preserve"> quality housing</w:t>
      </w:r>
      <w:r w:rsidR="00CE5CC2">
        <w:rPr>
          <w:rFonts w:ascii="Calibri" w:hAnsi="Calibri" w:cs="Calibri"/>
          <w:sz w:val="24"/>
          <w:szCs w:val="24"/>
          <w:lang w:eastAsia="zh-CN"/>
        </w:rPr>
        <w:t xml:space="preserve"> to health and wellbeing outcomes</w:t>
      </w:r>
      <w:r w:rsidR="00076A5C" w:rsidRPr="00076A5C">
        <w:rPr>
          <w:rFonts w:ascii="Calibri" w:hAnsi="Calibri" w:cs="Calibri"/>
          <w:sz w:val="24"/>
          <w:szCs w:val="24"/>
          <w:lang w:eastAsia="zh-CN"/>
        </w:rPr>
        <w:t>, detailed information on housing conditions</w:t>
      </w:r>
      <w:r w:rsidR="00375EE4">
        <w:rPr>
          <w:rFonts w:ascii="Calibri" w:hAnsi="Calibri" w:cs="Calibri"/>
          <w:sz w:val="24"/>
          <w:szCs w:val="24"/>
          <w:lang w:eastAsia="zh-CN"/>
        </w:rPr>
        <w:t xml:space="preserve"> and</w:t>
      </w:r>
      <w:r w:rsidR="00076A5C" w:rsidRPr="00076A5C">
        <w:rPr>
          <w:rFonts w:ascii="Calibri" w:hAnsi="Calibri" w:cs="Calibri"/>
          <w:sz w:val="24"/>
          <w:szCs w:val="24"/>
          <w:lang w:eastAsia="zh-CN"/>
        </w:rPr>
        <w:t xml:space="preserve"> access to essential services</w:t>
      </w:r>
      <w:r w:rsidR="008B1CBA">
        <w:rPr>
          <w:rFonts w:ascii="Calibri" w:hAnsi="Calibri" w:cs="Calibri"/>
          <w:sz w:val="24"/>
          <w:szCs w:val="24"/>
          <w:lang w:eastAsia="zh-CN"/>
        </w:rPr>
        <w:t xml:space="preserve"> is vital</w:t>
      </w:r>
      <w:r w:rsidR="00076A5C" w:rsidRPr="00076A5C">
        <w:rPr>
          <w:rFonts w:ascii="Calibri" w:hAnsi="Calibri" w:cs="Calibri"/>
          <w:sz w:val="24"/>
          <w:szCs w:val="24"/>
          <w:lang w:eastAsia="zh-CN"/>
        </w:rPr>
        <w:t>.</w:t>
      </w:r>
      <w:r w:rsidR="00375EE4">
        <w:rPr>
          <w:rFonts w:ascii="Calibri" w:hAnsi="Calibri" w:cs="Calibri"/>
          <w:sz w:val="24"/>
          <w:szCs w:val="24"/>
          <w:lang w:eastAsia="zh-CN"/>
        </w:rPr>
        <w:t xml:space="preserve"> </w:t>
      </w:r>
      <w:r w:rsidR="00CE5CC2">
        <w:rPr>
          <w:rFonts w:ascii="Calibri" w:hAnsi="Calibri" w:cs="Calibri"/>
          <w:sz w:val="24"/>
          <w:szCs w:val="24"/>
          <w:lang w:eastAsia="zh-CN"/>
        </w:rPr>
        <w:t xml:space="preserve">Data </w:t>
      </w:r>
      <w:r w:rsidR="00375EE4">
        <w:rPr>
          <w:rFonts w:ascii="Calibri" w:hAnsi="Calibri" w:cs="Calibri"/>
          <w:sz w:val="24"/>
          <w:szCs w:val="24"/>
          <w:lang w:eastAsia="zh-CN"/>
        </w:rPr>
        <w:t xml:space="preserve">is also </w:t>
      </w:r>
      <w:r w:rsidR="00CE5CC2">
        <w:rPr>
          <w:rFonts w:ascii="Calibri" w:hAnsi="Calibri" w:cs="Calibri"/>
          <w:sz w:val="24"/>
          <w:szCs w:val="24"/>
          <w:lang w:eastAsia="zh-CN"/>
        </w:rPr>
        <w:t xml:space="preserve">needed </w:t>
      </w:r>
      <w:r w:rsidR="00375EE4">
        <w:rPr>
          <w:rFonts w:ascii="Calibri" w:hAnsi="Calibri" w:cs="Calibri"/>
          <w:sz w:val="24"/>
          <w:szCs w:val="24"/>
          <w:lang w:eastAsia="zh-CN"/>
        </w:rPr>
        <w:t>to assess</w:t>
      </w:r>
      <w:r w:rsidR="00076A5C" w:rsidRPr="00076A5C">
        <w:rPr>
          <w:rFonts w:ascii="Calibri" w:hAnsi="Calibri" w:cs="Calibri"/>
          <w:sz w:val="24"/>
          <w:szCs w:val="24"/>
          <w:lang w:eastAsia="zh-CN"/>
        </w:rPr>
        <w:t xml:space="preserve"> </w:t>
      </w:r>
      <w:r w:rsidR="008B1CBA">
        <w:rPr>
          <w:rFonts w:ascii="Calibri" w:hAnsi="Calibri" w:cs="Calibri"/>
          <w:sz w:val="24"/>
          <w:szCs w:val="24"/>
          <w:lang w:eastAsia="zh-CN"/>
        </w:rPr>
        <w:t xml:space="preserve">the </w:t>
      </w:r>
      <w:proofErr w:type="gramStart"/>
      <w:r w:rsidR="008B1CBA">
        <w:rPr>
          <w:rFonts w:ascii="Calibri" w:hAnsi="Calibri" w:cs="Calibri"/>
          <w:sz w:val="24"/>
          <w:szCs w:val="24"/>
          <w:lang w:eastAsia="zh-CN"/>
        </w:rPr>
        <w:t>particular impact</w:t>
      </w:r>
      <w:r w:rsidR="00CE5CC2">
        <w:rPr>
          <w:rFonts w:ascii="Calibri" w:hAnsi="Calibri" w:cs="Calibri"/>
          <w:sz w:val="24"/>
          <w:szCs w:val="24"/>
          <w:lang w:eastAsia="zh-CN"/>
        </w:rPr>
        <w:t>s</w:t>
      </w:r>
      <w:proofErr w:type="gramEnd"/>
      <w:r w:rsidR="008B1CBA">
        <w:rPr>
          <w:rFonts w:ascii="Calibri" w:hAnsi="Calibri" w:cs="Calibri"/>
          <w:sz w:val="24"/>
          <w:szCs w:val="24"/>
          <w:lang w:eastAsia="zh-CN"/>
        </w:rPr>
        <w:t xml:space="preserve"> </w:t>
      </w:r>
      <w:r w:rsidR="00CE5CC2" w:rsidRPr="00076A5C">
        <w:rPr>
          <w:rFonts w:ascii="Calibri" w:hAnsi="Calibri" w:cs="Calibri"/>
          <w:sz w:val="24"/>
          <w:szCs w:val="24"/>
          <w:lang w:eastAsia="zh-CN"/>
        </w:rPr>
        <w:t xml:space="preserve">rising housing costs </w:t>
      </w:r>
      <w:r w:rsidR="00CE5CC2">
        <w:rPr>
          <w:rFonts w:ascii="Calibri" w:hAnsi="Calibri" w:cs="Calibri"/>
          <w:sz w:val="24"/>
          <w:szCs w:val="24"/>
          <w:lang w:eastAsia="zh-CN"/>
        </w:rPr>
        <w:t xml:space="preserve">and affordability pressures that are evident across Australia are </w:t>
      </w:r>
      <w:r w:rsidR="008B1CBA">
        <w:rPr>
          <w:rFonts w:ascii="Calibri" w:hAnsi="Calibri" w:cs="Calibri"/>
          <w:sz w:val="24"/>
          <w:szCs w:val="24"/>
          <w:lang w:eastAsia="zh-CN"/>
        </w:rPr>
        <w:t xml:space="preserve">having for </w:t>
      </w:r>
      <w:r w:rsidR="00076A5C" w:rsidRPr="00076A5C">
        <w:rPr>
          <w:rFonts w:ascii="Calibri" w:hAnsi="Calibri" w:cs="Calibri"/>
          <w:sz w:val="24"/>
          <w:szCs w:val="24"/>
          <w:lang w:eastAsia="zh-CN"/>
        </w:rPr>
        <w:t xml:space="preserve">Indigenous households. </w:t>
      </w:r>
      <w:r w:rsidR="00375EE4">
        <w:rPr>
          <w:rFonts w:ascii="Calibri" w:hAnsi="Calibri" w:cs="Calibri"/>
          <w:sz w:val="24"/>
          <w:szCs w:val="24"/>
          <w:lang w:eastAsia="zh-CN"/>
        </w:rPr>
        <w:t xml:space="preserve">To </w:t>
      </w:r>
      <w:r w:rsidR="008B1CBA">
        <w:rPr>
          <w:rFonts w:ascii="Calibri" w:hAnsi="Calibri" w:cs="Calibri"/>
          <w:sz w:val="24"/>
          <w:szCs w:val="24"/>
          <w:lang w:eastAsia="zh-CN"/>
        </w:rPr>
        <w:t>aid a fuller understanding of housing need</w:t>
      </w:r>
      <w:r w:rsidR="00076A5C" w:rsidRPr="00076A5C">
        <w:rPr>
          <w:rFonts w:ascii="Calibri" w:hAnsi="Calibri" w:cs="Calibri"/>
          <w:sz w:val="24"/>
          <w:szCs w:val="24"/>
          <w:lang w:eastAsia="zh-CN"/>
        </w:rPr>
        <w:t xml:space="preserve">, </w:t>
      </w:r>
      <w:r w:rsidR="00375EE4">
        <w:rPr>
          <w:rFonts w:ascii="Calibri" w:hAnsi="Calibri" w:cs="Calibri"/>
          <w:sz w:val="24"/>
          <w:szCs w:val="24"/>
          <w:lang w:eastAsia="zh-CN"/>
        </w:rPr>
        <w:t xml:space="preserve">accurate </w:t>
      </w:r>
      <w:r w:rsidR="00076A5C" w:rsidRPr="00076A5C">
        <w:rPr>
          <w:rFonts w:ascii="Calibri" w:hAnsi="Calibri" w:cs="Calibri"/>
          <w:sz w:val="24"/>
          <w:szCs w:val="24"/>
          <w:lang w:eastAsia="zh-CN"/>
        </w:rPr>
        <w:t xml:space="preserve">data </w:t>
      </w:r>
      <w:r w:rsidR="008B1CBA">
        <w:rPr>
          <w:rFonts w:ascii="Calibri" w:hAnsi="Calibri" w:cs="Calibri"/>
          <w:sz w:val="24"/>
          <w:szCs w:val="24"/>
          <w:lang w:eastAsia="zh-CN"/>
        </w:rPr>
        <w:t xml:space="preserve">on Indigenous homelessness </w:t>
      </w:r>
      <w:r w:rsidR="00076A5C" w:rsidRPr="00076A5C">
        <w:rPr>
          <w:rFonts w:ascii="Calibri" w:hAnsi="Calibri" w:cs="Calibri"/>
          <w:sz w:val="24"/>
          <w:szCs w:val="24"/>
          <w:lang w:eastAsia="zh-CN"/>
        </w:rPr>
        <w:t xml:space="preserve">is needed </w:t>
      </w:r>
      <w:r w:rsidR="008B1CBA">
        <w:rPr>
          <w:rFonts w:ascii="Calibri" w:hAnsi="Calibri" w:cs="Calibri"/>
          <w:sz w:val="24"/>
          <w:szCs w:val="24"/>
          <w:lang w:eastAsia="zh-CN"/>
        </w:rPr>
        <w:t>(e.g. on the</w:t>
      </w:r>
      <w:r w:rsidR="00076A5C" w:rsidRPr="00076A5C">
        <w:rPr>
          <w:rFonts w:ascii="Calibri" w:hAnsi="Calibri" w:cs="Calibri"/>
          <w:sz w:val="24"/>
          <w:szCs w:val="24"/>
          <w:lang w:eastAsia="zh-CN"/>
        </w:rPr>
        <w:t xml:space="preserve"> </w:t>
      </w:r>
      <w:r w:rsidR="00375EE4">
        <w:rPr>
          <w:rFonts w:ascii="Calibri" w:hAnsi="Calibri" w:cs="Calibri"/>
          <w:sz w:val="24"/>
          <w:szCs w:val="24"/>
          <w:lang w:eastAsia="zh-CN"/>
        </w:rPr>
        <w:t>prevalence, types and underlying causes</w:t>
      </w:r>
      <w:r w:rsidR="008B1CBA">
        <w:rPr>
          <w:rFonts w:ascii="Calibri" w:hAnsi="Calibri" w:cs="Calibri"/>
          <w:sz w:val="24"/>
          <w:szCs w:val="24"/>
          <w:lang w:eastAsia="zh-CN"/>
        </w:rPr>
        <w:t>)</w:t>
      </w:r>
      <w:r w:rsidR="00375EE4">
        <w:rPr>
          <w:rFonts w:ascii="Calibri" w:hAnsi="Calibri" w:cs="Calibri"/>
          <w:sz w:val="24"/>
          <w:szCs w:val="24"/>
          <w:lang w:eastAsia="zh-CN"/>
        </w:rPr>
        <w:t xml:space="preserve">. </w:t>
      </w:r>
      <w:r w:rsidR="00A43EF1">
        <w:rPr>
          <w:rFonts w:ascii="Calibri" w:hAnsi="Calibri" w:cs="Calibri"/>
          <w:sz w:val="24"/>
          <w:szCs w:val="24"/>
          <w:lang w:eastAsia="zh-CN"/>
        </w:rPr>
        <w:t>Moreover</w:t>
      </w:r>
      <w:r w:rsidR="00375EE4">
        <w:rPr>
          <w:rFonts w:ascii="Calibri" w:hAnsi="Calibri" w:cs="Calibri"/>
          <w:sz w:val="24"/>
          <w:szCs w:val="24"/>
          <w:lang w:eastAsia="zh-CN"/>
        </w:rPr>
        <w:t xml:space="preserve">, </w:t>
      </w:r>
      <w:r w:rsidR="008B1CBA">
        <w:rPr>
          <w:rFonts w:ascii="Calibri" w:hAnsi="Calibri" w:cs="Calibri"/>
          <w:sz w:val="24"/>
          <w:szCs w:val="24"/>
          <w:lang w:eastAsia="zh-CN"/>
        </w:rPr>
        <w:t xml:space="preserve">data on </w:t>
      </w:r>
      <w:r w:rsidR="00375EE4">
        <w:rPr>
          <w:rFonts w:ascii="Calibri" w:hAnsi="Calibri" w:cs="Calibri"/>
          <w:sz w:val="24"/>
          <w:szCs w:val="24"/>
          <w:lang w:eastAsia="zh-CN"/>
        </w:rPr>
        <w:t>housing satisfaction and aspirations is critical for shaping</w:t>
      </w:r>
      <w:r w:rsidR="008B1CBA">
        <w:rPr>
          <w:rFonts w:ascii="Calibri" w:hAnsi="Calibri" w:cs="Calibri"/>
          <w:sz w:val="24"/>
          <w:szCs w:val="24"/>
          <w:lang w:eastAsia="zh-CN"/>
        </w:rPr>
        <w:t xml:space="preserve"> </w:t>
      </w:r>
      <w:r w:rsidR="00375EE4">
        <w:rPr>
          <w:rFonts w:ascii="Calibri" w:hAnsi="Calibri" w:cs="Calibri"/>
          <w:sz w:val="24"/>
          <w:szCs w:val="24"/>
          <w:lang w:eastAsia="zh-CN"/>
        </w:rPr>
        <w:t>policies</w:t>
      </w:r>
      <w:r w:rsidR="008B1CBA">
        <w:rPr>
          <w:rFonts w:ascii="Calibri" w:hAnsi="Calibri" w:cs="Calibri"/>
          <w:sz w:val="24"/>
          <w:szCs w:val="24"/>
          <w:lang w:eastAsia="zh-CN"/>
        </w:rPr>
        <w:t xml:space="preserve"> and programs</w:t>
      </w:r>
      <w:r w:rsidR="00375EE4">
        <w:rPr>
          <w:rFonts w:ascii="Calibri" w:hAnsi="Calibri" w:cs="Calibri"/>
          <w:sz w:val="24"/>
          <w:szCs w:val="24"/>
          <w:lang w:eastAsia="zh-CN"/>
        </w:rPr>
        <w:t xml:space="preserve"> that are responsive, culturally relevant and can meet the diverse </w:t>
      </w:r>
      <w:r w:rsidR="008B1CBA">
        <w:rPr>
          <w:rFonts w:ascii="Calibri" w:hAnsi="Calibri" w:cs="Calibri"/>
          <w:sz w:val="24"/>
          <w:szCs w:val="24"/>
          <w:lang w:eastAsia="zh-CN"/>
        </w:rPr>
        <w:t xml:space="preserve">housing </w:t>
      </w:r>
      <w:r w:rsidR="00375EE4">
        <w:rPr>
          <w:rFonts w:ascii="Calibri" w:hAnsi="Calibri" w:cs="Calibri"/>
          <w:sz w:val="24"/>
          <w:szCs w:val="24"/>
          <w:lang w:eastAsia="zh-CN"/>
        </w:rPr>
        <w:t xml:space="preserve">needs of Indigenous people. </w:t>
      </w:r>
    </w:p>
    <w:p w14:paraId="19197003" w14:textId="1BEB8EAD" w:rsidR="00641346" w:rsidRPr="00641346" w:rsidRDefault="00A43EF1" w:rsidP="002B7DAC">
      <w:pPr>
        <w:rPr>
          <w:rFonts w:ascii="Calibri" w:hAnsi="Calibri" w:cs="Calibri"/>
          <w:sz w:val="24"/>
          <w:szCs w:val="24"/>
          <w:lang w:eastAsia="zh-CN"/>
        </w:rPr>
      </w:pPr>
      <w:r>
        <w:rPr>
          <w:rFonts w:ascii="Calibri" w:hAnsi="Calibri" w:cs="Calibri"/>
          <w:sz w:val="24"/>
          <w:szCs w:val="24"/>
          <w:lang w:eastAsia="zh-CN"/>
        </w:rPr>
        <w:t xml:space="preserve">In addition to data that supports </w:t>
      </w:r>
      <w:r w:rsidR="00641346" w:rsidRPr="00641346">
        <w:rPr>
          <w:rFonts w:ascii="Calibri" w:hAnsi="Calibri" w:cs="Calibri"/>
          <w:sz w:val="24"/>
          <w:szCs w:val="24"/>
          <w:lang w:eastAsia="zh-CN"/>
        </w:rPr>
        <w:t xml:space="preserve">understanding </w:t>
      </w:r>
      <w:r>
        <w:rPr>
          <w:rFonts w:ascii="Calibri" w:hAnsi="Calibri" w:cs="Calibri"/>
          <w:sz w:val="24"/>
          <w:szCs w:val="24"/>
          <w:lang w:eastAsia="zh-CN"/>
        </w:rPr>
        <w:t xml:space="preserve">of </w:t>
      </w:r>
      <w:r w:rsidR="00641346">
        <w:rPr>
          <w:rFonts w:ascii="Calibri" w:hAnsi="Calibri" w:cs="Calibri"/>
          <w:sz w:val="24"/>
          <w:szCs w:val="24"/>
          <w:lang w:eastAsia="zh-CN"/>
        </w:rPr>
        <w:t xml:space="preserve">the </w:t>
      </w:r>
      <w:r w:rsidR="00641346" w:rsidRPr="00641346">
        <w:rPr>
          <w:rFonts w:ascii="Calibri" w:hAnsi="Calibri" w:cs="Calibri"/>
          <w:sz w:val="24"/>
          <w:szCs w:val="24"/>
          <w:lang w:eastAsia="zh-CN"/>
        </w:rPr>
        <w:t>housing circumstances</w:t>
      </w:r>
      <w:r w:rsidR="00641346">
        <w:rPr>
          <w:rFonts w:ascii="Calibri" w:hAnsi="Calibri" w:cs="Calibri"/>
          <w:sz w:val="24"/>
          <w:szCs w:val="24"/>
          <w:lang w:eastAsia="zh-CN"/>
        </w:rPr>
        <w:t xml:space="preserve"> and experiences of Indigenous people</w:t>
      </w:r>
      <w:r w:rsidR="00641346" w:rsidRPr="00641346">
        <w:rPr>
          <w:rFonts w:ascii="Calibri" w:hAnsi="Calibri" w:cs="Calibri"/>
          <w:sz w:val="24"/>
          <w:szCs w:val="24"/>
          <w:lang w:eastAsia="zh-CN"/>
        </w:rPr>
        <w:t xml:space="preserve">, </w:t>
      </w:r>
      <w:r>
        <w:rPr>
          <w:rFonts w:ascii="Calibri" w:hAnsi="Calibri" w:cs="Calibri"/>
          <w:sz w:val="24"/>
          <w:szCs w:val="24"/>
          <w:lang w:eastAsia="zh-CN"/>
        </w:rPr>
        <w:t>information</w:t>
      </w:r>
      <w:r w:rsidR="00641346" w:rsidRPr="00641346">
        <w:rPr>
          <w:rFonts w:ascii="Calibri" w:hAnsi="Calibri" w:cs="Calibri"/>
          <w:sz w:val="24"/>
          <w:szCs w:val="24"/>
          <w:lang w:eastAsia="zh-CN"/>
        </w:rPr>
        <w:t xml:space="preserve"> is</w:t>
      </w:r>
      <w:r w:rsidR="008A3363">
        <w:rPr>
          <w:rFonts w:ascii="Calibri" w:hAnsi="Calibri" w:cs="Calibri"/>
          <w:sz w:val="24"/>
          <w:szCs w:val="24"/>
          <w:lang w:eastAsia="zh-CN"/>
        </w:rPr>
        <w:t xml:space="preserve"> also</w:t>
      </w:r>
      <w:r w:rsidR="00641346" w:rsidRPr="00641346">
        <w:rPr>
          <w:rFonts w:ascii="Calibri" w:hAnsi="Calibri" w:cs="Calibri"/>
          <w:sz w:val="24"/>
          <w:szCs w:val="24"/>
          <w:lang w:eastAsia="zh-CN"/>
        </w:rPr>
        <w:t xml:space="preserve"> needed </w:t>
      </w:r>
      <w:r w:rsidR="00A53B44">
        <w:rPr>
          <w:rFonts w:ascii="Calibri" w:hAnsi="Calibri" w:cs="Calibri"/>
          <w:sz w:val="24"/>
          <w:szCs w:val="24"/>
          <w:lang w:eastAsia="zh-CN"/>
        </w:rPr>
        <w:t xml:space="preserve">about </w:t>
      </w:r>
      <w:r w:rsidR="00641346" w:rsidRPr="00641346">
        <w:rPr>
          <w:rFonts w:ascii="Calibri" w:hAnsi="Calibri" w:cs="Calibri"/>
          <w:sz w:val="24"/>
          <w:szCs w:val="24"/>
          <w:lang w:eastAsia="zh-CN"/>
        </w:rPr>
        <w:t xml:space="preserve">housing </w:t>
      </w:r>
      <w:r w:rsidR="00A53B44">
        <w:rPr>
          <w:rFonts w:ascii="Calibri" w:hAnsi="Calibri" w:cs="Calibri"/>
          <w:sz w:val="24"/>
          <w:szCs w:val="24"/>
          <w:lang w:eastAsia="zh-CN"/>
        </w:rPr>
        <w:t xml:space="preserve">provision </w:t>
      </w:r>
      <w:r w:rsidR="00641346" w:rsidRPr="00641346">
        <w:rPr>
          <w:rFonts w:ascii="Calibri" w:hAnsi="Calibri" w:cs="Calibri"/>
          <w:sz w:val="24"/>
          <w:szCs w:val="24"/>
          <w:lang w:eastAsia="zh-CN"/>
        </w:rPr>
        <w:t xml:space="preserve">to Indigenous </w:t>
      </w:r>
      <w:r w:rsidR="006011D3">
        <w:rPr>
          <w:rFonts w:ascii="Calibri" w:hAnsi="Calibri" w:cs="Calibri"/>
          <w:sz w:val="24"/>
          <w:szCs w:val="24"/>
          <w:lang w:eastAsia="zh-CN"/>
        </w:rPr>
        <w:t>people</w:t>
      </w:r>
      <w:r w:rsidR="00641346" w:rsidRPr="00641346">
        <w:rPr>
          <w:rFonts w:ascii="Calibri" w:hAnsi="Calibri" w:cs="Calibri"/>
          <w:sz w:val="24"/>
          <w:szCs w:val="24"/>
          <w:lang w:eastAsia="zh-CN"/>
        </w:rPr>
        <w:t xml:space="preserve">. </w:t>
      </w:r>
      <w:r w:rsidR="007A74CE">
        <w:rPr>
          <w:rFonts w:ascii="Calibri" w:hAnsi="Calibri" w:cs="Calibri"/>
          <w:sz w:val="24"/>
          <w:szCs w:val="24"/>
          <w:lang w:eastAsia="zh-CN"/>
        </w:rPr>
        <w:t>Given that Indigenous people live across all housing sectors, it is</w:t>
      </w:r>
      <w:r w:rsidR="008B1CBA">
        <w:rPr>
          <w:rFonts w:ascii="Calibri" w:hAnsi="Calibri" w:cs="Calibri"/>
          <w:sz w:val="24"/>
          <w:szCs w:val="24"/>
          <w:lang w:eastAsia="zh-CN"/>
        </w:rPr>
        <w:t xml:space="preserve"> important that this </w:t>
      </w:r>
      <w:r w:rsidR="001E3CE3">
        <w:rPr>
          <w:rFonts w:ascii="Calibri" w:hAnsi="Calibri" w:cs="Calibri"/>
          <w:sz w:val="24"/>
          <w:szCs w:val="24"/>
          <w:lang w:eastAsia="zh-CN"/>
        </w:rPr>
        <w:t>data cover</w:t>
      </w:r>
      <w:r w:rsidR="008B1CBA">
        <w:rPr>
          <w:rFonts w:ascii="Calibri" w:hAnsi="Calibri" w:cs="Calibri"/>
          <w:sz w:val="24"/>
          <w:szCs w:val="24"/>
          <w:lang w:eastAsia="zh-CN"/>
        </w:rPr>
        <w:t>s</w:t>
      </w:r>
      <w:r w:rsidR="001E3CE3">
        <w:rPr>
          <w:rFonts w:ascii="Calibri" w:hAnsi="Calibri" w:cs="Calibri"/>
          <w:sz w:val="24"/>
          <w:szCs w:val="24"/>
          <w:lang w:eastAsia="zh-CN"/>
        </w:rPr>
        <w:t xml:space="preserve"> both mainstream and Indigenous</w:t>
      </w:r>
      <w:r w:rsidR="008B1CBA">
        <w:rPr>
          <w:rFonts w:ascii="Calibri" w:hAnsi="Calibri" w:cs="Calibri"/>
          <w:sz w:val="24"/>
          <w:szCs w:val="24"/>
          <w:lang w:eastAsia="zh-CN"/>
        </w:rPr>
        <w:t xml:space="preserve"> community-</w:t>
      </w:r>
      <w:r w:rsidR="001E3CE3">
        <w:rPr>
          <w:rFonts w:ascii="Calibri" w:hAnsi="Calibri" w:cs="Calibri"/>
          <w:sz w:val="24"/>
          <w:szCs w:val="24"/>
          <w:lang w:eastAsia="zh-CN"/>
        </w:rPr>
        <w:t xml:space="preserve">controlled housing </w:t>
      </w:r>
      <w:r w:rsidR="008A3363">
        <w:rPr>
          <w:rFonts w:ascii="Calibri" w:hAnsi="Calibri" w:cs="Calibri"/>
          <w:sz w:val="24"/>
          <w:szCs w:val="24"/>
          <w:lang w:eastAsia="zh-CN"/>
        </w:rPr>
        <w:t>organisations</w:t>
      </w:r>
      <w:r w:rsidR="001E3CE3">
        <w:rPr>
          <w:rFonts w:ascii="Calibri" w:hAnsi="Calibri" w:cs="Calibri"/>
          <w:sz w:val="24"/>
          <w:szCs w:val="24"/>
          <w:lang w:eastAsia="zh-CN"/>
        </w:rPr>
        <w:t xml:space="preserve">. </w:t>
      </w:r>
      <w:r w:rsidR="00641346" w:rsidRPr="00641346">
        <w:rPr>
          <w:rFonts w:ascii="Calibri" w:hAnsi="Calibri" w:cs="Calibri"/>
          <w:sz w:val="24"/>
          <w:szCs w:val="24"/>
          <w:lang w:eastAsia="zh-CN"/>
        </w:rPr>
        <w:t>Key</w:t>
      </w:r>
      <w:r w:rsidR="007A74CE">
        <w:rPr>
          <w:rFonts w:ascii="Calibri" w:hAnsi="Calibri" w:cs="Calibri"/>
          <w:sz w:val="24"/>
          <w:szCs w:val="24"/>
          <w:lang w:eastAsia="zh-CN"/>
        </w:rPr>
        <w:t xml:space="preserve"> data</w:t>
      </w:r>
      <w:r w:rsidR="00641346" w:rsidRPr="00641346">
        <w:rPr>
          <w:rFonts w:ascii="Calibri" w:hAnsi="Calibri" w:cs="Calibri"/>
          <w:sz w:val="24"/>
          <w:szCs w:val="24"/>
          <w:lang w:eastAsia="zh-CN"/>
        </w:rPr>
        <w:t xml:space="preserve"> </w:t>
      </w:r>
      <w:r>
        <w:rPr>
          <w:rFonts w:ascii="Calibri" w:hAnsi="Calibri" w:cs="Calibri"/>
          <w:sz w:val="24"/>
          <w:szCs w:val="24"/>
          <w:lang w:eastAsia="zh-CN"/>
        </w:rPr>
        <w:t>requirements</w:t>
      </w:r>
      <w:r w:rsidR="007A74CE">
        <w:rPr>
          <w:rFonts w:ascii="Calibri" w:hAnsi="Calibri" w:cs="Calibri"/>
          <w:sz w:val="24"/>
          <w:szCs w:val="24"/>
          <w:lang w:eastAsia="zh-CN"/>
        </w:rPr>
        <w:t xml:space="preserve"> to ascertain current housing provision</w:t>
      </w:r>
      <w:r>
        <w:rPr>
          <w:rFonts w:ascii="Calibri" w:hAnsi="Calibri" w:cs="Calibri"/>
          <w:sz w:val="24"/>
          <w:szCs w:val="24"/>
          <w:lang w:eastAsia="zh-CN"/>
        </w:rPr>
        <w:t xml:space="preserve"> </w:t>
      </w:r>
      <w:r w:rsidR="00641346" w:rsidRPr="00641346">
        <w:rPr>
          <w:rFonts w:ascii="Calibri" w:hAnsi="Calibri" w:cs="Calibri"/>
          <w:sz w:val="24"/>
          <w:szCs w:val="24"/>
          <w:lang w:eastAsia="zh-CN"/>
        </w:rPr>
        <w:t xml:space="preserve">include </w:t>
      </w:r>
      <w:r>
        <w:rPr>
          <w:rFonts w:ascii="Calibri" w:hAnsi="Calibri" w:cs="Calibri"/>
          <w:sz w:val="24"/>
          <w:szCs w:val="24"/>
          <w:lang w:eastAsia="zh-CN"/>
        </w:rPr>
        <w:t xml:space="preserve">detailed </w:t>
      </w:r>
      <w:r w:rsidR="007A74CE">
        <w:rPr>
          <w:rFonts w:ascii="Calibri" w:hAnsi="Calibri" w:cs="Calibri"/>
          <w:sz w:val="24"/>
          <w:szCs w:val="24"/>
          <w:lang w:eastAsia="zh-CN"/>
        </w:rPr>
        <w:t>information</w:t>
      </w:r>
      <w:r>
        <w:rPr>
          <w:rFonts w:ascii="Calibri" w:hAnsi="Calibri" w:cs="Calibri"/>
          <w:sz w:val="24"/>
          <w:szCs w:val="24"/>
          <w:lang w:eastAsia="zh-CN"/>
        </w:rPr>
        <w:t xml:space="preserve"> on </w:t>
      </w:r>
      <w:r w:rsidR="00641346" w:rsidRPr="00641346">
        <w:rPr>
          <w:rFonts w:ascii="Calibri" w:hAnsi="Calibri" w:cs="Calibri"/>
          <w:sz w:val="24"/>
          <w:szCs w:val="24"/>
          <w:lang w:eastAsia="zh-CN"/>
        </w:rPr>
        <w:t>housing stock</w:t>
      </w:r>
      <w:r>
        <w:rPr>
          <w:rFonts w:ascii="Calibri" w:hAnsi="Calibri" w:cs="Calibri"/>
          <w:sz w:val="24"/>
          <w:szCs w:val="24"/>
          <w:lang w:eastAsia="zh-CN"/>
        </w:rPr>
        <w:t>,</w:t>
      </w:r>
      <w:r w:rsidR="00641346" w:rsidRPr="00641346">
        <w:rPr>
          <w:rFonts w:ascii="Calibri" w:hAnsi="Calibri" w:cs="Calibri"/>
          <w:sz w:val="24"/>
          <w:szCs w:val="24"/>
          <w:lang w:eastAsia="zh-CN"/>
        </w:rPr>
        <w:t xml:space="preserve"> infrastructure </w:t>
      </w:r>
      <w:r>
        <w:rPr>
          <w:rFonts w:ascii="Calibri" w:hAnsi="Calibri" w:cs="Calibri"/>
          <w:sz w:val="24"/>
          <w:szCs w:val="24"/>
          <w:lang w:eastAsia="zh-CN"/>
        </w:rPr>
        <w:t xml:space="preserve">and </w:t>
      </w:r>
      <w:r w:rsidR="00641346" w:rsidRPr="00641346">
        <w:rPr>
          <w:rFonts w:ascii="Calibri" w:hAnsi="Calibri" w:cs="Calibri"/>
          <w:sz w:val="24"/>
          <w:szCs w:val="24"/>
          <w:lang w:eastAsia="zh-CN"/>
        </w:rPr>
        <w:t xml:space="preserve">occupancy. </w:t>
      </w:r>
      <w:proofErr w:type="gramStart"/>
      <w:r>
        <w:rPr>
          <w:rFonts w:ascii="Calibri" w:hAnsi="Calibri" w:cs="Calibri"/>
          <w:sz w:val="24"/>
          <w:szCs w:val="24"/>
          <w:lang w:eastAsia="zh-CN"/>
        </w:rPr>
        <w:t>In order to</w:t>
      </w:r>
      <w:proofErr w:type="gramEnd"/>
      <w:r>
        <w:rPr>
          <w:rFonts w:ascii="Calibri" w:hAnsi="Calibri" w:cs="Calibri"/>
          <w:sz w:val="24"/>
          <w:szCs w:val="24"/>
          <w:lang w:eastAsia="zh-CN"/>
        </w:rPr>
        <w:t xml:space="preserve"> </w:t>
      </w:r>
      <w:r w:rsidR="00641346" w:rsidRPr="00641346">
        <w:rPr>
          <w:rFonts w:ascii="Calibri" w:hAnsi="Calibri" w:cs="Calibri"/>
          <w:sz w:val="24"/>
          <w:szCs w:val="24"/>
          <w:lang w:eastAsia="zh-CN"/>
        </w:rPr>
        <w:t xml:space="preserve">measure </w:t>
      </w:r>
      <w:r w:rsidR="008B1CBA">
        <w:rPr>
          <w:rFonts w:ascii="Calibri" w:hAnsi="Calibri" w:cs="Calibri"/>
          <w:sz w:val="24"/>
          <w:szCs w:val="24"/>
          <w:lang w:eastAsia="zh-CN"/>
        </w:rPr>
        <w:t xml:space="preserve">Indigenous </w:t>
      </w:r>
      <w:r w:rsidR="00641346" w:rsidRPr="00641346">
        <w:rPr>
          <w:rFonts w:ascii="Calibri" w:hAnsi="Calibri" w:cs="Calibri"/>
          <w:sz w:val="24"/>
          <w:szCs w:val="24"/>
          <w:lang w:eastAsia="zh-CN"/>
        </w:rPr>
        <w:t>housing need</w:t>
      </w:r>
      <w:r>
        <w:rPr>
          <w:rFonts w:ascii="Calibri" w:hAnsi="Calibri" w:cs="Calibri"/>
          <w:sz w:val="24"/>
          <w:szCs w:val="24"/>
          <w:lang w:eastAsia="zh-CN"/>
        </w:rPr>
        <w:t xml:space="preserve">, accurate data on </w:t>
      </w:r>
      <w:r w:rsidR="00641346" w:rsidRPr="00641346">
        <w:rPr>
          <w:rFonts w:ascii="Calibri" w:hAnsi="Calibri" w:cs="Calibri"/>
          <w:sz w:val="24"/>
          <w:szCs w:val="24"/>
          <w:lang w:eastAsia="zh-CN"/>
        </w:rPr>
        <w:t>social housing applications, waitlists and allocations</w:t>
      </w:r>
      <w:r>
        <w:rPr>
          <w:rFonts w:ascii="Calibri" w:hAnsi="Calibri" w:cs="Calibri"/>
          <w:sz w:val="24"/>
          <w:szCs w:val="24"/>
          <w:lang w:eastAsia="zh-CN"/>
        </w:rPr>
        <w:t xml:space="preserve"> is also vital</w:t>
      </w:r>
      <w:r w:rsidR="00885508">
        <w:rPr>
          <w:rFonts w:ascii="Calibri" w:hAnsi="Calibri" w:cs="Calibri"/>
          <w:sz w:val="24"/>
          <w:szCs w:val="24"/>
          <w:lang w:eastAsia="zh-CN"/>
        </w:rPr>
        <w:t>, along with data on homelessness</w:t>
      </w:r>
      <w:r>
        <w:rPr>
          <w:rFonts w:ascii="Calibri" w:hAnsi="Calibri" w:cs="Calibri"/>
          <w:sz w:val="24"/>
          <w:szCs w:val="24"/>
          <w:lang w:eastAsia="zh-CN"/>
        </w:rPr>
        <w:t xml:space="preserve">. Likewise, </w:t>
      </w:r>
      <w:r w:rsidR="00641346" w:rsidRPr="00641346">
        <w:rPr>
          <w:rFonts w:ascii="Calibri" w:hAnsi="Calibri" w:cs="Calibri"/>
          <w:sz w:val="24"/>
          <w:szCs w:val="24"/>
          <w:lang w:eastAsia="zh-CN"/>
        </w:rPr>
        <w:t xml:space="preserve">to assess how well housing supports </w:t>
      </w:r>
      <w:r w:rsidR="007A74CE">
        <w:rPr>
          <w:rFonts w:ascii="Calibri" w:hAnsi="Calibri" w:cs="Calibri"/>
          <w:sz w:val="24"/>
          <w:szCs w:val="24"/>
          <w:lang w:eastAsia="zh-CN"/>
        </w:rPr>
        <w:t xml:space="preserve">are </w:t>
      </w:r>
      <w:r>
        <w:rPr>
          <w:rFonts w:ascii="Calibri" w:hAnsi="Calibri" w:cs="Calibri"/>
          <w:sz w:val="24"/>
          <w:szCs w:val="24"/>
          <w:lang w:eastAsia="zh-CN"/>
        </w:rPr>
        <w:t>meet</w:t>
      </w:r>
      <w:r w:rsidR="007A74CE">
        <w:rPr>
          <w:rFonts w:ascii="Calibri" w:hAnsi="Calibri" w:cs="Calibri"/>
          <w:sz w:val="24"/>
          <w:szCs w:val="24"/>
          <w:lang w:eastAsia="zh-CN"/>
        </w:rPr>
        <w:t>ing</w:t>
      </w:r>
      <w:r>
        <w:rPr>
          <w:rFonts w:ascii="Calibri" w:hAnsi="Calibri" w:cs="Calibri"/>
          <w:sz w:val="24"/>
          <w:szCs w:val="24"/>
          <w:lang w:eastAsia="zh-CN"/>
        </w:rPr>
        <w:t xml:space="preserve"> the needs of Indigenous </w:t>
      </w:r>
      <w:r w:rsidR="007A74CE">
        <w:rPr>
          <w:rFonts w:ascii="Calibri" w:hAnsi="Calibri" w:cs="Calibri"/>
          <w:sz w:val="24"/>
          <w:szCs w:val="24"/>
          <w:lang w:eastAsia="zh-CN"/>
        </w:rPr>
        <w:t>people</w:t>
      </w:r>
      <w:r w:rsidR="000608AC">
        <w:rPr>
          <w:rFonts w:ascii="Calibri" w:hAnsi="Calibri" w:cs="Calibri"/>
          <w:sz w:val="24"/>
          <w:szCs w:val="24"/>
          <w:lang w:eastAsia="zh-CN"/>
        </w:rPr>
        <w:t>, information on service delivery is crucial</w:t>
      </w:r>
      <w:r w:rsidR="00641346" w:rsidRPr="00641346">
        <w:rPr>
          <w:rFonts w:ascii="Calibri" w:hAnsi="Calibri" w:cs="Calibri"/>
          <w:sz w:val="24"/>
          <w:szCs w:val="24"/>
          <w:lang w:eastAsia="zh-CN"/>
        </w:rPr>
        <w:t>.</w:t>
      </w:r>
      <w:r w:rsidR="007A74CE">
        <w:rPr>
          <w:rFonts w:ascii="Calibri" w:hAnsi="Calibri" w:cs="Calibri"/>
          <w:sz w:val="24"/>
          <w:szCs w:val="24"/>
          <w:lang w:eastAsia="zh-CN"/>
        </w:rPr>
        <w:t xml:space="preserve"> Further, </w:t>
      </w:r>
      <w:r w:rsidR="000608AC">
        <w:rPr>
          <w:rFonts w:ascii="Calibri" w:hAnsi="Calibri" w:cs="Calibri"/>
          <w:sz w:val="24"/>
          <w:szCs w:val="24"/>
          <w:lang w:eastAsia="zh-CN"/>
        </w:rPr>
        <w:t xml:space="preserve">data is required on capacity building needs and initiatives within the housing sector </w:t>
      </w:r>
      <w:r w:rsidR="007A74CE">
        <w:rPr>
          <w:rFonts w:ascii="Calibri" w:hAnsi="Calibri" w:cs="Calibri"/>
          <w:sz w:val="24"/>
          <w:szCs w:val="24"/>
          <w:lang w:eastAsia="zh-CN"/>
        </w:rPr>
        <w:t>to</w:t>
      </w:r>
      <w:r w:rsidR="007A74CE" w:rsidRPr="00641346">
        <w:rPr>
          <w:rFonts w:ascii="Calibri" w:hAnsi="Calibri" w:cs="Calibri"/>
          <w:sz w:val="24"/>
          <w:szCs w:val="24"/>
          <w:lang w:eastAsia="zh-CN"/>
        </w:rPr>
        <w:t xml:space="preserve"> support culturally appropriate service delivery</w:t>
      </w:r>
      <w:r w:rsidR="006F16C2">
        <w:rPr>
          <w:rFonts w:ascii="Calibri" w:hAnsi="Calibri" w:cs="Calibri"/>
          <w:sz w:val="24"/>
          <w:szCs w:val="24"/>
          <w:lang w:eastAsia="zh-CN"/>
        </w:rPr>
        <w:t xml:space="preserve"> (e.g. tenancy management and support)</w:t>
      </w:r>
      <w:r w:rsidR="007A74CE" w:rsidRPr="00641346">
        <w:rPr>
          <w:rFonts w:ascii="Calibri" w:hAnsi="Calibri" w:cs="Calibri"/>
          <w:sz w:val="24"/>
          <w:szCs w:val="24"/>
          <w:lang w:eastAsia="zh-CN"/>
        </w:rPr>
        <w:t>.</w:t>
      </w:r>
      <w:r w:rsidR="00641346" w:rsidRPr="00641346">
        <w:rPr>
          <w:rFonts w:ascii="Calibri" w:hAnsi="Calibri" w:cs="Calibri"/>
          <w:sz w:val="24"/>
          <w:szCs w:val="24"/>
          <w:lang w:eastAsia="zh-CN"/>
        </w:rPr>
        <w:t xml:space="preserve"> </w:t>
      </w:r>
      <w:r w:rsidR="002B7DAC">
        <w:rPr>
          <w:rFonts w:ascii="Calibri" w:hAnsi="Calibri" w:cs="Calibri"/>
          <w:sz w:val="24"/>
          <w:szCs w:val="24"/>
          <w:lang w:eastAsia="zh-CN"/>
        </w:rPr>
        <w:t>To monitor the financial viability and sustainability of the Indigenous housing sector, d</w:t>
      </w:r>
      <w:r>
        <w:rPr>
          <w:rFonts w:ascii="Calibri" w:hAnsi="Calibri" w:cs="Calibri"/>
          <w:sz w:val="24"/>
          <w:szCs w:val="24"/>
          <w:lang w:eastAsia="zh-CN"/>
        </w:rPr>
        <w:t>ata on</w:t>
      </w:r>
      <w:r w:rsidR="002B7DAC">
        <w:rPr>
          <w:rFonts w:ascii="Calibri" w:hAnsi="Calibri" w:cs="Calibri"/>
          <w:sz w:val="24"/>
          <w:szCs w:val="24"/>
          <w:lang w:eastAsia="zh-CN"/>
        </w:rPr>
        <w:t xml:space="preserve"> the financial arrangement</w:t>
      </w:r>
      <w:r w:rsidR="007A74CE">
        <w:rPr>
          <w:rFonts w:ascii="Calibri" w:hAnsi="Calibri" w:cs="Calibri"/>
          <w:sz w:val="24"/>
          <w:szCs w:val="24"/>
          <w:lang w:eastAsia="zh-CN"/>
        </w:rPr>
        <w:t>s</w:t>
      </w:r>
      <w:r w:rsidR="002B7DAC">
        <w:rPr>
          <w:rFonts w:ascii="Calibri" w:hAnsi="Calibri" w:cs="Calibri"/>
          <w:sz w:val="24"/>
          <w:szCs w:val="24"/>
          <w:lang w:eastAsia="zh-CN"/>
        </w:rPr>
        <w:t xml:space="preserve"> of housing providers is </w:t>
      </w:r>
      <w:r w:rsidR="00F944A3">
        <w:rPr>
          <w:rFonts w:ascii="Calibri" w:hAnsi="Calibri" w:cs="Calibri"/>
          <w:sz w:val="24"/>
          <w:szCs w:val="24"/>
          <w:lang w:eastAsia="zh-CN"/>
        </w:rPr>
        <w:t>necessary</w:t>
      </w:r>
      <w:r w:rsidR="002B7DAC">
        <w:rPr>
          <w:rFonts w:ascii="Calibri" w:hAnsi="Calibri" w:cs="Calibri"/>
          <w:sz w:val="24"/>
          <w:szCs w:val="24"/>
          <w:lang w:eastAsia="zh-CN"/>
        </w:rPr>
        <w:t xml:space="preserve">. There is also a need for data on </w:t>
      </w:r>
      <w:r w:rsidR="007A74CE">
        <w:rPr>
          <w:rFonts w:ascii="Calibri" w:hAnsi="Calibri" w:cs="Calibri"/>
          <w:sz w:val="24"/>
          <w:szCs w:val="24"/>
          <w:lang w:eastAsia="zh-CN"/>
        </w:rPr>
        <w:t xml:space="preserve">the </w:t>
      </w:r>
      <w:r w:rsidR="002B7DAC">
        <w:rPr>
          <w:rFonts w:ascii="Calibri" w:hAnsi="Calibri" w:cs="Calibri"/>
          <w:sz w:val="24"/>
          <w:szCs w:val="24"/>
          <w:lang w:eastAsia="zh-CN"/>
        </w:rPr>
        <w:t xml:space="preserve">governance arrangements </w:t>
      </w:r>
      <w:r w:rsidR="007A74CE">
        <w:rPr>
          <w:rFonts w:ascii="Calibri" w:hAnsi="Calibri" w:cs="Calibri"/>
          <w:sz w:val="24"/>
          <w:szCs w:val="24"/>
          <w:lang w:eastAsia="zh-CN"/>
        </w:rPr>
        <w:t xml:space="preserve">that are operating </w:t>
      </w:r>
      <w:r w:rsidR="002B7DAC">
        <w:rPr>
          <w:rFonts w:ascii="Calibri" w:hAnsi="Calibri" w:cs="Calibri"/>
          <w:sz w:val="24"/>
          <w:szCs w:val="24"/>
          <w:lang w:eastAsia="zh-CN"/>
        </w:rPr>
        <w:t xml:space="preserve">in the housing sector to explore </w:t>
      </w:r>
      <w:r w:rsidR="007A74CE">
        <w:rPr>
          <w:rFonts w:ascii="Calibri" w:hAnsi="Calibri" w:cs="Calibri"/>
          <w:sz w:val="24"/>
          <w:szCs w:val="24"/>
          <w:lang w:eastAsia="zh-CN"/>
        </w:rPr>
        <w:t>progress towards true partnership and</w:t>
      </w:r>
      <w:r w:rsidR="002B7DAC">
        <w:rPr>
          <w:rFonts w:ascii="Calibri" w:hAnsi="Calibri" w:cs="Calibri"/>
          <w:sz w:val="24"/>
          <w:szCs w:val="24"/>
          <w:lang w:eastAsia="zh-CN"/>
        </w:rPr>
        <w:t xml:space="preserve"> shared decision-making under CTG. </w:t>
      </w:r>
      <w:r w:rsidR="00641346" w:rsidRPr="00641346">
        <w:rPr>
          <w:rFonts w:ascii="Calibri" w:hAnsi="Calibri" w:cs="Calibri"/>
          <w:sz w:val="24"/>
          <w:szCs w:val="24"/>
          <w:lang w:eastAsia="zh-CN"/>
        </w:rPr>
        <w:t>Lastly, detailed workforce data</w:t>
      </w:r>
      <w:r w:rsidR="002B7DAC">
        <w:rPr>
          <w:rFonts w:ascii="Calibri" w:hAnsi="Calibri" w:cs="Calibri"/>
          <w:sz w:val="24"/>
          <w:szCs w:val="24"/>
          <w:lang w:eastAsia="zh-CN"/>
        </w:rPr>
        <w:t xml:space="preserve"> </w:t>
      </w:r>
      <w:r w:rsidR="00641346" w:rsidRPr="00641346">
        <w:rPr>
          <w:rFonts w:ascii="Calibri" w:hAnsi="Calibri" w:cs="Calibri"/>
          <w:sz w:val="24"/>
          <w:szCs w:val="24"/>
          <w:lang w:eastAsia="zh-CN"/>
        </w:rPr>
        <w:t>is required to help develop a strong</w:t>
      </w:r>
      <w:r w:rsidR="002B7DAC">
        <w:rPr>
          <w:rFonts w:ascii="Calibri" w:hAnsi="Calibri" w:cs="Calibri"/>
          <w:sz w:val="24"/>
          <w:szCs w:val="24"/>
          <w:lang w:eastAsia="zh-CN"/>
        </w:rPr>
        <w:t xml:space="preserve"> and</w:t>
      </w:r>
      <w:r w:rsidR="00641346" w:rsidRPr="00641346">
        <w:rPr>
          <w:rFonts w:ascii="Calibri" w:hAnsi="Calibri" w:cs="Calibri"/>
          <w:sz w:val="24"/>
          <w:szCs w:val="24"/>
          <w:lang w:eastAsia="zh-CN"/>
        </w:rPr>
        <w:t xml:space="preserve"> skilled workforce </w:t>
      </w:r>
      <w:r w:rsidR="002B7DAC">
        <w:rPr>
          <w:rFonts w:ascii="Calibri" w:hAnsi="Calibri" w:cs="Calibri"/>
          <w:sz w:val="24"/>
          <w:szCs w:val="24"/>
          <w:lang w:eastAsia="zh-CN"/>
        </w:rPr>
        <w:t xml:space="preserve">that can more effectively support Indigenous householders. </w:t>
      </w:r>
    </w:p>
    <w:p w14:paraId="69F75447" w14:textId="047F0DAB" w:rsidR="007A2C0A" w:rsidRDefault="001E3CE3" w:rsidP="007A2C0A">
      <w:pPr>
        <w:rPr>
          <w:rFonts w:ascii="Calibri" w:hAnsi="Calibri" w:cs="Calibri"/>
          <w:sz w:val="24"/>
          <w:szCs w:val="24"/>
          <w:lang w:eastAsia="zh-CN"/>
        </w:rPr>
      </w:pPr>
      <w:r>
        <w:rPr>
          <w:rFonts w:ascii="Calibri" w:hAnsi="Calibri" w:cs="Calibri"/>
          <w:sz w:val="24"/>
          <w:szCs w:val="24"/>
          <w:lang w:eastAsia="zh-CN"/>
        </w:rPr>
        <w:lastRenderedPageBreak/>
        <w:t>Alongside organisational workforce information</w:t>
      </w:r>
      <w:r w:rsidR="00B4488A" w:rsidRPr="00B4488A">
        <w:rPr>
          <w:rFonts w:ascii="Calibri" w:hAnsi="Calibri" w:cs="Calibri"/>
          <w:sz w:val="24"/>
          <w:szCs w:val="24"/>
          <w:lang w:eastAsia="zh-CN"/>
        </w:rPr>
        <w:t xml:space="preserve">, detailed data is needed directly from </w:t>
      </w:r>
      <w:r w:rsidR="007A74CE">
        <w:rPr>
          <w:rFonts w:ascii="Calibri" w:hAnsi="Calibri" w:cs="Calibri"/>
          <w:sz w:val="24"/>
          <w:szCs w:val="24"/>
          <w:lang w:eastAsia="zh-CN"/>
        </w:rPr>
        <w:t xml:space="preserve">the </w:t>
      </w:r>
      <w:r w:rsidR="00B4488A" w:rsidRPr="00B4488A">
        <w:rPr>
          <w:rFonts w:ascii="Calibri" w:hAnsi="Calibri" w:cs="Calibri"/>
          <w:sz w:val="24"/>
          <w:szCs w:val="24"/>
          <w:lang w:eastAsia="zh-CN"/>
        </w:rPr>
        <w:t>workers</w:t>
      </w:r>
      <w:r w:rsidR="00B4488A">
        <w:rPr>
          <w:rFonts w:ascii="Calibri" w:hAnsi="Calibri" w:cs="Calibri"/>
          <w:sz w:val="24"/>
          <w:szCs w:val="24"/>
          <w:lang w:eastAsia="zh-CN"/>
        </w:rPr>
        <w:t xml:space="preserve"> </w:t>
      </w:r>
      <w:r w:rsidR="007A74CE">
        <w:rPr>
          <w:rFonts w:ascii="Calibri" w:hAnsi="Calibri" w:cs="Calibri"/>
          <w:sz w:val="24"/>
          <w:szCs w:val="24"/>
          <w:lang w:eastAsia="zh-CN"/>
        </w:rPr>
        <w:t xml:space="preserve">who </w:t>
      </w:r>
      <w:r w:rsidR="00133970">
        <w:rPr>
          <w:rFonts w:ascii="Calibri" w:hAnsi="Calibri" w:cs="Calibri"/>
          <w:sz w:val="24"/>
          <w:szCs w:val="24"/>
          <w:lang w:eastAsia="zh-CN"/>
        </w:rPr>
        <w:t xml:space="preserve">provide housing services and supports to </w:t>
      </w:r>
      <w:r w:rsidR="00B4488A">
        <w:rPr>
          <w:rFonts w:ascii="Calibri" w:hAnsi="Calibri" w:cs="Calibri"/>
          <w:sz w:val="24"/>
          <w:szCs w:val="24"/>
          <w:lang w:eastAsia="zh-CN"/>
        </w:rPr>
        <w:t>Indigenous people</w:t>
      </w:r>
      <w:r>
        <w:rPr>
          <w:rFonts w:ascii="Calibri" w:hAnsi="Calibri" w:cs="Calibri"/>
          <w:sz w:val="24"/>
          <w:szCs w:val="24"/>
          <w:lang w:eastAsia="zh-CN"/>
        </w:rPr>
        <w:t xml:space="preserve">. </w:t>
      </w:r>
      <w:r w:rsidR="007A74CE">
        <w:rPr>
          <w:rFonts w:ascii="Calibri" w:hAnsi="Calibri" w:cs="Calibri"/>
          <w:sz w:val="24"/>
          <w:szCs w:val="24"/>
          <w:lang w:eastAsia="zh-CN"/>
        </w:rPr>
        <w:t xml:space="preserve">To better understand </w:t>
      </w:r>
      <w:r w:rsidR="006F16C2">
        <w:rPr>
          <w:rFonts w:ascii="Calibri" w:hAnsi="Calibri" w:cs="Calibri"/>
          <w:sz w:val="24"/>
          <w:szCs w:val="24"/>
          <w:lang w:eastAsia="zh-CN"/>
        </w:rPr>
        <w:t>this workforce</w:t>
      </w:r>
      <w:r w:rsidR="007A74CE">
        <w:rPr>
          <w:rFonts w:ascii="Calibri" w:hAnsi="Calibri" w:cs="Calibri"/>
          <w:sz w:val="24"/>
          <w:szCs w:val="24"/>
          <w:lang w:eastAsia="zh-CN"/>
        </w:rPr>
        <w:t>,</w:t>
      </w:r>
      <w:r w:rsidR="00B4488A" w:rsidRPr="00B4488A">
        <w:rPr>
          <w:rFonts w:ascii="Calibri" w:hAnsi="Calibri" w:cs="Calibri"/>
          <w:sz w:val="24"/>
          <w:szCs w:val="24"/>
          <w:lang w:eastAsia="zh-CN"/>
        </w:rPr>
        <w:t xml:space="preserve"> information </w:t>
      </w:r>
      <w:r w:rsidR="007A74CE">
        <w:rPr>
          <w:rFonts w:ascii="Calibri" w:hAnsi="Calibri" w:cs="Calibri"/>
          <w:sz w:val="24"/>
          <w:szCs w:val="24"/>
          <w:lang w:eastAsia="zh-CN"/>
        </w:rPr>
        <w:t>is vital about</w:t>
      </w:r>
      <w:r w:rsidR="00B4488A" w:rsidRPr="00B4488A">
        <w:rPr>
          <w:rFonts w:ascii="Calibri" w:hAnsi="Calibri" w:cs="Calibri"/>
          <w:sz w:val="24"/>
          <w:szCs w:val="24"/>
          <w:lang w:eastAsia="zh-CN"/>
        </w:rPr>
        <w:t xml:space="preserve"> </w:t>
      </w:r>
      <w:r>
        <w:rPr>
          <w:rFonts w:ascii="Calibri" w:hAnsi="Calibri" w:cs="Calibri"/>
          <w:sz w:val="24"/>
          <w:szCs w:val="24"/>
          <w:lang w:eastAsia="zh-CN"/>
        </w:rPr>
        <w:t xml:space="preserve">the workers themselves including their socio-demographic characteristics, qualifications and </w:t>
      </w:r>
      <w:r w:rsidR="007A74CE">
        <w:rPr>
          <w:rFonts w:ascii="Calibri" w:hAnsi="Calibri" w:cs="Calibri"/>
          <w:sz w:val="24"/>
          <w:szCs w:val="24"/>
          <w:lang w:eastAsia="zh-CN"/>
        </w:rPr>
        <w:t>skills</w:t>
      </w:r>
      <w:r>
        <w:rPr>
          <w:rFonts w:ascii="Calibri" w:hAnsi="Calibri" w:cs="Calibri"/>
          <w:sz w:val="24"/>
          <w:szCs w:val="24"/>
          <w:lang w:eastAsia="zh-CN"/>
        </w:rPr>
        <w:t xml:space="preserve">. </w:t>
      </w:r>
      <w:r w:rsidR="00133970">
        <w:rPr>
          <w:rFonts w:ascii="Calibri" w:hAnsi="Calibri" w:cs="Calibri"/>
          <w:sz w:val="24"/>
          <w:szCs w:val="24"/>
          <w:lang w:eastAsia="zh-CN"/>
        </w:rPr>
        <w:t>To inform future workforce planning, it is essential that d</w:t>
      </w:r>
      <w:r>
        <w:rPr>
          <w:rFonts w:ascii="Calibri" w:hAnsi="Calibri" w:cs="Calibri"/>
          <w:sz w:val="24"/>
          <w:szCs w:val="24"/>
          <w:lang w:eastAsia="zh-CN"/>
        </w:rPr>
        <w:t xml:space="preserve">ata is </w:t>
      </w:r>
      <w:r w:rsidR="00133970">
        <w:rPr>
          <w:rFonts w:ascii="Calibri" w:hAnsi="Calibri" w:cs="Calibri"/>
          <w:sz w:val="24"/>
          <w:szCs w:val="24"/>
          <w:lang w:eastAsia="zh-CN"/>
        </w:rPr>
        <w:t>collected about</w:t>
      </w:r>
      <w:r>
        <w:rPr>
          <w:rFonts w:ascii="Calibri" w:hAnsi="Calibri" w:cs="Calibri"/>
          <w:sz w:val="24"/>
          <w:szCs w:val="24"/>
          <w:lang w:eastAsia="zh-CN"/>
        </w:rPr>
        <w:t xml:space="preserve"> worker roles, </w:t>
      </w:r>
      <w:r w:rsidR="00B4488A" w:rsidRPr="00B4488A">
        <w:rPr>
          <w:rFonts w:ascii="Calibri" w:hAnsi="Calibri" w:cs="Calibri"/>
          <w:sz w:val="24"/>
          <w:szCs w:val="24"/>
          <w:lang w:eastAsia="zh-CN"/>
        </w:rPr>
        <w:t xml:space="preserve">career pathways, and experiences within the </w:t>
      </w:r>
      <w:r>
        <w:rPr>
          <w:rFonts w:ascii="Calibri" w:hAnsi="Calibri" w:cs="Calibri"/>
          <w:sz w:val="24"/>
          <w:szCs w:val="24"/>
          <w:lang w:eastAsia="zh-CN"/>
        </w:rPr>
        <w:t xml:space="preserve">housing </w:t>
      </w:r>
      <w:r w:rsidR="00B4488A" w:rsidRPr="00B4488A">
        <w:rPr>
          <w:rFonts w:ascii="Calibri" w:hAnsi="Calibri" w:cs="Calibri"/>
          <w:sz w:val="24"/>
          <w:szCs w:val="24"/>
          <w:lang w:eastAsia="zh-CN"/>
        </w:rPr>
        <w:t>sector</w:t>
      </w:r>
      <w:r w:rsidR="007A74CE">
        <w:rPr>
          <w:rFonts w:ascii="Calibri" w:hAnsi="Calibri" w:cs="Calibri"/>
          <w:sz w:val="24"/>
          <w:szCs w:val="24"/>
          <w:lang w:eastAsia="zh-CN"/>
        </w:rPr>
        <w:t xml:space="preserve"> (e.g. </w:t>
      </w:r>
      <w:r>
        <w:rPr>
          <w:rFonts w:ascii="Calibri" w:hAnsi="Calibri" w:cs="Calibri"/>
          <w:sz w:val="24"/>
          <w:szCs w:val="24"/>
          <w:lang w:eastAsia="zh-CN"/>
        </w:rPr>
        <w:t>working conditions and job satisfaction</w:t>
      </w:r>
      <w:r w:rsidR="007A74CE">
        <w:rPr>
          <w:rFonts w:ascii="Calibri" w:hAnsi="Calibri" w:cs="Calibri"/>
          <w:sz w:val="24"/>
          <w:szCs w:val="24"/>
          <w:lang w:eastAsia="zh-CN"/>
        </w:rPr>
        <w:t>)</w:t>
      </w:r>
      <w:r>
        <w:rPr>
          <w:rFonts w:ascii="Calibri" w:hAnsi="Calibri" w:cs="Calibri"/>
          <w:sz w:val="24"/>
          <w:szCs w:val="24"/>
          <w:lang w:eastAsia="zh-CN"/>
        </w:rPr>
        <w:t xml:space="preserve">. </w:t>
      </w:r>
      <w:r w:rsidR="00B4488A" w:rsidRPr="00B4488A">
        <w:rPr>
          <w:rFonts w:ascii="Calibri" w:hAnsi="Calibri" w:cs="Calibri"/>
          <w:sz w:val="24"/>
          <w:szCs w:val="24"/>
          <w:lang w:eastAsia="zh-CN"/>
        </w:rPr>
        <w:t xml:space="preserve">Such data </w:t>
      </w:r>
      <w:r>
        <w:rPr>
          <w:rFonts w:ascii="Calibri" w:hAnsi="Calibri" w:cs="Calibri"/>
          <w:sz w:val="24"/>
          <w:szCs w:val="24"/>
          <w:lang w:eastAsia="zh-CN"/>
        </w:rPr>
        <w:t>supports the development of attraction and retention strategies to ensure a skilled and sustainable workforce</w:t>
      </w:r>
      <w:r w:rsidR="00B4488A" w:rsidRPr="00B4488A">
        <w:rPr>
          <w:rFonts w:ascii="Calibri" w:hAnsi="Calibri" w:cs="Calibri"/>
          <w:sz w:val="24"/>
          <w:szCs w:val="24"/>
          <w:lang w:eastAsia="zh-CN"/>
        </w:rPr>
        <w:t>.</w:t>
      </w:r>
    </w:p>
    <w:p w14:paraId="0545CDCA" w14:textId="31FCA047" w:rsidR="00040D4F" w:rsidRPr="001E3CE3" w:rsidRDefault="00040D4F" w:rsidP="007A2C0A">
      <w:pPr>
        <w:rPr>
          <w:rFonts w:ascii="Calibri" w:hAnsi="Calibri" w:cs="Calibri"/>
          <w:sz w:val="24"/>
          <w:szCs w:val="24"/>
          <w:lang w:eastAsia="zh-CN"/>
        </w:rPr>
      </w:pPr>
      <w:r>
        <w:rPr>
          <w:rFonts w:ascii="Calibri" w:hAnsi="Calibri" w:cs="Calibri"/>
          <w:sz w:val="24"/>
          <w:szCs w:val="24"/>
          <w:lang w:eastAsia="zh-CN"/>
        </w:rPr>
        <w:t xml:space="preserve">Data that is additionally important, but which was not included in this review includes funding and financing data and data focused on broader housing and community related infrastructure. </w:t>
      </w:r>
    </w:p>
    <w:p w14:paraId="43B2A519" w14:textId="75DE3229" w:rsidR="008A7D67" w:rsidRPr="008F28D9" w:rsidRDefault="007A2C0A" w:rsidP="007A2C0A">
      <w:pPr>
        <w:pStyle w:val="11NumberedNilsheading"/>
      </w:pPr>
      <w:bookmarkStart w:id="25" w:name="_Toc203486288"/>
      <w:r>
        <w:t xml:space="preserve">2.2. </w:t>
      </w:r>
      <w:r w:rsidR="008F3E2D">
        <w:t>Indigenous housing data</w:t>
      </w:r>
      <w:r w:rsidR="009E27A7">
        <w:t xml:space="preserve"> sources</w:t>
      </w:r>
      <w:bookmarkEnd w:id="25"/>
    </w:p>
    <w:p w14:paraId="09F2C110" w14:textId="3BD65246" w:rsidR="00413CAB" w:rsidRPr="00333561" w:rsidRDefault="003A0528" w:rsidP="00413CAB">
      <w:pPr>
        <w:rPr>
          <w:rFonts w:ascii="Calibri" w:hAnsi="Calibri" w:cs="Calibri"/>
          <w:sz w:val="24"/>
          <w:szCs w:val="24"/>
          <w:lang w:eastAsia="zh-CN"/>
        </w:rPr>
      </w:pPr>
      <w:r>
        <w:rPr>
          <w:rFonts w:ascii="Calibri" w:hAnsi="Calibri" w:cs="Calibri"/>
          <w:sz w:val="24"/>
          <w:szCs w:val="24"/>
          <w:lang w:eastAsia="zh-CN"/>
        </w:rPr>
        <w:t xml:space="preserve">Our review identified </w:t>
      </w:r>
      <w:r w:rsidR="007A2C0A">
        <w:rPr>
          <w:rFonts w:ascii="Calibri" w:hAnsi="Calibri" w:cs="Calibri"/>
          <w:sz w:val="24"/>
          <w:szCs w:val="24"/>
          <w:lang w:eastAsia="zh-CN"/>
        </w:rPr>
        <w:t>31</w:t>
      </w:r>
      <w:r w:rsidR="00885508">
        <w:rPr>
          <w:rFonts w:ascii="Calibri" w:hAnsi="Calibri" w:cs="Calibri"/>
          <w:sz w:val="24"/>
          <w:szCs w:val="24"/>
          <w:lang w:eastAsia="zh-CN"/>
        </w:rPr>
        <w:t xml:space="preserve"> current and previous</w:t>
      </w:r>
      <w:r w:rsidR="007A2C0A">
        <w:rPr>
          <w:rFonts w:ascii="Calibri" w:hAnsi="Calibri" w:cs="Calibri"/>
          <w:sz w:val="24"/>
          <w:szCs w:val="24"/>
          <w:lang w:eastAsia="zh-CN"/>
        </w:rPr>
        <w:t xml:space="preserve"> </w:t>
      </w:r>
      <w:r w:rsidR="00D10F20">
        <w:rPr>
          <w:rFonts w:ascii="Calibri" w:hAnsi="Calibri" w:cs="Calibri"/>
          <w:sz w:val="24"/>
          <w:szCs w:val="24"/>
          <w:lang w:eastAsia="zh-CN"/>
        </w:rPr>
        <w:t>data sources</w:t>
      </w:r>
      <w:r>
        <w:rPr>
          <w:rFonts w:ascii="Calibri" w:hAnsi="Calibri" w:cs="Calibri"/>
          <w:sz w:val="24"/>
          <w:szCs w:val="24"/>
          <w:lang w:eastAsia="zh-CN"/>
        </w:rPr>
        <w:t xml:space="preserve"> that provided </w:t>
      </w:r>
      <w:r w:rsidR="00040D4F">
        <w:rPr>
          <w:rFonts w:ascii="Calibri" w:hAnsi="Calibri" w:cs="Calibri"/>
          <w:sz w:val="24"/>
          <w:szCs w:val="24"/>
          <w:lang w:eastAsia="zh-CN"/>
        </w:rPr>
        <w:t xml:space="preserve">publicly available </w:t>
      </w:r>
      <w:r w:rsidR="00553B2F">
        <w:rPr>
          <w:rFonts w:ascii="Calibri" w:hAnsi="Calibri" w:cs="Calibri"/>
          <w:sz w:val="24"/>
          <w:szCs w:val="24"/>
          <w:lang w:eastAsia="zh-CN"/>
        </w:rPr>
        <w:t xml:space="preserve">primary </w:t>
      </w:r>
      <w:r w:rsidR="001B5D2F">
        <w:rPr>
          <w:rFonts w:ascii="Calibri" w:hAnsi="Calibri" w:cs="Calibri"/>
          <w:sz w:val="24"/>
          <w:szCs w:val="24"/>
          <w:lang w:eastAsia="zh-CN"/>
        </w:rPr>
        <w:t>and</w:t>
      </w:r>
      <w:r w:rsidR="00553B2F">
        <w:rPr>
          <w:rFonts w:ascii="Calibri" w:hAnsi="Calibri" w:cs="Calibri"/>
          <w:sz w:val="24"/>
          <w:szCs w:val="24"/>
          <w:lang w:eastAsia="zh-CN"/>
        </w:rPr>
        <w:t xml:space="preserve"> secondary </w:t>
      </w:r>
      <w:r>
        <w:rPr>
          <w:rFonts w:ascii="Calibri" w:hAnsi="Calibri" w:cs="Calibri"/>
          <w:sz w:val="24"/>
          <w:szCs w:val="24"/>
          <w:lang w:eastAsia="zh-CN"/>
        </w:rPr>
        <w:t>data on some of the key topics discussed above</w:t>
      </w:r>
      <w:r w:rsidR="00D10F20">
        <w:rPr>
          <w:rFonts w:ascii="Calibri" w:hAnsi="Calibri" w:cs="Calibri"/>
          <w:sz w:val="24"/>
          <w:szCs w:val="24"/>
          <w:lang w:eastAsia="zh-CN"/>
        </w:rPr>
        <w:t xml:space="preserve">; </w:t>
      </w:r>
      <w:r w:rsidR="00885508">
        <w:rPr>
          <w:rFonts w:ascii="Calibri" w:hAnsi="Calibri" w:cs="Calibri"/>
          <w:sz w:val="24"/>
          <w:szCs w:val="24"/>
          <w:lang w:eastAsia="zh-CN"/>
        </w:rPr>
        <w:t xml:space="preserve">nineteen </w:t>
      </w:r>
      <w:r w:rsidR="00D10F20">
        <w:rPr>
          <w:rFonts w:ascii="Calibri" w:hAnsi="Calibri" w:cs="Calibri"/>
          <w:sz w:val="24"/>
          <w:szCs w:val="24"/>
          <w:lang w:eastAsia="zh-CN"/>
        </w:rPr>
        <w:t>of these were national-level data sources and 1</w:t>
      </w:r>
      <w:r w:rsidR="007D666B">
        <w:rPr>
          <w:rFonts w:ascii="Calibri" w:hAnsi="Calibri" w:cs="Calibri"/>
          <w:sz w:val="24"/>
          <w:szCs w:val="24"/>
          <w:lang w:eastAsia="zh-CN"/>
        </w:rPr>
        <w:t>2</w:t>
      </w:r>
      <w:r w:rsidR="00D10F20">
        <w:rPr>
          <w:rFonts w:ascii="Calibri" w:hAnsi="Calibri" w:cs="Calibri"/>
          <w:sz w:val="24"/>
          <w:szCs w:val="24"/>
          <w:lang w:eastAsia="zh-CN"/>
        </w:rPr>
        <w:t xml:space="preserve"> were state or territory-level. </w:t>
      </w:r>
      <w:r w:rsidR="00407EB2">
        <w:rPr>
          <w:rFonts w:ascii="Calibri" w:hAnsi="Calibri" w:cs="Calibri"/>
          <w:sz w:val="24"/>
          <w:szCs w:val="24"/>
          <w:lang w:eastAsia="zh-CN"/>
        </w:rPr>
        <w:t>Table 1 lists the national and state/territory data sources that were assessed for the review</w:t>
      </w:r>
      <w:r w:rsidR="001E3F1A">
        <w:rPr>
          <w:rFonts w:ascii="Calibri" w:hAnsi="Calibri" w:cs="Calibri"/>
          <w:sz w:val="24"/>
          <w:szCs w:val="24"/>
          <w:lang w:eastAsia="zh-CN"/>
        </w:rPr>
        <w:t>, also identifying the status and focus of each data source</w:t>
      </w:r>
      <w:r w:rsidR="00407EB2">
        <w:rPr>
          <w:rFonts w:ascii="Calibri" w:hAnsi="Calibri" w:cs="Calibri"/>
          <w:sz w:val="24"/>
          <w:szCs w:val="24"/>
          <w:lang w:eastAsia="zh-CN"/>
        </w:rPr>
        <w:t xml:space="preserve">. </w:t>
      </w:r>
      <w:r w:rsidR="00C90B41">
        <w:rPr>
          <w:rFonts w:ascii="Calibri" w:hAnsi="Calibri" w:cs="Calibri"/>
          <w:sz w:val="24"/>
          <w:szCs w:val="24"/>
          <w:lang w:eastAsia="zh-CN"/>
        </w:rPr>
        <w:t xml:space="preserve">A brief </w:t>
      </w:r>
      <w:r w:rsidR="00D10F20">
        <w:rPr>
          <w:rFonts w:ascii="Calibri" w:hAnsi="Calibri" w:cs="Calibri"/>
          <w:sz w:val="24"/>
          <w:szCs w:val="24"/>
          <w:lang w:eastAsia="zh-CN"/>
        </w:rPr>
        <w:t xml:space="preserve">overview of </w:t>
      </w:r>
      <w:r w:rsidR="00407EB2">
        <w:rPr>
          <w:rFonts w:ascii="Calibri" w:hAnsi="Calibri" w:cs="Calibri"/>
          <w:sz w:val="24"/>
          <w:szCs w:val="24"/>
          <w:lang w:eastAsia="zh-CN"/>
        </w:rPr>
        <w:t xml:space="preserve">these </w:t>
      </w:r>
      <w:r w:rsidR="00D10F20">
        <w:rPr>
          <w:rFonts w:ascii="Calibri" w:hAnsi="Calibri" w:cs="Calibri"/>
          <w:sz w:val="24"/>
          <w:szCs w:val="24"/>
          <w:lang w:eastAsia="zh-CN"/>
        </w:rPr>
        <w:t xml:space="preserve">data sources </w:t>
      </w:r>
      <w:r w:rsidR="00407EB2">
        <w:rPr>
          <w:rFonts w:ascii="Calibri" w:hAnsi="Calibri" w:cs="Calibri"/>
          <w:sz w:val="24"/>
          <w:szCs w:val="24"/>
          <w:lang w:eastAsia="zh-CN"/>
        </w:rPr>
        <w:t xml:space="preserve">is </w:t>
      </w:r>
      <w:r w:rsidR="00D10F20">
        <w:rPr>
          <w:rFonts w:ascii="Calibri" w:hAnsi="Calibri" w:cs="Calibri"/>
          <w:sz w:val="24"/>
          <w:szCs w:val="24"/>
          <w:lang w:eastAsia="zh-CN"/>
        </w:rPr>
        <w:t>presented below.</w:t>
      </w:r>
      <w:r w:rsidR="00413CAB">
        <w:rPr>
          <w:rFonts w:ascii="Calibri" w:hAnsi="Calibri" w:cs="Calibri"/>
          <w:sz w:val="24"/>
          <w:szCs w:val="24"/>
          <w:lang w:eastAsia="zh-CN"/>
        </w:rPr>
        <w:t xml:space="preserve"> Descriptions of each data source, and an assessment of their respective strengths and weaknesses are provided in Appendix 2. </w:t>
      </w:r>
    </w:p>
    <w:p w14:paraId="728733B6" w14:textId="77777777" w:rsidR="00AF4D34" w:rsidRDefault="00AF4D34" w:rsidP="00C117E8">
      <w:pPr>
        <w:rPr>
          <w:rFonts w:ascii="Calibri" w:hAnsi="Calibri" w:cs="Calibri"/>
          <w:sz w:val="24"/>
          <w:szCs w:val="24"/>
          <w:lang w:eastAsia="zh-CN"/>
        </w:rPr>
      </w:pPr>
      <w:bookmarkStart w:id="26" w:name="_Toc196484318"/>
    </w:p>
    <w:p w14:paraId="66C7779B" w14:textId="77777777" w:rsidR="00413CAB" w:rsidRDefault="00413CAB">
      <w:pPr>
        <w:rPr>
          <w:b/>
          <w:iCs/>
          <w:color w:val="102535" w:themeColor="accent1"/>
          <w:sz w:val="18"/>
          <w:szCs w:val="18"/>
        </w:rPr>
      </w:pPr>
      <w:r>
        <w:br w:type="page"/>
      </w:r>
    </w:p>
    <w:p w14:paraId="2D9B6B25" w14:textId="77777777" w:rsidR="004D672F" w:rsidRDefault="004D672F" w:rsidP="00693D39">
      <w:pPr>
        <w:pStyle w:val="Caption"/>
        <w:sectPr w:rsidR="004D672F" w:rsidSect="00AE715F">
          <w:pgSz w:w="11906" w:h="16838"/>
          <w:pgMar w:top="1418" w:right="851" w:bottom="1134" w:left="1558" w:header="283" w:footer="283" w:gutter="0"/>
          <w:pgNumType w:start="1"/>
          <w:cols w:space="708"/>
          <w:titlePg/>
          <w:docGrid w:linePitch="360"/>
        </w:sectPr>
      </w:pPr>
    </w:p>
    <w:p w14:paraId="6B3F97F4" w14:textId="353CF4D5" w:rsidR="002816CE" w:rsidRDefault="00413CAB" w:rsidP="002816CE">
      <w:pPr>
        <w:pStyle w:val="Caption"/>
      </w:pPr>
      <w:r>
        <w:lastRenderedPageBreak/>
        <w:t xml:space="preserve">Table </w:t>
      </w:r>
      <w:r>
        <w:fldChar w:fldCharType="begin"/>
      </w:r>
      <w:r>
        <w:instrText>SEQ Table \* ARABIC</w:instrText>
      </w:r>
      <w:r>
        <w:fldChar w:fldCharType="separate"/>
      </w:r>
      <w:r w:rsidR="00A635F7">
        <w:rPr>
          <w:noProof/>
        </w:rPr>
        <w:t>1</w:t>
      </w:r>
      <w:r>
        <w:fldChar w:fldCharType="end"/>
      </w:r>
      <w:r>
        <w:t>: List of national and state/territory data sources</w:t>
      </w:r>
    </w:p>
    <w:tbl>
      <w:tblPr>
        <w:tblStyle w:val="TableGrid1"/>
        <w:tblW w:w="14884" w:type="dxa"/>
        <w:tblInd w:w="-5" w:type="dxa"/>
        <w:tblLook w:val="04A0" w:firstRow="1" w:lastRow="0" w:firstColumn="1" w:lastColumn="0" w:noHBand="0" w:noVBand="1"/>
      </w:tblPr>
      <w:tblGrid>
        <w:gridCol w:w="3774"/>
        <w:gridCol w:w="1302"/>
        <w:gridCol w:w="1303"/>
        <w:gridCol w:w="1430"/>
        <w:gridCol w:w="1769"/>
        <w:gridCol w:w="1768"/>
        <w:gridCol w:w="1769"/>
        <w:gridCol w:w="1769"/>
      </w:tblGrid>
      <w:tr w:rsidR="00077552" w:rsidRPr="0037342D" w14:paraId="0E151445" w14:textId="77777777" w:rsidTr="0000083C">
        <w:tc>
          <w:tcPr>
            <w:tcW w:w="3774" w:type="dxa"/>
            <w:tcBorders>
              <w:bottom w:val="single" w:sz="4" w:space="0" w:color="auto"/>
              <w:right w:val="single" w:sz="4" w:space="0" w:color="auto"/>
            </w:tcBorders>
          </w:tcPr>
          <w:p w14:paraId="35C4BC3E" w14:textId="77777777" w:rsidR="00077552" w:rsidRPr="0037342D" w:rsidRDefault="00077552" w:rsidP="00077552">
            <w:pPr>
              <w:rPr>
                <w:rFonts w:ascii="Calibri" w:eastAsia="Calibri" w:hAnsi="Calibri" w:cs="Calibri"/>
                <w:b/>
                <w:bCs/>
                <w:color w:val="404040" w:themeColor="text1" w:themeTint="BF"/>
                <w:sz w:val="20"/>
                <w:szCs w:val="20"/>
              </w:rPr>
            </w:pPr>
          </w:p>
        </w:tc>
        <w:tc>
          <w:tcPr>
            <w:tcW w:w="2605" w:type="dxa"/>
            <w:gridSpan w:val="2"/>
            <w:tcBorders>
              <w:left w:val="single" w:sz="4" w:space="0" w:color="auto"/>
              <w:bottom w:val="single" w:sz="4" w:space="0" w:color="auto"/>
              <w:right w:val="single" w:sz="4" w:space="0" w:color="auto"/>
            </w:tcBorders>
          </w:tcPr>
          <w:p w14:paraId="742943D2" w14:textId="723B2642" w:rsidR="00077552"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 xml:space="preserve">Data </w:t>
            </w:r>
            <w:r w:rsidR="0037342D">
              <w:rPr>
                <w:rFonts w:ascii="Calibri" w:eastAsia="Calibri" w:hAnsi="Calibri" w:cs="Calibri"/>
                <w:b/>
                <w:bCs/>
                <w:color w:val="404040" w:themeColor="text1" w:themeTint="BF"/>
                <w:sz w:val="20"/>
                <w:szCs w:val="20"/>
              </w:rPr>
              <w:t xml:space="preserve">Source </w:t>
            </w:r>
            <w:r w:rsidRPr="0037342D">
              <w:rPr>
                <w:rFonts w:ascii="Calibri" w:eastAsia="Calibri" w:hAnsi="Calibri" w:cs="Calibri"/>
                <w:b/>
                <w:bCs/>
                <w:color w:val="404040" w:themeColor="text1" w:themeTint="BF"/>
                <w:sz w:val="20"/>
                <w:szCs w:val="20"/>
              </w:rPr>
              <w:t>Status</w:t>
            </w:r>
          </w:p>
        </w:tc>
        <w:tc>
          <w:tcPr>
            <w:tcW w:w="8505" w:type="dxa"/>
            <w:gridSpan w:val="5"/>
            <w:tcBorders>
              <w:left w:val="single" w:sz="4" w:space="0" w:color="auto"/>
              <w:bottom w:val="single" w:sz="4" w:space="0" w:color="auto"/>
            </w:tcBorders>
          </w:tcPr>
          <w:p w14:paraId="1A10B5A4" w14:textId="03BEF9E8" w:rsidR="00077552"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Focus of Data Source</w:t>
            </w:r>
          </w:p>
        </w:tc>
      </w:tr>
      <w:tr w:rsidR="00077552" w:rsidRPr="0037342D" w14:paraId="0469C868" w14:textId="77777777" w:rsidTr="0000083C">
        <w:tc>
          <w:tcPr>
            <w:tcW w:w="3774" w:type="dxa"/>
            <w:tcBorders>
              <w:bottom w:val="single" w:sz="4" w:space="0" w:color="auto"/>
              <w:right w:val="single" w:sz="4" w:space="0" w:color="auto"/>
            </w:tcBorders>
          </w:tcPr>
          <w:p w14:paraId="0821BF88" w14:textId="43A31A60" w:rsidR="002816CE" w:rsidRPr="0037342D" w:rsidRDefault="002816CE" w:rsidP="00077552">
            <w:pP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National Data Sources</w:t>
            </w:r>
          </w:p>
        </w:tc>
        <w:tc>
          <w:tcPr>
            <w:tcW w:w="1302" w:type="dxa"/>
            <w:tcBorders>
              <w:left w:val="single" w:sz="4" w:space="0" w:color="auto"/>
              <w:bottom w:val="single" w:sz="4" w:space="0" w:color="auto"/>
            </w:tcBorders>
          </w:tcPr>
          <w:p w14:paraId="11BD6CCC" w14:textId="6BAE16F3"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Ongoing</w:t>
            </w:r>
          </w:p>
        </w:tc>
        <w:tc>
          <w:tcPr>
            <w:tcW w:w="1303" w:type="dxa"/>
            <w:tcBorders>
              <w:bottom w:val="single" w:sz="4" w:space="0" w:color="auto"/>
              <w:right w:val="single" w:sz="12" w:space="0" w:color="auto"/>
            </w:tcBorders>
          </w:tcPr>
          <w:p w14:paraId="2B037DEA" w14:textId="37626DFF"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Completed</w:t>
            </w:r>
          </w:p>
        </w:tc>
        <w:tc>
          <w:tcPr>
            <w:tcW w:w="1430" w:type="dxa"/>
            <w:tcBorders>
              <w:left w:val="single" w:sz="12" w:space="0" w:color="auto"/>
              <w:bottom w:val="single" w:sz="4" w:space="0" w:color="auto"/>
            </w:tcBorders>
          </w:tcPr>
          <w:p w14:paraId="40024F80" w14:textId="6F8E4FD3"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Housing focused</w:t>
            </w:r>
          </w:p>
        </w:tc>
        <w:tc>
          <w:tcPr>
            <w:tcW w:w="1769" w:type="dxa"/>
            <w:tcBorders>
              <w:bottom w:val="single" w:sz="4" w:space="0" w:color="auto"/>
              <w:right w:val="single" w:sz="12" w:space="0" w:color="auto"/>
            </w:tcBorders>
          </w:tcPr>
          <w:p w14:paraId="33B0C501" w14:textId="3BECA174"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Non-housing focused</w:t>
            </w:r>
          </w:p>
        </w:tc>
        <w:tc>
          <w:tcPr>
            <w:tcW w:w="1768" w:type="dxa"/>
            <w:tcBorders>
              <w:left w:val="single" w:sz="12" w:space="0" w:color="auto"/>
              <w:bottom w:val="single" w:sz="4" w:space="0" w:color="auto"/>
            </w:tcBorders>
          </w:tcPr>
          <w:p w14:paraId="1F829999" w14:textId="54387037"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Indigenous-specific</w:t>
            </w:r>
          </w:p>
        </w:tc>
        <w:tc>
          <w:tcPr>
            <w:tcW w:w="1769" w:type="dxa"/>
            <w:tcBorders>
              <w:bottom w:val="single" w:sz="4" w:space="0" w:color="auto"/>
            </w:tcBorders>
          </w:tcPr>
          <w:p w14:paraId="704B3B13" w14:textId="04B49FFC"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Non-Indigenous specific</w:t>
            </w:r>
          </w:p>
        </w:tc>
        <w:tc>
          <w:tcPr>
            <w:tcW w:w="1769" w:type="dxa"/>
            <w:tcBorders>
              <w:bottom w:val="single" w:sz="4" w:space="0" w:color="auto"/>
            </w:tcBorders>
          </w:tcPr>
          <w:p w14:paraId="11264676" w14:textId="24CE75DC" w:rsidR="002816CE" w:rsidRPr="0037342D" w:rsidRDefault="00077552" w:rsidP="001E3F1A">
            <w:pPr>
              <w:jc w:val="center"/>
              <w:rPr>
                <w:rFonts w:ascii="Calibri" w:eastAsia="Calibri" w:hAnsi="Calibri" w:cs="Calibri"/>
                <w:b/>
                <w:bCs/>
                <w:color w:val="404040" w:themeColor="text1" w:themeTint="BF"/>
                <w:sz w:val="20"/>
                <w:szCs w:val="20"/>
              </w:rPr>
            </w:pPr>
            <w:r w:rsidRPr="0037342D">
              <w:rPr>
                <w:rFonts w:ascii="Calibri" w:eastAsia="Calibri" w:hAnsi="Calibri" w:cs="Calibri"/>
                <w:b/>
                <w:bCs/>
                <w:color w:val="404040" w:themeColor="text1" w:themeTint="BF"/>
                <w:sz w:val="20"/>
                <w:szCs w:val="20"/>
              </w:rPr>
              <w:t>Indigenous and non-Indigenous specific</w:t>
            </w:r>
          </w:p>
        </w:tc>
      </w:tr>
      <w:tr w:rsidR="00077552" w:rsidRPr="0037342D" w14:paraId="2F0F2B11" w14:textId="77777777" w:rsidTr="0000083C">
        <w:tc>
          <w:tcPr>
            <w:tcW w:w="3774" w:type="dxa"/>
            <w:tcBorders>
              <w:top w:val="single" w:sz="4" w:space="0" w:color="auto"/>
              <w:right w:val="single" w:sz="4" w:space="0" w:color="auto"/>
            </w:tcBorders>
          </w:tcPr>
          <w:p w14:paraId="6939DF59" w14:textId="4002C01C"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Australian Housing Conditions Dataset (AHCD)</w:t>
            </w:r>
          </w:p>
        </w:tc>
        <w:tc>
          <w:tcPr>
            <w:tcW w:w="1302" w:type="dxa"/>
            <w:tcBorders>
              <w:top w:val="single" w:sz="4" w:space="0" w:color="auto"/>
              <w:left w:val="single" w:sz="4" w:space="0" w:color="auto"/>
            </w:tcBorders>
            <w:shd w:val="clear" w:color="auto" w:fill="A9CBE5" w:themeFill="accent1" w:themeFillTint="40"/>
          </w:tcPr>
          <w:p w14:paraId="6C3A418E" w14:textId="77777777" w:rsidR="002816CE" w:rsidRPr="0037342D" w:rsidRDefault="002816CE" w:rsidP="002816CE">
            <w:pPr>
              <w:rPr>
                <w:rFonts w:ascii="Calibri" w:hAnsi="Calibri" w:cs="Calibri"/>
                <w:sz w:val="20"/>
                <w:szCs w:val="20"/>
              </w:rPr>
            </w:pPr>
          </w:p>
        </w:tc>
        <w:tc>
          <w:tcPr>
            <w:tcW w:w="1303" w:type="dxa"/>
            <w:tcBorders>
              <w:top w:val="single" w:sz="4" w:space="0" w:color="auto"/>
              <w:right w:val="single" w:sz="12" w:space="0" w:color="auto"/>
            </w:tcBorders>
          </w:tcPr>
          <w:p w14:paraId="11F1D7D4" w14:textId="77777777" w:rsidR="002816CE" w:rsidRPr="0037342D" w:rsidRDefault="002816CE" w:rsidP="002816CE">
            <w:pPr>
              <w:rPr>
                <w:rFonts w:ascii="Calibri" w:hAnsi="Calibri" w:cs="Calibri"/>
                <w:sz w:val="20"/>
                <w:szCs w:val="20"/>
              </w:rPr>
            </w:pPr>
          </w:p>
        </w:tc>
        <w:tc>
          <w:tcPr>
            <w:tcW w:w="1430" w:type="dxa"/>
            <w:tcBorders>
              <w:top w:val="single" w:sz="4" w:space="0" w:color="auto"/>
              <w:left w:val="single" w:sz="12" w:space="0" w:color="auto"/>
            </w:tcBorders>
            <w:shd w:val="clear" w:color="auto" w:fill="A9CBE5" w:themeFill="text2" w:themeFillTint="40"/>
          </w:tcPr>
          <w:p w14:paraId="05F1A195" w14:textId="77777777" w:rsidR="002816CE" w:rsidRPr="0037342D" w:rsidRDefault="002816CE" w:rsidP="002816CE">
            <w:pPr>
              <w:rPr>
                <w:rFonts w:ascii="Calibri" w:hAnsi="Calibri" w:cs="Calibri"/>
                <w:sz w:val="20"/>
                <w:szCs w:val="20"/>
              </w:rPr>
            </w:pPr>
          </w:p>
        </w:tc>
        <w:tc>
          <w:tcPr>
            <w:tcW w:w="1769" w:type="dxa"/>
            <w:tcBorders>
              <w:top w:val="single" w:sz="4" w:space="0" w:color="auto"/>
              <w:right w:val="single" w:sz="12" w:space="0" w:color="auto"/>
            </w:tcBorders>
          </w:tcPr>
          <w:p w14:paraId="21D08222" w14:textId="77777777" w:rsidR="002816CE" w:rsidRPr="0037342D" w:rsidRDefault="002816CE" w:rsidP="002816CE">
            <w:pPr>
              <w:rPr>
                <w:rFonts w:ascii="Calibri" w:hAnsi="Calibri" w:cs="Calibri"/>
                <w:sz w:val="20"/>
                <w:szCs w:val="20"/>
              </w:rPr>
            </w:pPr>
          </w:p>
        </w:tc>
        <w:tc>
          <w:tcPr>
            <w:tcW w:w="1768" w:type="dxa"/>
            <w:tcBorders>
              <w:top w:val="single" w:sz="4" w:space="0" w:color="auto"/>
              <w:left w:val="single" w:sz="12" w:space="0" w:color="auto"/>
            </w:tcBorders>
          </w:tcPr>
          <w:p w14:paraId="571D243F" w14:textId="77777777" w:rsidR="002816CE" w:rsidRPr="0037342D" w:rsidRDefault="002816CE" w:rsidP="002816CE">
            <w:pPr>
              <w:rPr>
                <w:rFonts w:ascii="Calibri" w:hAnsi="Calibri" w:cs="Calibri"/>
                <w:sz w:val="20"/>
                <w:szCs w:val="20"/>
              </w:rPr>
            </w:pPr>
          </w:p>
        </w:tc>
        <w:tc>
          <w:tcPr>
            <w:tcW w:w="1769" w:type="dxa"/>
            <w:tcBorders>
              <w:top w:val="single" w:sz="4" w:space="0" w:color="auto"/>
            </w:tcBorders>
            <w:shd w:val="clear" w:color="auto" w:fill="A9CBE5" w:themeFill="text2" w:themeFillTint="40"/>
          </w:tcPr>
          <w:p w14:paraId="1404732F" w14:textId="77777777" w:rsidR="002816CE" w:rsidRPr="0037342D" w:rsidRDefault="002816CE" w:rsidP="002816CE">
            <w:pPr>
              <w:rPr>
                <w:rFonts w:ascii="Calibri" w:hAnsi="Calibri" w:cs="Calibri"/>
                <w:sz w:val="20"/>
                <w:szCs w:val="20"/>
              </w:rPr>
            </w:pPr>
          </w:p>
        </w:tc>
        <w:tc>
          <w:tcPr>
            <w:tcW w:w="1769" w:type="dxa"/>
            <w:tcBorders>
              <w:top w:val="single" w:sz="4" w:space="0" w:color="auto"/>
            </w:tcBorders>
          </w:tcPr>
          <w:p w14:paraId="09C393F1" w14:textId="77777777" w:rsidR="002816CE" w:rsidRPr="0037342D" w:rsidRDefault="002816CE" w:rsidP="002816CE">
            <w:pPr>
              <w:rPr>
                <w:rFonts w:ascii="Calibri" w:hAnsi="Calibri" w:cs="Calibri"/>
                <w:sz w:val="20"/>
                <w:szCs w:val="20"/>
              </w:rPr>
            </w:pPr>
          </w:p>
        </w:tc>
      </w:tr>
      <w:tr w:rsidR="00077552" w:rsidRPr="0037342D" w14:paraId="41DBC420" w14:textId="77777777" w:rsidTr="0000083C">
        <w:tc>
          <w:tcPr>
            <w:tcW w:w="3774" w:type="dxa"/>
            <w:tcBorders>
              <w:right w:val="single" w:sz="4" w:space="0" w:color="auto"/>
            </w:tcBorders>
          </w:tcPr>
          <w:p w14:paraId="73F3EC96" w14:textId="7ED9B76E"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Census of Population and Housing (Census)</w:t>
            </w:r>
          </w:p>
        </w:tc>
        <w:tc>
          <w:tcPr>
            <w:tcW w:w="1302" w:type="dxa"/>
            <w:tcBorders>
              <w:left w:val="single" w:sz="4" w:space="0" w:color="auto"/>
            </w:tcBorders>
            <w:shd w:val="clear" w:color="auto" w:fill="A9CBE5" w:themeFill="accent1" w:themeFillTint="40"/>
          </w:tcPr>
          <w:p w14:paraId="6FC82648"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6C7198A8"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5CFA52A6"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0A41A09F"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12BB9FF9"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42F4CD60" w14:textId="77777777" w:rsidR="002816CE" w:rsidRPr="0037342D" w:rsidRDefault="002816CE" w:rsidP="002816CE">
            <w:pPr>
              <w:rPr>
                <w:rFonts w:ascii="Calibri" w:hAnsi="Calibri" w:cs="Calibri"/>
                <w:sz w:val="20"/>
                <w:szCs w:val="20"/>
              </w:rPr>
            </w:pPr>
          </w:p>
        </w:tc>
        <w:tc>
          <w:tcPr>
            <w:tcW w:w="1769" w:type="dxa"/>
          </w:tcPr>
          <w:p w14:paraId="4477C560" w14:textId="77777777" w:rsidR="002816CE" w:rsidRPr="0037342D" w:rsidRDefault="002816CE" w:rsidP="002816CE">
            <w:pPr>
              <w:rPr>
                <w:rFonts w:ascii="Calibri" w:hAnsi="Calibri" w:cs="Calibri"/>
                <w:sz w:val="20"/>
                <w:szCs w:val="20"/>
              </w:rPr>
            </w:pPr>
          </w:p>
        </w:tc>
      </w:tr>
      <w:tr w:rsidR="00077552" w:rsidRPr="0037342D" w14:paraId="49CD322E" w14:textId="77777777" w:rsidTr="0000083C">
        <w:tc>
          <w:tcPr>
            <w:tcW w:w="3774" w:type="dxa"/>
            <w:tcBorders>
              <w:right w:val="single" w:sz="4" w:space="0" w:color="auto"/>
            </w:tcBorders>
          </w:tcPr>
          <w:p w14:paraId="26FFC7B5" w14:textId="7F05D279"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Census – Estimating Homelessness</w:t>
            </w:r>
          </w:p>
        </w:tc>
        <w:tc>
          <w:tcPr>
            <w:tcW w:w="1302" w:type="dxa"/>
            <w:tcBorders>
              <w:left w:val="single" w:sz="4" w:space="0" w:color="auto"/>
            </w:tcBorders>
            <w:shd w:val="clear" w:color="auto" w:fill="A9CBE5" w:themeFill="accent1" w:themeFillTint="40"/>
          </w:tcPr>
          <w:p w14:paraId="3D9D3A8E"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53DC1E38"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3E8032DE"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572C5766"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5B21BB58" w14:textId="77777777" w:rsidR="002816CE" w:rsidRPr="0037342D" w:rsidRDefault="002816CE" w:rsidP="002816CE">
            <w:pPr>
              <w:rPr>
                <w:rFonts w:ascii="Calibri" w:hAnsi="Calibri" w:cs="Calibri"/>
                <w:sz w:val="20"/>
                <w:szCs w:val="20"/>
              </w:rPr>
            </w:pPr>
          </w:p>
        </w:tc>
        <w:tc>
          <w:tcPr>
            <w:tcW w:w="1769" w:type="dxa"/>
          </w:tcPr>
          <w:p w14:paraId="381D1043"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4E05A664" w14:textId="77777777" w:rsidR="002816CE" w:rsidRPr="0037342D" w:rsidRDefault="002816CE" w:rsidP="002816CE">
            <w:pPr>
              <w:rPr>
                <w:rFonts w:ascii="Calibri" w:hAnsi="Calibri" w:cs="Calibri"/>
                <w:sz w:val="20"/>
                <w:szCs w:val="20"/>
              </w:rPr>
            </w:pPr>
          </w:p>
        </w:tc>
      </w:tr>
      <w:tr w:rsidR="00077552" w:rsidRPr="0037342D" w14:paraId="7769E293" w14:textId="77777777" w:rsidTr="0000083C">
        <w:tc>
          <w:tcPr>
            <w:tcW w:w="3774" w:type="dxa"/>
            <w:tcBorders>
              <w:right w:val="single" w:sz="4" w:space="0" w:color="auto"/>
            </w:tcBorders>
          </w:tcPr>
          <w:p w14:paraId="600ADF1B" w14:textId="5AF089CD"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Closing the Gap (CTG) Outcome Area 9 Data</w:t>
            </w:r>
          </w:p>
        </w:tc>
        <w:tc>
          <w:tcPr>
            <w:tcW w:w="1302" w:type="dxa"/>
            <w:tcBorders>
              <w:left w:val="single" w:sz="4" w:space="0" w:color="auto"/>
            </w:tcBorders>
            <w:shd w:val="clear" w:color="auto" w:fill="A9CBE5" w:themeFill="accent1" w:themeFillTint="40"/>
          </w:tcPr>
          <w:p w14:paraId="1C1E0B31"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7A01E5B"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64B974CE"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39C2E451"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04BDDD55" w14:textId="77777777" w:rsidR="002816CE" w:rsidRPr="0037342D" w:rsidRDefault="002816CE" w:rsidP="002816CE">
            <w:pPr>
              <w:rPr>
                <w:rFonts w:ascii="Calibri" w:hAnsi="Calibri" w:cs="Calibri"/>
                <w:sz w:val="20"/>
                <w:szCs w:val="20"/>
              </w:rPr>
            </w:pPr>
          </w:p>
        </w:tc>
        <w:tc>
          <w:tcPr>
            <w:tcW w:w="1769" w:type="dxa"/>
          </w:tcPr>
          <w:p w14:paraId="02E0BA8F" w14:textId="77777777" w:rsidR="002816CE" w:rsidRPr="0037342D" w:rsidRDefault="002816CE" w:rsidP="002816CE">
            <w:pPr>
              <w:rPr>
                <w:rFonts w:ascii="Calibri" w:hAnsi="Calibri" w:cs="Calibri"/>
                <w:sz w:val="20"/>
                <w:szCs w:val="20"/>
              </w:rPr>
            </w:pPr>
          </w:p>
        </w:tc>
        <w:tc>
          <w:tcPr>
            <w:tcW w:w="1769" w:type="dxa"/>
          </w:tcPr>
          <w:p w14:paraId="0261A7AA" w14:textId="77777777" w:rsidR="002816CE" w:rsidRPr="0037342D" w:rsidRDefault="002816CE" w:rsidP="002816CE">
            <w:pPr>
              <w:rPr>
                <w:rFonts w:ascii="Calibri" w:hAnsi="Calibri" w:cs="Calibri"/>
                <w:sz w:val="20"/>
                <w:szCs w:val="20"/>
              </w:rPr>
            </w:pPr>
          </w:p>
        </w:tc>
      </w:tr>
      <w:tr w:rsidR="00077552" w:rsidRPr="0037342D" w14:paraId="6CFE4FF2" w14:textId="77777777" w:rsidTr="0000083C">
        <w:tc>
          <w:tcPr>
            <w:tcW w:w="3774" w:type="dxa"/>
            <w:tcBorders>
              <w:right w:val="single" w:sz="4" w:space="0" w:color="auto"/>
            </w:tcBorders>
          </w:tcPr>
          <w:p w14:paraId="34260C9F" w14:textId="55E03D4F"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Community Housing and Infrastructure Needs Survey (CHINS)</w:t>
            </w:r>
          </w:p>
        </w:tc>
        <w:tc>
          <w:tcPr>
            <w:tcW w:w="1302" w:type="dxa"/>
            <w:tcBorders>
              <w:left w:val="single" w:sz="4" w:space="0" w:color="auto"/>
            </w:tcBorders>
            <w:shd w:val="clear" w:color="auto" w:fill="FFFFFF" w:themeFill="background1"/>
          </w:tcPr>
          <w:p w14:paraId="32BEFF43"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shd w:val="clear" w:color="auto" w:fill="A9CBE5" w:themeFill="text2" w:themeFillTint="40"/>
          </w:tcPr>
          <w:p w14:paraId="64537C76"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71DAB3E0"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6E337FA0"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48B402A7" w14:textId="77777777" w:rsidR="002816CE" w:rsidRPr="0037342D" w:rsidRDefault="002816CE" w:rsidP="002816CE">
            <w:pPr>
              <w:rPr>
                <w:rFonts w:ascii="Calibri" w:hAnsi="Calibri" w:cs="Calibri"/>
                <w:sz w:val="20"/>
                <w:szCs w:val="20"/>
              </w:rPr>
            </w:pPr>
          </w:p>
        </w:tc>
        <w:tc>
          <w:tcPr>
            <w:tcW w:w="1769" w:type="dxa"/>
          </w:tcPr>
          <w:p w14:paraId="3CD69F4E" w14:textId="77777777" w:rsidR="002816CE" w:rsidRPr="0037342D" w:rsidRDefault="002816CE" w:rsidP="002816CE">
            <w:pPr>
              <w:rPr>
                <w:rFonts w:ascii="Calibri" w:hAnsi="Calibri" w:cs="Calibri"/>
                <w:sz w:val="20"/>
                <w:szCs w:val="20"/>
              </w:rPr>
            </w:pPr>
          </w:p>
        </w:tc>
        <w:tc>
          <w:tcPr>
            <w:tcW w:w="1769" w:type="dxa"/>
          </w:tcPr>
          <w:p w14:paraId="10AA36A0" w14:textId="77777777" w:rsidR="002816CE" w:rsidRPr="0037342D" w:rsidRDefault="002816CE" w:rsidP="002816CE">
            <w:pPr>
              <w:rPr>
                <w:rFonts w:ascii="Calibri" w:hAnsi="Calibri" w:cs="Calibri"/>
                <w:sz w:val="20"/>
                <w:szCs w:val="20"/>
              </w:rPr>
            </w:pPr>
          </w:p>
        </w:tc>
      </w:tr>
      <w:tr w:rsidR="00077552" w:rsidRPr="0037342D" w14:paraId="3B2BC29A" w14:textId="77777777" w:rsidTr="0000083C">
        <w:tc>
          <w:tcPr>
            <w:tcW w:w="3774" w:type="dxa"/>
            <w:tcBorders>
              <w:right w:val="single" w:sz="4" w:space="0" w:color="auto"/>
            </w:tcBorders>
          </w:tcPr>
          <w:p w14:paraId="734DDD1D" w14:textId="7ABC444F"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Community Housing (CH) Data Collection</w:t>
            </w:r>
          </w:p>
        </w:tc>
        <w:tc>
          <w:tcPr>
            <w:tcW w:w="1302" w:type="dxa"/>
            <w:tcBorders>
              <w:left w:val="single" w:sz="4" w:space="0" w:color="auto"/>
            </w:tcBorders>
            <w:shd w:val="clear" w:color="auto" w:fill="A9CBE5" w:themeFill="accent1" w:themeFillTint="40"/>
          </w:tcPr>
          <w:p w14:paraId="0D289873"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696D3171"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1D0EA8B3"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566A9D0A"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53176372"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434EEBF3" w14:textId="77777777" w:rsidR="002816CE" w:rsidRPr="0037342D" w:rsidRDefault="002816CE" w:rsidP="002816CE">
            <w:pPr>
              <w:rPr>
                <w:rFonts w:ascii="Calibri" w:hAnsi="Calibri" w:cs="Calibri"/>
                <w:sz w:val="20"/>
                <w:szCs w:val="20"/>
              </w:rPr>
            </w:pPr>
          </w:p>
        </w:tc>
        <w:tc>
          <w:tcPr>
            <w:tcW w:w="1769" w:type="dxa"/>
          </w:tcPr>
          <w:p w14:paraId="45BE9375" w14:textId="77777777" w:rsidR="002816CE" w:rsidRPr="0037342D" w:rsidRDefault="002816CE" w:rsidP="002816CE">
            <w:pPr>
              <w:rPr>
                <w:rFonts w:ascii="Calibri" w:hAnsi="Calibri" w:cs="Calibri"/>
                <w:sz w:val="20"/>
                <w:szCs w:val="20"/>
              </w:rPr>
            </w:pPr>
          </w:p>
        </w:tc>
      </w:tr>
      <w:tr w:rsidR="00077552" w:rsidRPr="0037342D" w14:paraId="3793C19A" w14:textId="77777777" w:rsidTr="0000083C">
        <w:tc>
          <w:tcPr>
            <w:tcW w:w="3774" w:type="dxa"/>
            <w:tcBorders>
              <w:right w:val="single" w:sz="4" w:space="0" w:color="auto"/>
            </w:tcBorders>
          </w:tcPr>
          <w:p w14:paraId="18D55248" w14:textId="68CD8275"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Household, Income and Labour Dynamics in Australia (HILDA) Survey</w:t>
            </w:r>
          </w:p>
        </w:tc>
        <w:tc>
          <w:tcPr>
            <w:tcW w:w="1302" w:type="dxa"/>
            <w:tcBorders>
              <w:left w:val="single" w:sz="4" w:space="0" w:color="auto"/>
            </w:tcBorders>
            <w:shd w:val="clear" w:color="auto" w:fill="A9CBE5" w:themeFill="accent1" w:themeFillTint="40"/>
          </w:tcPr>
          <w:p w14:paraId="4AC260CF"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1E08B813"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4F8A6055"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0A9E75E6"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7C1DA3EF"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18270E8C" w14:textId="77777777" w:rsidR="002816CE" w:rsidRPr="0037342D" w:rsidRDefault="002816CE" w:rsidP="002816CE">
            <w:pPr>
              <w:rPr>
                <w:rFonts w:ascii="Calibri" w:hAnsi="Calibri" w:cs="Calibri"/>
                <w:sz w:val="20"/>
                <w:szCs w:val="20"/>
              </w:rPr>
            </w:pPr>
          </w:p>
        </w:tc>
        <w:tc>
          <w:tcPr>
            <w:tcW w:w="1769" w:type="dxa"/>
          </w:tcPr>
          <w:p w14:paraId="2D65DB1D" w14:textId="77777777" w:rsidR="002816CE" w:rsidRPr="0037342D" w:rsidRDefault="002816CE" w:rsidP="002816CE">
            <w:pPr>
              <w:rPr>
                <w:rFonts w:ascii="Calibri" w:hAnsi="Calibri" w:cs="Calibri"/>
                <w:sz w:val="20"/>
                <w:szCs w:val="20"/>
              </w:rPr>
            </w:pPr>
          </w:p>
        </w:tc>
      </w:tr>
      <w:tr w:rsidR="00077552" w:rsidRPr="0037342D" w14:paraId="41AE16EA" w14:textId="77777777" w:rsidTr="0000083C">
        <w:tc>
          <w:tcPr>
            <w:tcW w:w="3774" w:type="dxa"/>
            <w:tcBorders>
              <w:right w:val="single" w:sz="4" w:space="0" w:color="auto"/>
            </w:tcBorders>
          </w:tcPr>
          <w:p w14:paraId="3A76F129" w14:textId="69D799AA"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Housing Statistics for Aboriginal and Torres Strait Islander People</w:t>
            </w:r>
          </w:p>
        </w:tc>
        <w:tc>
          <w:tcPr>
            <w:tcW w:w="1302" w:type="dxa"/>
            <w:tcBorders>
              <w:left w:val="single" w:sz="4" w:space="0" w:color="auto"/>
            </w:tcBorders>
            <w:shd w:val="clear" w:color="auto" w:fill="A9CBE5" w:themeFill="accent1" w:themeFillTint="40"/>
          </w:tcPr>
          <w:p w14:paraId="000E7EED"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727F315"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62A5542E"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7B9B513C"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1088538D" w14:textId="77777777" w:rsidR="002816CE" w:rsidRPr="0037342D" w:rsidRDefault="002816CE" w:rsidP="002816CE">
            <w:pPr>
              <w:rPr>
                <w:rFonts w:ascii="Calibri" w:hAnsi="Calibri" w:cs="Calibri"/>
                <w:sz w:val="20"/>
                <w:szCs w:val="20"/>
              </w:rPr>
            </w:pPr>
          </w:p>
        </w:tc>
        <w:tc>
          <w:tcPr>
            <w:tcW w:w="1769" w:type="dxa"/>
          </w:tcPr>
          <w:p w14:paraId="58F9F94D" w14:textId="77777777" w:rsidR="002816CE" w:rsidRPr="0037342D" w:rsidRDefault="002816CE" w:rsidP="002816CE">
            <w:pPr>
              <w:rPr>
                <w:rFonts w:ascii="Calibri" w:hAnsi="Calibri" w:cs="Calibri"/>
                <w:sz w:val="20"/>
                <w:szCs w:val="20"/>
              </w:rPr>
            </w:pPr>
          </w:p>
        </w:tc>
        <w:tc>
          <w:tcPr>
            <w:tcW w:w="1769" w:type="dxa"/>
          </w:tcPr>
          <w:p w14:paraId="08DDD7D7" w14:textId="77777777" w:rsidR="002816CE" w:rsidRPr="0037342D" w:rsidRDefault="002816CE" w:rsidP="002816CE">
            <w:pPr>
              <w:rPr>
                <w:rFonts w:ascii="Calibri" w:hAnsi="Calibri" w:cs="Calibri"/>
                <w:sz w:val="20"/>
                <w:szCs w:val="20"/>
              </w:rPr>
            </w:pPr>
          </w:p>
        </w:tc>
      </w:tr>
      <w:tr w:rsidR="00077552" w:rsidRPr="0037342D" w14:paraId="709C6CD4" w14:textId="77777777" w:rsidTr="0000083C">
        <w:tc>
          <w:tcPr>
            <w:tcW w:w="3774" w:type="dxa"/>
            <w:tcBorders>
              <w:right w:val="single" w:sz="4" w:space="0" w:color="auto"/>
            </w:tcBorders>
          </w:tcPr>
          <w:p w14:paraId="4EB1F79B" w14:textId="0B1C814E"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Indigenous Community Housing (ICH) Data Collection</w:t>
            </w:r>
          </w:p>
        </w:tc>
        <w:tc>
          <w:tcPr>
            <w:tcW w:w="1302" w:type="dxa"/>
            <w:tcBorders>
              <w:left w:val="single" w:sz="4" w:space="0" w:color="auto"/>
            </w:tcBorders>
            <w:shd w:val="clear" w:color="auto" w:fill="A9CBE5" w:themeFill="accent1" w:themeFillTint="40"/>
          </w:tcPr>
          <w:p w14:paraId="1C74E507"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B8310B7"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7E2507C8"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6DA8728C"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723F5E77" w14:textId="77777777" w:rsidR="002816CE" w:rsidRPr="0037342D" w:rsidRDefault="002816CE" w:rsidP="002816CE">
            <w:pPr>
              <w:rPr>
                <w:rFonts w:ascii="Calibri" w:hAnsi="Calibri" w:cs="Calibri"/>
                <w:sz w:val="20"/>
                <w:szCs w:val="20"/>
              </w:rPr>
            </w:pPr>
          </w:p>
        </w:tc>
        <w:tc>
          <w:tcPr>
            <w:tcW w:w="1769" w:type="dxa"/>
          </w:tcPr>
          <w:p w14:paraId="0417F3F2" w14:textId="77777777" w:rsidR="002816CE" w:rsidRPr="0037342D" w:rsidRDefault="002816CE" w:rsidP="002816CE">
            <w:pPr>
              <w:rPr>
                <w:rFonts w:ascii="Calibri" w:hAnsi="Calibri" w:cs="Calibri"/>
                <w:sz w:val="20"/>
                <w:szCs w:val="20"/>
              </w:rPr>
            </w:pPr>
          </w:p>
        </w:tc>
        <w:tc>
          <w:tcPr>
            <w:tcW w:w="1769" w:type="dxa"/>
          </w:tcPr>
          <w:p w14:paraId="25F63001" w14:textId="77777777" w:rsidR="002816CE" w:rsidRPr="0037342D" w:rsidRDefault="002816CE" w:rsidP="002816CE">
            <w:pPr>
              <w:rPr>
                <w:rFonts w:ascii="Calibri" w:hAnsi="Calibri" w:cs="Calibri"/>
                <w:sz w:val="20"/>
                <w:szCs w:val="20"/>
              </w:rPr>
            </w:pPr>
          </w:p>
        </w:tc>
      </w:tr>
      <w:tr w:rsidR="00077552" w:rsidRPr="0037342D" w14:paraId="17C8B999" w14:textId="77777777" w:rsidTr="0000083C">
        <w:tc>
          <w:tcPr>
            <w:tcW w:w="3774" w:type="dxa"/>
            <w:tcBorders>
              <w:right w:val="single" w:sz="4" w:space="0" w:color="auto"/>
            </w:tcBorders>
          </w:tcPr>
          <w:p w14:paraId="3C07F262" w14:textId="20219F8E"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Journeys Home Survey</w:t>
            </w:r>
          </w:p>
        </w:tc>
        <w:tc>
          <w:tcPr>
            <w:tcW w:w="1302" w:type="dxa"/>
            <w:tcBorders>
              <w:left w:val="single" w:sz="4" w:space="0" w:color="auto"/>
            </w:tcBorders>
            <w:shd w:val="clear" w:color="auto" w:fill="FFFFFF" w:themeFill="background1"/>
          </w:tcPr>
          <w:p w14:paraId="17EA6CB3"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shd w:val="clear" w:color="auto" w:fill="A9CBE5" w:themeFill="text2" w:themeFillTint="40"/>
          </w:tcPr>
          <w:p w14:paraId="1758D35D"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45B16370"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4140928F"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65434DBD"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620A4B09" w14:textId="77777777" w:rsidR="002816CE" w:rsidRPr="0037342D" w:rsidRDefault="002816CE" w:rsidP="002816CE">
            <w:pPr>
              <w:rPr>
                <w:rFonts w:ascii="Calibri" w:hAnsi="Calibri" w:cs="Calibri"/>
                <w:sz w:val="20"/>
                <w:szCs w:val="20"/>
              </w:rPr>
            </w:pPr>
          </w:p>
        </w:tc>
        <w:tc>
          <w:tcPr>
            <w:tcW w:w="1769" w:type="dxa"/>
          </w:tcPr>
          <w:p w14:paraId="3FED9061" w14:textId="77777777" w:rsidR="002816CE" w:rsidRPr="0037342D" w:rsidRDefault="002816CE" w:rsidP="002816CE">
            <w:pPr>
              <w:rPr>
                <w:rFonts w:ascii="Calibri" w:hAnsi="Calibri" w:cs="Calibri"/>
                <w:sz w:val="20"/>
                <w:szCs w:val="20"/>
              </w:rPr>
            </w:pPr>
          </w:p>
        </w:tc>
      </w:tr>
      <w:tr w:rsidR="00077552" w:rsidRPr="0037342D" w14:paraId="1A0022F4" w14:textId="77777777" w:rsidTr="0000083C">
        <w:tc>
          <w:tcPr>
            <w:tcW w:w="3774" w:type="dxa"/>
            <w:tcBorders>
              <w:right w:val="single" w:sz="4" w:space="0" w:color="auto"/>
            </w:tcBorders>
          </w:tcPr>
          <w:p w14:paraId="0A84ECB1" w14:textId="51E5CF33"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Longitudinal Study of Australian Children (LSAC)</w:t>
            </w:r>
          </w:p>
        </w:tc>
        <w:tc>
          <w:tcPr>
            <w:tcW w:w="1302" w:type="dxa"/>
            <w:tcBorders>
              <w:left w:val="single" w:sz="4" w:space="0" w:color="auto"/>
            </w:tcBorders>
            <w:shd w:val="clear" w:color="auto" w:fill="A9CBE5" w:themeFill="accent1" w:themeFillTint="40"/>
          </w:tcPr>
          <w:p w14:paraId="2878E811"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16B9CA2"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5864BF21"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2C052B62"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5D5E12A3"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7CFDCE5A" w14:textId="77777777" w:rsidR="002816CE" w:rsidRPr="0037342D" w:rsidRDefault="002816CE" w:rsidP="002816CE">
            <w:pPr>
              <w:rPr>
                <w:rFonts w:ascii="Calibri" w:hAnsi="Calibri" w:cs="Calibri"/>
                <w:sz w:val="20"/>
                <w:szCs w:val="20"/>
              </w:rPr>
            </w:pPr>
          </w:p>
        </w:tc>
        <w:tc>
          <w:tcPr>
            <w:tcW w:w="1769" w:type="dxa"/>
          </w:tcPr>
          <w:p w14:paraId="2FE25C6A" w14:textId="77777777" w:rsidR="002816CE" w:rsidRPr="0037342D" w:rsidRDefault="002816CE" w:rsidP="002816CE">
            <w:pPr>
              <w:rPr>
                <w:rFonts w:ascii="Calibri" w:hAnsi="Calibri" w:cs="Calibri"/>
                <w:sz w:val="20"/>
                <w:szCs w:val="20"/>
              </w:rPr>
            </w:pPr>
          </w:p>
        </w:tc>
      </w:tr>
      <w:tr w:rsidR="00077552" w:rsidRPr="0037342D" w14:paraId="38893546" w14:textId="77777777" w:rsidTr="0000083C">
        <w:tc>
          <w:tcPr>
            <w:tcW w:w="3774" w:type="dxa"/>
            <w:tcBorders>
              <w:right w:val="single" w:sz="4" w:space="0" w:color="auto"/>
            </w:tcBorders>
          </w:tcPr>
          <w:p w14:paraId="1249B952" w14:textId="4789D776"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Longitudinal Study of Indigenous Children (LSIC)</w:t>
            </w:r>
          </w:p>
        </w:tc>
        <w:tc>
          <w:tcPr>
            <w:tcW w:w="1302" w:type="dxa"/>
            <w:tcBorders>
              <w:left w:val="single" w:sz="4" w:space="0" w:color="auto"/>
            </w:tcBorders>
            <w:shd w:val="clear" w:color="auto" w:fill="A9CBE5" w:themeFill="accent1" w:themeFillTint="40"/>
          </w:tcPr>
          <w:p w14:paraId="315727A0"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7797FEBC"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1D147BCB"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35DDDA36"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1B091DB0" w14:textId="77777777" w:rsidR="002816CE" w:rsidRPr="0037342D" w:rsidRDefault="002816CE" w:rsidP="002816CE">
            <w:pPr>
              <w:rPr>
                <w:rFonts w:ascii="Calibri" w:hAnsi="Calibri" w:cs="Calibri"/>
                <w:sz w:val="20"/>
                <w:szCs w:val="20"/>
              </w:rPr>
            </w:pPr>
          </w:p>
        </w:tc>
        <w:tc>
          <w:tcPr>
            <w:tcW w:w="1769" w:type="dxa"/>
          </w:tcPr>
          <w:p w14:paraId="47C4BB22" w14:textId="77777777" w:rsidR="002816CE" w:rsidRPr="0037342D" w:rsidRDefault="002816CE" w:rsidP="002816CE">
            <w:pPr>
              <w:rPr>
                <w:rFonts w:ascii="Calibri" w:hAnsi="Calibri" w:cs="Calibri"/>
                <w:sz w:val="20"/>
                <w:szCs w:val="20"/>
              </w:rPr>
            </w:pPr>
          </w:p>
        </w:tc>
        <w:tc>
          <w:tcPr>
            <w:tcW w:w="1769" w:type="dxa"/>
          </w:tcPr>
          <w:p w14:paraId="614BEB28" w14:textId="77777777" w:rsidR="002816CE" w:rsidRPr="0037342D" w:rsidRDefault="002816CE" w:rsidP="002816CE">
            <w:pPr>
              <w:rPr>
                <w:rFonts w:ascii="Calibri" w:hAnsi="Calibri" w:cs="Calibri"/>
                <w:sz w:val="20"/>
                <w:szCs w:val="20"/>
              </w:rPr>
            </w:pPr>
          </w:p>
        </w:tc>
      </w:tr>
      <w:tr w:rsidR="00077552" w:rsidRPr="0037342D" w14:paraId="37EE84FA" w14:textId="77777777" w:rsidTr="0000083C">
        <w:tc>
          <w:tcPr>
            <w:tcW w:w="3774" w:type="dxa"/>
            <w:tcBorders>
              <w:right w:val="single" w:sz="4" w:space="0" w:color="auto"/>
            </w:tcBorders>
          </w:tcPr>
          <w:p w14:paraId="02CD8CCF" w14:textId="2778724B"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National Aboriginal and Torres Strait Islander Health Survey (NATSIHS)</w:t>
            </w:r>
          </w:p>
        </w:tc>
        <w:tc>
          <w:tcPr>
            <w:tcW w:w="1302" w:type="dxa"/>
            <w:tcBorders>
              <w:left w:val="single" w:sz="4" w:space="0" w:color="auto"/>
            </w:tcBorders>
            <w:shd w:val="clear" w:color="auto" w:fill="A9CBE5" w:themeFill="accent1" w:themeFillTint="40"/>
          </w:tcPr>
          <w:p w14:paraId="229F9487"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5F11C2C7"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476A44ED"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52E322DF"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6EBD98A1" w14:textId="77777777" w:rsidR="002816CE" w:rsidRPr="0037342D" w:rsidRDefault="002816CE" w:rsidP="002816CE">
            <w:pPr>
              <w:rPr>
                <w:rFonts w:ascii="Calibri" w:hAnsi="Calibri" w:cs="Calibri"/>
                <w:sz w:val="20"/>
                <w:szCs w:val="20"/>
              </w:rPr>
            </w:pPr>
          </w:p>
        </w:tc>
        <w:tc>
          <w:tcPr>
            <w:tcW w:w="1769" w:type="dxa"/>
          </w:tcPr>
          <w:p w14:paraId="7A954D99" w14:textId="77777777" w:rsidR="002816CE" w:rsidRPr="0037342D" w:rsidRDefault="002816CE" w:rsidP="002816CE">
            <w:pPr>
              <w:rPr>
                <w:rFonts w:ascii="Calibri" w:hAnsi="Calibri" w:cs="Calibri"/>
                <w:sz w:val="20"/>
                <w:szCs w:val="20"/>
              </w:rPr>
            </w:pPr>
          </w:p>
        </w:tc>
        <w:tc>
          <w:tcPr>
            <w:tcW w:w="1769" w:type="dxa"/>
          </w:tcPr>
          <w:p w14:paraId="4CCEE330" w14:textId="77777777" w:rsidR="002816CE" w:rsidRPr="0037342D" w:rsidRDefault="002816CE" w:rsidP="002816CE">
            <w:pPr>
              <w:rPr>
                <w:rFonts w:ascii="Calibri" w:hAnsi="Calibri" w:cs="Calibri"/>
                <w:sz w:val="20"/>
                <w:szCs w:val="20"/>
              </w:rPr>
            </w:pPr>
          </w:p>
        </w:tc>
      </w:tr>
      <w:tr w:rsidR="00077552" w:rsidRPr="0037342D" w14:paraId="49C791B3" w14:textId="77777777" w:rsidTr="0000083C">
        <w:tc>
          <w:tcPr>
            <w:tcW w:w="3774" w:type="dxa"/>
            <w:tcBorders>
              <w:right w:val="single" w:sz="4" w:space="0" w:color="auto"/>
            </w:tcBorders>
          </w:tcPr>
          <w:p w14:paraId="54702ACF" w14:textId="4F802092"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National Aboriginal and Torres Strait Islander Social Survey (NATSISS)</w:t>
            </w:r>
          </w:p>
        </w:tc>
        <w:tc>
          <w:tcPr>
            <w:tcW w:w="1302" w:type="dxa"/>
            <w:tcBorders>
              <w:left w:val="single" w:sz="4" w:space="0" w:color="auto"/>
            </w:tcBorders>
            <w:shd w:val="clear" w:color="auto" w:fill="FFFFFF" w:themeFill="background1"/>
          </w:tcPr>
          <w:p w14:paraId="6E2725AE"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shd w:val="clear" w:color="auto" w:fill="A9CBE5" w:themeFill="text2" w:themeFillTint="40"/>
          </w:tcPr>
          <w:p w14:paraId="6EDD8649"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437584F2"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0E7A1D72"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7DC8569B" w14:textId="77777777" w:rsidR="002816CE" w:rsidRPr="0037342D" w:rsidRDefault="002816CE" w:rsidP="002816CE">
            <w:pPr>
              <w:rPr>
                <w:rFonts w:ascii="Calibri" w:hAnsi="Calibri" w:cs="Calibri"/>
                <w:sz w:val="20"/>
                <w:szCs w:val="20"/>
              </w:rPr>
            </w:pPr>
          </w:p>
        </w:tc>
        <w:tc>
          <w:tcPr>
            <w:tcW w:w="1769" w:type="dxa"/>
          </w:tcPr>
          <w:p w14:paraId="09AF815B" w14:textId="77777777" w:rsidR="002816CE" w:rsidRPr="0037342D" w:rsidRDefault="002816CE" w:rsidP="002816CE">
            <w:pPr>
              <w:rPr>
                <w:rFonts w:ascii="Calibri" w:hAnsi="Calibri" w:cs="Calibri"/>
                <w:sz w:val="20"/>
                <w:szCs w:val="20"/>
              </w:rPr>
            </w:pPr>
          </w:p>
        </w:tc>
        <w:tc>
          <w:tcPr>
            <w:tcW w:w="1769" w:type="dxa"/>
          </w:tcPr>
          <w:p w14:paraId="2D023C14" w14:textId="77777777" w:rsidR="002816CE" w:rsidRPr="0037342D" w:rsidRDefault="002816CE" w:rsidP="002816CE">
            <w:pPr>
              <w:rPr>
                <w:rFonts w:ascii="Calibri" w:hAnsi="Calibri" w:cs="Calibri"/>
                <w:sz w:val="20"/>
                <w:szCs w:val="20"/>
              </w:rPr>
            </w:pPr>
          </w:p>
        </w:tc>
      </w:tr>
      <w:tr w:rsidR="00077552" w:rsidRPr="0037342D" w14:paraId="66AB1BBA" w14:textId="77777777" w:rsidTr="0000083C">
        <w:tc>
          <w:tcPr>
            <w:tcW w:w="3774" w:type="dxa"/>
            <w:tcBorders>
              <w:right w:val="single" w:sz="4" w:space="0" w:color="auto"/>
            </w:tcBorders>
          </w:tcPr>
          <w:p w14:paraId="082D4FFB" w14:textId="28CE5A94"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National Social Housing Survey (NSHS)</w:t>
            </w:r>
          </w:p>
        </w:tc>
        <w:tc>
          <w:tcPr>
            <w:tcW w:w="1302" w:type="dxa"/>
            <w:tcBorders>
              <w:left w:val="single" w:sz="4" w:space="0" w:color="auto"/>
            </w:tcBorders>
            <w:shd w:val="clear" w:color="auto" w:fill="A9CBE5" w:themeFill="accent1" w:themeFillTint="40"/>
          </w:tcPr>
          <w:p w14:paraId="4D61FC64"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31C689C"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33E6122C"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1C53F23C"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5B80AFE0" w14:textId="77777777" w:rsidR="002816CE" w:rsidRPr="0037342D" w:rsidRDefault="002816CE" w:rsidP="002816CE">
            <w:pPr>
              <w:rPr>
                <w:rFonts w:ascii="Calibri" w:hAnsi="Calibri" w:cs="Calibri"/>
                <w:sz w:val="20"/>
                <w:szCs w:val="20"/>
              </w:rPr>
            </w:pPr>
          </w:p>
        </w:tc>
        <w:tc>
          <w:tcPr>
            <w:tcW w:w="1769" w:type="dxa"/>
          </w:tcPr>
          <w:p w14:paraId="72E81A89"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4D4EE4C4" w14:textId="77777777" w:rsidR="002816CE" w:rsidRPr="0037342D" w:rsidRDefault="002816CE" w:rsidP="002816CE">
            <w:pPr>
              <w:rPr>
                <w:rFonts w:ascii="Calibri" w:hAnsi="Calibri" w:cs="Calibri"/>
                <w:sz w:val="20"/>
                <w:szCs w:val="20"/>
              </w:rPr>
            </w:pPr>
          </w:p>
        </w:tc>
      </w:tr>
      <w:tr w:rsidR="00077552" w:rsidRPr="0037342D" w14:paraId="1E63C83B" w14:textId="77777777" w:rsidTr="0000083C">
        <w:tc>
          <w:tcPr>
            <w:tcW w:w="3774" w:type="dxa"/>
            <w:tcBorders>
              <w:right w:val="single" w:sz="4" w:space="0" w:color="auto"/>
            </w:tcBorders>
          </w:tcPr>
          <w:p w14:paraId="4D539752" w14:textId="36F87D4B"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Public Housing (PH) and State-owned and Managed Indigenous Housing (SOMIH) Data Collections</w:t>
            </w:r>
          </w:p>
        </w:tc>
        <w:tc>
          <w:tcPr>
            <w:tcW w:w="1302" w:type="dxa"/>
            <w:tcBorders>
              <w:left w:val="single" w:sz="4" w:space="0" w:color="auto"/>
            </w:tcBorders>
            <w:shd w:val="clear" w:color="auto" w:fill="A9CBE5" w:themeFill="accent1" w:themeFillTint="40"/>
          </w:tcPr>
          <w:p w14:paraId="1AE0FC15"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4337C8F"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063E4601"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1E1055DA"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73BA5C97" w14:textId="77777777" w:rsidR="002816CE" w:rsidRPr="0037342D" w:rsidRDefault="002816CE" w:rsidP="002816CE">
            <w:pPr>
              <w:rPr>
                <w:rFonts w:ascii="Calibri" w:hAnsi="Calibri" w:cs="Calibri"/>
                <w:sz w:val="20"/>
                <w:szCs w:val="20"/>
              </w:rPr>
            </w:pPr>
          </w:p>
        </w:tc>
        <w:tc>
          <w:tcPr>
            <w:tcW w:w="1769" w:type="dxa"/>
          </w:tcPr>
          <w:p w14:paraId="4F7F093C"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579230B7" w14:textId="77777777" w:rsidR="002816CE" w:rsidRPr="0037342D" w:rsidRDefault="002816CE" w:rsidP="002816CE">
            <w:pPr>
              <w:rPr>
                <w:rFonts w:ascii="Calibri" w:hAnsi="Calibri" w:cs="Calibri"/>
                <w:sz w:val="20"/>
                <w:szCs w:val="20"/>
              </w:rPr>
            </w:pPr>
          </w:p>
        </w:tc>
      </w:tr>
      <w:tr w:rsidR="00077552" w:rsidRPr="0037342D" w14:paraId="0848F07E" w14:textId="77777777" w:rsidTr="0000083C">
        <w:tc>
          <w:tcPr>
            <w:tcW w:w="3774" w:type="dxa"/>
            <w:tcBorders>
              <w:right w:val="single" w:sz="4" w:space="0" w:color="auto"/>
            </w:tcBorders>
          </w:tcPr>
          <w:p w14:paraId="75053A8D" w14:textId="5F54BA31"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Regional Insights for Indigenous Communities (RIFIC)</w:t>
            </w:r>
          </w:p>
        </w:tc>
        <w:tc>
          <w:tcPr>
            <w:tcW w:w="1302" w:type="dxa"/>
            <w:tcBorders>
              <w:left w:val="single" w:sz="4" w:space="0" w:color="auto"/>
            </w:tcBorders>
            <w:shd w:val="clear" w:color="auto" w:fill="A9CBE5" w:themeFill="accent1" w:themeFillTint="40"/>
          </w:tcPr>
          <w:p w14:paraId="64A41920"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0664BBAB"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FFFFFF" w:themeFill="background1"/>
          </w:tcPr>
          <w:p w14:paraId="618036D5"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shd w:val="clear" w:color="auto" w:fill="A9CBE5" w:themeFill="text2" w:themeFillTint="40"/>
          </w:tcPr>
          <w:p w14:paraId="0EC46D90"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20ABDB2C" w14:textId="77777777" w:rsidR="002816CE" w:rsidRPr="0037342D" w:rsidRDefault="002816CE" w:rsidP="002816CE">
            <w:pPr>
              <w:rPr>
                <w:rFonts w:ascii="Calibri" w:hAnsi="Calibri" w:cs="Calibri"/>
                <w:sz w:val="20"/>
                <w:szCs w:val="20"/>
              </w:rPr>
            </w:pPr>
          </w:p>
        </w:tc>
        <w:tc>
          <w:tcPr>
            <w:tcW w:w="1769" w:type="dxa"/>
          </w:tcPr>
          <w:p w14:paraId="7C03E0C0" w14:textId="77777777" w:rsidR="002816CE" w:rsidRPr="0037342D" w:rsidRDefault="002816CE" w:rsidP="002816CE">
            <w:pPr>
              <w:rPr>
                <w:rFonts w:ascii="Calibri" w:hAnsi="Calibri" w:cs="Calibri"/>
                <w:sz w:val="20"/>
                <w:szCs w:val="20"/>
              </w:rPr>
            </w:pPr>
          </w:p>
        </w:tc>
        <w:tc>
          <w:tcPr>
            <w:tcW w:w="1769" w:type="dxa"/>
          </w:tcPr>
          <w:p w14:paraId="3BD227AD" w14:textId="77777777" w:rsidR="002816CE" w:rsidRPr="0037342D" w:rsidRDefault="002816CE" w:rsidP="002816CE">
            <w:pPr>
              <w:rPr>
                <w:rFonts w:ascii="Calibri" w:hAnsi="Calibri" w:cs="Calibri"/>
                <w:sz w:val="20"/>
                <w:szCs w:val="20"/>
              </w:rPr>
            </w:pPr>
          </w:p>
        </w:tc>
      </w:tr>
      <w:tr w:rsidR="00077552" w:rsidRPr="0037342D" w14:paraId="79B1A3F0" w14:textId="77777777" w:rsidTr="0000083C">
        <w:tc>
          <w:tcPr>
            <w:tcW w:w="3774" w:type="dxa"/>
            <w:tcBorders>
              <w:right w:val="single" w:sz="4" w:space="0" w:color="auto"/>
            </w:tcBorders>
          </w:tcPr>
          <w:p w14:paraId="713EC0AD" w14:textId="591A3912"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Report on Government Services (</w:t>
            </w:r>
            <w:proofErr w:type="spellStart"/>
            <w:r w:rsidRPr="0037342D">
              <w:rPr>
                <w:rFonts w:ascii="Calibri" w:eastAsia="Calibri" w:hAnsi="Calibri" w:cs="Calibri"/>
                <w:color w:val="404040" w:themeColor="text1" w:themeTint="BF"/>
                <w:sz w:val="20"/>
                <w:szCs w:val="20"/>
              </w:rPr>
              <w:t>RoGS</w:t>
            </w:r>
            <w:proofErr w:type="spellEnd"/>
            <w:r w:rsidRPr="0037342D">
              <w:rPr>
                <w:rFonts w:ascii="Calibri" w:eastAsia="Calibri" w:hAnsi="Calibri" w:cs="Calibri"/>
                <w:color w:val="404040" w:themeColor="text1" w:themeTint="BF"/>
                <w:sz w:val="20"/>
                <w:szCs w:val="20"/>
              </w:rPr>
              <w:t>) Part G (Housing and Homelessness)</w:t>
            </w:r>
          </w:p>
        </w:tc>
        <w:tc>
          <w:tcPr>
            <w:tcW w:w="1302" w:type="dxa"/>
            <w:tcBorders>
              <w:left w:val="single" w:sz="4" w:space="0" w:color="auto"/>
            </w:tcBorders>
            <w:shd w:val="clear" w:color="auto" w:fill="A9CBE5" w:themeFill="accent1" w:themeFillTint="40"/>
          </w:tcPr>
          <w:p w14:paraId="0F72A1D0"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3BB670DE"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6114D95A"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77E33054"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61C1F02A" w14:textId="77777777" w:rsidR="002816CE" w:rsidRPr="0037342D" w:rsidRDefault="002816CE" w:rsidP="002816CE">
            <w:pPr>
              <w:rPr>
                <w:rFonts w:ascii="Calibri" w:hAnsi="Calibri" w:cs="Calibri"/>
                <w:sz w:val="20"/>
                <w:szCs w:val="20"/>
              </w:rPr>
            </w:pPr>
          </w:p>
        </w:tc>
        <w:tc>
          <w:tcPr>
            <w:tcW w:w="1769" w:type="dxa"/>
          </w:tcPr>
          <w:p w14:paraId="68275997"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48A4E9FE" w14:textId="77777777" w:rsidR="002816CE" w:rsidRPr="0037342D" w:rsidRDefault="002816CE" w:rsidP="002816CE">
            <w:pPr>
              <w:rPr>
                <w:rFonts w:ascii="Calibri" w:hAnsi="Calibri" w:cs="Calibri"/>
                <w:sz w:val="20"/>
                <w:szCs w:val="20"/>
              </w:rPr>
            </w:pPr>
          </w:p>
        </w:tc>
      </w:tr>
      <w:tr w:rsidR="00077552" w:rsidRPr="0037342D" w14:paraId="687F39BD" w14:textId="77777777" w:rsidTr="0000083C">
        <w:tc>
          <w:tcPr>
            <w:tcW w:w="3774" w:type="dxa"/>
            <w:tcBorders>
              <w:right w:val="single" w:sz="4" w:space="0" w:color="auto"/>
            </w:tcBorders>
          </w:tcPr>
          <w:p w14:paraId="2EEB3941" w14:textId="746B08FD" w:rsidR="002816CE" w:rsidRPr="0037342D" w:rsidRDefault="002816CE" w:rsidP="002816CE">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lastRenderedPageBreak/>
              <w:t>Specialist Homelessness Services (SHS) Data Collection</w:t>
            </w:r>
          </w:p>
        </w:tc>
        <w:tc>
          <w:tcPr>
            <w:tcW w:w="1302" w:type="dxa"/>
            <w:tcBorders>
              <w:left w:val="single" w:sz="4" w:space="0" w:color="auto"/>
            </w:tcBorders>
            <w:shd w:val="clear" w:color="auto" w:fill="A9CBE5" w:themeFill="accent1" w:themeFillTint="40"/>
          </w:tcPr>
          <w:p w14:paraId="11005140"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5439C789"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47A8B0F4"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2D9966D8"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710B3D04"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5730A668" w14:textId="77777777" w:rsidR="002816CE" w:rsidRPr="0037342D" w:rsidRDefault="002816CE" w:rsidP="002816CE">
            <w:pPr>
              <w:rPr>
                <w:rFonts w:ascii="Calibri" w:hAnsi="Calibri" w:cs="Calibri"/>
                <w:sz w:val="20"/>
                <w:szCs w:val="20"/>
              </w:rPr>
            </w:pPr>
          </w:p>
        </w:tc>
        <w:tc>
          <w:tcPr>
            <w:tcW w:w="1769" w:type="dxa"/>
          </w:tcPr>
          <w:p w14:paraId="006CC99D" w14:textId="77777777" w:rsidR="002816CE" w:rsidRPr="0037342D" w:rsidRDefault="002816CE" w:rsidP="002816CE">
            <w:pPr>
              <w:rPr>
                <w:rFonts w:ascii="Calibri" w:hAnsi="Calibri" w:cs="Calibri"/>
                <w:sz w:val="20"/>
                <w:szCs w:val="20"/>
              </w:rPr>
            </w:pPr>
          </w:p>
        </w:tc>
      </w:tr>
      <w:tr w:rsidR="00AF4D34" w:rsidRPr="0037342D" w14:paraId="582DB86C" w14:textId="77777777" w:rsidTr="0000083C">
        <w:tc>
          <w:tcPr>
            <w:tcW w:w="14884" w:type="dxa"/>
            <w:gridSpan w:val="8"/>
            <w:tcBorders>
              <w:right w:val="single" w:sz="12" w:space="0" w:color="auto"/>
            </w:tcBorders>
          </w:tcPr>
          <w:p w14:paraId="790F39EA" w14:textId="3570CEBD" w:rsidR="00AF4D34" w:rsidRPr="0037342D" w:rsidRDefault="00AF4D34" w:rsidP="002816CE">
            <w:pPr>
              <w:rPr>
                <w:rFonts w:ascii="Calibri" w:hAnsi="Calibri" w:cs="Calibri"/>
                <w:sz w:val="20"/>
                <w:szCs w:val="20"/>
              </w:rPr>
            </w:pPr>
            <w:r w:rsidRPr="0037342D">
              <w:rPr>
                <w:rFonts w:ascii="Calibri" w:eastAsia="Calibri" w:hAnsi="Calibri" w:cs="Calibri"/>
                <w:b/>
                <w:bCs/>
                <w:color w:val="404040" w:themeColor="text1" w:themeTint="BF"/>
                <w:sz w:val="20"/>
                <w:szCs w:val="20"/>
              </w:rPr>
              <w:t>State/Territory Data Sources</w:t>
            </w:r>
          </w:p>
        </w:tc>
      </w:tr>
      <w:tr w:rsidR="00077552" w:rsidRPr="0037342D" w14:paraId="65859BAC" w14:textId="77777777" w:rsidTr="0000083C">
        <w:tc>
          <w:tcPr>
            <w:tcW w:w="3774" w:type="dxa"/>
            <w:tcBorders>
              <w:right w:val="single" w:sz="4" w:space="0" w:color="auto"/>
            </w:tcBorders>
          </w:tcPr>
          <w:p w14:paraId="6D08EF28" w14:textId="6639B431"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New South Wales Aboriginal Housing Office (NSW AHO) Dwellings Data</w:t>
            </w:r>
          </w:p>
        </w:tc>
        <w:tc>
          <w:tcPr>
            <w:tcW w:w="1302" w:type="dxa"/>
            <w:tcBorders>
              <w:left w:val="single" w:sz="4" w:space="0" w:color="auto"/>
            </w:tcBorders>
            <w:shd w:val="clear" w:color="auto" w:fill="A9CBE5" w:themeFill="accent1" w:themeFillTint="40"/>
          </w:tcPr>
          <w:p w14:paraId="0ACBCF44"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7DB0F63"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39EA1ED5"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65ADB15C"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537A0A69" w14:textId="77777777" w:rsidR="002816CE" w:rsidRPr="0037342D" w:rsidRDefault="002816CE" w:rsidP="002816CE">
            <w:pPr>
              <w:rPr>
                <w:rFonts w:ascii="Calibri" w:hAnsi="Calibri" w:cs="Calibri"/>
                <w:sz w:val="20"/>
                <w:szCs w:val="20"/>
              </w:rPr>
            </w:pPr>
          </w:p>
        </w:tc>
        <w:tc>
          <w:tcPr>
            <w:tcW w:w="1769" w:type="dxa"/>
          </w:tcPr>
          <w:p w14:paraId="0BEE3EE1" w14:textId="77777777" w:rsidR="002816CE" w:rsidRPr="0037342D" w:rsidRDefault="002816CE" w:rsidP="002816CE">
            <w:pPr>
              <w:rPr>
                <w:rFonts w:ascii="Calibri" w:hAnsi="Calibri" w:cs="Calibri"/>
                <w:sz w:val="20"/>
                <w:szCs w:val="20"/>
              </w:rPr>
            </w:pPr>
          </w:p>
        </w:tc>
        <w:tc>
          <w:tcPr>
            <w:tcW w:w="1769" w:type="dxa"/>
          </w:tcPr>
          <w:p w14:paraId="4DEF0452" w14:textId="77777777" w:rsidR="002816CE" w:rsidRPr="0037342D" w:rsidRDefault="002816CE" w:rsidP="002816CE">
            <w:pPr>
              <w:rPr>
                <w:rFonts w:ascii="Calibri" w:hAnsi="Calibri" w:cs="Calibri"/>
                <w:sz w:val="20"/>
                <w:szCs w:val="20"/>
              </w:rPr>
            </w:pPr>
          </w:p>
        </w:tc>
      </w:tr>
      <w:tr w:rsidR="00077552" w:rsidRPr="0037342D" w14:paraId="386917F6" w14:textId="77777777" w:rsidTr="0000083C">
        <w:tc>
          <w:tcPr>
            <w:tcW w:w="3774" w:type="dxa"/>
            <w:tcBorders>
              <w:right w:val="single" w:sz="4" w:space="0" w:color="auto"/>
            </w:tcBorders>
          </w:tcPr>
          <w:p w14:paraId="51B2062D" w14:textId="67D63935"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New South Wales Social Housing (NSW SH) Delivery Report</w:t>
            </w:r>
          </w:p>
        </w:tc>
        <w:tc>
          <w:tcPr>
            <w:tcW w:w="1302" w:type="dxa"/>
            <w:tcBorders>
              <w:left w:val="single" w:sz="4" w:space="0" w:color="auto"/>
            </w:tcBorders>
            <w:shd w:val="clear" w:color="auto" w:fill="A9CBE5" w:themeFill="accent1" w:themeFillTint="40"/>
          </w:tcPr>
          <w:p w14:paraId="35A3CD61"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680AE4B1"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04F44E12"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2B63AE01"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2A172F50" w14:textId="77777777" w:rsidR="002816CE" w:rsidRPr="0037342D" w:rsidRDefault="002816CE" w:rsidP="002816CE">
            <w:pPr>
              <w:rPr>
                <w:rFonts w:ascii="Calibri" w:hAnsi="Calibri" w:cs="Calibri"/>
                <w:sz w:val="20"/>
                <w:szCs w:val="20"/>
              </w:rPr>
            </w:pPr>
          </w:p>
        </w:tc>
        <w:tc>
          <w:tcPr>
            <w:tcW w:w="1769" w:type="dxa"/>
          </w:tcPr>
          <w:p w14:paraId="567EC676"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589071C3" w14:textId="77777777" w:rsidR="002816CE" w:rsidRPr="0037342D" w:rsidRDefault="002816CE" w:rsidP="002816CE">
            <w:pPr>
              <w:rPr>
                <w:rFonts w:ascii="Calibri" w:hAnsi="Calibri" w:cs="Calibri"/>
                <w:sz w:val="20"/>
                <w:szCs w:val="20"/>
              </w:rPr>
            </w:pPr>
          </w:p>
        </w:tc>
      </w:tr>
      <w:tr w:rsidR="00077552" w:rsidRPr="0037342D" w14:paraId="085105FF" w14:textId="77777777" w:rsidTr="0000083C">
        <w:tc>
          <w:tcPr>
            <w:tcW w:w="3774" w:type="dxa"/>
            <w:tcBorders>
              <w:right w:val="single" w:sz="4" w:space="0" w:color="auto"/>
            </w:tcBorders>
          </w:tcPr>
          <w:p w14:paraId="32C91534" w14:textId="6BCA788C"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Northern Territory Remote Housing Investment Package (NT RHIP) Dat</w:t>
            </w:r>
            <w:r w:rsidRPr="0037342D">
              <w:rPr>
                <w:rFonts w:ascii="Calibri" w:eastAsia="Calibri" w:hAnsi="Calibri" w:cs="Calibri"/>
                <w:color w:val="404040" w:themeColor="text1" w:themeTint="BF"/>
                <w:sz w:val="20"/>
                <w:szCs w:val="20"/>
              </w:rPr>
              <w:tab/>
            </w:r>
          </w:p>
        </w:tc>
        <w:tc>
          <w:tcPr>
            <w:tcW w:w="1302" w:type="dxa"/>
            <w:tcBorders>
              <w:left w:val="single" w:sz="4" w:space="0" w:color="auto"/>
            </w:tcBorders>
            <w:shd w:val="clear" w:color="auto" w:fill="A9CBE5" w:themeFill="accent1" w:themeFillTint="40"/>
          </w:tcPr>
          <w:p w14:paraId="673F47C0"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01B0851E"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6BEF86BE"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5F1125BA"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2FE14755" w14:textId="77777777" w:rsidR="002816CE" w:rsidRPr="0037342D" w:rsidRDefault="002816CE" w:rsidP="002816CE">
            <w:pPr>
              <w:rPr>
                <w:rFonts w:ascii="Calibri" w:hAnsi="Calibri" w:cs="Calibri"/>
                <w:sz w:val="20"/>
                <w:szCs w:val="20"/>
              </w:rPr>
            </w:pPr>
          </w:p>
        </w:tc>
        <w:tc>
          <w:tcPr>
            <w:tcW w:w="1769" w:type="dxa"/>
          </w:tcPr>
          <w:p w14:paraId="707A5DE5" w14:textId="77777777" w:rsidR="002816CE" w:rsidRPr="0037342D" w:rsidRDefault="002816CE" w:rsidP="002816CE">
            <w:pPr>
              <w:rPr>
                <w:rFonts w:ascii="Calibri" w:hAnsi="Calibri" w:cs="Calibri"/>
                <w:sz w:val="20"/>
                <w:szCs w:val="20"/>
              </w:rPr>
            </w:pPr>
          </w:p>
        </w:tc>
        <w:tc>
          <w:tcPr>
            <w:tcW w:w="1769" w:type="dxa"/>
          </w:tcPr>
          <w:p w14:paraId="2171081D" w14:textId="77777777" w:rsidR="002816CE" w:rsidRPr="0037342D" w:rsidRDefault="002816CE" w:rsidP="002816CE">
            <w:pPr>
              <w:rPr>
                <w:rFonts w:ascii="Calibri" w:hAnsi="Calibri" w:cs="Calibri"/>
                <w:sz w:val="20"/>
                <w:szCs w:val="20"/>
              </w:rPr>
            </w:pPr>
          </w:p>
        </w:tc>
      </w:tr>
      <w:tr w:rsidR="00077552" w:rsidRPr="0037342D" w14:paraId="1EB87BD1" w14:textId="77777777" w:rsidTr="0000083C">
        <w:tc>
          <w:tcPr>
            <w:tcW w:w="3774" w:type="dxa"/>
            <w:tcBorders>
              <w:right w:val="single" w:sz="4" w:space="0" w:color="auto"/>
            </w:tcBorders>
          </w:tcPr>
          <w:p w14:paraId="275FC9BA" w14:textId="0A7AAFC6"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Queensland Community Housing (QLD CH) Data</w:t>
            </w:r>
            <w:r w:rsidRPr="0037342D">
              <w:rPr>
                <w:rFonts w:ascii="Calibri" w:eastAsia="Calibri" w:hAnsi="Calibri" w:cs="Calibri"/>
                <w:color w:val="404040" w:themeColor="text1" w:themeTint="BF"/>
                <w:sz w:val="20"/>
                <w:szCs w:val="20"/>
              </w:rPr>
              <w:tab/>
            </w:r>
          </w:p>
        </w:tc>
        <w:tc>
          <w:tcPr>
            <w:tcW w:w="1302" w:type="dxa"/>
            <w:tcBorders>
              <w:left w:val="single" w:sz="4" w:space="0" w:color="auto"/>
            </w:tcBorders>
            <w:shd w:val="clear" w:color="auto" w:fill="A9CBE5" w:themeFill="accent1" w:themeFillTint="40"/>
          </w:tcPr>
          <w:p w14:paraId="20CA9FFE"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18688853"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7D42A2B4"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0068C955"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4F0071C2"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5F18FBF0" w14:textId="77777777" w:rsidR="002816CE" w:rsidRPr="0037342D" w:rsidRDefault="002816CE" w:rsidP="002816CE">
            <w:pPr>
              <w:rPr>
                <w:rFonts w:ascii="Calibri" w:hAnsi="Calibri" w:cs="Calibri"/>
                <w:sz w:val="20"/>
                <w:szCs w:val="20"/>
              </w:rPr>
            </w:pPr>
          </w:p>
        </w:tc>
        <w:tc>
          <w:tcPr>
            <w:tcW w:w="1769" w:type="dxa"/>
          </w:tcPr>
          <w:p w14:paraId="5C8613F5" w14:textId="77777777" w:rsidR="002816CE" w:rsidRPr="0037342D" w:rsidRDefault="002816CE" w:rsidP="002816CE">
            <w:pPr>
              <w:rPr>
                <w:rFonts w:ascii="Calibri" w:hAnsi="Calibri" w:cs="Calibri"/>
                <w:sz w:val="20"/>
                <w:szCs w:val="20"/>
              </w:rPr>
            </w:pPr>
          </w:p>
        </w:tc>
      </w:tr>
      <w:tr w:rsidR="00077552" w:rsidRPr="0037342D" w14:paraId="45747E49" w14:textId="77777777" w:rsidTr="0000083C">
        <w:tc>
          <w:tcPr>
            <w:tcW w:w="3774" w:type="dxa"/>
            <w:tcBorders>
              <w:right w:val="single" w:sz="4" w:space="0" w:color="auto"/>
            </w:tcBorders>
          </w:tcPr>
          <w:p w14:paraId="2672C44A" w14:textId="284C4DC1"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Queensland Indigenous Community Housing (QLD ICH) Data</w:t>
            </w:r>
          </w:p>
        </w:tc>
        <w:tc>
          <w:tcPr>
            <w:tcW w:w="1302" w:type="dxa"/>
            <w:tcBorders>
              <w:left w:val="single" w:sz="4" w:space="0" w:color="auto"/>
            </w:tcBorders>
            <w:shd w:val="clear" w:color="auto" w:fill="A9CBE5" w:themeFill="accent1" w:themeFillTint="40"/>
          </w:tcPr>
          <w:p w14:paraId="1BE109AD"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233CED91"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7372A498"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10216205"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6BBA0499" w14:textId="77777777" w:rsidR="002816CE" w:rsidRPr="0037342D" w:rsidRDefault="002816CE" w:rsidP="002816CE">
            <w:pPr>
              <w:rPr>
                <w:rFonts w:ascii="Calibri" w:hAnsi="Calibri" w:cs="Calibri"/>
                <w:sz w:val="20"/>
                <w:szCs w:val="20"/>
              </w:rPr>
            </w:pPr>
          </w:p>
        </w:tc>
        <w:tc>
          <w:tcPr>
            <w:tcW w:w="1769" w:type="dxa"/>
          </w:tcPr>
          <w:p w14:paraId="5A4F56EB" w14:textId="77777777" w:rsidR="002816CE" w:rsidRPr="0037342D" w:rsidRDefault="002816CE" w:rsidP="002816CE">
            <w:pPr>
              <w:rPr>
                <w:rFonts w:ascii="Calibri" w:hAnsi="Calibri" w:cs="Calibri"/>
                <w:sz w:val="20"/>
                <w:szCs w:val="20"/>
              </w:rPr>
            </w:pPr>
          </w:p>
        </w:tc>
        <w:tc>
          <w:tcPr>
            <w:tcW w:w="1769" w:type="dxa"/>
          </w:tcPr>
          <w:p w14:paraId="30C66098" w14:textId="77777777" w:rsidR="002816CE" w:rsidRPr="0037342D" w:rsidRDefault="002816CE" w:rsidP="002816CE">
            <w:pPr>
              <w:rPr>
                <w:rFonts w:ascii="Calibri" w:hAnsi="Calibri" w:cs="Calibri"/>
                <w:sz w:val="20"/>
                <w:szCs w:val="20"/>
              </w:rPr>
            </w:pPr>
          </w:p>
        </w:tc>
      </w:tr>
      <w:tr w:rsidR="00077552" w:rsidRPr="0037342D" w14:paraId="43C2B369" w14:textId="77777777" w:rsidTr="0000083C">
        <w:tc>
          <w:tcPr>
            <w:tcW w:w="3774" w:type="dxa"/>
            <w:tcBorders>
              <w:right w:val="single" w:sz="4" w:space="0" w:color="auto"/>
            </w:tcBorders>
          </w:tcPr>
          <w:p w14:paraId="211D92E9" w14:textId="0A45F37D"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Queensland Public Housing and State-owned and Managed Indigenous Housing (QLD PH and SOMIH) Data</w:t>
            </w:r>
          </w:p>
        </w:tc>
        <w:tc>
          <w:tcPr>
            <w:tcW w:w="1302" w:type="dxa"/>
            <w:tcBorders>
              <w:left w:val="single" w:sz="4" w:space="0" w:color="auto"/>
            </w:tcBorders>
            <w:shd w:val="clear" w:color="auto" w:fill="A9CBE5" w:themeFill="accent1" w:themeFillTint="40"/>
          </w:tcPr>
          <w:p w14:paraId="0699A6B3"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4F9CE164"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507F944A"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4968C85A"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53DB0CFF" w14:textId="77777777" w:rsidR="002816CE" w:rsidRPr="0037342D" w:rsidRDefault="002816CE" w:rsidP="002816CE">
            <w:pPr>
              <w:rPr>
                <w:rFonts w:ascii="Calibri" w:hAnsi="Calibri" w:cs="Calibri"/>
                <w:sz w:val="20"/>
                <w:szCs w:val="20"/>
              </w:rPr>
            </w:pPr>
          </w:p>
        </w:tc>
        <w:tc>
          <w:tcPr>
            <w:tcW w:w="1769" w:type="dxa"/>
          </w:tcPr>
          <w:p w14:paraId="158E667C"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12FE6057" w14:textId="77777777" w:rsidR="002816CE" w:rsidRPr="0037342D" w:rsidRDefault="002816CE" w:rsidP="002816CE">
            <w:pPr>
              <w:rPr>
                <w:rFonts w:ascii="Calibri" w:hAnsi="Calibri" w:cs="Calibri"/>
                <w:sz w:val="20"/>
                <w:szCs w:val="20"/>
              </w:rPr>
            </w:pPr>
          </w:p>
        </w:tc>
      </w:tr>
      <w:tr w:rsidR="00077552" w:rsidRPr="0037342D" w14:paraId="528D5CF8" w14:textId="77777777" w:rsidTr="0000083C">
        <w:trPr>
          <w:trHeight w:val="253"/>
        </w:trPr>
        <w:tc>
          <w:tcPr>
            <w:tcW w:w="3774" w:type="dxa"/>
            <w:tcBorders>
              <w:right w:val="single" w:sz="4" w:space="0" w:color="auto"/>
            </w:tcBorders>
          </w:tcPr>
          <w:p w14:paraId="1F6999C4" w14:textId="2F7B5166"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South Australia Public Housing (SA PH) Da</w:t>
            </w:r>
            <w:r w:rsidR="0037342D">
              <w:rPr>
                <w:rFonts w:ascii="Calibri" w:eastAsia="Calibri" w:hAnsi="Calibri" w:cs="Calibri"/>
                <w:color w:val="404040" w:themeColor="text1" w:themeTint="BF"/>
                <w:sz w:val="20"/>
                <w:szCs w:val="20"/>
              </w:rPr>
              <w:t>ta</w:t>
            </w:r>
          </w:p>
        </w:tc>
        <w:tc>
          <w:tcPr>
            <w:tcW w:w="1302" w:type="dxa"/>
            <w:tcBorders>
              <w:left w:val="single" w:sz="4" w:space="0" w:color="auto"/>
            </w:tcBorders>
            <w:shd w:val="clear" w:color="auto" w:fill="FFFFFF" w:themeFill="background1"/>
          </w:tcPr>
          <w:p w14:paraId="313CA6C8"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shd w:val="clear" w:color="auto" w:fill="A9CBE5" w:themeFill="text2" w:themeFillTint="40"/>
          </w:tcPr>
          <w:p w14:paraId="7ED7116E"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1BC4B3CE"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6432AFA3"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0788FD33"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2D66401B" w14:textId="77777777" w:rsidR="002816CE" w:rsidRPr="0037342D" w:rsidRDefault="002816CE" w:rsidP="002816CE">
            <w:pPr>
              <w:rPr>
                <w:rFonts w:ascii="Calibri" w:hAnsi="Calibri" w:cs="Calibri"/>
                <w:sz w:val="20"/>
                <w:szCs w:val="20"/>
              </w:rPr>
            </w:pPr>
          </w:p>
        </w:tc>
        <w:tc>
          <w:tcPr>
            <w:tcW w:w="1769" w:type="dxa"/>
          </w:tcPr>
          <w:p w14:paraId="46B61696" w14:textId="77777777" w:rsidR="002816CE" w:rsidRPr="0037342D" w:rsidRDefault="002816CE" w:rsidP="002816CE">
            <w:pPr>
              <w:rPr>
                <w:rFonts w:ascii="Calibri" w:hAnsi="Calibri" w:cs="Calibri"/>
                <w:sz w:val="20"/>
                <w:szCs w:val="20"/>
              </w:rPr>
            </w:pPr>
          </w:p>
        </w:tc>
      </w:tr>
      <w:tr w:rsidR="00077552" w:rsidRPr="0037342D" w14:paraId="00546BB1" w14:textId="77777777" w:rsidTr="0000083C">
        <w:tc>
          <w:tcPr>
            <w:tcW w:w="3774" w:type="dxa"/>
            <w:tcBorders>
              <w:right w:val="single" w:sz="4" w:space="0" w:color="auto"/>
            </w:tcBorders>
          </w:tcPr>
          <w:p w14:paraId="14348631" w14:textId="3097460E" w:rsidR="002816CE" w:rsidRPr="0037342D" w:rsidRDefault="002816CE"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South Australia State-owned and Managed Indigenous Housing (SA SOMIH) Data</w:t>
            </w:r>
          </w:p>
        </w:tc>
        <w:tc>
          <w:tcPr>
            <w:tcW w:w="1302" w:type="dxa"/>
            <w:tcBorders>
              <w:left w:val="single" w:sz="4" w:space="0" w:color="auto"/>
            </w:tcBorders>
            <w:shd w:val="clear" w:color="auto" w:fill="FFFFFF" w:themeFill="background1"/>
          </w:tcPr>
          <w:p w14:paraId="3E0CAF16"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shd w:val="clear" w:color="auto" w:fill="A9CBE5" w:themeFill="text2" w:themeFillTint="40"/>
          </w:tcPr>
          <w:p w14:paraId="07A5BC0F"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7C2C2F7D"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4626B669"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5630B87A" w14:textId="77777777" w:rsidR="002816CE" w:rsidRPr="0037342D" w:rsidRDefault="002816CE" w:rsidP="002816CE">
            <w:pPr>
              <w:rPr>
                <w:rFonts w:ascii="Calibri" w:hAnsi="Calibri" w:cs="Calibri"/>
                <w:sz w:val="20"/>
                <w:szCs w:val="20"/>
              </w:rPr>
            </w:pPr>
          </w:p>
        </w:tc>
        <w:tc>
          <w:tcPr>
            <w:tcW w:w="1769" w:type="dxa"/>
          </w:tcPr>
          <w:p w14:paraId="26221476" w14:textId="77777777" w:rsidR="002816CE" w:rsidRPr="0037342D" w:rsidRDefault="002816CE" w:rsidP="002816CE">
            <w:pPr>
              <w:rPr>
                <w:rFonts w:ascii="Calibri" w:hAnsi="Calibri" w:cs="Calibri"/>
                <w:sz w:val="20"/>
                <w:szCs w:val="20"/>
              </w:rPr>
            </w:pPr>
          </w:p>
        </w:tc>
        <w:tc>
          <w:tcPr>
            <w:tcW w:w="1769" w:type="dxa"/>
          </w:tcPr>
          <w:p w14:paraId="0477BB2D" w14:textId="77777777" w:rsidR="002816CE" w:rsidRPr="0037342D" w:rsidRDefault="002816CE" w:rsidP="002816CE">
            <w:pPr>
              <w:rPr>
                <w:rFonts w:ascii="Calibri" w:hAnsi="Calibri" w:cs="Calibri"/>
                <w:sz w:val="20"/>
                <w:szCs w:val="20"/>
              </w:rPr>
            </w:pPr>
          </w:p>
        </w:tc>
      </w:tr>
      <w:tr w:rsidR="00077552" w:rsidRPr="0037342D" w14:paraId="522ED24B" w14:textId="77777777" w:rsidTr="0000083C">
        <w:tc>
          <w:tcPr>
            <w:tcW w:w="3774" w:type="dxa"/>
            <w:tcBorders>
              <w:right w:val="single" w:sz="4" w:space="0" w:color="auto"/>
            </w:tcBorders>
          </w:tcPr>
          <w:p w14:paraId="41B41D92" w14:textId="499516DE" w:rsidR="002816CE" w:rsidRPr="0037342D" w:rsidRDefault="00077552"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Tasmania Social Housing (TAS SH) Data</w:t>
            </w:r>
          </w:p>
        </w:tc>
        <w:tc>
          <w:tcPr>
            <w:tcW w:w="1302" w:type="dxa"/>
            <w:tcBorders>
              <w:left w:val="single" w:sz="4" w:space="0" w:color="auto"/>
            </w:tcBorders>
            <w:shd w:val="clear" w:color="auto" w:fill="FFFFFF" w:themeFill="background1"/>
          </w:tcPr>
          <w:p w14:paraId="35DF53B1"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shd w:val="clear" w:color="auto" w:fill="A9CBE5" w:themeFill="text2" w:themeFillTint="40"/>
          </w:tcPr>
          <w:p w14:paraId="539A7382"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674E23A2"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3BB9DCC9"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6457EA2D" w14:textId="77777777" w:rsidR="002816CE" w:rsidRPr="0037342D" w:rsidRDefault="002816CE" w:rsidP="002816CE">
            <w:pPr>
              <w:rPr>
                <w:rFonts w:ascii="Calibri" w:hAnsi="Calibri" w:cs="Calibri"/>
                <w:sz w:val="20"/>
                <w:szCs w:val="20"/>
              </w:rPr>
            </w:pPr>
          </w:p>
        </w:tc>
        <w:tc>
          <w:tcPr>
            <w:tcW w:w="1769" w:type="dxa"/>
          </w:tcPr>
          <w:p w14:paraId="1BBFB46A"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247907D9" w14:textId="77777777" w:rsidR="002816CE" w:rsidRPr="0037342D" w:rsidRDefault="002816CE" w:rsidP="002816CE">
            <w:pPr>
              <w:rPr>
                <w:rFonts w:ascii="Calibri" w:hAnsi="Calibri" w:cs="Calibri"/>
                <w:sz w:val="20"/>
                <w:szCs w:val="20"/>
              </w:rPr>
            </w:pPr>
          </w:p>
        </w:tc>
      </w:tr>
      <w:tr w:rsidR="00077552" w:rsidRPr="0037342D" w14:paraId="0D475969" w14:textId="77777777" w:rsidTr="0000083C">
        <w:tc>
          <w:tcPr>
            <w:tcW w:w="3774" w:type="dxa"/>
            <w:tcBorders>
              <w:right w:val="single" w:sz="4" w:space="0" w:color="auto"/>
            </w:tcBorders>
          </w:tcPr>
          <w:p w14:paraId="69466581" w14:textId="718ACD44" w:rsidR="002816CE" w:rsidRPr="0037342D" w:rsidRDefault="00077552"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Aboriginal Housing Victoria (AHV) Data</w:t>
            </w:r>
          </w:p>
        </w:tc>
        <w:tc>
          <w:tcPr>
            <w:tcW w:w="1302" w:type="dxa"/>
            <w:tcBorders>
              <w:left w:val="single" w:sz="4" w:space="0" w:color="auto"/>
            </w:tcBorders>
            <w:shd w:val="clear" w:color="auto" w:fill="A9CBE5" w:themeFill="accent1" w:themeFillTint="40"/>
          </w:tcPr>
          <w:p w14:paraId="4CB0F309"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3B686CB2"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301ECCFF"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28AB0E6E"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shd w:val="clear" w:color="auto" w:fill="A9CBE5" w:themeFill="text2" w:themeFillTint="40"/>
          </w:tcPr>
          <w:p w14:paraId="455569DA" w14:textId="77777777" w:rsidR="002816CE" w:rsidRPr="0037342D" w:rsidRDefault="002816CE" w:rsidP="002816CE">
            <w:pPr>
              <w:rPr>
                <w:rFonts w:ascii="Calibri" w:hAnsi="Calibri" w:cs="Calibri"/>
                <w:sz w:val="20"/>
                <w:szCs w:val="20"/>
              </w:rPr>
            </w:pPr>
          </w:p>
        </w:tc>
        <w:tc>
          <w:tcPr>
            <w:tcW w:w="1769" w:type="dxa"/>
          </w:tcPr>
          <w:p w14:paraId="78CAAC81" w14:textId="77777777" w:rsidR="002816CE" w:rsidRPr="0037342D" w:rsidRDefault="002816CE" w:rsidP="002816CE">
            <w:pPr>
              <w:rPr>
                <w:rFonts w:ascii="Calibri" w:hAnsi="Calibri" w:cs="Calibri"/>
                <w:sz w:val="20"/>
                <w:szCs w:val="20"/>
              </w:rPr>
            </w:pPr>
          </w:p>
        </w:tc>
        <w:tc>
          <w:tcPr>
            <w:tcW w:w="1769" w:type="dxa"/>
          </w:tcPr>
          <w:p w14:paraId="1248C8AD" w14:textId="77777777" w:rsidR="002816CE" w:rsidRPr="0037342D" w:rsidRDefault="002816CE" w:rsidP="002816CE">
            <w:pPr>
              <w:rPr>
                <w:rFonts w:ascii="Calibri" w:hAnsi="Calibri" w:cs="Calibri"/>
                <w:sz w:val="20"/>
                <w:szCs w:val="20"/>
              </w:rPr>
            </w:pPr>
          </w:p>
        </w:tc>
      </w:tr>
      <w:tr w:rsidR="00077552" w:rsidRPr="0037342D" w14:paraId="41710999" w14:textId="77777777" w:rsidTr="0000083C">
        <w:tc>
          <w:tcPr>
            <w:tcW w:w="3774" w:type="dxa"/>
            <w:tcBorders>
              <w:right w:val="single" w:sz="4" w:space="0" w:color="auto"/>
            </w:tcBorders>
          </w:tcPr>
          <w:p w14:paraId="053DCC58" w14:textId="674C3216" w:rsidR="002816CE" w:rsidRPr="0037342D" w:rsidRDefault="00077552" w:rsidP="00077552">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Victorian Housing Register (VHR) Data</w:t>
            </w:r>
          </w:p>
        </w:tc>
        <w:tc>
          <w:tcPr>
            <w:tcW w:w="1302" w:type="dxa"/>
            <w:tcBorders>
              <w:left w:val="single" w:sz="4" w:space="0" w:color="auto"/>
            </w:tcBorders>
            <w:shd w:val="clear" w:color="auto" w:fill="A9CBE5" w:themeFill="accent1" w:themeFillTint="40"/>
          </w:tcPr>
          <w:p w14:paraId="2ED4EC1D"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3972EB74"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08BF8F98"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37F47484"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3826AB91" w14:textId="77777777" w:rsidR="002816CE" w:rsidRPr="0037342D" w:rsidRDefault="002816CE" w:rsidP="002816CE">
            <w:pPr>
              <w:rPr>
                <w:rFonts w:ascii="Calibri" w:hAnsi="Calibri" w:cs="Calibri"/>
                <w:sz w:val="20"/>
                <w:szCs w:val="20"/>
              </w:rPr>
            </w:pPr>
          </w:p>
        </w:tc>
        <w:tc>
          <w:tcPr>
            <w:tcW w:w="1769" w:type="dxa"/>
          </w:tcPr>
          <w:p w14:paraId="3E90BBAF"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517CF287" w14:textId="77777777" w:rsidR="002816CE" w:rsidRPr="0037342D" w:rsidRDefault="002816CE" w:rsidP="002816CE">
            <w:pPr>
              <w:rPr>
                <w:rFonts w:ascii="Calibri" w:hAnsi="Calibri" w:cs="Calibri"/>
                <w:sz w:val="20"/>
                <w:szCs w:val="20"/>
              </w:rPr>
            </w:pPr>
          </w:p>
        </w:tc>
      </w:tr>
      <w:tr w:rsidR="00077552" w:rsidRPr="0037342D" w14:paraId="309E3103" w14:textId="77777777" w:rsidTr="0000083C">
        <w:tc>
          <w:tcPr>
            <w:tcW w:w="3774" w:type="dxa"/>
            <w:tcBorders>
              <w:right w:val="single" w:sz="4" w:space="0" w:color="auto"/>
            </w:tcBorders>
          </w:tcPr>
          <w:p w14:paraId="288A0348" w14:textId="4EC2B08A" w:rsidR="002816CE" w:rsidRPr="0037342D" w:rsidRDefault="00077552" w:rsidP="002816CE">
            <w:pPr>
              <w:rPr>
                <w:rFonts w:ascii="Calibri" w:eastAsia="Calibri" w:hAnsi="Calibri" w:cs="Calibri"/>
                <w:color w:val="404040" w:themeColor="text1" w:themeTint="BF"/>
                <w:sz w:val="20"/>
                <w:szCs w:val="20"/>
              </w:rPr>
            </w:pPr>
            <w:r w:rsidRPr="0037342D">
              <w:rPr>
                <w:rFonts w:ascii="Calibri" w:eastAsia="Calibri" w:hAnsi="Calibri" w:cs="Calibri"/>
                <w:color w:val="404040" w:themeColor="text1" w:themeTint="BF"/>
                <w:sz w:val="20"/>
                <w:szCs w:val="20"/>
              </w:rPr>
              <w:t>Victoria Social Housing (VIC SH) Allocation Data</w:t>
            </w:r>
          </w:p>
        </w:tc>
        <w:tc>
          <w:tcPr>
            <w:tcW w:w="1302" w:type="dxa"/>
            <w:tcBorders>
              <w:left w:val="single" w:sz="4" w:space="0" w:color="auto"/>
            </w:tcBorders>
            <w:shd w:val="clear" w:color="auto" w:fill="A9CBE5" w:themeFill="accent1" w:themeFillTint="40"/>
          </w:tcPr>
          <w:p w14:paraId="51ACACAF" w14:textId="77777777" w:rsidR="002816CE" w:rsidRPr="0037342D" w:rsidRDefault="002816CE" w:rsidP="002816CE">
            <w:pPr>
              <w:rPr>
                <w:rFonts w:ascii="Calibri" w:hAnsi="Calibri" w:cs="Calibri"/>
                <w:sz w:val="20"/>
                <w:szCs w:val="20"/>
              </w:rPr>
            </w:pPr>
          </w:p>
        </w:tc>
        <w:tc>
          <w:tcPr>
            <w:tcW w:w="1303" w:type="dxa"/>
            <w:tcBorders>
              <w:right w:val="single" w:sz="12" w:space="0" w:color="auto"/>
            </w:tcBorders>
          </w:tcPr>
          <w:p w14:paraId="68699302" w14:textId="77777777" w:rsidR="002816CE" w:rsidRPr="0037342D" w:rsidRDefault="002816CE" w:rsidP="002816CE">
            <w:pPr>
              <w:rPr>
                <w:rFonts w:ascii="Calibri" w:hAnsi="Calibri" w:cs="Calibri"/>
                <w:sz w:val="20"/>
                <w:szCs w:val="20"/>
              </w:rPr>
            </w:pPr>
          </w:p>
        </w:tc>
        <w:tc>
          <w:tcPr>
            <w:tcW w:w="1430" w:type="dxa"/>
            <w:tcBorders>
              <w:left w:val="single" w:sz="12" w:space="0" w:color="auto"/>
            </w:tcBorders>
            <w:shd w:val="clear" w:color="auto" w:fill="A9CBE5" w:themeFill="text2" w:themeFillTint="40"/>
          </w:tcPr>
          <w:p w14:paraId="3539A0F9" w14:textId="77777777" w:rsidR="002816CE" w:rsidRPr="0037342D" w:rsidRDefault="002816CE" w:rsidP="002816CE">
            <w:pPr>
              <w:rPr>
                <w:rFonts w:ascii="Calibri" w:hAnsi="Calibri" w:cs="Calibri"/>
                <w:sz w:val="20"/>
                <w:szCs w:val="20"/>
              </w:rPr>
            </w:pPr>
          </w:p>
        </w:tc>
        <w:tc>
          <w:tcPr>
            <w:tcW w:w="1769" w:type="dxa"/>
            <w:tcBorders>
              <w:right w:val="single" w:sz="12" w:space="0" w:color="auto"/>
            </w:tcBorders>
          </w:tcPr>
          <w:p w14:paraId="7EE143D9" w14:textId="77777777" w:rsidR="002816CE" w:rsidRPr="0037342D" w:rsidRDefault="002816CE" w:rsidP="002816CE">
            <w:pPr>
              <w:rPr>
                <w:rFonts w:ascii="Calibri" w:hAnsi="Calibri" w:cs="Calibri"/>
                <w:sz w:val="20"/>
                <w:szCs w:val="20"/>
              </w:rPr>
            </w:pPr>
          </w:p>
        </w:tc>
        <w:tc>
          <w:tcPr>
            <w:tcW w:w="1768" w:type="dxa"/>
            <w:tcBorders>
              <w:left w:val="single" w:sz="12" w:space="0" w:color="auto"/>
            </w:tcBorders>
          </w:tcPr>
          <w:p w14:paraId="22F4E268" w14:textId="77777777" w:rsidR="002816CE" w:rsidRPr="0037342D" w:rsidRDefault="002816CE" w:rsidP="002816CE">
            <w:pPr>
              <w:rPr>
                <w:rFonts w:ascii="Calibri" w:hAnsi="Calibri" w:cs="Calibri"/>
                <w:sz w:val="20"/>
                <w:szCs w:val="20"/>
              </w:rPr>
            </w:pPr>
          </w:p>
        </w:tc>
        <w:tc>
          <w:tcPr>
            <w:tcW w:w="1769" w:type="dxa"/>
          </w:tcPr>
          <w:p w14:paraId="279E6BF3" w14:textId="77777777" w:rsidR="002816CE" w:rsidRPr="0037342D" w:rsidRDefault="002816CE" w:rsidP="002816CE">
            <w:pPr>
              <w:rPr>
                <w:rFonts w:ascii="Calibri" w:hAnsi="Calibri" w:cs="Calibri"/>
                <w:sz w:val="20"/>
                <w:szCs w:val="20"/>
              </w:rPr>
            </w:pPr>
          </w:p>
        </w:tc>
        <w:tc>
          <w:tcPr>
            <w:tcW w:w="1769" w:type="dxa"/>
            <w:shd w:val="clear" w:color="auto" w:fill="A9CBE5" w:themeFill="text2" w:themeFillTint="40"/>
          </w:tcPr>
          <w:p w14:paraId="03A01DA7" w14:textId="77777777" w:rsidR="002816CE" w:rsidRPr="0037342D" w:rsidRDefault="002816CE" w:rsidP="002816CE">
            <w:pPr>
              <w:rPr>
                <w:rFonts w:ascii="Calibri" w:hAnsi="Calibri" w:cs="Calibri"/>
                <w:sz w:val="20"/>
                <w:szCs w:val="20"/>
              </w:rPr>
            </w:pPr>
          </w:p>
        </w:tc>
      </w:tr>
      <w:bookmarkEnd w:id="26"/>
    </w:tbl>
    <w:p w14:paraId="4CD8A0BE" w14:textId="77777777" w:rsidR="004D672F" w:rsidRDefault="004D672F" w:rsidP="00A74C75">
      <w:pPr>
        <w:rPr>
          <w:rFonts w:ascii="Calibri" w:hAnsi="Calibri" w:cs="Calibri"/>
          <w:sz w:val="24"/>
          <w:szCs w:val="24"/>
        </w:rPr>
        <w:sectPr w:rsidR="004D672F" w:rsidSect="000608AC">
          <w:pgSz w:w="16838" w:h="11906" w:orient="landscape"/>
          <w:pgMar w:top="1558" w:right="1418" w:bottom="851" w:left="1134" w:header="283" w:footer="283" w:gutter="0"/>
          <w:cols w:space="708"/>
          <w:titlePg/>
          <w:docGrid w:linePitch="360"/>
        </w:sectPr>
      </w:pPr>
    </w:p>
    <w:p w14:paraId="19C83DD8" w14:textId="77777777" w:rsidR="002025AB" w:rsidRDefault="002025AB" w:rsidP="002025AB">
      <w:pPr>
        <w:pStyle w:val="111NumberedNilsheading"/>
      </w:pPr>
      <w:bookmarkStart w:id="27" w:name="_Toc192247086"/>
      <w:r>
        <w:lastRenderedPageBreak/>
        <w:t>2.1.1. Overview of national data sources</w:t>
      </w:r>
    </w:p>
    <w:p w14:paraId="31F95818" w14:textId="4DEE5E44" w:rsidR="002025AB" w:rsidRDefault="002025AB" w:rsidP="002025AB">
      <w:pPr>
        <w:rPr>
          <w:rFonts w:ascii="Calibri" w:hAnsi="Calibri" w:cs="Calibri"/>
          <w:sz w:val="24"/>
          <w:szCs w:val="24"/>
          <w:lang w:eastAsia="zh-CN"/>
        </w:rPr>
      </w:pPr>
      <w:r>
        <w:rPr>
          <w:rFonts w:ascii="Calibri" w:hAnsi="Calibri" w:cs="Calibri"/>
          <w:sz w:val="24"/>
          <w:szCs w:val="24"/>
          <w:lang w:eastAsia="zh-CN"/>
        </w:rPr>
        <w:t>Nineteen national data sources were identified as including relevant information on Indigenous housing in Australia. The focus of these data sources varied: 12 provided housing-focused data, whilst seven were non-housing focused data collections (but included some information on Indigenous housing). The data</w:t>
      </w:r>
      <w:r w:rsidR="00805703">
        <w:rPr>
          <w:rFonts w:ascii="Calibri" w:hAnsi="Calibri" w:cs="Calibri"/>
          <w:sz w:val="24"/>
          <w:szCs w:val="24"/>
          <w:lang w:eastAsia="zh-CN"/>
        </w:rPr>
        <w:t xml:space="preserve"> sources</w:t>
      </w:r>
      <w:r>
        <w:rPr>
          <w:rFonts w:ascii="Calibri" w:hAnsi="Calibri" w:cs="Calibri"/>
          <w:sz w:val="24"/>
          <w:szCs w:val="24"/>
          <w:lang w:eastAsia="zh-CN"/>
        </w:rPr>
        <w:t xml:space="preserve"> also varied as to whether the information they contained related to an Indigenous-specific or general sample: eight sources were Indigenous-specific, seven were general-focused, and a further four incorporated both Indigenous and non-Indigenous specific data.</w:t>
      </w:r>
    </w:p>
    <w:p w14:paraId="45B55547" w14:textId="30F44048" w:rsidR="002025AB" w:rsidRDefault="002025AB" w:rsidP="002025AB">
      <w:pPr>
        <w:rPr>
          <w:rFonts w:ascii="Calibri" w:hAnsi="Calibri" w:cs="Calibri"/>
          <w:sz w:val="24"/>
          <w:szCs w:val="24"/>
          <w:lang w:eastAsia="zh-CN"/>
        </w:rPr>
      </w:pPr>
      <w:r>
        <w:rPr>
          <w:rFonts w:ascii="Calibri" w:hAnsi="Calibri" w:cs="Calibri"/>
          <w:sz w:val="24"/>
          <w:szCs w:val="24"/>
          <w:lang w:eastAsia="zh-CN"/>
        </w:rPr>
        <w:t>Within the national data, differences were found as to the source of the data: fourteen were primary data sources (ten survey collections and four administrative data collections), four were secondary data products,</w:t>
      </w:r>
      <w:r w:rsidR="00A635F7">
        <w:rPr>
          <w:rFonts w:ascii="ZWAdobeF" w:hAnsi="ZWAdobeF" w:cs="ZWAdobeF"/>
          <w:color w:val="auto"/>
          <w:sz w:val="2"/>
          <w:szCs w:val="2"/>
          <w:lang w:eastAsia="zh-CN"/>
        </w:rPr>
        <w:t>9F</w:t>
      </w:r>
      <w:r>
        <w:rPr>
          <w:rStyle w:val="FootnoteReference"/>
          <w:rFonts w:ascii="Calibri" w:hAnsi="Calibri" w:cs="Calibri"/>
          <w:sz w:val="24"/>
          <w:szCs w:val="24"/>
          <w:lang w:eastAsia="zh-CN"/>
        </w:rPr>
        <w:footnoteReference w:id="10"/>
      </w:r>
      <w:r>
        <w:rPr>
          <w:rFonts w:ascii="Calibri" w:hAnsi="Calibri" w:cs="Calibri"/>
          <w:sz w:val="24"/>
          <w:szCs w:val="24"/>
          <w:lang w:eastAsia="zh-CN"/>
        </w:rPr>
        <w:t xml:space="preserve"> and one source incorporated both primary and secondary data.</w:t>
      </w:r>
      <w:r w:rsidR="00A635F7">
        <w:rPr>
          <w:rFonts w:ascii="ZWAdobeF" w:hAnsi="ZWAdobeF" w:cs="ZWAdobeF"/>
          <w:color w:val="auto"/>
          <w:sz w:val="2"/>
          <w:szCs w:val="2"/>
          <w:lang w:eastAsia="zh-CN"/>
        </w:rPr>
        <w:t>10F</w:t>
      </w:r>
      <w:r>
        <w:rPr>
          <w:rStyle w:val="FootnoteReference"/>
          <w:rFonts w:ascii="Calibri" w:hAnsi="Calibri" w:cs="Calibri"/>
          <w:sz w:val="24"/>
          <w:szCs w:val="24"/>
          <w:lang w:eastAsia="zh-CN"/>
        </w:rPr>
        <w:footnoteReference w:id="11"/>
      </w:r>
      <w:r>
        <w:rPr>
          <w:rFonts w:ascii="Calibri" w:hAnsi="Calibri" w:cs="Calibri"/>
          <w:sz w:val="24"/>
          <w:szCs w:val="24"/>
          <w:lang w:eastAsia="zh-CN"/>
        </w:rPr>
        <w:t xml:space="preserve"> Twelve of the data</w:t>
      </w:r>
      <w:r w:rsidR="00965324">
        <w:rPr>
          <w:rFonts w:ascii="Calibri" w:hAnsi="Calibri" w:cs="Calibri"/>
          <w:sz w:val="24"/>
          <w:szCs w:val="24"/>
          <w:lang w:eastAsia="zh-CN"/>
        </w:rPr>
        <w:t xml:space="preserve"> sources</w:t>
      </w:r>
      <w:r>
        <w:rPr>
          <w:rFonts w:ascii="Calibri" w:hAnsi="Calibri" w:cs="Calibri"/>
          <w:sz w:val="24"/>
          <w:szCs w:val="24"/>
          <w:lang w:eastAsia="zh-CN"/>
        </w:rPr>
        <w:t xml:space="preserve"> utilised data collected from Indigenous people and/or households, six from </w:t>
      </w:r>
      <w:r>
        <w:rPr>
          <w:rFonts w:ascii="Calibri" w:hAnsi="Calibri" w:cs="Calibri"/>
          <w:sz w:val="24"/>
          <w:szCs w:val="24"/>
        </w:rPr>
        <w:t>organisations who provide</w:t>
      </w:r>
      <w:r w:rsidRPr="00592401">
        <w:rPr>
          <w:rFonts w:ascii="Calibri" w:hAnsi="Calibri" w:cs="Calibri"/>
          <w:sz w:val="24"/>
          <w:szCs w:val="24"/>
        </w:rPr>
        <w:t xml:space="preserve"> housing to Indigenous people</w:t>
      </w:r>
      <w:r>
        <w:rPr>
          <w:rFonts w:ascii="Calibri" w:hAnsi="Calibri" w:cs="Calibri"/>
          <w:sz w:val="24"/>
          <w:szCs w:val="24"/>
          <w:lang w:eastAsia="zh-CN"/>
        </w:rPr>
        <w:t>, and one drew upon data collected from both groups; none of the sources collected information from w</w:t>
      </w:r>
      <w:r w:rsidRPr="00407EB2">
        <w:rPr>
          <w:rFonts w:ascii="Calibri" w:hAnsi="Calibri" w:cs="Calibri"/>
          <w:sz w:val="24"/>
          <w:szCs w:val="24"/>
          <w:lang w:eastAsia="zh-CN"/>
        </w:rPr>
        <w:t>orkers employed by housing providers</w:t>
      </w:r>
      <w:r>
        <w:rPr>
          <w:rFonts w:ascii="Calibri" w:hAnsi="Calibri" w:cs="Calibri"/>
          <w:sz w:val="24"/>
          <w:szCs w:val="24"/>
          <w:lang w:eastAsia="zh-CN"/>
        </w:rPr>
        <w:t xml:space="preserve">. While </w:t>
      </w:r>
      <w:proofErr w:type="gramStart"/>
      <w:r>
        <w:rPr>
          <w:rFonts w:ascii="Calibri" w:hAnsi="Calibri" w:cs="Calibri"/>
          <w:sz w:val="24"/>
          <w:szCs w:val="24"/>
          <w:lang w:eastAsia="zh-CN"/>
        </w:rPr>
        <w:t>the majority of</w:t>
      </w:r>
      <w:proofErr w:type="gramEnd"/>
      <w:r>
        <w:rPr>
          <w:rFonts w:ascii="Calibri" w:hAnsi="Calibri" w:cs="Calibri"/>
          <w:sz w:val="24"/>
          <w:szCs w:val="24"/>
          <w:lang w:eastAsia="zh-CN"/>
        </w:rPr>
        <w:t xml:space="preserve"> the data collections were ongoing, three had been concluded (with no stated plans for further data collection) and only included historic data. </w:t>
      </w:r>
    </w:p>
    <w:p w14:paraId="58956659" w14:textId="77777777" w:rsidR="002025AB" w:rsidRDefault="002025AB" w:rsidP="002025AB">
      <w:pPr>
        <w:rPr>
          <w:rFonts w:ascii="Calibri" w:hAnsi="Calibri" w:cs="Calibri"/>
          <w:sz w:val="24"/>
          <w:szCs w:val="24"/>
          <w:lang w:eastAsia="zh-CN"/>
        </w:rPr>
      </w:pPr>
      <w:r>
        <w:rPr>
          <w:rFonts w:ascii="Calibri" w:hAnsi="Calibri" w:cs="Calibri"/>
          <w:sz w:val="24"/>
          <w:szCs w:val="24"/>
          <w:lang w:eastAsia="zh-CN"/>
        </w:rPr>
        <w:t>The national data sources were all managed by non-Indigenous led departments and agencies: six by the Australian Bureau of Statistics (ABS), six by the Australian Institute for Health and Welfare (AIHW), four by the Department of Social Services (DSS), two by the Productivity Commission, and one by the Australian Data Archive (ADA).</w:t>
      </w:r>
    </w:p>
    <w:p w14:paraId="4087681B" w14:textId="77777777" w:rsidR="008964FA" w:rsidRDefault="008964FA" w:rsidP="001E5252">
      <w:pPr>
        <w:pStyle w:val="111NumberedNilsheading"/>
      </w:pPr>
      <w:r>
        <w:t>2.1.2. Overview of state and territory data sources</w:t>
      </w:r>
      <w:bookmarkEnd w:id="27"/>
    </w:p>
    <w:p w14:paraId="25B1B418" w14:textId="5CC7A869" w:rsidR="008964FA" w:rsidRDefault="008964FA" w:rsidP="008964FA">
      <w:pPr>
        <w:rPr>
          <w:rFonts w:ascii="Calibri" w:hAnsi="Calibri" w:cs="Calibri"/>
          <w:sz w:val="24"/>
          <w:szCs w:val="24"/>
          <w:lang w:eastAsia="zh-CN"/>
        </w:rPr>
      </w:pPr>
      <w:r>
        <w:rPr>
          <w:rFonts w:ascii="Calibri" w:hAnsi="Calibri" w:cs="Calibri"/>
          <w:sz w:val="24"/>
          <w:szCs w:val="24"/>
          <w:lang w:eastAsia="zh-CN"/>
        </w:rPr>
        <w:t xml:space="preserve">Twelve </w:t>
      </w:r>
      <w:r w:rsidR="002178E4">
        <w:rPr>
          <w:rFonts w:ascii="Calibri" w:hAnsi="Calibri" w:cs="Calibri"/>
          <w:sz w:val="24"/>
          <w:szCs w:val="24"/>
          <w:lang w:eastAsia="zh-CN"/>
        </w:rPr>
        <w:t xml:space="preserve">publicly available </w:t>
      </w:r>
      <w:r>
        <w:rPr>
          <w:rFonts w:ascii="Calibri" w:hAnsi="Calibri" w:cs="Calibri"/>
          <w:sz w:val="24"/>
          <w:szCs w:val="24"/>
          <w:lang w:eastAsia="zh-CN"/>
        </w:rPr>
        <w:t xml:space="preserve">state and territory data sources were identified as including information on Indigenous housing. </w:t>
      </w:r>
      <w:proofErr w:type="gramStart"/>
      <w:r>
        <w:rPr>
          <w:rFonts w:ascii="Calibri" w:hAnsi="Calibri" w:cs="Calibri"/>
          <w:sz w:val="24"/>
          <w:szCs w:val="24"/>
          <w:lang w:eastAsia="zh-CN"/>
        </w:rPr>
        <w:t>All of</w:t>
      </w:r>
      <w:proofErr w:type="gramEnd"/>
      <w:r>
        <w:rPr>
          <w:rFonts w:ascii="Calibri" w:hAnsi="Calibri" w:cs="Calibri"/>
          <w:sz w:val="24"/>
          <w:szCs w:val="24"/>
          <w:lang w:eastAsia="zh-CN"/>
        </w:rPr>
        <w:t xml:space="preserve"> the datasets were housing focused and drew from </w:t>
      </w:r>
      <w:r w:rsidR="00370155">
        <w:rPr>
          <w:rFonts w:ascii="Calibri" w:hAnsi="Calibri" w:cs="Calibri"/>
          <w:sz w:val="24"/>
          <w:szCs w:val="24"/>
          <w:lang w:eastAsia="zh-CN"/>
        </w:rPr>
        <w:t xml:space="preserve">primary </w:t>
      </w:r>
      <w:r>
        <w:rPr>
          <w:rFonts w:ascii="Calibri" w:hAnsi="Calibri" w:cs="Calibri"/>
          <w:sz w:val="24"/>
          <w:szCs w:val="24"/>
          <w:lang w:eastAsia="zh-CN"/>
        </w:rPr>
        <w:t xml:space="preserve">administrative data sourced from </w:t>
      </w:r>
      <w:r>
        <w:rPr>
          <w:rFonts w:ascii="Calibri" w:hAnsi="Calibri" w:cs="Calibri"/>
          <w:sz w:val="24"/>
          <w:szCs w:val="24"/>
        </w:rPr>
        <w:t>organisations who provide</w:t>
      </w:r>
      <w:r w:rsidRPr="00592401">
        <w:rPr>
          <w:rFonts w:ascii="Calibri" w:hAnsi="Calibri" w:cs="Calibri"/>
          <w:sz w:val="24"/>
          <w:szCs w:val="24"/>
        </w:rPr>
        <w:t xml:space="preserve"> housing to Indigenous people</w:t>
      </w:r>
      <w:r>
        <w:rPr>
          <w:rFonts w:ascii="Calibri" w:hAnsi="Calibri" w:cs="Calibri"/>
          <w:sz w:val="24"/>
          <w:szCs w:val="24"/>
          <w:lang w:eastAsia="zh-CN"/>
        </w:rPr>
        <w:t>. None of the state and territory data</w:t>
      </w:r>
      <w:r w:rsidR="00965324">
        <w:rPr>
          <w:rFonts w:ascii="Calibri" w:hAnsi="Calibri" w:cs="Calibri"/>
          <w:sz w:val="24"/>
          <w:szCs w:val="24"/>
          <w:lang w:eastAsia="zh-CN"/>
        </w:rPr>
        <w:t xml:space="preserve"> sources</w:t>
      </w:r>
      <w:r>
        <w:rPr>
          <w:rFonts w:ascii="Calibri" w:hAnsi="Calibri" w:cs="Calibri"/>
          <w:sz w:val="24"/>
          <w:szCs w:val="24"/>
          <w:lang w:eastAsia="zh-CN"/>
        </w:rPr>
        <w:t xml:space="preserve"> were focused on data that had been collected from Indigenous householders, or workers employed by housing providers. Five of the data sources were Indigenous-specific, two were non-Indigenous focused, and a further five datasets included both Indigenous and non-Indigenous specific data. Most of the data sources were ongoing and included current data, but three only included historic data. </w:t>
      </w:r>
    </w:p>
    <w:p w14:paraId="2D56BFDB" w14:textId="77777777" w:rsidR="008964FA" w:rsidRDefault="008964FA" w:rsidP="008964FA">
      <w:pPr>
        <w:rPr>
          <w:rFonts w:ascii="Calibri" w:hAnsi="Calibri" w:cs="Calibri"/>
          <w:sz w:val="24"/>
          <w:szCs w:val="24"/>
          <w:lang w:eastAsia="zh-CN"/>
        </w:rPr>
      </w:pPr>
      <w:r>
        <w:rPr>
          <w:rFonts w:ascii="Calibri" w:hAnsi="Calibri" w:cs="Calibri"/>
          <w:sz w:val="24"/>
          <w:szCs w:val="24"/>
          <w:lang w:eastAsia="zh-CN"/>
        </w:rPr>
        <w:t>The majority (10) of the data sources were managed by non-Indigenous led state or territory government departments; only two of the data custodians were Indigenous led organisations (i.e. Aboriginal controlled housing organisations).</w:t>
      </w:r>
    </w:p>
    <w:p w14:paraId="716FB6E6" w14:textId="675A2F31" w:rsidR="000608AC" w:rsidRDefault="000608AC" w:rsidP="000608AC">
      <w:pPr>
        <w:pStyle w:val="11NumberedNilsheading"/>
      </w:pPr>
      <w:bookmarkStart w:id="28" w:name="_Toc203486289"/>
      <w:r>
        <w:lastRenderedPageBreak/>
        <w:t>2.3. O</w:t>
      </w:r>
      <w:r w:rsidRPr="00A74C75">
        <w:t>verall strengths and limitations of the data sources</w:t>
      </w:r>
      <w:bookmarkEnd w:id="28"/>
    </w:p>
    <w:p w14:paraId="65C87C94" w14:textId="2D88FF60" w:rsidR="000608AC" w:rsidRDefault="000608AC" w:rsidP="000608AC">
      <w:pPr>
        <w:rPr>
          <w:rFonts w:ascii="Calibri" w:hAnsi="Calibri" w:cs="Calibri"/>
          <w:sz w:val="24"/>
          <w:szCs w:val="24"/>
        </w:rPr>
      </w:pPr>
      <w:r>
        <w:rPr>
          <w:rFonts w:ascii="Calibri" w:hAnsi="Calibri" w:cs="Calibri"/>
          <w:sz w:val="24"/>
          <w:szCs w:val="24"/>
        </w:rPr>
        <w:t xml:space="preserve">The data sources varied considerably as to their scope and coverage ranging from the Census, which seeks to collect household data from every person present in Australia on Census night, through to state/territory administrative datasets covering specific types of social housing provision in their respective jurisdictions. The overall strengths and limitations of the data sources are discussed below, separating out those data collections which were specifically focused on housing and those that were not. </w:t>
      </w:r>
    </w:p>
    <w:p w14:paraId="576030AD" w14:textId="77777777" w:rsidR="000608AC" w:rsidRDefault="000608AC" w:rsidP="000608AC">
      <w:pPr>
        <w:rPr>
          <w:rFonts w:ascii="Calibri" w:hAnsi="Calibri" w:cs="Calibri"/>
          <w:sz w:val="24"/>
          <w:szCs w:val="24"/>
        </w:rPr>
      </w:pPr>
      <w:r>
        <w:rPr>
          <w:rFonts w:ascii="Calibri" w:hAnsi="Calibri" w:cs="Calibri"/>
          <w:sz w:val="24"/>
          <w:szCs w:val="24"/>
        </w:rPr>
        <w:t xml:space="preserve">Some overarching data limitations should be noted. Acknowledgement of, and adherence to, Indigenous data sovereignty principles was rarely specified for the data sources. Also, </w:t>
      </w:r>
      <w:proofErr w:type="gramStart"/>
      <w:r>
        <w:rPr>
          <w:rFonts w:ascii="Calibri" w:hAnsi="Calibri" w:cs="Calibri"/>
          <w:sz w:val="24"/>
          <w:szCs w:val="24"/>
        </w:rPr>
        <w:t>with the exception of</w:t>
      </w:r>
      <w:proofErr w:type="gramEnd"/>
      <w:r>
        <w:rPr>
          <w:rFonts w:ascii="Calibri" w:hAnsi="Calibri" w:cs="Calibri"/>
          <w:sz w:val="24"/>
          <w:szCs w:val="24"/>
        </w:rPr>
        <w:t xml:space="preserve"> the NSW AHO and Victorian AHV data, the datasets are managed by non-Indigenous led government departments and agencies; data sharing arrangements with Indigenous organisations and communities were not stated. </w:t>
      </w:r>
    </w:p>
    <w:p w14:paraId="04D7859B" w14:textId="75D8551F" w:rsidR="00A74C75" w:rsidRPr="00A74C75" w:rsidRDefault="00990758" w:rsidP="00A74C75">
      <w:pPr>
        <w:rPr>
          <w:rFonts w:ascii="Calibri" w:hAnsi="Calibri" w:cs="Calibri"/>
          <w:sz w:val="24"/>
          <w:szCs w:val="24"/>
        </w:rPr>
      </w:pPr>
      <w:r>
        <w:rPr>
          <w:rFonts w:ascii="Calibri" w:hAnsi="Calibri" w:cs="Calibri"/>
          <w:sz w:val="24"/>
          <w:szCs w:val="24"/>
        </w:rPr>
        <w:t>The representativeness of the data</w:t>
      </w:r>
      <w:r w:rsidR="00C117E8">
        <w:rPr>
          <w:rFonts w:ascii="Calibri" w:hAnsi="Calibri" w:cs="Calibri"/>
          <w:sz w:val="24"/>
          <w:szCs w:val="24"/>
        </w:rPr>
        <w:t xml:space="preserve"> included in these</w:t>
      </w:r>
      <w:r>
        <w:rPr>
          <w:rFonts w:ascii="Calibri" w:hAnsi="Calibri" w:cs="Calibri"/>
          <w:sz w:val="24"/>
          <w:szCs w:val="24"/>
        </w:rPr>
        <w:t xml:space="preserve"> sources was a further common issue. For many of the surveys, the number of </w:t>
      </w:r>
      <w:r w:rsidR="005446C5">
        <w:rPr>
          <w:rFonts w:ascii="Calibri" w:hAnsi="Calibri" w:cs="Calibri"/>
          <w:sz w:val="24"/>
          <w:szCs w:val="24"/>
        </w:rPr>
        <w:t>Indigenous respondents</w:t>
      </w:r>
      <w:r>
        <w:rPr>
          <w:rFonts w:ascii="Calibri" w:hAnsi="Calibri" w:cs="Calibri"/>
          <w:sz w:val="24"/>
          <w:szCs w:val="24"/>
        </w:rPr>
        <w:t xml:space="preserve"> was relatively small</w:t>
      </w:r>
      <w:r w:rsidR="000C4C81">
        <w:rPr>
          <w:rFonts w:ascii="Calibri" w:hAnsi="Calibri" w:cs="Calibri"/>
          <w:sz w:val="24"/>
          <w:szCs w:val="24"/>
        </w:rPr>
        <w:t>. In the</w:t>
      </w:r>
      <w:r w:rsidR="009031BA">
        <w:rPr>
          <w:rFonts w:ascii="Calibri" w:hAnsi="Calibri" w:cs="Calibri"/>
          <w:sz w:val="24"/>
          <w:szCs w:val="24"/>
        </w:rPr>
        <w:t xml:space="preserve"> HILDA</w:t>
      </w:r>
      <w:r w:rsidR="00337719">
        <w:rPr>
          <w:rFonts w:ascii="Calibri" w:hAnsi="Calibri" w:cs="Calibri"/>
          <w:sz w:val="24"/>
          <w:szCs w:val="24"/>
        </w:rPr>
        <w:t xml:space="preserve"> </w:t>
      </w:r>
      <w:r w:rsidR="000C4C81">
        <w:rPr>
          <w:rFonts w:ascii="Calibri" w:hAnsi="Calibri" w:cs="Calibri"/>
          <w:sz w:val="24"/>
          <w:szCs w:val="24"/>
        </w:rPr>
        <w:t>dataset</w:t>
      </w:r>
      <w:r w:rsidR="00C117E8">
        <w:rPr>
          <w:rFonts w:ascii="Calibri" w:hAnsi="Calibri" w:cs="Calibri"/>
          <w:sz w:val="24"/>
          <w:szCs w:val="24"/>
        </w:rPr>
        <w:t>,</w:t>
      </w:r>
      <w:r w:rsidR="000C4C81">
        <w:rPr>
          <w:rFonts w:ascii="Calibri" w:hAnsi="Calibri" w:cs="Calibri"/>
          <w:sz w:val="24"/>
          <w:szCs w:val="24"/>
        </w:rPr>
        <w:t xml:space="preserve"> for example, Indigenous people are acknowledged to be under sampled, and relatedly, the survey does not sample people in ABS defined Very R</w:t>
      </w:r>
      <w:r w:rsidR="009031BA">
        <w:rPr>
          <w:rFonts w:ascii="Calibri" w:hAnsi="Calibri" w:cs="Calibri"/>
          <w:sz w:val="24"/>
          <w:szCs w:val="24"/>
        </w:rPr>
        <w:t xml:space="preserve">emote </w:t>
      </w:r>
      <w:proofErr w:type="gramStart"/>
      <w:r w:rsidR="009031BA">
        <w:rPr>
          <w:rFonts w:ascii="Calibri" w:hAnsi="Calibri" w:cs="Calibri"/>
          <w:sz w:val="24"/>
          <w:szCs w:val="24"/>
        </w:rPr>
        <w:t>locations</w:t>
      </w:r>
      <w:r w:rsidR="000C4C81">
        <w:rPr>
          <w:rFonts w:ascii="Calibri" w:hAnsi="Calibri" w:cs="Calibri"/>
          <w:sz w:val="24"/>
          <w:szCs w:val="24"/>
        </w:rPr>
        <w:t>, and</w:t>
      </w:r>
      <w:proofErr w:type="gramEnd"/>
      <w:r w:rsidR="000C4C81">
        <w:rPr>
          <w:rFonts w:ascii="Calibri" w:hAnsi="Calibri" w:cs="Calibri"/>
          <w:sz w:val="24"/>
          <w:szCs w:val="24"/>
        </w:rPr>
        <w:t xml:space="preserve"> is known to inadequately sample people in ABS defined Remote locations</w:t>
      </w:r>
      <w:r w:rsidR="009031BA">
        <w:rPr>
          <w:rFonts w:ascii="Calibri" w:hAnsi="Calibri" w:cs="Calibri"/>
          <w:sz w:val="24"/>
          <w:szCs w:val="24"/>
        </w:rPr>
        <w:t>.</w:t>
      </w:r>
      <w:r w:rsidR="00A635F7">
        <w:rPr>
          <w:rFonts w:ascii="ZWAdobeF" w:hAnsi="ZWAdobeF" w:cs="ZWAdobeF"/>
          <w:color w:val="auto"/>
          <w:sz w:val="2"/>
          <w:szCs w:val="2"/>
        </w:rPr>
        <w:t>11F</w:t>
      </w:r>
      <w:r w:rsidR="005413C0">
        <w:rPr>
          <w:rStyle w:val="FootnoteReference"/>
          <w:rFonts w:ascii="Calibri" w:hAnsi="Calibri" w:cs="Calibri"/>
          <w:sz w:val="24"/>
          <w:szCs w:val="24"/>
        </w:rPr>
        <w:footnoteReference w:id="12"/>
      </w:r>
      <w:r w:rsidR="009031BA">
        <w:rPr>
          <w:rFonts w:ascii="Calibri" w:hAnsi="Calibri" w:cs="Calibri"/>
          <w:sz w:val="24"/>
          <w:szCs w:val="24"/>
        </w:rPr>
        <w:t xml:space="preserve"> Hence, the ability to extrapolate findings to the full </w:t>
      </w:r>
      <w:r w:rsidR="005446C5">
        <w:rPr>
          <w:rFonts w:ascii="Calibri" w:hAnsi="Calibri" w:cs="Calibri"/>
          <w:sz w:val="24"/>
          <w:szCs w:val="24"/>
        </w:rPr>
        <w:t xml:space="preserve">Indigenous </w:t>
      </w:r>
      <w:r w:rsidR="009031BA">
        <w:rPr>
          <w:rFonts w:ascii="Calibri" w:hAnsi="Calibri" w:cs="Calibri"/>
          <w:sz w:val="24"/>
          <w:szCs w:val="24"/>
        </w:rPr>
        <w:t xml:space="preserve">population is limited. Furthermore, the estimations provided in the Census (and those data collections which rely on this source) may be inaccurate due to the under-enumeration of </w:t>
      </w:r>
      <w:r w:rsidR="005446C5">
        <w:rPr>
          <w:rFonts w:ascii="Calibri" w:hAnsi="Calibri" w:cs="Calibri"/>
          <w:sz w:val="24"/>
          <w:szCs w:val="24"/>
        </w:rPr>
        <w:t>Indigenous</w:t>
      </w:r>
      <w:r w:rsidR="009031BA">
        <w:rPr>
          <w:rFonts w:ascii="Calibri" w:hAnsi="Calibri" w:cs="Calibri"/>
          <w:sz w:val="24"/>
          <w:szCs w:val="24"/>
        </w:rPr>
        <w:t xml:space="preserve"> people. </w:t>
      </w:r>
      <w:r w:rsidR="00510B22">
        <w:rPr>
          <w:rFonts w:ascii="Calibri" w:hAnsi="Calibri" w:cs="Calibri"/>
          <w:sz w:val="24"/>
          <w:szCs w:val="24"/>
        </w:rPr>
        <w:t xml:space="preserve">Moreover, </w:t>
      </w:r>
      <w:proofErr w:type="gramStart"/>
      <w:r>
        <w:rPr>
          <w:rFonts w:ascii="Calibri" w:hAnsi="Calibri" w:cs="Calibri"/>
          <w:sz w:val="24"/>
          <w:szCs w:val="24"/>
        </w:rPr>
        <w:t>a majority</w:t>
      </w:r>
      <w:r w:rsidR="00510B22">
        <w:rPr>
          <w:rFonts w:ascii="Calibri" w:hAnsi="Calibri" w:cs="Calibri"/>
          <w:sz w:val="24"/>
          <w:szCs w:val="24"/>
        </w:rPr>
        <w:t xml:space="preserve"> of</w:t>
      </w:r>
      <w:proofErr w:type="gramEnd"/>
      <w:r w:rsidR="00510B22">
        <w:rPr>
          <w:rFonts w:ascii="Calibri" w:hAnsi="Calibri" w:cs="Calibri"/>
          <w:sz w:val="24"/>
          <w:szCs w:val="24"/>
        </w:rPr>
        <w:t xml:space="preserve"> the survey data sources (and particularly those focused on general populations) were not co-designed with </w:t>
      </w:r>
      <w:r w:rsidR="005446C5">
        <w:rPr>
          <w:rFonts w:ascii="Calibri" w:hAnsi="Calibri" w:cs="Calibri"/>
          <w:sz w:val="24"/>
          <w:szCs w:val="24"/>
        </w:rPr>
        <w:t>Indigenous</w:t>
      </w:r>
      <w:r w:rsidR="00510B22">
        <w:rPr>
          <w:rFonts w:ascii="Calibri" w:hAnsi="Calibri" w:cs="Calibri"/>
          <w:sz w:val="24"/>
          <w:szCs w:val="24"/>
        </w:rPr>
        <w:t xml:space="preserve"> people, nor were culturally appropriate data collection methods used</w:t>
      </w:r>
      <w:r w:rsidR="009031BA">
        <w:rPr>
          <w:rFonts w:ascii="Calibri" w:hAnsi="Calibri" w:cs="Calibri"/>
          <w:sz w:val="24"/>
          <w:szCs w:val="24"/>
        </w:rPr>
        <w:t xml:space="preserve"> which may impact upon the veracity of the information collected</w:t>
      </w:r>
      <w:r w:rsidR="00510B22">
        <w:rPr>
          <w:rFonts w:ascii="Calibri" w:hAnsi="Calibri" w:cs="Calibri"/>
          <w:sz w:val="24"/>
          <w:szCs w:val="24"/>
        </w:rPr>
        <w:t xml:space="preserve">. </w:t>
      </w:r>
      <w:r w:rsidR="009031BA">
        <w:rPr>
          <w:rFonts w:ascii="Calibri" w:hAnsi="Calibri" w:cs="Calibri"/>
          <w:sz w:val="24"/>
          <w:szCs w:val="24"/>
        </w:rPr>
        <w:t xml:space="preserve">Finally, </w:t>
      </w:r>
      <w:proofErr w:type="gramStart"/>
      <w:r w:rsidR="005446C5">
        <w:rPr>
          <w:rFonts w:ascii="Calibri" w:hAnsi="Calibri" w:cs="Calibri"/>
          <w:sz w:val="24"/>
          <w:szCs w:val="24"/>
        </w:rPr>
        <w:t>with the exception of</w:t>
      </w:r>
      <w:proofErr w:type="gramEnd"/>
      <w:r w:rsidR="005446C5">
        <w:rPr>
          <w:rFonts w:ascii="Calibri" w:hAnsi="Calibri" w:cs="Calibri"/>
          <w:sz w:val="24"/>
          <w:szCs w:val="24"/>
        </w:rPr>
        <w:t xml:space="preserve"> the ABS</w:t>
      </w:r>
      <w:r w:rsidR="006B7276">
        <w:rPr>
          <w:rFonts w:ascii="Calibri" w:hAnsi="Calibri" w:cs="Calibri"/>
          <w:sz w:val="24"/>
          <w:szCs w:val="24"/>
        </w:rPr>
        <w:t xml:space="preserve"> and AIHW</w:t>
      </w:r>
      <w:r w:rsidR="00A672C0">
        <w:rPr>
          <w:rFonts w:ascii="Calibri" w:hAnsi="Calibri" w:cs="Calibri"/>
          <w:sz w:val="24"/>
          <w:szCs w:val="24"/>
        </w:rPr>
        <w:t xml:space="preserve"> data</w:t>
      </w:r>
      <w:r w:rsidR="005446C5">
        <w:rPr>
          <w:rFonts w:ascii="Calibri" w:hAnsi="Calibri" w:cs="Calibri"/>
          <w:sz w:val="24"/>
          <w:szCs w:val="24"/>
        </w:rPr>
        <w:t xml:space="preserve">, </w:t>
      </w:r>
      <w:r w:rsidR="009031BA">
        <w:rPr>
          <w:rFonts w:ascii="Calibri" w:hAnsi="Calibri" w:cs="Calibri"/>
          <w:sz w:val="24"/>
          <w:szCs w:val="24"/>
        </w:rPr>
        <w:t>a</w:t>
      </w:r>
      <w:r w:rsidR="00D05755">
        <w:rPr>
          <w:rFonts w:ascii="Calibri" w:hAnsi="Calibri" w:cs="Calibri"/>
          <w:sz w:val="24"/>
          <w:szCs w:val="24"/>
        </w:rPr>
        <w:t xml:space="preserve"> lack of linkages between the identified data sources was </w:t>
      </w:r>
      <w:r w:rsidR="009031BA">
        <w:rPr>
          <w:rFonts w:ascii="Calibri" w:hAnsi="Calibri" w:cs="Calibri"/>
          <w:sz w:val="24"/>
          <w:szCs w:val="24"/>
        </w:rPr>
        <w:t xml:space="preserve">apparent </w:t>
      </w:r>
      <w:r w:rsidR="00D05755">
        <w:rPr>
          <w:rFonts w:ascii="Calibri" w:hAnsi="Calibri" w:cs="Calibri"/>
          <w:sz w:val="24"/>
          <w:szCs w:val="24"/>
        </w:rPr>
        <w:t xml:space="preserve">which prevents more </w:t>
      </w:r>
      <w:r w:rsidR="009031BA">
        <w:rPr>
          <w:rFonts w:ascii="Calibri" w:hAnsi="Calibri" w:cs="Calibri"/>
          <w:sz w:val="24"/>
          <w:szCs w:val="24"/>
        </w:rPr>
        <w:t>comprehensive understanding of</w:t>
      </w:r>
      <w:r w:rsidR="00D05755">
        <w:rPr>
          <w:rFonts w:ascii="Calibri" w:hAnsi="Calibri" w:cs="Calibri"/>
          <w:sz w:val="24"/>
          <w:szCs w:val="24"/>
        </w:rPr>
        <w:t xml:space="preserve"> </w:t>
      </w:r>
      <w:r w:rsidR="005446C5">
        <w:rPr>
          <w:rFonts w:ascii="Calibri" w:hAnsi="Calibri" w:cs="Calibri"/>
          <w:sz w:val="24"/>
          <w:szCs w:val="24"/>
        </w:rPr>
        <w:t>Indigenous</w:t>
      </w:r>
      <w:r w:rsidR="00D05755">
        <w:rPr>
          <w:rFonts w:ascii="Calibri" w:hAnsi="Calibri" w:cs="Calibri"/>
          <w:sz w:val="24"/>
          <w:szCs w:val="24"/>
        </w:rPr>
        <w:t xml:space="preserve"> households and their housing circumstances.</w:t>
      </w:r>
    </w:p>
    <w:p w14:paraId="58B9FB50" w14:textId="219B4E8F" w:rsidR="00EF63B0" w:rsidRDefault="00A74C75" w:rsidP="001E5252">
      <w:pPr>
        <w:pStyle w:val="111NumberedNilsheading"/>
      </w:pPr>
      <w:r>
        <w:t>2.</w:t>
      </w:r>
      <w:r w:rsidR="00EA47BC">
        <w:t>3.1</w:t>
      </w:r>
      <w:r>
        <w:t xml:space="preserve">. </w:t>
      </w:r>
      <w:r w:rsidR="00EF63B0" w:rsidRPr="00A74C75">
        <w:t>Housing</w:t>
      </w:r>
      <w:r>
        <w:t xml:space="preserve"> </w:t>
      </w:r>
      <w:r w:rsidR="00EF63B0" w:rsidRPr="00A74C75">
        <w:t>focused data sources</w:t>
      </w:r>
    </w:p>
    <w:p w14:paraId="48B5E88B" w14:textId="3D07ED94" w:rsidR="00C36743" w:rsidRPr="00C36743" w:rsidRDefault="00D51BE9" w:rsidP="00C36743">
      <w:pPr>
        <w:rPr>
          <w:lang w:eastAsia="zh-CN"/>
        </w:rPr>
      </w:pPr>
      <w:r>
        <w:rPr>
          <w:rFonts w:ascii="Calibri" w:hAnsi="Calibri" w:cs="Calibri"/>
          <w:sz w:val="24"/>
          <w:szCs w:val="24"/>
        </w:rPr>
        <w:t>Twenty-four</w:t>
      </w:r>
      <w:r w:rsidR="00F86537">
        <w:rPr>
          <w:rFonts w:ascii="Calibri" w:hAnsi="Calibri" w:cs="Calibri"/>
          <w:sz w:val="24"/>
          <w:szCs w:val="24"/>
        </w:rPr>
        <w:t xml:space="preserve"> </w:t>
      </w:r>
      <w:r w:rsidR="00C36743">
        <w:rPr>
          <w:rFonts w:ascii="Calibri" w:hAnsi="Calibri" w:cs="Calibri"/>
          <w:sz w:val="24"/>
          <w:szCs w:val="24"/>
        </w:rPr>
        <w:t>data sources (</w:t>
      </w:r>
      <w:r w:rsidR="00F86537">
        <w:rPr>
          <w:rFonts w:ascii="Calibri" w:hAnsi="Calibri" w:cs="Calibri"/>
          <w:sz w:val="24"/>
          <w:szCs w:val="24"/>
        </w:rPr>
        <w:t>twelve</w:t>
      </w:r>
      <w:r w:rsidR="00F86537" w:rsidRPr="003A553E">
        <w:rPr>
          <w:rFonts w:ascii="Calibri" w:hAnsi="Calibri" w:cs="Calibri"/>
          <w:sz w:val="24"/>
          <w:szCs w:val="24"/>
        </w:rPr>
        <w:t xml:space="preserve"> </w:t>
      </w:r>
      <w:r w:rsidR="00C36743">
        <w:rPr>
          <w:rFonts w:ascii="Calibri" w:hAnsi="Calibri" w:cs="Calibri"/>
          <w:sz w:val="24"/>
          <w:szCs w:val="24"/>
        </w:rPr>
        <w:t xml:space="preserve">national and </w:t>
      </w:r>
      <w:r w:rsidR="00D5138F">
        <w:rPr>
          <w:rFonts w:ascii="Calibri" w:hAnsi="Calibri" w:cs="Calibri"/>
          <w:sz w:val="24"/>
          <w:szCs w:val="24"/>
        </w:rPr>
        <w:t>twelve</w:t>
      </w:r>
      <w:r w:rsidR="00C36743">
        <w:rPr>
          <w:rFonts w:ascii="Calibri" w:hAnsi="Calibri" w:cs="Calibri"/>
          <w:sz w:val="24"/>
          <w:szCs w:val="24"/>
        </w:rPr>
        <w:t xml:space="preserve"> state/territory) had a specific focus on housing.</w:t>
      </w:r>
    </w:p>
    <w:p w14:paraId="63388EC4" w14:textId="0A141F57" w:rsidR="0068096E" w:rsidRPr="00EA47BC" w:rsidRDefault="00EA47BC" w:rsidP="001E5252">
      <w:pPr>
        <w:pStyle w:val="1111NumberedNilsheading"/>
      </w:pPr>
      <w:r w:rsidRPr="008E4FBF">
        <w:t xml:space="preserve">2.3.1.1. </w:t>
      </w:r>
      <w:r w:rsidR="0068096E" w:rsidRPr="008E4FBF">
        <w:t xml:space="preserve">Indigenous-specific data </w:t>
      </w:r>
      <w:r w:rsidR="00987DF1" w:rsidRPr="008E4FBF">
        <w:t>sources</w:t>
      </w:r>
    </w:p>
    <w:p w14:paraId="524CDA89" w14:textId="5F4FD32E" w:rsidR="00501B4F" w:rsidRDefault="00144FFE" w:rsidP="00A74C75">
      <w:pPr>
        <w:rPr>
          <w:rFonts w:ascii="Calibri" w:hAnsi="Calibri" w:cs="Calibri"/>
          <w:sz w:val="24"/>
          <w:szCs w:val="24"/>
        </w:rPr>
      </w:pPr>
      <w:r>
        <w:rPr>
          <w:rFonts w:ascii="Calibri" w:hAnsi="Calibri" w:cs="Calibri"/>
          <w:sz w:val="24"/>
          <w:szCs w:val="24"/>
        </w:rPr>
        <w:t>N</w:t>
      </w:r>
      <w:r w:rsidR="003A553E">
        <w:rPr>
          <w:rFonts w:ascii="Calibri" w:hAnsi="Calibri" w:cs="Calibri"/>
          <w:sz w:val="24"/>
          <w:szCs w:val="24"/>
        </w:rPr>
        <w:t xml:space="preserve">ine </w:t>
      </w:r>
      <w:r>
        <w:rPr>
          <w:rFonts w:ascii="Calibri" w:hAnsi="Calibri" w:cs="Calibri"/>
          <w:sz w:val="24"/>
          <w:szCs w:val="24"/>
        </w:rPr>
        <w:t xml:space="preserve">of these data sources </w:t>
      </w:r>
      <w:r w:rsidR="003A553E">
        <w:rPr>
          <w:rFonts w:ascii="Calibri" w:hAnsi="Calibri" w:cs="Calibri"/>
          <w:sz w:val="24"/>
          <w:szCs w:val="24"/>
        </w:rPr>
        <w:t>were Indigenous-specific</w:t>
      </w:r>
      <w:r w:rsidR="0097170C">
        <w:rPr>
          <w:rFonts w:ascii="Calibri" w:hAnsi="Calibri" w:cs="Calibri"/>
          <w:sz w:val="24"/>
          <w:szCs w:val="24"/>
        </w:rPr>
        <w:t xml:space="preserve"> data collections which </w:t>
      </w:r>
      <w:r w:rsidR="0085260E">
        <w:rPr>
          <w:rFonts w:ascii="Calibri" w:hAnsi="Calibri" w:cs="Calibri"/>
          <w:sz w:val="24"/>
          <w:szCs w:val="24"/>
        </w:rPr>
        <w:t>had been</w:t>
      </w:r>
      <w:r w:rsidR="0097170C">
        <w:rPr>
          <w:rFonts w:ascii="Calibri" w:hAnsi="Calibri" w:cs="Calibri"/>
          <w:sz w:val="24"/>
          <w:szCs w:val="24"/>
        </w:rPr>
        <w:t xml:space="preserve"> designed to collate information on </w:t>
      </w:r>
      <w:r w:rsidR="00206521">
        <w:rPr>
          <w:rFonts w:ascii="Calibri" w:hAnsi="Calibri" w:cs="Calibri"/>
          <w:sz w:val="24"/>
          <w:szCs w:val="24"/>
        </w:rPr>
        <w:t>Indigenou</w:t>
      </w:r>
      <w:r w:rsidR="0097170C">
        <w:rPr>
          <w:rFonts w:ascii="Calibri" w:hAnsi="Calibri" w:cs="Calibri"/>
          <w:sz w:val="24"/>
          <w:szCs w:val="24"/>
        </w:rPr>
        <w:t>s housing.</w:t>
      </w:r>
      <w:r w:rsidR="00A635F7">
        <w:rPr>
          <w:rFonts w:ascii="ZWAdobeF" w:hAnsi="ZWAdobeF" w:cs="ZWAdobeF"/>
          <w:color w:val="auto"/>
          <w:sz w:val="2"/>
          <w:szCs w:val="2"/>
        </w:rPr>
        <w:t>12F</w:t>
      </w:r>
      <w:r w:rsidR="00C117E8">
        <w:rPr>
          <w:rStyle w:val="FootnoteReference"/>
          <w:rFonts w:ascii="Calibri" w:hAnsi="Calibri" w:cs="Calibri"/>
          <w:sz w:val="24"/>
          <w:szCs w:val="24"/>
        </w:rPr>
        <w:footnoteReference w:id="13"/>
      </w:r>
      <w:r w:rsidR="0097170C">
        <w:rPr>
          <w:rFonts w:ascii="Calibri" w:hAnsi="Calibri" w:cs="Calibri"/>
          <w:sz w:val="24"/>
          <w:szCs w:val="24"/>
        </w:rPr>
        <w:t xml:space="preserve"> The</w:t>
      </w:r>
      <w:r w:rsidR="00834F4E">
        <w:rPr>
          <w:rFonts w:ascii="Calibri" w:hAnsi="Calibri" w:cs="Calibri"/>
          <w:sz w:val="24"/>
          <w:szCs w:val="24"/>
        </w:rPr>
        <w:t xml:space="preserve">se </w:t>
      </w:r>
      <w:r w:rsidR="0097170C">
        <w:rPr>
          <w:rFonts w:ascii="Calibri" w:hAnsi="Calibri" w:cs="Calibri"/>
          <w:sz w:val="24"/>
          <w:szCs w:val="24"/>
        </w:rPr>
        <w:t xml:space="preserve">sources </w:t>
      </w:r>
      <w:r w:rsidR="00834F4E">
        <w:rPr>
          <w:rFonts w:ascii="Calibri" w:hAnsi="Calibri" w:cs="Calibri"/>
          <w:sz w:val="24"/>
          <w:szCs w:val="24"/>
        </w:rPr>
        <w:t>provided</w:t>
      </w:r>
      <w:r w:rsidR="0097170C">
        <w:rPr>
          <w:rFonts w:ascii="Calibri" w:hAnsi="Calibri" w:cs="Calibri"/>
          <w:sz w:val="24"/>
          <w:szCs w:val="24"/>
        </w:rPr>
        <w:t xml:space="preserve"> a range of information on </w:t>
      </w:r>
      <w:r w:rsidR="005641C1">
        <w:rPr>
          <w:rFonts w:ascii="Calibri" w:hAnsi="Calibri" w:cs="Calibri"/>
          <w:sz w:val="24"/>
          <w:szCs w:val="24"/>
        </w:rPr>
        <w:t xml:space="preserve">the </w:t>
      </w:r>
      <w:r w:rsidR="001644CB">
        <w:rPr>
          <w:rFonts w:ascii="Calibri" w:hAnsi="Calibri" w:cs="Calibri"/>
          <w:sz w:val="24"/>
          <w:szCs w:val="24"/>
        </w:rPr>
        <w:t>Indigenous community housing</w:t>
      </w:r>
      <w:r w:rsidR="0097170C">
        <w:rPr>
          <w:rFonts w:ascii="Calibri" w:hAnsi="Calibri" w:cs="Calibri"/>
          <w:sz w:val="24"/>
          <w:szCs w:val="24"/>
        </w:rPr>
        <w:t xml:space="preserve"> and SOMIH</w:t>
      </w:r>
      <w:r w:rsidR="00B12C6C">
        <w:rPr>
          <w:rFonts w:ascii="Calibri" w:hAnsi="Calibri" w:cs="Calibri"/>
          <w:sz w:val="24"/>
          <w:szCs w:val="24"/>
        </w:rPr>
        <w:t xml:space="preserve"> sectors including </w:t>
      </w:r>
      <w:r w:rsidR="0085260E">
        <w:rPr>
          <w:rFonts w:ascii="Calibri" w:hAnsi="Calibri" w:cs="Calibri"/>
          <w:sz w:val="24"/>
          <w:szCs w:val="24"/>
        </w:rPr>
        <w:t xml:space="preserve">on </w:t>
      </w:r>
      <w:r w:rsidR="00B12C6C">
        <w:rPr>
          <w:rFonts w:ascii="Calibri" w:hAnsi="Calibri" w:cs="Calibri"/>
          <w:sz w:val="24"/>
          <w:szCs w:val="24"/>
        </w:rPr>
        <w:t>housing stock</w:t>
      </w:r>
      <w:r w:rsidR="00245600">
        <w:rPr>
          <w:rFonts w:ascii="Calibri" w:hAnsi="Calibri" w:cs="Calibri"/>
          <w:sz w:val="24"/>
          <w:szCs w:val="24"/>
        </w:rPr>
        <w:t xml:space="preserve"> and condition, occupancy and tenure. </w:t>
      </w:r>
      <w:r w:rsidR="00B12C6C">
        <w:rPr>
          <w:rFonts w:ascii="Calibri" w:hAnsi="Calibri" w:cs="Calibri"/>
          <w:sz w:val="24"/>
          <w:szCs w:val="24"/>
        </w:rPr>
        <w:t xml:space="preserve">In addition to </w:t>
      </w:r>
      <w:r w:rsidR="0085260E">
        <w:rPr>
          <w:rFonts w:ascii="Calibri" w:hAnsi="Calibri" w:cs="Calibri"/>
          <w:sz w:val="24"/>
          <w:szCs w:val="24"/>
        </w:rPr>
        <w:t xml:space="preserve">the </w:t>
      </w:r>
      <w:r w:rsidR="00B12C6C">
        <w:rPr>
          <w:rFonts w:ascii="Calibri" w:hAnsi="Calibri" w:cs="Calibri"/>
          <w:sz w:val="24"/>
          <w:szCs w:val="24"/>
        </w:rPr>
        <w:t xml:space="preserve">sector-specific data, some of the sources presented </w:t>
      </w:r>
      <w:r w:rsidR="00B12C6C">
        <w:rPr>
          <w:rFonts w:ascii="Calibri" w:hAnsi="Calibri" w:cs="Calibri"/>
          <w:sz w:val="24"/>
          <w:szCs w:val="24"/>
        </w:rPr>
        <w:lastRenderedPageBreak/>
        <w:t xml:space="preserve">information on </w:t>
      </w:r>
      <w:proofErr w:type="gramStart"/>
      <w:r w:rsidR="0085260E">
        <w:rPr>
          <w:rFonts w:ascii="Calibri" w:hAnsi="Calibri" w:cs="Calibri"/>
          <w:sz w:val="24"/>
          <w:szCs w:val="24"/>
        </w:rPr>
        <w:t xml:space="preserve">particular </w:t>
      </w:r>
      <w:r w:rsidR="00B12C6C">
        <w:rPr>
          <w:rFonts w:ascii="Calibri" w:hAnsi="Calibri" w:cs="Calibri"/>
          <w:sz w:val="24"/>
          <w:szCs w:val="24"/>
        </w:rPr>
        <w:t>housing</w:t>
      </w:r>
      <w:proofErr w:type="gramEnd"/>
      <w:r w:rsidR="00B12C6C">
        <w:rPr>
          <w:rFonts w:ascii="Calibri" w:hAnsi="Calibri" w:cs="Calibri"/>
          <w:sz w:val="24"/>
          <w:szCs w:val="24"/>
        </w:rPr>
        <w:t xml:space="preserve"> </w:t>
      </w:r>
      <w:r w:rsidR="00245600">
        <w:rPr>
          <w:rFonts w:ascii="Calibri" w:hAnsi="Calibri" w:cs="Calibri"/>
          <w:sz w:val="24"/>
          <w:szCs w:val="24"/>
        </w:rPr>
        <w:t xml:space="preserve">indicators and topics </w:t>
      </w:r>
      <w:r w:rsidR="0097170C">
        <w:rPr>
          <w:rFonts w:ascii="Calibri" w:hAnsi="Calibri" w:cs="Calibri"/>
          <w:sz w:val="24"/>
          <w:szCs w:val="24"/>
        </w:rPr>
        <w:t>(including housing</w:t>
      </w:r>
      <w:r w:rsidR="0085260E">
        <w:rPr>
          <w:rFonts w:ascii="Calibri" w:hAnsi="Calibri" w:cs="Calibri"/>
          <w:sz w:val="24"/>
          <w:szCs w:val="24"/>
        </w:rPr>
        <w:t xml:space="preserve"> suitability and overcrowding</w:t>
      </w:r>
      <w:r w:rsidR="0097170C">
        <w:rPr>
          <w:rFonts w:ascii="Calibri" w:hAnsi="Calibri" w:cs="Calibri"/>
          <w:sz w:val="24"/>
          <w:szCs w:val="24"/>
        </w:rPr>
        <w:t xml:space="preserve">, </w:t>
      </w:r>
      <w:r w:rsidR="00245600">
        <w:rPr>
          <w:rFonts w:ascii="Calibri" w:hAnsi="Calibri" w:cs="Calibri"/>
          <w:sz w:val="24"/>
          <w:szCs w:val="24"/>
        </w:rPr>
        <w:t xml:space="preserve">housing affordability, </w:t>
      </w:r>
      <w:r w:rsidR="0097170C">
        <w:rPr>
          <w:rFonts w:ascii="Calibri" w:hAnsi="Calibri" w:cs="Calibri"/>
          <w:sz w:val="24"/>
          <w:szCs w:val="24"/>
        </w:rPr>
        <w:t>I</w:t>
      </w:r>
      <w:r w:rsidR="004B26C4">
        <w:rPr>
          <w:rFonts w:ascii="Calibri" w:hAnsi="Calibri" w:cs="Calibri"/>
          <w:sz w:val="24"/>
          <w:szCs w:val="24"/>
        </w:rPr>
        <w:t>C</w:t>
      </w:r>
      <w:r w:rsidR="0097170C">
        <w:rPr>
          <w:rFonts w:ascii="Calibri" w:hAnsi="Calibri" w:cs="Calibri"/>
          <w:sz w:val="24"/>
          <w:szCs w:val="24"/>
        </w:rPr>
        <w:t xml:space="preserve">HO operations, </w:t>
      </w:r>
      <w:r w:rsidR="00B12C6C">
        <w:rPr>
          <w:rFonts w:ascii="Calibri" w:hAnsi="Calibri" w:cs="Calibri"/>
          <w:sz w:val="24"/>
          <w:szCs w:val="24"/>
        </w:rPr>
        <w:t xml:space="preserve">discrete </w:t>
      </w:r>
      <w:r w:rsidR="0097170C">
        <w:rPr>
          <w:rFonts w:ascii="Calibri" w:hAnsi="Calibri" w:cs="Calibri"/>
          <w:sz w:val="24"/>
          <w:szCs w:val="24"/>
        </w:rPr>
        <w:t>community infrastructure</w:t>
      </w:r>
      <w:r w:rsidR="00B12C6C">
        <w:rPr>
          <w:rFonts w:ascii="Calibri" w:hAnsi="Calibri" w:cs="Calibri"/>
          <w:sz w:val="24"/>
          <w:szCs w:val="24"/>
        </w:rPr>
        <w:t xml:space="preserve"> and services</w:t>
      </w:r>
      <w:r w:rsidR="00245600">
        <w:rPr>
          <w:rFonts w:ascii="Calibri" w:hAnsi="Calibri" w:cs="Calibri"/>
          <w:sz w:val="24"/>
          <w:szCs w:val="24"/>
        </w:rPr>
        <w:t>, and program outcomes</w:t>
      </w:r>
      <w:r w:rsidR="0097170C">
        <w:rPr>
          <w:rFonts w:ascii="Calibri" w:hAnsi="Calibri" w:cs="Calibri"/>
          <w:sz w:val="24"/>
          <w:szCs w:val="24"/>
        </w:rPr>
        <w:t>).</w:t>
      </w:r>
      <w:r w:rsidR="00501B4F">
        <w:rPr>
          <w:rFonts w:ascii="Calibri" w:hAnsi="Calibri" w:cs="Calibri"/>
          <w:sz w:val="24"/>
          <w:szCs w:val="24"/>
        </w:rPr>
        <w:t xml:space="preserve"> </w:t>
      </w:r>
      <w:proofErr w:type="gramStart"/>
      <w:r w:rsidR="00501B4F">
        <w:rPr>
          <w:rFonts w:ascii="Calibri" w:hAnsi="Calibri" w:cs="Calibri"/>
          <w:sz w:val="24"/>
          <w:szCs w:val="24"/>
        </w:rPr>
        <w:t>All of</w:t>
      </w:r>
      <w:proofErr w:type="gramEnd"/>
      <w:r w:rsidR="00501B4F">
        <w:rPr>
          <w:rFonts w:ascii="Calibri" w:hAnsi="Calibri" w:cs="Calibri"/>
          <w:sz w:val="24"/>
          <w:szCs w:val="24"/>
        </w:rPr>
        <w:t xml:space="preserve"> the</w:t>
      </w:r>
      <w:r w:rsidR="002C17A2">
        <w:rPr>
          <w:rFonts w:ascii="Calibri" w:hAnsi="Calibri" w:cs="Calibri"/>
          <w:sz w:val="24"/>
          <w:szCs w:val="24"/>
        </w:rPr>
        <w:t xml:space="preserve"> Indigenous-specific housing data was available at a state and territory level</w:t>
      </w:r>
      <w:r w:rsidR="00501B4F">
        <w:rPr>
          <w:rFonts w:ascii="Calibri" w:hAnsi="Calibri" w:cs="Calibri"/>
          <w:sz w:val="24"/>
          <w:szCs w:val="24"/>
        </w:rPr>
        <w:t xml:space="preserve"> and some of the data sources (</w:t>
      </w:r>
      <w:r w:rsidR="0085260E">
        <w:rPr>
          <w:rFonts w:ascii="Calibri" w:hAnsi="Calibri" w:cs="Calibri"/>
          <w:sz w:val="24"/>
          <w:szCs w:val="24"/>
        </w:rPr>
        <w:t>most notably</w:t>
      </w:r>
      <w:r w:rsidR="00501B4F">
        <w:rPr>
          <w:rFonts w:ascii="Calibri" w:hAnsi="Calibri" w:cs="Calibri"/>
          <w:sz w:val="24"/>
          <w:szCs w:val="24"/>
        </w:rPr>
        <w:t xml:space="preserve"> the jurisdictional ones) enabled analysis at a more granular locational level. </w:t>
      </w:r>
    </w:p>
    <w:p w14:paraId="233EFAA1" w14:textId="404DC0AC" w:rsidR="00A74C75" w:rsidRDefault="00501B4F" w:rsidP="00A74C75">
      <w:pPr>
        <w:rPr>
          <w:rFonts w:ascii="Calibri" w:hAnsi="Calibri" w:cs="Calibri"/>
          <w:sz w:val="24"/>
          <w:szCs w:val="24"/>
        </w:rPr>
      </w:pPr>
      <w:r>
        <w:rPr>
          <w:rFonts w:ascii="Calibri" w:hAnsi="Calibri" w:cs="Calibri"/>
          <w:sz w:val="24"/>
          <w:szCs w:val="24"/>
        </w:rPr>
        <w:t xml:space="preserve">Limitations were, however, found with the Indigenous-specific housing data. </w:t>
      </w:r>
      <w:r w:rsidR="00FB6250">
        <w:rPr>
          <w:rFonts w:ascii="Calibri" w:hAnsi="Calibri" w:cs="Calibri"/>
          <w:sz w:val="24"/>
          <w:szCs w:val="24"/>
        </w:rPr>
        <w:t xml:space="preserve">None of the datasets were specifically designed </w:t>
      </w:r>
      <w:r w:rsidR="00206521">
        <w:rPr>
          <w:rFonts w:ascii="Calibri" w:hAnsi="Calibri" w:cs="Calibri"/>
          <w:sz w:val="24"/>
          <w:szCs w:val="24"/>
        </w:rPr>
        <w:t xml:space="preserve">to collect data from Indigenous households/people </w:t>
      </w:r>
      <w:r w:rsidR="00FB6250">
        <w:rPr>
          <w:rFonts w:ascii="Calibri" w:hAnsi="Calibri" w:cs="Calibri"/>
          <w:sz w:val="24"/>
          <w:szCs w:val="24"/>
        </w:rPr>
        <w:t xml:space="preserve">and, hence, direct perceptions of housing circumstances and experiences were </w:t>
      </w:r>
      <w:r w:rsidR="006807BA">
        <w:rPr>
          <w:rFonts w:ascii="Calibri" w:hAnsi="Calibri" w:cs="Calibri"/>
          <w:sz w:val="24"/>
          <w:szCs w:val="24"/>
        </w:rPr>
        <w:t xml:space="preserve">largely </w:t>
      </w:r>
      <w:r w:rsidR="00FB6250">
        <w:rPr>
          <w:rFonts w:ascii="Calibri" w:hAnsi="Calibri" w:cs="Calibri"/>
          <w:sz w:val="24"/>
          <w:szCs w:val="24"/>
        </w:rPr>
        <w:t xml:space="preserve">missing. </w:t>
      </w:r>
      <w:r>
        <w:rPr>
          <w:rFonts w:ascii="Calibri" w:hAnsi="Calibri" w:cs="Calibri"/>
          <w:sz w:val="24"/>
          <w:szCs w:val="24"/>
        </w:rPr>
        <w:t xml:space="preserve">The data </w:t>
      </w:r>
      <w:r w:rsidR="00FB6250">
        <w:rPr>
          <w:rFonts w:ascii="Calibri" w:hAnsi="Calibri" w:cs="Calibri"/>
          <w:sz w:val="24"/>
          <w:szCs w:val="24"/>
        </w:rPr>
        <w:t xml:space="preserve">that was available </w:t>
      </w:r>
      <w:r>
        <w:rPr>
          <w:rFonts w:ascii="Calibri" w:hAnsi="Calibri" w:cs="Calibri"/>
          <w:sz w:val="24"/>
          <w:szCs w:val="24"/>
        </w:rPr>
        <w:t xml:space="preserve">was limited to the characteristics of </w:t>
      </w:r>
      <w:r w:rsidR="006807BA">
        <w:rPr>
          <w:rFonts w:ascii="Calibri" w:hAnsi="Calibri" w:cs="Calibri"/>
          <w:sz w:val="24"/>
          <w:szCs w:val="24"/>
        </w:rPr>
        <w:t xml:space="preserve">Indigenous </w:t>
      </w:r>
      <w:r>
        <w:rPr>
          <w:rFonts w:ascii="Calibri" w:hAnsi="Calibri" w:cs="Calibri"/>
          <w:sz w:val="24"/>
          <w:szCs w:val="24"/>
        </w:rPr>
        <w:t>households</w:t>
      </w:r>
      <w:r w:rsidR="006807BA">
        <w:rPr>
          <w:rFonts w:ascii="Calibri" w:hAnsi="Calibri" w:cs="Calibri"/>
          <w:sz w:val="24"/>
          <w:szCs w:val="24"/>
        </w:rPr>
        <w:t>/people</w:t>
      </w:r>
      <w:r>
        <w:rPr>
          <w:rFonts w:ascii="Calibri" w:hAnsi="Calibri" w:cs="Calibri"/>
          <w:sz w:val="24"/>
          <w:szCs w:val="24"/>
        </w:rPr>
        <w:t xml:space="preserve"> living in </w:t>
      </w:r>
      <w:r w:rsidR="004B284A">
        <w:rPr>
          <w:rFonts w:ascii="Calibri" w:hAnsi="Calibri" w:cs="Calibri"/>
          <w:sz w:val="24"/>
          <w:szCs w:val="24"/>
        </w:rPr>
        <w:t xml:space="preserve">Indigenous </w:t>
      </w:r>
      <w:r w:rsidR="00E57F9E">
        <w:rPr>
          <w:rFonts w:ascii="Calibri" w:hAnsi="Calibri" w:cs="Calibri"/>
          <w:sz w:val="24"/>
          <w:szCs w:val="24"/>
        </w:rPr>
        <w:t>c</w:t>
      </w:r>
      <w:r w:rsidR="004B284A">
        <w:rPr>
          <w:rFonts w:ascii="Calibri" w:hAnsi="Calibri" w:cs="Calibri"/>
          <w:sz w:val="24"/>
          <w:szCs w:val="24"/>
        </w:rPr>
        <w:t xml:space="preserve">ommunity </w:t>
      </w:r>
      <w:r w:rsidR="00E57F9E">
        <w:rPr>
          <w:rFonts w:ascii="Calibri" w:hAnsi="Calibri" w:cs="Calibri"/>
          <w:sz w:val="24"/>
          <w:szCs w:val="24"/>
        </w:rPr>
        <w:t>h</w:t>
      </w:r>
      <w:r w:rsidR="004B284A">
        <w:rPr>
          <w:rFonts w:ascii="Calibri" w:hAnsi="Calibri" w:cs="Calibri"/>
          <w:sz w:val="24"/>
          <w:szCs w:val="24"/>
        </w:rPr>
        <w:t>ousing</w:t>
      </w:r>
      <w:r>
        <w:rPr>
          <w:rFonts w:ascii="Calibri" w:hAnsi="Calibri" w:cs="Calibri"/>
          <w:sz w:val="24"/>
          <w:szCs w:val="24"/>
        </w:rPr>
        <w:t xml:space="preserve"> and SOMIH.</w:t>
      </w:r>
      <w:r w:rsidR="001C032D">
        <w:rPr>
          <w:rFonts w:ascii="Calibri" w:hAnsi="Calibri" w:cs="Calibri"/>
          <w:sz w:val="24"/>
          <w:szCs w:val="24"/>
        </w:rPr>
        <w:t xml:space="preserve"> </w:t>
      </w:r>
      <w:r w:rsidR="001C032D" w:rsidRPr="00E02D6B">
        <w:rPr>
          <w:rFonts w:ascii="Calibri" w:hAnsi="Calibri" w:cs="Calibri"/>
          <w:sz w:val="24"/>
          <w:szCs w:val="24"/>
        </w:rPr>
        <w:t xml:space="preserve">Furthermore, the scope of </w:t>
      </w:r>
      <w:r w:rsidR="0085260E" w:rsidRPr="00E02D6B">
        <w:rPr>
          <w:rFonts w:ascii="Calibri" w:hAnsi="Calibri" w:cs="Calibri"/>
          <w:sz w:val="24"/>
          <w:szCs w:val="24"/>
        </w:rPr>
        <w:t xml:space="preserve">housing data included in </w:t>
      </w:r>
      <w:r w:rsidR="001C032D" w:rsidRPr="00E02D6B">
        <w:rPr>
          <w:rFonts w:ascii="Calibri" w:hAnsi="Calibri" w:cs="Calibri"/>
          <w:sz w:val="24"/>
          <w:szCs w:val="24"/>
        </w:rPr>
        <w:t xml:space="preserve">the jurisdictional datasets was </w:t>
      </w:r>
      <w:r w:rsidR="00A467E3" w:rsidRPr="00E02D6B">
        <w:rPr>
          <w:rFonts w:ascii="Calibri" w:hAnsi="Calibri" w:cs="Calibri"/>
          <w:sz w:val="24"/>
          <w:szCs w:val="24"/>
        </w:rPr>
        <w:t>also</w:t>
      </w:r>
      <w:r w:rsidR="001C032D" w:rsidRPr="00E02D6B">
        <w:rPr>
          <w:rFonts w:ascii="Calibri" w:hAnsi="Calibri" w:cs="Calibri"/>
          <w:sz w:val="24"/>
          <w:szCs w:val="24"/>
        </w:rPr>
        <w:t xml:space="preserve"> </w:t>
      </w:r>
      <w:proofErr w:type="gramStart"/>
      <w:r w:rsidR="00A467E3" w:rsidRPr="00E02D6B">
        <w:rPr>
          <w:rFonts w:ascii="Calibri" w:hAnsi="Calibri" w:cs="Calibri"/>
          <w:sz w:val="24"/>
          <w:szCs w:val="24"/>
        </w:rPr>
        <w:t>fairly restrict</w:t>
      </w:r>
      <w:r w:rsidR="0085260E" w:rsidRPr="00E02D6B">
        <w:rPr>
          <w:rFonts w:ascii="Calibri" w:hAnsi="Calibri" w:cs="Calibri"/>
          <w:sz w:val="24"/>
          <w:szCs w:val="24"/>
        </w:rPr>
        <w:t>ive</w:t>
      </w:r>
      <w:proofErr w:type="gramEnd"/>
      <w:r w:rsidR="00E02D6B" w:rsidRPr="00E02D6B">
        <w:rPr>
          <w:rFonts w:ascii="Calibri" w:hAnsi="Calibri" w:cs="Calibri"/>
          <w:sz w:val="24"/>
          <w:szCs w:val="24"/>
        </w:rPr>
        <w:t>; typically providing limited information relating to a single type of social housing provisio</w:t>
      </w:r>
      <w:r w:rsidR="00E02D6B" w:rsidRPr="004B284A">
        <w:rPr>
          <w:rFonts w:ascii="Calibri" w:hAnsi="Calibri" w:cs="Calibri"/>
          <w:sz w:val="24"/>
          <w:szCs w:val="24"/>
        </w:rPr>
        <w:t>n</w:t>
      </w:r>
      <w:r w:rsidR="001C032D" w:rsidRPr="004B284A">
        <w:rPr>
          <w:rFonts w:ascii="Calibri" w:hAnsi="Calibri" w:cs="Calibri"/>
          <w:sz w:val="24"/>
          <w:szCs w:val="24"/>
        </w:rPr>
        <w:t>.</w:t>
      </w:r>
      <w:r w:rsidR="001C032D">
        <w:rPr>
          <w:rFonts w:ascii="Calibri" w:hAnsi="Calibri" w:cs="Calibri"/>
          <w:sz w:val="24"/>
          <w:szCs w:val="24"/>
        </w:rPr>
        <w:t xml:space="preserve"> </w:t>
      </w:r>
      <w:r w:rsidR="006807BA">
        <w:rPr>
          <w:rFonts w:ascii="Calibri" w:hAnsi="Calibri" w:cs="Calibri"/>
          <w:sz w:val="24"/>
          <w:szCs w:val="24"/>
        </w:rPr>
        <w:t>A</w:t>
      </w:r>
      <w:r w:rsidR="0085260E">
        <w:rPr>
          <w:rFonts w:ascii="Calibri" w:hAnsi="Calibri" w:cs="Calibri"/>
          <w:sz w:val="24"/>
          <w:szCs w:val="24"/>
        </w:rPr>
        <w:t>s the sources</w:t>
      </w:r>
      <w:r w:rsidR="00A467E3">
        <w:rPr>
          <w:rFonts w:ascii="Calibri" w:hAnsi="Calibri" w:cs="Calibri"/>
          <w:sz w:val="24"/>
          <w:szCs w:val="24"/>
        </w:rPr>
        <w:t xml:space="preserve"> </w:t>
      </w:r>
      <w:r w:rsidR="00E02D6B">
        <w:rPr>
          <w:rFonts w:ascii="Calibri" w:hAnsi="Calibri" w:cs="Calibri"/>
          <w:sz w:val="24"/>
          <w:szCs w:val="24"/>
        </w:rPr>
        <w:t xml:space="preserve">(both at a national and state/territory level) </w:t>
      </w:r>
      <w:r w:rsidR="0085260E">
        <w:rPr>
          <w:rFonts w:ascii="Calibri" w:hAnsi="Calibri" w:cs="Calibri"/>
          <w:sz w:val="24"/>
          <w:szCs w:val="24"/>
        </w:rPr>
        <w:t>focused primarily on social housing, they provided</w:t>
      </w:r>
      <w:r w:rsidR="00A467E3">
        <w:rPr>
          <w:rFonts w:ascii="Calibri" w:hAnsi="Calibri" w:cs="Calibri"/>
          <w:sz w:val="24"/>
          <w:szCs w:val="24"/>
        </w:rPr>
        <w:t xml:space="preserve"> very little information on </w:t>
      </w:r>
      <w:r w:rsidR="006807BA">
        <w:rPr>
          <w:rFonts w:ascii="Calibri" w:hAnsi="Calibri" w:cs="Calibri"/>
          <w:sz w:val="24"/>
          <w:szCs w:val="24"/>
        </w:rPr>
        <w:t>Indigenous</w:t>
      </w:r>
      <w:r w:rsidR="00A467E3">
        <w:rPr>
          <w:rFonts w:ascii="Calibri" w:hAnsi="Calibri" w:cs="Calibri"/>
          <w:sz w:val="24"/>
          <w:szCs w:val="24"/>
        </w:rPr>
        <w:t xml:space="preserve"> people living in the private housing sector. </w:t>
      </w:r>
      <w:r w:rsidR="001C032D">
        <w:rPr>
          <w:rFonts w:ascii="Calibri" w:hAnsi="Calibri" w:cs="Calibri"/>
          <w:sz w:val="24"/>
          <w:szCs w:val="24"/>
        </w:rPr>
        <w:t xml:space="preserve">The </w:t>
      </w:r>
      <w:r>
        <w:rPr>
          <w:rFonts w:ascii="Calibri" w:hAnsi="Calibri" w:cs="Calibri"/>
          <w:sz w:val="24"/>
          <w:szCs w:val="24"/>
        </w:rPr>
        <w:t xml:space="preserve">currency of </w:t>
      </w:r>
      <w:r w:rsidR="001C032D">
        <w:rPr>
          <w:rFonts w:ascii="Calibri" w:hAnsi="Calibri" w:cs="Calibri"/>
          <w:sz w:val="24"/>
          <w:szCs w:val="24"/>
        </w:rPr>
        <w:t>many</w:t>
      </w:r>
      <w:r>
        <w:rPr>
          <w:rFonts w:ascii="Calibri" w:hAnsi="Calibri" w:cs="Calibri"/>
          <w:sz w:val="24"/>
          <w:szCs w:val="24"/>
        </w:rPr>
        <w:t xml:space="preserve"> of the data sources was a</w:t>
      </w:r>
      <w:r w:rsidR="001C032D">
        <w:rPr>
          <w:rFonts w:ascii="Calibri" w:hAnsi="Calibri" w:cs="Calibri"/>
          <w:sz w:val="24"/>
          <w:szCs w:val="24"/>
        </w:rPr>
        <w:t xml:space="preserve"> further</w:t>
      </w:r>
      <w:r>
        <w:rPr>
          <w:rFonts w:ascii="Calibri" w:hAnsi="Calibri" w:cs="Calibri"/>
          <w:sz w:val="24"/>
          <w:szCs w:val="24"/>
        </w:rPr>
        <w:t xml:space="preserve"> issue. </w:t>
      </w:r>
      <w:r w:rsidR="00D9046B">
        <w:rPr>
          <w:rFonts w:ascii="Calibri" w:hAnsi="Calibri" w:cs="Calibri"/>
          <w:sz w:val="24"/>
          <w:szCs w:val="24"/>
        </w:rPr>
        <w:t xml:space="preserve">For example, </w:t>
      </w:r>
      <w:r w:rsidR="00B70EC9">
        <w:rPr>
          <w:rFonts w:ascii="Calibri" w:hAnsi="Calibri" w:cs="Calibri"/>
          <w:sz w:val="24"/>
          <w:szCs w:val="24"/>
        </w:rPr>
        <w:t>although provid</w:t>
      </w:r>
      <w:r w:rsidR="0085260E">
        <w:rPr>
          <w:rFonts w:ascii="Calibri" w:hAnsi="Calibri" w:cs="Calibri"/>
          <w:sz w:val="24"/>
          <w:szCs w:val="24"/>
        </w:rPr>
        <w:t>ing</w:t>
      </w:r>
      <w:r w:rsidR="00B70EC9">
        <w:rPr>
          <w:rFonts w:ascii="Calibri" w:hAnsi="Calibri" w:cs="Calibri"/>
          <w:sz w:val="24"/>
          <w:szCs w:val="24"/>
        </w:rPr>
        <w:t xml:space="preserve"> very </w:t>
      </w:r>
      <w:r>
        <w:rPr>
          <w:rFonts w:ascii="Calibri" w:hAnsi="Calibri" w:cs="Calibri"/>
          <w:sz w:val="24"/>
          <w:szCs w:val="24"/>
        </w:rPr>
        <w:t>detailed data on I</w:t>
      </w:r>
      <w:r w:rsidR="004B26C4">
        <w:rPr>
          <w:rFonts w:ascii="Calibri" w:hAnsi="Calibri" w:cs="Calibri"/>
          <w:sz w:val="24"/>
          <w:szCs w:val="24"/>
        </w:rPr>
        <w:t>C</w:t>
      </w:r>
      <w:r>
        <w:rPr>
          <w:rFonts w:ascii="Calibri" w:hAnsi="Calibri" w:cs="Calibri"/>
          <w:sz w:val="24"/>
          <w:szCs w:val="24"/>
        </w:rPr>
        <w:t xml:space="preserve">HOs and discrete Aboriginal communities, the CHINS data is </w:t>
      </w:r>
      <w:r w:rsidR="00B70EC9">
        <w:rPr>
          <w:rFonts w:ascii="Calibri" w:hAnsi="Calibri" w:cs="Calibri"/>
          <w:sz w:val="24"/>
          <w:szCs w:val="24"/>
        </w:rPr>
        <w:t xml:space="preserve">now </w:t>
      </w:r>
      <w:r>
        <w:rPr>
          <w:rFonts w:ascii="Calibri" w:hAnsi="Calibri" w:cs="Calibri"/>
          <w:sz w:val="24"/>
          <w:szCs w:val="24"/>
        </w:rPr>
        <w:t>almost twenty years old</w:t>
      </w:r>
      <w:r w:rsidR="00D9046B">
        <w:rPr>
          <w:rFonts w:ascii="Calibri" w:hAnsi="Calibri" w:cs="Calibri"/>
          <w:sz w:val="24"/>
          <w:szCs w:val="24"/>
        </w:rPr>
        <w:t xml:space="preserve">. </w:t>
      </w:r>
      <w:r>
        <w:rPr>
          <w:rFonts w:ascii="Calibri" w:hAnsi="Calibri" w:cs="Calibri"/>
          <w:sz w:val="24"/>
          <w:szCs w:val="24"/>
        </w:rPr>
        <w:t xml:space="preserve">In addition, </w:t>
      </w:r>
      <w:r w:rsidR="00D9046B">
        <w:rPr>
          <w:rFonts w:ascii="Calibri" w:hAnsi="Calibri" w:cs="Calibri"/>
          <w:sz w:val="24"/>
          <w:szCs w:val="24"/>
        </w:rPr>
        <w:t>several data sources (</w:t>
      </w:r>
      <w:r>
        <w:rPr>
          <w:rFonts w:ascii="Calibri" w:hAnsi="Calibri" w:cs="Calibri"/>
          <w:sz w:val="24"/>
          <w:szCs w:val="24"/>
        </w:rPr>
        <w:t>the CTG</w:t>
      </w:r>
      <w:r w:rsidR="0049480E">
        <w:rPr>
          <w:rFonts w:ascii="Calibri" w:hAnsi="Calibri" w:cs="Calibri"/>
          <w:sz w:val="24"/>
          <w:szCs w:val="24"/>
        </w:rPr>
        <w:t xml:space="preserve"> data</w:t>
      </w:r>
      <w:r>
        <w:rPr>
          <w:rFonts w:ascii="Calibri" w:hAnsi="Calibri" w:cs="Calibri"/>
          <w:sz w:val="24"/>
          <w:szCs w:val="24"/>
        </w:rPr>
        <w:t xml:space="preserve"> and Housing Statistics</w:t>
      </w:r>
      <w:r w:rsidR="00D9046B">
        <w:rPr>
          <w:rFonts w:ascii="Calibri" w:hAnsi="Calibri" w:cs="Calibri"/>
          <w:sz w:val="24"/>
          <w:szCs w:val="24"/>
        </w:rPr>
        <w:t>)</w:t>
      </w:r>
      <w:r>
        <w:rPr>
          <w:rFonts w:ascii="Calibri" w:hAnsi="Calibri" w:cs="Calibri"/>
          <w:sz w:val="24"/>
          <w:szCs w:val="24"/>
        </w:rPr>
        <w:t xml:space="preserve"> drew primarily from the Census</w:t>
      </w:r>
      <w:r w:rsidR="00D9046B">
        <w:rPr>
          <w:rFonts w:ascii="Calibri" w:hAnsi="Calibri" w:cs="Calibri"/>
          <w:sz w:val="24"/>
          <w:szCs w:val="24"/>
        </w:rPr>
        <w:t xml:space="preserve"> with the most recent data collection occurring in 2021</w:t>
      </w:r>
      <w:r w:rsidR="00FB6250">
        <w:rPr>
          <w:rFonts w:ascii="Calibri" w:hAnsi="Calibri" w:cs="Calibri"/>
          <w:sz w:val="24"/>
          <w:szCs w:val="24"/>
        </w:rPr>
        <w:t xml:space="preserve">, and </w:t>
      </w:r>
      <w:r w:rsidR="0097191A">
        <w:rPr>
          <w:rFonts w:ascii="Calibri" w:hAnsi="Calibri" w:cs="Calibri"/>
          <w:sz w:val="24"/>
          <w:szCs w:val="24"/>
        </w:rPr>
        <w:t>some</w:t>
      </w:r>
      <w:r w:rsidR="006807BA">
        <w:rPr>
          <w:rFonts w:ascii="Calibri" w:hAnsi="Calibri" w:cs="Calibri"/>
          <w:sz w:val="24"/>
          <w:szCs w:val="24"/>
        </w:rPr>
        <w:t xml:space="preserve"> of the administrative jurisdictional data was not </w:t>
      </w:r>
      <w:r w:rsidR="00D51BE9">
        <w:rPr>
          <w:rFonts w:ascii="Calibri" w:hAnsi="Calibri" w:cs="Calibri"/>
          <w:sz w:val="24"/>
          <w:szCs w:val="24"/>
        </w:rPr>
        <w:t>up to date</w:t>
      </w:r>
      <w:r w:rsidR="001C032D">
        <w:rPr>
          <w:rFonts w:ascii="Calibri" w:hAnsi="Calibri" w:cs="Calibri"/>
          <w:sz w:val="24"/>
          <w:szCs w:val="24"/>
        </w:rPr>
        <w:t xml:space="preserve">. </w:t>
      </w:r>
      <w:r w:rsidR="00D9046B">
        <w:rPr>
          <w:rFonts w:ascii="Calibri" w:hAnsi="Calibri" w:cs="Calibri"/>
          <w:sz w:val="24"/>
          <w:szCs w:val="24"/>
        </w:rPr>
        <w:t xml:space="preserve">Hence, </w:t>
      </w:r>
      <w:r w:rsidR="001C032D">
        <w:rPr>
          <w:rFonts w:ascii="Calibri" w:hAnsi="Calibri" w:cs="Calibri"/>
          <w:sz w:val="24"/>
          <w:szCs w:val="24"/>
        </w:rPr>
        <w:t xml:space="preserve">much </w:t>
      </w:r>
      <w:r w:rsidR="00D9046B">
        <w:rPr>
          <w:rFonts w:ascii="Calibri" w:hAnsi="Calibri" w:cs="Calibri"/>
          <w:sz w:val="24"/>
          <w:szCs w:val="24"/>
        </w:rPr>
        <w:t>of the</w:t>
      </w:r>
      <w:r w:rsidR="0085260E">
        <w:rPr>
          <w:rFonts w:ascii="Calibri" w:hAnsi="Calibri" w:cs="Calibri"/>
          <w:sz w:val="24"/>
          <w:szCs w:val="24"/>
        </w:rPr>
        <w:t xml:space="preserve"> Indigenous-specific housing</w:t>
      </w:r>
      <w:r w:rsidR="00D9046B">
        <w:rPr>
          <w:rFonts w:ascii="Calibri" w:hAnsi="Calibri" w:cs="Calibri"/>
          <w:sz w:val="24"/>
          <w:szCs w:val="24"/>
        </w:rPr>
        <w:t xml:space="preserve"> data may not provide an accurate reflection of the </w:t>
      </w:r>
      <w:proofErr w:type="gramStart"/>
      <w:r w:rsidR="00D9046B">
        <w:rPr>
          <w:rFonts w:ascii="Calibri" w:hAnsi="Calibri" w:cs="Calibri"/>
          <w:sz w:val="24"/>
          <w:szCs w:val="24"/>
        </w:rPr>
        <w:t>current status</w:t>
      </w:r>
      <w:proofErr w:type="gramEnd"/>
      <w:r w:rsidR="00D9046B">
        <w:rPr>
          <w:rFonts w:ascii="Calibri" w:hAnsi="Calibri" w:cs="Calibri"/>
          <w:sz w:val="24"/>
          <w:szCs w:val="24"/>
        </w:rPr>
        <w:t xml:space="preserve"> of </w:t>
      </w:r>
      <w:r w:rsidR="006807BA">
        <w:rPr>
          <w:rFonts w:ascii="Calibri" w:hAnsi="Calibri" w:cs="Calibri"/>
          <w:sz w:val="24"/>
          <w:szCs w:val="24"/>
        </w:rPr>
        <w:t>Indigenous</w:t>
      </w:r>
      <w:r w:rsidR="00D9046B">
        <w:rPr>
          <w:rFonts w:ascii="Calibri" w:hAnsi="Calibri" w:cs="Calibri"/>
          <w:sz w:val="24"/>
          <w:szCs w:val="24"/>
        </w:rPr>
        <w:t xml:space="preserve"> housing. </w:t>
      </w:r>
    </w:p>
    <w:p w14:paraId="5E7D3C3B" w14:textId="5119D765" w:rsidR="0068096E" w:rsidRPr="00EA47BC" w:rsidRDefault="00EA47BC" w:rsidP="001E5252">
      <w:pPr>
        <w:pStyle w:val="1111NumberedNilsheading"/>
      </w:pPr>
      <w:r>
        <w:t xml:space="preserve">2.3.1.2. </w:t>
      </w:r>
      <w:r w:rsidR="0068096E" w:rsidRPr="00EA47BC">
        <w:t xml:space="preserve">Non-Indigenous specific data </w:t>
      </w:r>
      <w:r w:rsidR="00987DF1" w:rsidRPr="00EA47BC">
        <w:t>sources</w:t>
      </w:r>
    </w:p>
    <w:p w14:paraId="720FD11C" w14:textId="7AA13A0B" w:rsidR="001C032D" w:rsidRDefault="001C032D" w:rsidP="00A74C75">
      <w:pPr>
        <w:rPr>
          <w:rFonts w:ascii="Calibri" w:hAnsi="Calibri" w:cs="Calibri"/>
          <w:sz w:val="24"/>
          <w:szCs w:val="24"/>
        </w:rPr>
      </w:pPr>
      <w:r>
        <w:rPr>
          <w:rFonts w:ascii="Calibri" w:hAnsi="Calibri" w:cs="Calibri"/>
          <w:sz w:val="24"/>
          <w:szCs w:val="24"/>
        </w:rPr>
        <w:t xml:space="preserve">A further </w:t>
      </w:r>
      <w:r w:rsidR="00F86537">
        <w:rPr>
          <w:rFonts w:ascii="Calibri" w:hAnsi="Calibri" w:cs="Calibri"/>
          <w:sz w:val="24"/>
          <w:szCs w:val="24"/>
        </w:rPr>
        <w:t xml:space="preserve">six </w:t>
      </w:r>
      <w:r>
        <w:rPr>
          <w:rFonts w:ascii="Calibri" w:hAnsi="Calibri" w:cs="Calibri"/>
          <w:sz w:val="24"/>
          <w:szCs w:val="24"/>
        </w:rPr>
        <w:t xml:space="preserve">housing data sources were not specifically focused on </w:t>
      </w:r>
      <w:r w:rsidR="006807BA">
        <w:rPr>
          <w:rFonts w:ascii="Calibri" w:hAnsi="Calibri" w:cs="Calibri"/>
          <w:sz w:val="24"/>
          <w:szCs w:val="24"/>
        </w:rPr>
        <w:t>Indigenous</w:t>
      </w:r>
      <w:r>
        <w:rPr>
          <w:rFonts w:ascii="Calibri" w:hAnsi="Calibri" w:cs="Calibri"/>
          <w:sz w:val="24"/>
          <w:szCs w:val="24"/>
        </w:rPr>
        <w:t xml:space="preserve"> households</w:t>
      </w:r>
      <w:r w:rsidR="006807BA">
        <w:rPr>
          <w:rFonts w:ascii="Calibri" w:hAnsi="Calibri" w:cs="Calibri"/>
          <w:sz w:val="24"/>
          <w:szCs w:val="24"/>
        </w:rPr>
        <w:t>/</w:t>
      </w:r>
      <w:r w:rsidR="0097191A">
        <w:rPr>
          <w:rFonts w:ascii="Calibri" w:hAnsi="Calibri" w:cs="Calibri"/>
          <w:sz w:val="24"/>
          <w:szCs w:val="24"/>
        </w:rPr>
        <w:t xml:space="preserve"> </w:t>
      </w:r>
      <w:r w:rsidR="006807BA">
        <w:rPr>
          <w:rFonts w:ascii="Calibri" w:hAnsi="Calibri" w:cs="Calibri"/>
          <w:sz w:val="24"/>
          <w:szCs w:val="24"/>
        </w:rPr>
        <w:t>people</w:t>
      </w:r>
      <w:r w:rsidR="00437A08">
        <w:rPr>
          <w:rFonts w:ascii="Calibri" w:hAnsi="Calibri" w:cs="Calibri"/>
          <w:sz w:val="24"/>
          <w:szCs w:val="24"/>
        </w:rPr>
        <w:t xml:space="preserve">, </w:t>
      </w:r>
      <w:r w:rsidR="00C36743">
        <w:rPr>
          <w:rFonts w:ascii="Calibri" w:hAnsi="Calibri" w:cs="Calibri"/>
          <w:sz w:val="24"/>
          <w:szCs w:val="24"/>
        </w:rPr>
        <w:t>instead provid</w:t>
      </w:r>
      <w:r w:rsidR="00437A08">
        <w:rPr>
          <w:rFonts w:ascii="Calibri" w:hAnsi="Calibri" w:cs="Calibri"/>
          <w:sz w:val="24"/>
          <w:szCs w:val="24"/>
        </w:rPr>
        <w:t>ing</w:t>
      </w:r>
      <w:r w:rsidR="00C36743">
        <w:rPr>
          <w:rFonts w:ascii="Calibri" w:hAnsi="Calibri" w:cs="Calibri"/>
          <w:sz w:val="24"/>
          <w:szCs w:val="24"/>
        </w:rPr>
        <w:t xml:space="preserve"> information on the general population</w:t>
      </w:r>
      <w:r>
        <w:rPr>
          <w:rFonts w:ascii="Calibri" w:hAnsi="Calibri" w:cs="Calibri"/>
          <w:sz w:val="24"/>
          <w:szCs w:val="24"/>
        </w:rPr>
        <w:t>.</w:t>
      </w:r>
      <w:r w:rsidR="00A635F7">
        <w:rPr>
          <w:rFonts w:ascii="ZWAdobeF" w:hAnsi="ZWAdobeF" w:cs="ZWAdobeF"/>
          <w:color w:val="auto"/>
          <w:sz w:val="2"/>
          <w:szCs w:val="2"/>
        </w:rPr>
        <w:t>13F</w:t>
      </w:r>
      <w:r w:rsidR="00C117E8">
        <w:rPr>
          <w:rStyle w:val="FootnoteReference"/>
          <w:rFonts w:ascii="Calibri" w:hAnsi="Calibri" w:cs="Calibri"/>
          <w:sz w:val="24"/>
          <w:szCs w:val="24"/>
        </w:rPr>
        <w:footnoteReference w:id="14"/>
      </w:r>
      <w:r>
        <w:rPr>
          <w:rFonts w:ascii="Calibri" w:hAnsi="Calibri" w:cs="Calibri"/>
          <w:sz w:val="24"/>
          <w:szCs w:val="24"/>
        </w:rPr>
        <w:t xml:space="preserve"> These datasets </w:t>
      </w:r>
      <w:r w:rsidR="008D5BE9">
        <w:rPr>
          <w:rFonts w:ascii="Calibri" w:hAnsi="Calibri" w:cs="Calibri"/>
          <w:sz w:val="24"/>
          <w:szCs w:val="24"/>
        </w:rPr>
        <w:t xml:space="preserve">mostly </w:t>
      </w:r>
      <w:r>
        <w:rPr>
          <w:rFonts w:ascii="Calibri" w:hAnsi="Calibri" w:cs="Calibri"/>
          <w:sz w:val="24"/>
          <w:szCs w:val="24"/>
        </w:rPr>
        <w:t>provided information across mainstream housing provision</w:t>
      </w:r>
      <w:r w:rsidR="00D5138F">
        <w:rPr>
          <w:rFonts w:ascii="Calibri" w:hAnsi="Calibri" w:cs="Calibri"/>
          <w:sz w:val="24"/>
          <w:szCs w:val="24"/>
        </w:rPr>
        <w:t xml:space="preserve"> and </w:t>
      </w:r>
      <w:r>
        <w:rPr>
          <w:rFonts w:ascii="Calibri" w:hAnsi="Calibri" w:cs="Calibri"/>
          <w:sz w:val="24"/>
          <w:szCs w:val="24"/>
        </w:rPr>
        <w:t>the homelessness sector</w:t>
      </w:r>
      <w:r w:rsidR="00F86537">
        <w:rPr>
          <w:rFonts w:ascii="Calibri" w:hAnsi="Calibri" w:cs="Calibri"/>
          <w:sz w:val="24"/>
          <w:szCs w:val="24"/>
        </w:rPr>
        <w:t xml:space="preserve">; in addition, the </w:t>
      </w:r>
      <w:r w:rsidR="00860DED">
        <w:rPr>
          <w:rFonts w:ascii="Calibri" w:hAnsi="Calibri" w:cs="Calibri"/>
          <w:sz w:val="24"/>
          <w:szCs w:val="24"/>
        </w:rPr>
        <w:t>AHCD</w:t>
      </w:r>
      <w:r w:rsidR="00F86537">
        <w:rPr>
          <w:rFonts w:ascii="Calibri" w:hAnsi="Calibri" w:cs="Calibri"/>
          <w:sz w:val="24"/>
          <w:szCs w:val="24"/>
        </w:rPr>
        <w:t xml:space="preserve"> presents data on </w:t>
      </w:r>
      <w:r w:rsidR="008D5BE9">
        <w:rPr>
          <w:rFonts w:ascii="Calibri" w:hAnsi="Calibri" w:cs="Calibri"/>
          <w:sz w:val="24"/>
          <w:szCs w:val="24"/>
        </w:rPr>
        <w:t>both the public and private housing sectors</w:t>
      </w:r>
      <w:r>
        <w:rPr>
          <w:rFonts w:ascii="Calibri" w:hAnsi="Calibri" w:cs="Calibri"/>
          <w:sz w:val="24"/>
          <w:szCs w:val="24"/>
        </w:rPr>
        <w:t>. Much of the data could be disaggregated across a range of geographical levels</w:t>
      </w:r>
      <w:r w:rsidR="0068096E">
        <w:rPr>
          <w:rFonts w:ascii="Calibri" w:hAnsi="Calibri" w:cs="Calibri"/>
          <w:sz w:val="24"/>
          <w:szCs w:val="24"/>
        </w:rPr>
        <w:t xml:space="preserve"> to support granular analysis.</w:t>
      </w:r>
      <w:r w:rsidR="0075748E">
        <w:rPr>
          <w:rFonts w:ascii="Calibri" w:hAnsi="Calibri" w:cs="Calibri"/>
          <w:sz w:val="24"/>
          <w:szCs w:val="24"/>
        </w:rPr>
        <w:t xml:space="preserve"> </w:t>
      </w:r>
      <w:proofErr w:type="gramStart"/>
      <w:r w:rsidR="0075748E">
        <w:rPr>
          <w:rFonts w:ascii="Calibri" w:hAnsi="Calibri" w:cs="Calibri"/>
          <w:sz w:val="24"/>
          <w:szCs w:val="24"/>
        </w:rPr>
        <w:t>All of</w:t>
      </w:r>
      <w:proofErr w:type="gramEnd"/>
      <w:r w:rsidR="0075748E">
        <w:rPr>
          <w:rFonts w:ascii="Calibri" w:hAnsi="Calibri" w:cs="Calibri"/>
          <w:sz w:val="24"/>
          <w:szCs w:val="24"/>
        </w:rPr>
        <w:t xml:space="preserve"> the data could be </w:t>
      </w:r>
      <w:r w:rsidR="00437A08">
        <w:rPr>
          <w:rFonts w:ascii="Calibri" w:hAnsi="Calibri" w:cs="Calibri"/>
          <w:sz w:val="24"/>
          <w:szCs w:val="24"/>
        </w:rPr>
        <w:t xml:space="preserve">freely </w:t>
      </w:r>
      <w:r w:rsidR="0075748E">
        <w:rPr>
          <w:rFonts w:ascii="Calibri" w:hAnsi="Calibri" w:cs="Calibri"/>
          <w:sz w:val="24"/>
          <w:szCs w:val="24"/>
        </w:rPr>
        <w:t>accessed</w:t>
      </w:r>
      <w:r w:rsidR="00F009B3">
        <w:rPr>
          <w:rFonts w:ascii="Calibri" w:hAnsi="Calibri" w:cs="Calibri"/>
          <w:sz w:val="24"/>
          <w:szCs w:val="24"/>
        </w:rPr>
        <w:t xml:space="preserve"> for research and policy purposes</w:t>
      </w:r>
      <w:r w:rsidR="0075748E">
        <w:rPr>
          <w:rFonts w:ascii="Calibri" w:hAnsi="Calibri" w:cs="Calibri"/>
          <w:sz w:val="24"/>
          <w:szCs w:val="24"/>
        </w:rPr>
        <w:t xml:space="preserve"> via downloadable files permitting more detailed data analysis.</w:t>
      </w:r>
    </w:p>
    <w:p w14:paraId="5B0F48D5" w14:textId="77777777" w:rsidR="0097191A" w:rsidRDefault="0068096E" w:rsidP="00A74C75">
      <w:pPr>
        <w:rPr>
          <w:rFonts w:ascii="Calibri" w:hAnsi="Calibri" w:cs="Calibri"/>
          <w:sz w:val="24"/>
          <w:szCs w:val="24"/>
        </w:rPr>
      </w:pPr>
      <w:r>
        <w:rPr>
          <w:rFonts w:ascii="Calibri" w:hAnsi="Calibri" w:cs="Calibri"/>
          <w:sz w:val="24"/>
          <w:szCs w:val="24"/>
        </w:rPr>
        <w:t xml:space="preserve">A key weakness of the non-Indigenous specific housing datasets was the utility of the data in relation to </w:t>
      </w:r>
      <w:r w:rsidR="006807BA">
        <w:rPr>
          <w:rFonts w:ascii="Calibri" w:hAnsi="Calibri" w:cs="Calibri"/>
          <w:sz w:val="24"/>
          <w:szCs w:val="24"/>
        </w:rPr>
        <w:t>Indigenous</w:t>
      </w:r>
      <w:r>
        <w:rPr>
          <w:rFonts w:ascii="Calibri" w:hAnsi="Calibri" w:cs="Calibri"/>
          <w:sz w:val="24"/>
          <w:szCs w:val="24"/>
        </w:rPr>
        <w:t xml:space="preserve"> housing. Much of the data (for community housing</w:t>
      </w:r>
      <w:r w:rsidR="00D5138F">
        <w:rPr>
          <w:rFonts w:ascii="Calibri" w:hAnsi="Calibri" w:cs="Calibri"/>
          <w:sz w:val="24"/>
          <w:szCs w:val="24"/>
        </w:rPr>
        <w:t xml:space="preserve"> and</w:t>
      </w:r>
      <w:r>
        <w:rPr>
          <w:rFonts w:ascii="Calibri" w:hAnsi="Calibri" w:cs="Calibri"/>
          <w:sz w:val="24"/>
          <w:szCs w:val="24"/>
        </w:rPr>
        <w:t xml:space="preserve"> public housing) did not differentiate between </w:t>
      </w:r>
      <w:r w:rsidR="00437A08">
        <w:rPr>
          <w:rFonts w:ascii="Calibri" w:hAnsi="Calibri" w:cs="Calibri"/>
          <w:sz w:val="24"/>
          <w:szCs w:val="24"/>
        </w:rPr>
        <w:t xml:space="preserve">the </w:t>
      </w:r>
      <w:r>
        <w:rPr>
          <w:rFonts w:ascii="Calibri" w:hAnsi="Calibri" w:cs="Calibri"/>
          <w:sz w:val="24"/>
          <w:szCs w:val="24"/>
        </w:rPr>
        <w:t xml:space="preserve">housing support </w:t>
      </w:r>
      <w:r w:rsidR="00437A08">
        <w:rPr>
          <w:rFonts w:ascii="Calibri" w:hAnsi="Calibri" w:cs="Calibri"/>
          <w:sz w:val="24"/>
          <w:szCs w:val="24"/>
        </w:rPr>
        <w:t>provided to</w:t>
      </w:r>
      <w:r>
        <w:rPr>
          <w:rFonts w:ascii="Calibri" w:hAnsi="Calibri" w:cs="Calibri"/>
          <w:sz w:val="24"/>
          <w:szCs w:val="24"/>
        </w:rPr>
        <w:t xml:space="preserve"> Indigenous and non-Indigenous households. The relevance of the homelessness data is also limited as Journeys Home only includes a small number of </w:t>
      </w:r>
      <w:r w:rsidR="006807BA">
        <w:rPr>
          <w:rFonts w:ascii="Calibri" w:hAnsi="Calibri" w:cs="Calibri"/>
          <w:sz w:val="24"/>
          <w:szCs w:val="24"/>
        </w:rPr>
        <w:t>Indigenous respondents</w:t>
      </w:r>
      <w:r>
        <w:rPr>
          <w:rFonts w:ascii="Calibri" w:hAnsi="Calibri" w:cs="Calibri"/>
          <w:sz w:val="24"/>
          <w:szCs w:val="24"/>
        </w:rPr>
        <w:t xml:space="preserve"> and the SHS captures those seeking formal support (and so may under-estimate the true extent of homelessness). </w:t>
      </w:r>
    </w:p>
    <w:p w14:paraId="46575C11" w14:textId="5CAA9BD4" w:rsidR="001C032D" w:rsidRDefault="0097191A" w:rsidP="00A74C75">
      <w:pPr>
        <w:rPr>
          <w:rFonts w:ascii="Calibri" w:hAnsi="Calibri" w:cs="Calibri"/>
          <w:sz w:val="24"/>
          <w:szCs w:val="24"/>
        </w:rPr>
      </w:pPr>
      <w:r>
        <w:rPr>
          <w:rFonts w:ascii="Calibri" w:hAnsi="Calibri" w:cs="Calibri"/>
          <w:sz w:val="24"/>
          <w:szCs w:val="24"/>
        </w:rPr>
        <w:t xml:space="preserve">The non-Indigenous specific housing </w:t>
      </w:r>
      <w:r w:rsidR="006807BA">
        <w:rPr>
          <w:rFonts w:ascii="Calibri" w:hAnsi="Calibri" w:cs="Calibri"/>
          <w:sz w:val="24"/>
          <w:szCs w:val="24"/>
        </w:rPr>
        <w:t>data excluded</w:t>
      </w:r>
      <w:r w:rsidR="00FB2BFA">
        <w:rPr>
          <w:rFonts w:ascii="Calibri" w:hAnsi="Calibri" w:cs="Calibri"/>
          <w:sz w:val="24"/>
          <w:szCs w:val="24"/>
        </w:rPr>
        <w:t xml:space="preserve"> information on some key housing indicators including housing need, client satisfaction and outcomes, service delivery, financial and </w:t>
      </w:r>
      <w:r w:rsidR="00FB2BFA">
        <w:rPr>
          <w:rFonts w:ascii="Calibri" w:hAnsi="Calibri" w:cs="Calibri"/>
          <w:sz w:val="24"/>
          <w:szCs w:val="24"/>
        </w:rPr>
        <w:lastRenderedPageBreak/>
        <w:t xml:space="preserve">governance arrangements, and </w:t>
      </w:r>
      <w:r w:rsidR="00DB032A">
        <w:rPr>
          <w:rFonts w:ascii="Calibri" w:hAnsi="Calibri" w:cs="Calibri"/>
          <w:sz w:val="24"/>
          <w:szCs w:val="24"/>
        </w:rPr>
        <w:t xml:space="preserve">the housing/homelessness workforce. </w:t>
      </w:r>
      <w:proofErr w:type="gramStart"/>
      <w:r w:rsidR="00F86537">
        <w:rPr>
          <w:rFonts w:ascii="Calibri" w:hAnsi="Calibri" w:cs="Calibri"/>
          <w:sz w:val="24"/>
          <w:szCs w:val="24"/>
        </w:rPr>
        <w:t>With the exception of</w:t>
      </w:r>
      <w:proofErr w:type="gramEnd"/>
      <w:r w:rsidR="00F86537">
        <w:rPr>
          <w:rFonts w:ascii="Calibri" w:hAnsi="Calibri" w:cs="Calibri"/>
          <w:sz w:val="24"/>
          <w:szCs w:val="24"/>
        </w:rPr>
        <w:t xml:space="preserve"> the AHCD, the data </w:t>
      </w:r>
      <w:r w:rsidR="00D5138F">
        <w:rPr>
          <w:rFonts w:ascii="Calibri" w:hAnsi="Calibri" w:cs="Calibri"/>
          <w:sz w:val="24"/>
          <w:szCs w:val="24"/>
        </w:rPr>
        <w:t>did not provide</w:t>
      </w:r>
      <w:r w:rsidR="008D2E58">
        <w:rPr>
          <w:rFonts w:ascii="Calibri" w:hAnsi="Calibri" w:cs="Calibri"/>
          <w:sz w:val="24"/>
          <w:szCs w:val="24"/>
        </w:rPr>
        <w:t xml:space="preserve"> insight</w:t>
      </w:r>
      <w:r w:rsidR="00D5138F">
        <w:rPr>
          <w:rFonts w:ascii="Calibri" w:hAnsi="Calibri" w:cs="Calibri"/>
          <w:sz w:val="24"/>
          <w:szCs w:val="24"/>
        </w:rPr>
        <w:t>s</w:t>
      </w:r>
      <w:r w:rsidR="008D2E58">
        <w:rPr>
          <w:rFonts w:ascii="Calibri" w:hAnsi="Calibri" w:cs="Calibri"/>
          <w:sz w:val="24"/>
          <w:szCs w:val="24"/>
        </w:rPr>
        <w:t xml:space="preserve"> into private housing markets. </w:t>
      </w:r>
      <w:r w:rsidR="001C032D">
        <w:rPr>
          <w:rFonts w:ascii="Calibri" w:hAnsi="Calibri" w:cs="Calibri"/>
          <w:sz w:val="24"/>
          <w:szCs w:val="24"/>
        </w:rPr>
        <w:t xml:space="preserve">Again, some of the data was </w:t>
      </w:r>
      <w:r w:rsidR="007433AA">
        <w:rPr>
          <w:rFonts w:ascii="Calibri" w:hAnsi="Calibri" w:cs="Calibri"/>
          <w:sz w:val="24"/>
          <w:szCs w:val="24"/>
        </w:rPr>
        <w:t>fairly dated</w:t>
      </w:r>
      <w:r w:rsidR="001C032D">
        <w:rPr>
          <w:rFonts w:ascii="Calibri" w:hAnsi="Calibri" w:cs="Calibri"/>
          <w:sz w:val="24"/>
          <w:szCs w:val="24"/>
        </w:rPr>
        <w:t xml:space="preserve"> (e.g. Journeys Home concluded in 2014</w:t>
      </w:r>
      <w:r w:rsidR="00FB2BFA">
        <w:rPr>
          <w:rFonts w:ascii="Calibri" w:hAnsi="Calibri" w:cs="Calibri"/>
          <w:sz w:val="24"/>
          <w:szCs w:val="24"/>
        </w:rPr>
        <w:t xml:space="preserve">, and the SA </w:t>
      </w:r>
      <w:r w:rsidR="0075748E">
        <w:rPr>
          <w:rFonts w:ascii="Calibri" w:hAnsi="Calibri" w:cs="Calibri"/>
          <w:sz w:val="24"/>
          <w:szCs w:val="24"/>
        </w:rPr>
        <w:t xml:space="preserve">SOMIH data </w:t>
      </w:r>
      <w:r w:rsidR="00FF40B4">
        <w:rPr>
          <w:rFonts w:ascii="Calibri" w:hAnsi="Calibri" w:cs="Calibri"/>
          <w:sz w:val="24"/>
          <w:szCs w:val="24"/>
        </w:rPr>
        <w:t xml:space="preserve">was </w:t>
      </w:r>
      <w:r w:rsidR="0075748E">
        <w:rPr>
          <w:rFonts w:ascii="Calibri" w:hAnsi="Calibri" w:cs="Calibri"/>
          <w:sz w:val="24"/>
          <w:szCs w:val="24"/>
        </w:rPr>
        <w:t>from 2021-2022</w:t>
      </w:r>
      <w:r w:rsidR="001C032D">
        <w:rPr>
          <w:rFonts w:ascii="Calibri" w:hAnsi="Calibri" w:cs="Calibri"/>
          <w:sz w:val="24"/>
          <w:szCs w:val="24"/>
        </w:rPr>
        <w:t>)</w:t>
      </w:r>
      <w:r w:rsidR="00FF40B4">
        <w:rPr>
          <w:rFonts w:ascii="Calibri" w:hAnsi="Calibri" w:cs="Calibri"/>
          <w:sz w:val="24"/>
          <w:szCs w:val="24"/>
        </w:rPr>
        <w:t xml:space="preserve"> and may not accurately reflect </w:t>
      </w:r>
      <w:r w:rsidR="007433AA">
        <w:rPr>
          <w:rFonts w:ascii="Calibri" w:hAnsi="Calibri" w:cs="Calibri"/>
          <w:sz w:val="24"/>
          <w:szCs w:val="24"/>
        </w:rPr>
        <w:t xml:space="preserve">current </w:t>
      </w:r>
      <w:r w:rsidR="00FF40B4">
        <w:rPr>
          <w:rFonts w:ascii="Calibri" w:hAnsi="Calibri" w:cs="Calibri"/>
          <w:sz w:val="24"/>
          <w:szCs w:val="24"/>
        </w:rPr>
        <w:t>housing need</w:t>
      </w:r>
      <w:r w:rsidR="00FB2BFA">
        <w:rPr>
          <w:rFonts w:ascii="Calibri" w:hAnsi="Calibri" w:cs="Calibri"/>
          <w:sz w:val="24"/>
          <w:szCs w:val="24"/>
        </w:rPr>
        <w:t xml:space="preserve">. </w:t>
      </w:r>
    </w:p>
    <w:p w14:paraId="6AD9B4C2" w14:textId="19C96324" w:rsidR="0075748E" w:rsidRPr="00EA47BC" w:rsidRDefault="00EA47BC" w:rsidP="001E5252">
      <w:pPr>
        <w:pStyle w:val="1111NumberedNilsheading"/>
      </w:pPr>
      <w:r>
        <w:t xml:space="preserve">2.3.1.3. </w:t>
      </w:r>
      <w:r w:rsidR="0075748E" w:rsidRPr="00EA47BC">
        <w:t xml:space="preserve">Mixed data </w:t>
      </w:r>
      <w:r w:rsidR="00987DF1" w:rsidRPr="00EA47BC">
        <w:t>sources</w:t>
      </w:r>
    </w:p>
    <w:p w14:paraId="0128F56E" w14:textId="0DDA991B" w:rsidR="0075748E" w:rsidRDefault="0075748E" w:rsidP="0075748E">
      <w:pPr>
        <w:rPr>
          <w:rFonts w:ascii="Calibri" w:hAnsi="Calibri" w:cs="Calibri"/>
          <w:sz w:val="24"/>
          <w:szCs w:val="24"/>
        </w:rPr>
      </w:pPr>
      <w:r>
        <w:rPr>
          <w:rFonts w:ascii="Calibri" w:hAnsi="Calibri" w:cs="Calibri"/>
          <w:sz w:val="24"/>
          <w:szCs w:val="24"/>
        </w:rPr>
        <w:t xml:space="preserve">The remaining nine housing data sources contained both Indigenous-specific and general </w:t>
      </w:r>
      <w:r w:rsidR="007433AA">
        <w:rPr>
          <w:rFonts w:ascii="Calibri" w:hAnsi="Calibri" w:cs="Calibri"/>
          <w:sz w:val="24"/>
          <w:szCs w:val="24"/>
        </w:rPr>
        <w:t>population data</w:t>
      </w:r>
      <w:r>
        <w:rPr>
          <w:rFonts w:ascii="Calibri" w:hAnsi="Calibri" w:cs="Calibri"/>
          <w:sz w:val="24"/>
          <w:szCs w:val="24"/>
        </w:rPr>
        <w:t>.</w:t>
      </w:r>
      <w:r w:rsidR="00A635F7">
        <w:rPr>
          <w:rFonts w:ascii="ZWAdobeF" w:hAnsi="ZWAdobeF" w:cs="ZWAdobeF"/>
          <w:color w:val="auto"/>
          <w:sz w:val="2"/>
          <w:szCs w:val="2"/>
        </w:rPr>
        <w:t>14F</w:t>
      </w:r>
      <w:r w:rsidR="006E105D">
        <w:rPr>
          <w:rStyle w:val="FootnoteReference"/>
          <w:rFonts w:ascii="Calibri" w:hAnsi="Calibri" w:cs="Calibri"/>
          <w:sz w:val="24"/>
          <w:szCs w:val="24"/>
        </w:rPr>
        <w:footnoteReference w:id="15"/>
      </w:r>
      <w:r>
        <w:rPr>
          <w:rFonts w:ascii="Calibri" w:hAnsi="Calibri" w:cs="Calibri"/>
          <w:sz w:val="24"/>
          <w:szCs w:val="24"/>
        </w:rPr>
        <w:t xml:space="preserve"> These datasets contained a range of data on homelessness and social housing. The latter included tenant experiences, public housing and SOMIH provision, </w:t>
      </w:r>
      <w:r w:rsidR="00C36743">
        <w:rPr>
          <w:rFonts w:ascii="Calibri" w:hAnsi="Calibri" w:cs="Calibri"/>
          <w:sz w:val="24"/>
          <w:szCs w:val="24"/>
        </w:rPr>
        <w:t xml:space="preserve">and social housing </w:t>
      </w:r>
      <w:r>
        <w:rPr>
          <w:rFonts w:ascii="Calibri" w:hAnsi="Calibri" w:cs="Calibri"/>
          <w:sz w:val="24"/>
          <w:szCs w:val="24"/>
        </w:rPr>
        <w:t xml:space="preserve">applications and allocations. </w:t>
      </w:r>
      <w:r w:rsidR="00A467E3">
        <w:rPr>
          <w:rFonts w:ascii="Calibri" w:hAnsi="Calibri" w:cs="Calibri"/>
          <w:sz w:val="24"/>
          <w:szCs w:val="24"/>
        </w:rPr>
        <w:t xml:space="preserve">Much of the data provided was both current and historical, enabling up-to-date and </w:t>
      </w:r>
      <w:r w:rsidR="007433AA">
        <w:rPr>
          <w:rFonts w:ascii="Calibri" w:hAnsi="Calibri" w:cs="Calibri"/>
          <w:sz w:val="24"/>
          <w:szCs w:val="24"/>
        </w:rPr>
        <w:t xml:space="preserve">longer-term </w:t>
      </w:r>
      <w:r w:rsidR="00A467E3">
        <w:rPr>
          <w:rFonts w:ascii="Calibri" w:hAnsi="Calibri" w:cs="Calibri"/>
          <w:sz w:val="24"/>
          <w:szCs w:val="24"/>
        </w:rPr>
        <w:t xml:space="preserve">trends in </w:t>
      </w:r>
      <w:r w:rsidR="00B75260">
        <w:rPr>
          <w:rFonts w:ascii="Calibri" w:hAnsi="Calibri" w:cs="Calibri"/>
          <w:sz w:val="24"/>
          <w:szCs w:val="24"/>
        </w:rPr>
        <w:t>Indigenous</w:t>
      </w:r>
      <w:r w:rsidR="00A467E3">
        <w:rPr>
          <w:rFonts w:ascii="Calibri" w:hAnsi="Calibri" w:cs="Calibri"/>
          <w:sz w:val="24"/>
          <w:szCs w:val="24"/>
        </w:rPr>
        <w:t xml:space="preserve"> housing to be observed. </w:t>
      </w:r>
    </w:p>
    <w:p w14:paraId="510FF130" w14:textId="235FA2E1" w:rsidR="00A467E3" w:rsidRPr="0075748E" w:rsidRDefault="00A467E3" w:rsidP="0075748E">
      <w:pPr>
        <w:rPr>
          <w:rFonts w:ascii="Calibri" w:hAnsi="Calibri" w:cs="Calibri"/>
          <w:sz w:val="24"/>
          <w:szCs w:val="24"/>
        </w:rPr>
      </w:pPr>
      <w:r>
        <w:rPr>
          <w:rFonts w:ascii="Calibri" w:hAnsi="Calibri" w:cs="Calibri"/>
          <w:sz w:val="24"/>
          <w:szCs w:val="24"/>
        </w:rPr>
        <w:t xml:space="preserve">As with the non-Indigenous specific housing datasets, a key limitation of the mixed data collections was the usefulness of the information in relation to </w:t>
      </w:r>
      <w:r w:rsidR="00251BDA">
        <w:rPr>
          <w:rFonts w:ascii="Calibri" w:hAnsi="Calibri" w:cs="Calibri"/>
          <w:sz w:val="24"/>
          <w:szCs w:val="24"/>
        </w:rPr>
        <w:t>Indigenous</w:t>
      </w:r>
      <w:r>
        <w:rPr>
          <w:rFonts w:ascii="Calibri" w:hAnsi="Calibri" w:cs="Calibri"/>
          <w:sz w:val="24"/>
          <w:szCs w:val="24"/>
        </w:rPr>
        <w:t xml:space="preserve"> housing. </w:t>
      </w:r>
      <w:proofErr w:type="gramStart"/>
      <w:r>
        <w:rPr>
          <w:rFonts w:ascii="Calibri" w:hAnsi="Calibri" w:cs="Calibri"/>
          <w:sz w:val="24"/>
          <w:szCs w:val="24"/>
        </w:rPr>
        <w:t>A majority of</w:t>
      </w:r>
      <w:proofErr w:type="gramEnd"/>
      <w:r>
        <w:rPr>
          <w:rFonts w:ascii="Calibri" w:hAnsi="Calibri" w:cs="Calibri"/>
          <w:sz w:val="24"/>
          <w:szCs w:val="24"/>
        </w:rPr>
        <w:t xml:space="preserve"> the data (and especially the data focused on mainstream housing provision) could not be disaggregated </w:t>
      </w:r>
      <w:r w:rsidR="008D2E58">
        <w:rPr>
          <w:rFonts w:ascii="Calibri" w:hAnsi="Calibri" w:cs="Calibri"/>
          <w:sz w:val="24"/>
          <w:szCs w:val="24"/>
        </w:rPr>
        <w:t>for</w:t>
      </w:r>
      <w:r>
        <w:rPr>
          <w:rFonts w:ascii="Calibri" w:hAnsi="Calibri" w:cs="Calibri"/>
          <w:sz w:val="24"/>
          <w:szCs w:val="24"/>
        </w:rPr>
        <w:t xml:space="preserve"> Indigenous and non-Indigenous households. </w:t>
      </w:r>
      <w:r w:rsidR="008D2E58" w:rsidRPr="00E02D6B">
        <w:rPr>
          <w:rFonts w:ascii="Calibri" w:hAnsi="Calibri" w:cs="Calibri"/>
          <w:sz w:val="24"/>
          <w:szCs w:val="24"/>
        </w:rPr>
        <w:t xml:space="preserve">Moreover, the scope of the data was limited and did not include coverage of several key </w:t>
      </w:r>
      <w:r w:rsidR="008D2E58" w:rsidRPr="004B284A">
        <w:rPr>
          <w:rFonts w:ascii="Calibri" w:hAnsi="Calibri" w:cs="Calibri"/>
          <w:sz w:val="24"/>
          <w:szCs w:val="24"/>
        </w:rPr>
        <w:t>housing topics</w:t>
      </w:r>
      <w:r w:rsidR="00E02D6B" w:rsidRPr="004B284A">
        <w:rPr>
          <w:rFonts w:ascii="Calibri" w:hAnsi="Calibri" w:cs="Calibri"/>
          <w:sz w:val="24"/>
          <w:szCs w:val="24"/>
        </w:rPr>
        <w:t>, most notably on service delivery, organisational governance and the housing workforce</w:t>
      </w:r>
      <w:r w:rsidR="008D2E58" w:rsidRPr="004B284A">
        <w:rPr>
          <w:rFonts w:ascii="Calibri" w:hAnsi="Calibri" w:cs="Calibri"/>
          <w:sz w:val="24"/>
          <w:szCs w:val="24"/>
        </w:rPr>
        <w:t xml:space="preserve">. </w:t>
      </w:r>
      <w:r w:rsidR="007433AA" w:rsidRPr="004B284A">
        <w:rPr>
          <w:rFonts w:ascii="Calibri" w:hAnsi="Calibri" w:cs="Calibri"/>
          <w:sz w:val="24"/>
          <w:szCs w:val="24"/>
        </w:rPr>
        <w:t>Issues</w:t>
      </w:r>
      <w:r w:rsidR="007433AA">
        <w:rPr>
          <w:rFonts w:ascii="Calibri" w:hAnsi="Calibri" w:cs="Calibri"/>
          <w:sz w:val="24"/>
          <w:szCs w:val="24"/>
        </w:rPr>
        <w:t xml:space="preserve"> were also found </w:t>
      </w:r>
      <w:proofErr w:type="gramStart"/>
      <w:r w:rsidR="007433AA">
        <w:rPr>
          <w:rFonts w:ascii="Calibri" w:hAnsi="Calibri" w:cs="Calibri"/>
          <w:sz w:val="24"/>
          <w:szCs w:val="24"/>
        </w:rPr>
        <w:t>with regard to</w:t>
      </w:r>
      <w:proofErr w:type="gramEnd"/>
      <w:r w:rsidR="007433AA">
        <w:rPr>
          <w:rFonts w:ascii="Calibri" w:hAnsi="Calibri" w:cs="Calibri"/>
          <w:sz w:val="24"/>
          <w:szCs w:val="24"/>
        </w:rPr>
        <w:t xml:space="preserve"> data accessibility as s</w:t>
      </w:r>
      <w:r w:rsidR="008D2E58">
        <w:rPr>
          <w:rFonts w:ascii="Calibri" w:hAnsi="Calibri" w:cs="Calibri"/>
          <w:sz w:val="24"/>
          <w:szCs w:val="24"/>
        </w:rPr>
        <w:t xml:space="preserve">ome of the jurisdictional data could only be accessed in tabular form on the relevant website </w:t>
      </w:r>
      <w:r w:rsidR="003609DB">
        <w:rPr>
          <w:rFonts w:ascii="Calibri" w:hAnsi="Calibri" w:cs="Calibri"/>
          <w:sz w:val="24"/>
          <w:szCs w:val="24"/>
        </w:rPr>
        <w:t xml:space="preserve">which restricted </w:t>
      </w:r>
      <w:r w:rsidR="008D2E58">
        <w:rPr>
          <w:rFonts w:ascii="Calibri" w:hAnsi="Calibri" w:cs="Calibri"/>
          <w:sz w:val="24"/>
          <w:szCs w:val="24"/>
        </w:rPr>
        <w:t xml:space="preserve">further analysis. </w:t>
      </w:r>
    </w:p>
    <w:p w14:paraId="4D11D03A" w14:textId="693C2338" w:rsidR="00A74C75" w:rsidRDefault="00A74C75" w:rsidP="001E5252">
      <w:pPr>
        <w:pStyle w:val="111NumberedNilsheading"/>
      </w:pPr>
      <w:r>
        <w:t>2.</w:t>
      </w:r>
      <w:r w:rsidR="00EA47BC">
        <w:t>3.2</w:t>
      </w:r>
      <w:r>
        <w:t>. Non-housing focused data sources</w:t>
      </w:r>
    </w:p>
    <w:p w14:paraId="12FB21DE" w14:textId="58B595ED" w:rsidR="00C36743" w:rsidRDefault="00C36743" w:rsidP="00A74C75">
      <w:pPr>
        <w:rPr>
          <w:rFonts w:ascii="Calibri" w:hAnsi="Calibri" w:cs="Calibri"/>
          <w:sz w:val="24"/>
          <w:szCs w:val="24"/>
        </w:rPr>
      </w:pPr>
      <w:r w:rsidRPr="00C36743">
        <w:rPr>
          <w:rFonts w:ascii="Calibri" w:hAnsi="Calibri" w:cs="Calibri"/>
          <w:sz w:val="24"/>
          <w:szCs w:val="24"/>
        </w:rPr>
        <w:t>Seven of</w:t>
      </w:r>
      <w:r>
        <w:rPr>
          <w:rFonts w:ascii="Calibri" w:hAnsi="Calibri" w:cs="Calibri"/>
          <w:sz w:val="24"/>
          <w:szCs w:val="24"/>
        </w:rPr>
        <w:t xml:space="preserve"> the data sources (all at a </w:t>
      </w:r>
      <w:r w:rsidR="00D51BE9">
        <w:rPr>
          <w:rFonts w:ascii="Calibri" w:hAnsi="Calibri" w:cs="Calibri"/>
          <w:sz w:val="24"/>
          <w:szCs w:val="24"/>
        </w:rPr>
        <w:t>national level</w:t>
      </w:r>
      <w:r>
        <w:rPr>
          <w:rFonts w:ascii="Calibri" w:hAnsi="Calibri" w:cs="Calibri"/>
          <w:sz w:val="24"/>
          <w:szCs w:val="24"/>
        </w:rPr>
        <w:t xml:space="preserve">) were non-housing focused but included data on </w:t>
      </w:r>
      <w:r w:rsidR="00251BDA">
        <w:rPr>
          <w:rFonts w:ascii="Calibri" w:hAnsi="Calibri" w:cs="Calibri"/>
          <w:sz w:val="24"/>
          <w:szCs w:val="24"/>
        </w:rPr>
        <w:t>Indigenous</w:t>
      </w:r>
      <w:r>
        <w:rPr>
          <w:rFonts w:ascii="Calibri" w:hAnsi="Calibri" w:cs="Calibri"/>
          <w:sz w:val="24"/>
          <w:szCs w:val="24"/>
        </w:rPr>
        <w:t xml:space="preserve"> housing</w:t>
      </w:r>
      <w:r w:rsidR="00AC6313">
        <w:rPr>
          <w:rFonts w:ascii="Calibri" w:hAnsi="Calibri" w:cs="Calibri"/>
          <w:sz w:val="24"/>
          <w:szCs w:val="24"/>
        </w:rPr>
        <w:t>.</w:t>
      </w:r>
    </w:p>
    <w:p w14:paraId="672408E9" w14:textId="0FF63475" w:rsidR="00A74C75" w:rsidRPr="00EA47BC" w:rsidRDefault="00EA47BC" w:rsidP="001E5252">
      <w:pPr>
        <w:pStyle w:val="1111NumberedNilsheading"/>
      </w:pPr>
      <w:r>
        <w:t xml:space="preserve">2.3.2.1. </w:t>
      </w:r>
      <w:r w:rsidR="00C36743" w:rsidRPr="00EA47BC">
        <w:t xml:space="preserve">Indigenous-specific data </w:t>
      </w:r>
      <w:r w:rsidR="00987DF1" w:rsidRPr="00EA47BC">
        <w:t>sources</w:t>
      </w:r>
    </w:p>
    <w:p w14:paraId="1FB77186" w14:textId="7831B249" w:rsidR="00C36743" w:rsidRDefault="00C36743" w:rsidP="00C36743">
      <w:pPr>
        <w:rPr>
          <w:rFonts w:ascii="Calibri" w:hAnsi="Calibri" w:cs="Calibri"/>
          <w:sz w:val="24"/>
          <w:szCs w:val="24"/>
        </w:rPr>
      </w:pPr>
      <w:r>
        <w:rPr>
          <w:rFonts w:ascii="Calibri" w:hAnsi="Calibri" w:cs="Calibri"/>
          <w:sz w:val="24"/>
          <w:szCs w:val="24"/>
        </w:rPr>
        <w:t>Four of these data sources were Indigenous-specific data collections.</w:t>
      </w:r>
      <w:r w:rsidR="00A635F7">
        <w:rPr>
          <w:rFonts w:ascii="ZWAdobeF" w:hAnsi="ZWAdobeF" w:cs="ZWAdobeF"/>
          <w:color w:val="auto"/>
          <w:sz w:val="2"/>
          <w:szCs w:val="2"/>
        </w:rPr>
        <w:t>15F</w:t>
      </w:r>
      <w:r w:rsidR="006E105D">
        <w:rPr>
          <w:rStyle w:val="FootnoteReference"/>
          <w:rFonts w:ascii="Calibri" w:hAnsi="Calibri" w:cs="Calibri"/>
          <w:sz w:val="24"/>
          <w:szCs w:val="24"/>
        </w:rPr>
        <w:footnoteReference w:id="16"/>
      </w:r>
      <w:r w:rsidR="00987DF1">
        <w:rPr>
          <w:rFonts w:ascii="Calibri" w:hAnsi="Calibri" w:cs="Calibri"/>
          <w:sz w:val="24"/>
          <w:szCs w:val="24"/>
        </w:rPr>
        <w:t xml:space="preserve"> </w:t>
      </w:r>
      <w:r w:rsidR="00CB157A">
        <w:rPr>
          <w:rFonts w:ascii="Calibri" w:hAnsi="Calibri" w:cs="Calibri"/>
          <w:sz w:val="24"/>
          <w:szCs w:val="24"/>
        </w:rPr>
        <w:t xml:space="preserve">Although not specifically focused on housing, the data sources still provide valuable information on </w:t>
      </w:r>
      <w:r w:rsidR="00C80AC7">
        <w:rPr>
          <w:rFonts w:ascii="Calibri" w:hAnsi="Calibri" w:cs="Calibri"/>
          <w:sz w:val="24"/>
          <w:szCs w:val="24"/>
        </w:rPr>
        <w:t xml:space="preserve">Indigenous people </w:t>
      </w:r>
      <w:r w:rsidR="00CB157A">
        <w:rPr>
          <w:rFonts w:ascii="Calibri" w:hAnsi="Calibri" w:cs="Calibri"/>
          <w:sz w:val="24"/>
          <w:szCs w:val="24"/>
        </w:rPr>
        <w:t xml:space="preserve">and their housing experiences. In contrast to the other data sources, </w:t>
      </w:r>
      <w:r w:rsidR="00C80AC7">
        <w:rPr>
          <w:rFonts w:ascii="Calibri" w:hAnsi="Calibri" w:cs="Calibri"/>
          <w:sz w:val="24"/>
          <w:szCs w:val="24"/>
        </w:rPr>
        <w:t>Indigenous</w:t>
      </w:r>
      <w:r w:rsidR="00987DF1">
        <w:rPr>
          <w:rFonts w:ascii="Calibri" w:hAnsi="Calibri" w:cs="Calibri"/>
          <w:sz w:val="24"/>
          <w:szCs w:val="24"/>
        </w:rPr>
        <w:t xml:space="preserve"> people were actively involved in the design of each of these dat</w:t>
      </w:r>
      <w:r w:rsidR="00CB157A">
        <w:rPr>
          <w:rFonts w:ascii="Calibri" w:hAnsi="Calibri" w:cs="Calibri"/>
          <w:sz w:val="24"/>
          <w:szCs w:val="24"/>
        </w:rPr>
        <w:t>asets</w:t>
      </w:r>
      <w:r w:rsidR="00987DF1">
        <w:rPr>
          <w:rFonts w:ascii="Calibri" w:hAnsi="Calibri" w:cs="Calibri"/>
          <w:sz w:val="24"/>
          <w:szCs w:val="24"/>
        </w:rPr>
        <w:t xml:space="preserve">. For the three survey data sources, </w:t>
      </w:r>
      <w:r w:rsidR="00CB157A">
        <w:rPr>
          <w:rFonts w:ascii="Calibri" w:hAnsi="Calibri" w:cs="Calibri"/>
          <w:sz w:val="24"/>
          <w:szCs w:val="24"/>
        </w:rPr>
        <w:t xml:space="preserve">efforts have also been made to support </w:t>
      </w:r>
      <w:r w:rsidR="008E4FBF">
        <w:rPr>
          <w:rFonts w:ascii="Calibri" w:hAnsi="Calibri" w:cs="Calibri"/>
          <w:sz w:val="24"/>
          <w:szCs w:val="24"/>
        </w:rPr>
        <w:t>culturally appropriate</w:t>
      </w:r>
      <w:r w:rsidR="00987DF1">
        <w:rPr>
          <w:rFonts w:ascii="Calibri" w:hAnsi="Calibri" w:cs="Calibri"/>
          <w:sz w:val="24"/>
          <w:szCs w:val="24"/>
        </w:rPr>
        <w:t xml:space="preserve"> </w:t>
      </w:r>
      <w:r w:rsidR="00393375">
        <w:rPr>
          <w:rFonts w:ascii="Calibri" w:hAnsi="Calibri" w:cs="Calibri"/>
          <w:sz w:val="24"/>
          <w:szCs w:val="24"/>
        </w:rPr>
        <w:t xml:space="preserve">research </w:t>
      </w:r>
      <w:r w:rsidR="00D51BE9">
        <w:rPr>
          <w:rFonts w:ascii="Calibri" w:hAnsi="Calibri" w:cs="Calibri"/>
          <w:sz w:val="24"/>
          <w:szCs w:val="24"/>
        </w:rPr>
        <w:t>methods.</w:t>
      </w:r>
      <w:r w:rsidR="00A635F7">
        <w:rPr>
          <w:rFonts w:ascii="ZWAdobeF" w:hAnsi="ZWAdobeF" w:cs="ZWAdobeF"/>
          <w:color w:val="auto"/>
          <w:sz w:val="2"/>
          <w:szCs w:val="2"/>
        </w:rPr>
        <w:t>16F</w:t>
      </w:r>
      <w:r w:rsidR="00393375">
        <w:rPr>
          <w:rStyle w:val="FootnoteReference"/>
          <w:rFonts w:ascii="Calibri" w:hAnsi="Calibri" w:cs="Calibri"/>
          <w:sz w:val="24"/>
          <w:szCs w:val="24"/>
        </w:rPr>
        <w:footnoteReference w:id="17"/>
      </w:r>
      <w:r w:rsidR="006D0469">
        <w:rPr>
          <w:rFonts w:ascii="Calibri" w:hAnsi="Calibri" w:cs="Calibri"/>
          <w:sz w:val="24"/>
          <w:szCs w:val="24"/>
        </w:rPr>
        <w:t xml:space="preserve"> For example, the LSIC employs Aboriginal and Torres Strait Islander Research Administration Officers to engage with participating families and conduct interviews.</w:t>
      </w:r>
      <w:r w:rsidR="00CB157A">
        <w:rPr>
          <w:rFonts w:ascii="Calibri" w:hAnsi="Calibri" w:cs="Calibri"/>
          <w:sz w:val="24"/>
          <w:szCs w:val="24"/>
        </w:rPr>
        <w:t xml:space="preserve"> Furthermore, for the latter data </w:t>
      </w:r>
      <w:r w:rsidR="006D0469">
        <w:rPr>
          <w:rFonts w:ascii="Calibri" w:hAnsi="Calibri" w:cs="Calibri"/>
          <w:sz w:val="24"/>
          <w:szCs w:val="24"/>
        </w:rPr>
        <w:t>source</w:t>
      </w:r>
      <w:r w:rsidR="00CB157A">
        <w:rPr>
          <w:rFonts w:ascii="Calibri" w:hAnsi="Calibri" w:cs="Calibri"/>
          <w:sz w:val="24"/>
          <w:szCs w:val="24"/>
        </w:rPr>
        <w:t xml:space="preserve">, data access is restricted to ensure that analysis and reporting of the LSIC data is undertaken in a culturally sensitive way. </w:t>
      </w:r>
    </w:p>
    <w:p w14:paraId="76DFB97B" w14:textId="2B85A4C0" w:rsidR="00EF63B0" w:rsidRDefault="00F9242F" w:rsidP="00EF63B0">
      <w:pPr>
        <w:rPr>
          <w:rFonts w:ascii="Calibri" w:hAnsi="Calibri" w:cs="Calibri"/>
          <w:sz w:val="24"/>
          <w:szCs w:val="24"/>
        </w:rPr>
      </w:pPr>
      <w:r>
        <w:rPr>
          <w:rFonts w:ascii="Calibri" w:hAnsi="Calibri" w:cs="Calibri"/>
          <w:sz w:val="24"/>
          <w:szCs w:val="24"/>
        </w:rPr>
        <w:lastRenderedPageBreak/>
        <w:t xml:space="preserve">Given the scope of these data sources, the information provided does not include all key housing indicators, e.g. housing satisfaction and aspirations. </w:t>
      </w:r>
      <w:proofErr w:type="gramStart"/>
      <w:r>
        <w:rPr>
          <w:rFonts w:ascii="Calibri" w:hAnsi="Calibri" w:cs="Calibri"/>
          <w:sz w:val="24"/>
          <w:szCs w:val="24"/>
        </w:rPr>
        <w:t>With the exception of</w:t>
      </w:r>
      <w:proofErr w:type="gramEnd"/>
      <w:r>
        <w:rPr>
          <w:rFonts w:ascii="Calibri" w:hAnsi="Calibri" w:cs="Calibri"/>
          <w:sz w:val="24"/>
          <w:szCs w:val="24"/>
        </w:rPr>
        <w:t xml:space="preserve"> the NATSIHS, a key issue with the data is its currency. The most recent data provided by the LSIC and RIFIC is from 2021, whilst the NATSISS concluded in 2014-2015. Thus, the data provided may not reflect the </w:t>
      </w:r>
      <w:proofErr w:type="gramStart"/>
      <w:r>
        <w:rPr>
          <w:rFonts w:ascii="Calibri" w:hAnsi="Calibri" w:cs="Calibri"/>
          <w:sz w:val="24"/>
          <w:szCs w:val="24"/>
        </w:rPr>
        <w:t>current status</w:t>
      </w:r>
      <w:proofErr w:type="gramEnd"/>
      <w:r>
        <w:rPr>
          <w:rFonts w:ascii="Calibri" w:hAnsi="Calibri" w:cs="Calibri"/>
          <w:sz w:val="24"/>
          <w:szCs w:val="24"/>
        </w:rPr>
        <w:t xml:space="preserve"> of </w:t>
      </w:r>
      <w:r w:rsidR="00C80AC7">
        <w:rPr>
          <w:rFonts w:ascii="Calibri" w:hAnsi="Calibri" w:cs="Calibri"/>
          <w:sz w:val="24"/>
          <w:szCs w:val="24"/>
        </w:rPr>
        <w:t xml:space="preserve">Indigenous </w:t>
      </w:r>
      <w:r>
        <w:rPr>
          <w:rFonts w:ascii="Calibri" w:hAnsi="Calibri" w:cs="Calibri"/>
          <w:sz w:val="24"/>
          <w:szCs w:val="24"/>
        </w:rPr>
        <w:t xml:space="preserve">housing conditions and need. </w:t>
      </w:r>
    </w:p>
    <w:p w14:paraId="6AA78CD4" w14:textId="6DFDA5E7" w:rsidR="00EE7922" w:rsidRPr="00EA47BC" w:rsidRDefault="00EA47BC" w:rsidP="001E5252">
      <w:pPr>
        <w:pStyle w:val="1111NumberedNilsheading"/>
      </w:pPr>
      <w:r>
        <w:t xml:space="preserve">2.3.2.2. </w:t>
      </w:r>
      <w:r w:rsidR="00EE7922" w:rsidRPr="00EA47BC">
        <w:t xml:space="preserve">Non-Indigenous specific data </w:t>
      </w:r>
      <w:r w:rsidR="00987DF1" w:rsidRPr="00EA47BC">
        <w:t>sources</w:t>
      </w:r>
    </w:p>
    <w:p w14:paraId="4685AD77" w14:textId="046AF243" w:rsidR="00EE7922" w:rsidRDefault="00EE7922" w:rsidP="00EE7922">
      <w:pPr>
        <w:rPr>
          <w:rFonts w:ascii="Calibri" w:hAnsi="Calibri" w:cs="Calibri"/>
          <w:sz w:val="24"/>
          <w:szCs w:val="24"/>
        </w:rPr>
      </w:pPr>
      <w:r w:rsidRPr="00EE7922">
        <w:rPr>
          <w:rFonts w:ascii="Calibri" w:hAnsi="Calibri" w:cs="Calibri"/>
          <w:sz w:val="24"/>
          <w:szCs w:val="24"/>
        </w:rPr>
        <w:t>The final</w:t>
      </w:r>
      <w:r>
        <w:rPr>
          <w:rFonts w:ascii="Calibri" w:hAnsi="Calibri" w:cs="Calibri"/>
          <w:sz w:val="24"/>
          <w:szCs w:val="24"/>
        </w:rPr>
        <w:t xml:space="preserve"> three data sources </w:t>
      </w:r>
      <w:r w:rsidR="00987DF1">
        <w:rPr>
          <w:rFonts w:ascii="Calibri" w:hAnsi="Calibri" w:cs="Calibri"/>
          <w:sz w:val="24"/>
          <w:szCs w:val="24"/>
        </w:rPr>
        <w:t>were data collections undertaken with a general population sample.</w:t>
      </w:r>
      <w:r w:rsidR="00A635F7">
        <w:rPr>
          <w:rFonts w:ascii="ZWAdobeF" w:hAnsi="ZWAdobeF" w:cs="ZWAdobeF"/>
          <w:color w:val="auto"/>
          <w:sz w:val="2"/>
          <w:szCs w:val="2"/>
        </w:rPr>
        <w:t>17F</w:t>
      </w:r>
      <w:r w:rsidR="006E105D">
        <w:rPr>
          <w:rStyle w:val="FootnoteReference"/>
          <w:rFonts w:ascii="Calibri" w:hAnsi="Calibri" w:cs="Calibri"/>
          <w:sz w:val="24"/>
          <w:szCs w:val="24"/>
        </w:rPr>
        <w:footnoteReference w:id="18"/>
      </w:r>
      <w:r w:rsidR="00987DF1">
        <w:rPr>
          <w:rFonts w:ascii="Calibri" w:hAnsi="Calibri" w:cs="Calibri"/>
          <w:sz w:val="24"/>
          <w:szCs w:val="24"/>
        </w:rPr>
        <w:t xml:space="preserve"> </w:t>
      </w:r>
      <w:r w:rsidR="00C32F70">
        <w:rPr>
          <w:rFonts w:ascii="Calibri" w:hAnsi="Calibri" w:cs="Calibri"/>
          <w:sz w:val="24"/>
          <w:szCs w:val="24"/>
        </w:rPr>
        <w:t xml:space="preserve">Each of the datasets capture a broad range of household data </w:t>
      </w:r>
      <w:proofErr w:type="gramStart"/>
      <w:r w:rsidR="00C32F70">
        <w:rPr>
          <w:rFonts w:ascii="Calibri" w:hAnsi="Calibri" w:cs="Calibri"/>
          <w:sz w:val="24"/>
          <w:szCs w:val="24"/>
        </w:rPr>
        <w:t>and also</w:t>
      </w:r>
      <w:proofErr w:type="gramEnd"/>
      <w:r w:rsidR="00C32F70">
        <w:rPr>
          <w:rFonts w:ascii="Calibri" w:hAnsi="Calibri" w:cs="Calibri"/>
          <w:sz w:val="24"/>
          <w:szCs w:val="24"/>
        </w:rPr>
        <w:t xml:space="preserve"> include some information on housing </w:t>
      </w:r>
      <w:r w:rsidR="0024246B">
        <w:rPr>
          <w:rFonts w:ascii="Calibri" w:hAnsi="Calibri" w:cs="Calibri"/>
          <w:sz w:val="24"/>
          <w:szCs w:val="24"/>
        </w:rPr>
        <w:t>circumstances</w:t>
      </w:r>
      <w:r w:rsidR="00C32F70">
        <w:rPr>
          <w:rFonts w:ascii="Calibri" w:hAnsi="Calibri" w:cs="Calibri"/>
          <w:sz w:val="24"/>
          <w:szCs w:val="24"/>
        </w:rPr>
        <w:t xml:space="preserve">. </w:t>
      </w:r>
      <w:r w:rsidR="00C32F70" w:rsidRPr="00C32F70">
        <w:rPr>
          <w:rFonts w:ascii="Calibri" w:hAnsi="Calibri" w:cs="Calibri"/>
          <w:sz w:val="24"/>
          <w:szCs w:val="24"/>
        </w:rPr>
        <w:t xml:space="preserve">Aboriginal and Torres Strait Islander status is collected in </w:t>
      </w:r>
      <w:r w:rsidR="00385562">
        <w:rPr>
          <w:rFonts w:ascii="Calibri" w:hAnsi="Calibri" w:cs="Calibri"/>
          <w:sz w:val="24"/>
          <w:szCs w:val="24"/>
        </w:rPr>
        <w:t xml:space="preserve">each of the surveys </w:t>
      </w:r>
      <w:r w:rsidR="00C32F70" w:rsidRPr="00C32F70">
        <w:rPr>
          <w:rFonts w:ascii="Calibri" w:hAnsi="Calibri" w:cs="Calibri"/>
          <w:sz w:val="24"/>
          <w:szCs w:val="24"/>
        </w:rPr>
        <w:t xml:space="preserve">and all data items can be disaggregated for </w:t>
      </w:r>
      <w:r w:rsidR="00C80AC7">
        <w:rPr>
          <w:rFonts w:ascii="Calibri" w:hAnsi="Calibri" w:cs="Calibri"/>
          <w:sz w:val="24"/>
          <w:szCs w:val="24"/>
        </w:rPr>
        <w:t xml:space="preserve">Indigenous </w:t>
      </w:r>
      <w:r w:rsidR="00C32F70" w:rsidRPr="00C32F70">
        <w:rPr>
          <w:rFonts w:ascii="Calibri" w:hAnsi="Calibri" w:cs="Calibri"/>
          <w:sz w:val="24"/>
          <w:szCs w:val="24"/>
        </w:rPr>
        <w:t>households</w:t>
      </w:r>
      <w:r w:rsidR="00C80AC7">
        <w:rPr>
          <w:rFonts w:ascii="Calibri" w:hAnsi="Calibri" w:cs="Calibri"/>
          <w:sz w:val="24"/>
          <w:szCs w:val="24"/>
        </w:rPr>
        <w:t>/people</w:t>
      </w:r>
      <w:r w:rsidR="00385562">
        <w:rPr>
          <w:rFonts w:ascii="Calibri" w:hAnsi="Calibri" w:cs="Calibri"/>
          <w:sz w:val="24"/>
          <w:szCs w:val="24"/>
        </w:rPr>
        <w:t>. R</w:t>
      </w:r>
      <w:r w:rsidR="00385562" w:rsidRPr="00385562">
        <w:rPr>
          <w:rFonts w:ascii="Calibri" w:hAnsi="Calibri" w:cs="Calibri"/>
          <w:sz w:val="24"/>
          <w:szCs w:val="24"/>
        </w:rPr>
        <w:t xml:space="preserve">igorous validation processes </w:t>
      </w:r>
      <w:r w:rsidR="00385562">
        <w:rPr>
          <w:rFonts w:ascii="Calibri" w:hAnsi="Calibri" w:cs="Calibri"/>
          <w:sz w:val="24"/>
          <w:szCs w:val="24"/>
        </w:rPr>
        <w:t xml:space="preserve">are undertaken </w:t>
      </w:r>
      <w:r w:rsidR="00385562" w:rsidRPr="00385562">
        <w:rPr>
          <w:rFonts w:ascii="Calibri" w:hAnsi="Calibri" w:cs="Calibri"/>
          <w:sz w:val="24"/>
          <w:szCs w:val="24"/>
        </w:rPr>
        <w:t xml:space="preserve">to ensure </w:t>
      </w:r>
      <w:r w:rsidR="00385562">
        <w:rPr>
          <w:rFonts w:ascii="Calibri" w:hAnsi="Calibri" w:cs="Calibri"/>
          <w:sz w:val="24"/>
          <w:szCs w:val="24"/>
        </w:rPr>
        <w:t xml:space="preserve">the </w:t>
      </w:r>
      <w:r w:rsidR="00385562" w:rsidRPr="00385562">
        <w:rPr>
          <w:rFonts w:ascii="Calibri" w:hAnsi="Calibri" w:cs="Calibri"/>
          <w:sz w:val="24"/>
          <w:szCs w:val="24"/>
        </w:rPr>
        <w:t>accuracy and consistency</w:t>
      </w:r>
      <w:r w:rsidR="00385562">
        <w:rPr>
          <w:rFonts w:ascii="Calibri" w:hAnsi="Calibri" w:cs="Calibri"/>
          <w:sz w:val="24"/>
          <w:szCs w:val="24"/>
        </w:rPr>
        <w:t xml:space="preserve"> of the data, with the data freely available in several formats. </w:t>
      </w:r>
      <w:r w:rsidR="0024246B">
        <w:rPr>
          <w:rFonts w:ascii="Calibri" w:hAnsi="Calibri" w:cs="Calibri"/>
          <w:sz w:val="24"/>
          <w:szCs w:val="24"/>
        </w:rPr>
        <w:t>Furthermore, e</w:t>
      </w:r>
      <w:r w:rsidR="00385562">
        <w:rPr>
          <w:rFonts w:ascii="Calibri" w:hAnsi="Calibri" w:cs="Calibri"/>
          <w:sz w:val="24"/>
          <w:szCs w:val="24"/>
        </w:rPr>
        <w:t xml:space="preserve">ach of the surveys are ongoing data collections enabling </w:t>
      </w:r>
      <w:r w:rsidR="0041329D">
        <w:rPr>
          <w:rFonts w:ascii="Calibri" w:hAnsi="Calibri" w:cs="Calibri"/>
          <w:sz w:val="24"/>
          <w:szCs w:val="24"/>
        </w:rPr>
        <w:t xml:space="preserve">housing </w:t>
      </w:r>
      <w:r w:rsidR="00385562">
        <w:rPr>
          <w:rFonts w:ascii="Calibri" w:hAnsi="Calibri" w:cs="Calibri"/>
          <w:sz w:val="24"/>
          <w:szCs w:val="24"/>
        </w:rPr>
        <w:t xml:space="preserve">trends </w:t>
      </w:r>
      <w:r w:rsidR="0024246B">
        <w:rPr>
          <w:rFonts w:ascii="Calibri" w:hAnsi="Calibri" w:cs="Calibri"/>
          <w:sz w:val="24"/>
          <w:szCs w:val="24"/>
        </w:rPr>
        <w:t xml:space="preserve">for </w:t>
      </w:r>
      <w:r w:rsidR="00C80AC7">
        <w:rPr>
          <w:rFonts w:ascii="Calibri" w:hAnsi="Calibri" w:cs="Calibri"/>
          <w:sz w:val="24"/>
          <w:szCs w:val="24"/>
        </w:rPr>
        <w:t>Indigenous</w:t>
      </w:r>
      <w:r w:rsidR="0024246B">
        <w:rPr>
          <w:rFonts w:ascii="Calibri" w:hAnsi="Calibri" w:cs="Calibri"/>
          <w:sz w:val="24"/>
          <w:szCs w:val="24"/>
        </w:rPr>
        <w:t xml:space="preserve"> people </w:t>
      </w:r>
      <w:r w:rsidR="00385562">
        <w:rPr>
          <w:rFonts w:ascii="Calibri" w:hAnsi="Calibri" w:cs="Calibri"/>
          <w:sz w:val="24"/>
          <w:szCs w:val="24"/>
        </w:rPr>
        <w:t>to be observed.</w:t>
      </w:r>
      <w:r w:rsidR="0041329D">
        <w:rPr>
          <w:rFonts w:ascii="Calibri" w:hAnsi="Calibri" w:cs="Calibri"/>
          <w:sz w:val="24"/>
          <w:szCs w:val="24"/>
        </w:rPr>
        <w:t xml:space="preserve"> </w:t>
      </w:r>
    </w:p>
    <w:p w14:paraId="4F6BAC7E" w14:textId="01FA7918" w:rsidR="0097191A" w:rsidRDefault="00385562" w:rsidP="00EE7922">
      <w:pPr>
        <w:rPr>
          <w:rFonts w:ascii="Calibri" w:hAnsi="Calibri" w:cs="Calibri"/>
          <w:sz w:val="24"/>
          <w:szCs w:val="24"/>
        </w:rPr>
      </w:pPr>
      <w:r>
        <w:rPr>
          <w:rFonts w:ascii="Calibri" w:hAnsi="Calibri" w:cs="Calibri"/>
          <w:sz w:val="24"/>
          <w:szCs w:val="24"/>
        </w:rPr>
        <w:t xml:space="preserve">A key issue with these data sources is the sampling of </w:t>
      </w:r>
      <w:r w:rsidR="00C80AC7">
        <w:rPr>
          <w:rFonts w:ascii="Calibri" w:hAnsi="Calibri" w:cs="Calibri"/>
          <w:sz w:val="24"/>
          <w:szCs w:val="24"/>
        </w:rPr>
        <w:t>Indigenous</w:t>
      </w:r>
      <w:r>
        <w:rPr>
          <w:rFonts w:ascii="Calibri" w:hAnsi="Calibri" w:cs="Calibri"/>
          <w:sz w:val="24"/>
          <w:szCs w:val="24"/>
        </w:rPr>
        <w:t xml:space="preserve"> people. Both the HILDA and LSAC include only a relatively small number of Aboriginal and Torres Strait Islander participants, limiting the relevance of the data. Moreover, as the scope of the </w:t>
      </w:r>
      <w:r w:rsidR="0024246B">
        <w:rPr>
          <w:rFonts w:ascii="Calibri" w:hAnsi="Calibri" w:cs="Calibri"/>
          <w:sz w:val="24"/>
          <w:szCs w:val="24"/>
        </w:rPr>
        <w:t xml:space="preserve">HILDA </w:t>
      </w:r>
      <w:r>
        <w:rPr>
          <w:rFonts w:ascii="Calibri" w:hAnsi="Calibri" w:cs="Calibri"/>
          <w:sz w:val="24"/>
          <w:szCs w:val="24"/>
        </w:rPr>
        <w:t xml:space="preserve">survey is on urban and regional areas, </w:t>
      </w:r>
      <w:r w:rsidR="00C80AC7">
        <w:rPr>
          <w:rFonts w:ascii="Calibri" w:hAnsi="Calibri" w:cs="Calibri"/>
          <w:sz w:val="24"/>
          <w:szCs w:val="24"/>
        </w:rPr>
        <w:t>Indigenous</w:t>
      </w:r>
      <w:r>
        <w:rPr>
          <w:rFonts w:ascii="Calibri" w:hAnsi="Calibri" w:cs="Calibri"/>
          <w:sz w:val="24"/>
          <w:szCs w:val="24"/>
        </w:rPr>
        <w:t xml:space="preserve"> </w:t>
      </w:r>
      <w:r w:rsidR="00C80AC7">
        <w:rPr>
          <w:rFonts w:ascii="Calibri" w:hAnsi="Calibri" w:cs="Calibri"/>
          <w:sz w:val="24"/>
          <w:szCs w:val="24"/>
        </w:rPr>
        <w:t xml:space="preserve">people </w:t>
      </w:r>
      <w:r>
        <w:rPr>
          <w:rFonts w:ascii="Calibri" w:hAnsi="Calibri" w:cs="Calibri"/>
          <w:sz w:val="24"/>
          <w:szCs w:val="24"/>
        </w:rPr>
        <w:t>living in remote locations</w:t>
      </w:r>
      <w:r w:rsidR="0024246B">
        <w:rPr>
          <w:rFonts w:ascii="Calibri" w:hAnsi="Calibri" w:cs="Calibri"/>
          <w:sz w:val="24"/>
          <w:szCs w:val="24"/>
        </w:rPr>
        <w:t xml:space="preserve"> are not included in the sample frame</w:t>
      </w:r>
      <w:r>
        <w:rPr>
          <w:rFonts w:ascii="Calibri" w:hAnsi="Calibri" w:cs="Calibri"/>
          <w:sz w:val="24"/>
          <w:szCs w:val="24"/>
        </w:rPr>
        <w:t xml:space="preserve">. Whilst the </w:t>
      </w:r>
      <w:r w:rsidR="0024246B">
        <w:rPr>
          <w:rFonts w:ascii="Calibri" w:hAnsi="Calibri" w:cs="Calibri"/>
          <w:sz w:val="24"/>
          <w:szCs w:val="24"/>
        </w:rPr>
        <w:t xml:space="preserve">ABS </w:t>
      </w:r>
      <w:r>
        <w:rPr>
          <w:rFonts w:ascii="Calibri" w:hAnsi="Calibri" w:cs="Calibri"/>
          <w:sz w:val="24"/>
          <w:szCs w:val="24"/>
        </w:rPr>
        <w:t xml:space="preserve">has implemented a range of special measures to increase the enumeration of </w:t>
      </w:r>
      <w:r w:rsidR="00C80AC7">
        <w:rPr>
          <w:rFonts w:ascii="Calibri" w:hAnsi="Calibri" w:cs="Calibri"/>
          <w:sz w:val="24"/>
          <w:szCs w:val="24"/>
        </w:rPr>
        <w:t xml:space="preserve">Indigenous people </w:t>
      </w:r>
      <w:r w:rsidR="0024246B">
        <w:rPr>
          <w:rFonts w:ascii="Calibri" w:hAnsi="Calibri" w:cs="Calibri"/>
          <w:sz w:val="24"/>
          <w:szCs w:val="24"/>
        </w:rPr>
        <w:t>in the Census</w:t>
      </w:r>
      <w:r>
        <w:rPr>
          <w:rFonts w:ascii="Calibri" w:hAnsi="Calibri" w:cs="Calibri"/>
          <w:sz w:val="24"/>
          <w:szCs w:val="24"/>
        </w:rPr>
        <w:t xml:space="preserve">, Aboriginal and Torres Strait Islander </w:t>
      </w:r>
      <w:r w:rsidR="00C80AC7">
        <w:rPr>
          <w:rFonts w:ascii="Calibri" w:hAnsi="Calibri" w:cs="Calibri"/>
          <w:sz w:val="24"/>
          <w:szCs w:val="24"/>
        </w:rPr>
        <w:t xml:space="preserve">people </w:t>
      </w:r>
      <w:r>
        <w:rPr>
          <w:rFonts w:ascii="Calibri" w:hAnsi="Calibri" w:cs="Calibri"/>
          <w:sz w:val="24"/>
          <w:szCs w:val="24"/>
        </w:rPr>
        <w:t xml:space="preserve">continue to be under-represented; this may impact upon the accuracy of the collated housing data. In addition, the data available for the Census and LSAC is somewhat dated and may not reflect </w:t>
      </w:r>
      <w:r w:rsidR="0024246B">
        <w:rPr>
          <w:rFonts w:ascii="Calibri" w:hAnsi="Calibri" w:cs="Calibri"/>
          <w:sz w:val="24"/>
          <w:szCs w:val="24"/>
        </w:rPr>
        <w:t xml:space="preserve">more </w:t>
      </w:r>
      <w:r w:rsidR="00AF4905">
        <w:rPr>
          <w:rFonts w:ascii="Calibri" w:hAnsi="Calibri" w:cs="Calibri"/>
          <w:sz w:val="24"/>
          <w:szCs w:val="24"/>
        </w:rPr>
        <w:t xml:space="preserve">recent changes </w:t>
      </w:r>
      <w:r w:rsidR="0024246B">
        <w:rPr>
          <w:rFonts w:ascii="Calibri" w:hAnsi="Calibri" w:cs="Calibri"/>
          <w:sz w:val="24"/>
          <w:szCs w:val="24"/>
        </w:rPr>
        <w:t xml:space="preserve">that have occurred </w:t>
      </w:r>
      <w:r w:rsidR="00AF4905">
        <w:rPr>
          <w:rFonts w:ascii="Calibri" w:hAnsi="Calibri" w:cs="Calibri"/>
          <w:sz w:val="24"/>
          <w:szCs w:val="24"/>
        </w:rPr>
        <w:t xml:space="preserve">in </w:t>
      </w:r>
      <w:r w:rsidR="00C80AC7">
        <w:rPr>
          <w:rFonts w:ascii="Calibri" w:hAnsi="Calibri" w:cs="Calibri"/>
          <w:sz w:val="24"/>
          <w:szCs w:val="24"/>
        </w:rPr>
        <w:t>Indigenous</w:t>
      </w:r>
      <w:r w:rsidR="00AF4905">
        <w:rPr>
          <w:rFonts w:ascii="Calibri" w:hAnsi="Calibri" w:cs="Calibri"/>
          <w:sz w:val="24"/>
          <w:szCs w:val="24"/>
        </w:rPr>
        <w:t xml:space="preserve"> housing. These data sources also contain </w:t>
      </w:r>
      <w:proofErr w:type="gramStart"/>
      <w:r w:rsidR="00AF4905">
        <w:rPr>
          <w:rFonts w:ascii="Calibri" w:hAnsi="Calibri" w:cs="Calibri"/>
          <w:sz w:val="24"/>
          <w:szCs w:val="24"/>
        </w:rPr>
        <w:t>fairly limited</w:t>
      </w:r>
      <w:proofErr w:type="gramEnd"/>
      <w:r w:rsidR="00AF4905">
        <w:rPr>
          <w:rFonts w:ascii="Calibri" w:hAnsi="Calibri" w:cs="Calibri"/>
          <w:sz w:val="24"/>
          <w:szCs w:val="24"/>
        </w:rPr>
        <w:t xml:space="preserve"> data on housing and</w:t>
      </w:r>
      <w:proofErr w:type="gramStart"/>
      <w:r w:rsidR="00AF4905">
        <w:rPr>
          <w:rFonts w:ascii="Calibri" w:hAnsi="Calibri" w:cs="Calibri"/>
          <w:sz w:val="24"/>
          <w:szCs w:val="24"/>
        </w:rPr>
        <w:t xml:space="preserve">, in particular, </w:t>
      </w:r>
      <w:r w:rsidR="0041329D">
        <w:rPr>
          <w:rFonts w:ascii="Calibri" w:hAnsi="Calibri" w:cs="Calibri"/>
          <w:sz w:val="24"/>
          <w:szCs w:val="24"/>
        </w:rPr>
        <w:t>do</w:t>
      </w:r>
      <w:proofErr w:type="gramEnd"/>
      <w:r w:rsidR="0041329D">
        <w:rPr>
          <w:rFonts w:ascii="Calibri" w:hAnsi="Calibri" w:cs="Calibri"/>
          <w:sz w:val="24"/>
          <w:szCs w:val="24"/>
        </w:rPr>
        <w:t xml:space="preserve"> not collect </w:t>
      </w:r>
      <w:r w:rsidR="00AF4905">
        <w:rPr>
          <w:rFonts w:ascii="Calibri" w:hAnsi="Calibri" w:cs="Calibri"/>
          <w:sz w:val="24"/>
          <w:szCs w:val="24"/>
        </w:rPr>
        <w:t xml:space="preserve">information on the housing conditions, experiences and aspirations of </w:t>
      </w:r>
      <w:r w:rsidR="00C80AC7">
        <w:rPr>
          <w:rFonts w:ascii="Calibri" w:hAnsi="Calibri" w:cs="Calibri"/>
          <w:sz w:val="24"/>
          <w:szCs w:val="24"/>
        </w:rPr>
        <w:t>Indigenous</w:t>
      </w:r>
      <w:r w:rsidR="00AF4905">
        <w:rPr>
          <w:rFonts w:ascii="Calibri" w:hAnsi="Calibri" w:cs="Calibri"/>
          <w:sz w:val="24"/>
          <w:szCs w:val="24"/>
        </w:rPr>
        <w:t xml:space="preserve"> households.</w:t>
      </w:r>
    </w:p>
    <w:p w14:paraId="48AFAE5D" w14:textId="77777777" w:rsidR="0097191A" w:rsidRDefault="0097191A">
      <w:pPr>
        <w:rPr>
          <w:rFonts w:ascii="Calibri" w:hAnsi="Calibri" w:cs="Calibri"/>
          <w:sz w:val="24"/>
          <w:szCs w:val="24"/>
        </w:rPr>
      </w:pPr>
      <w:r>
        <w:rPr>
          <w:rFonts w:ascii="Calibri" w:hAnsi="Calibri" w:cs="Calibri"/>
          <w:sz w:val="24"/>
          <w:szCs w:val="24"/>
        </w:rPr>
        <w:br w:type="page"/>
      </w:r>
    </w:p>
    <w:p w14:paraId="51F0F92B" w14:textId="3DFA385D" w:rsidR="00505D46" w:rsidRPr="00016512" w:rsidRDefault="5FF23665" w:rsidP="009818B5">
      <w:pPr>
        <w:pStyle w:val="1Nilsnumberedheading"/>
      </w:pPr>
      <w:bookmarkStart w:id="29" w:name="_Toc203486290"/>
      <w:r>
        <w:lastRenderedPageBreak/>
        <w:t xml:space="preserve">3. </w:t>
      </w:r>
      <w:bookmarkEnd w:id="23"/>
      <w:r w:rsidR="002449E4">
        <w:t>Indigenous</w:t>
      </w:r>
      <w:r w:rsidR="00016D71">
        <w:t xml:space="preserve"> Housing Data Review</w:t>
      </w:r>
      <w:r w:rsidR="002449E4">
        <w:t xml:space="preserve"> and Assessment</w:t>
      </w:r>
      <w:r w:rsidR="00B3224F">
        <w:t xml:space="preserve"> – Indigenous </w:t>
      </w:r>
      <w:r w:rsidR="008F3E2D">
        <w:t>H</w:t>
      </w:r>
      <w:r w:rsidR="00B3224F">
        <w:t>ouseholds</w:t>
      </w:r>
      <w:r w:rsidR="00533DE3">
        <w:t xml:space="preserve"> and People</w:t>
      </w:r>
      <w:bookmarkEnd w:id="29"/>
    </w:p>
    <w:p w14:paraId="40DC1082" w14:textId="4A698396" w:rsidR="00427A32" w:rsidRPr="00427A32" w:rsidRDefault="00427A32" w:rsidP="00427A32">
      <w:pPr>
        <w:spacing w:before="240"/>
        <w:rPr>
          <w:rFonts w:ascii="Calibri" w:hAnsi="Calibri" w:cs="Calibri"/>
          <w:sz w:val="24"/>
          <w:szCs w:val="24"/>
        </w:rPr>
      </w:pPr>
      <w:bookmarkStart w:id="30" w:name="_Toc119247670"/>
      <w:bookmarkStart w:id="31" w:name="_Toc119424906"/>
      <w:r w:rsidRPr="00427A32">
        <w:rPr>
          <w:rFonts w:ascii="Calibri" w:hAnsi="Calibri" w:cs="Calibri"/>
          <w:sz w:val="24"/>
          <w:szCs w:val="24"/>
        </w:rPr>
        <w:t xml:space="preserve">Comprehensive information on the housing circumstances </w:t>
      </w:r>
      <w:r w:rsidR="00D65EC0">
        <w:rPr>
          <w:rFonts w:ascii="Calibri" w:hAnsi="Calibri" w:cs="Calibri"/>
          <w:sz w:val="24"/>
          <w:szCs w:val="24"/>
        </w:rPr>
        <w:t xml:space="preserve">and experiences </w:t>
      </w:r>
      <w:r w:rsidRPr="00427A32">
        <w:rPr>
          <w:rFonts w:ascii="Calibri" w:hAnsi="Calibri" w:cs="Calibri"/>
          <w:sz w:val="24"/>
          <w:szCs w:val="24"/>
        </w:rPr>
        <w:t xml:space="preserve">of Indigenous people is </w:t>
      </w:r>
      <w:r w:rsidR="00D65EC0">
        <w:rPr>
          <w:rFonts w:ascii="Calibri" w:hAnsi="Calibri" w:cs="Calibri"/>
          <w:sz w:val="24"/>
          <w:szCs w:val="24"/>
        </w:rPr>
        <w:t>vital</w:t>
      </w:r>
      <w:r w:rsidRPr="00427A32">
        <w:rPr>
          <w:rFonts w:ascii="Calibri" w:hAnsi="Calibri" w:cs="Calibri"/>
          <w:sz w:val="24"/>
          <w:szCs w:val="24"/>
        </w:rPr>
        <w:t xml:space="preserve"> to support the development of targeted policy and programs that can appropriately address their housing needs and aspirations. </w:t>
      </w:r>
      <w:r w:rsidR="00D65EC0">
        <w:rPr>
          <w:rFonts w:ascii="Calibri" w:hAnsi="Calibri" w:cs="Calibri"/>
          <w:sz w:val="24"/>
          <w:szCs w:val="24"/>
        </w:rPr>
        <w:t>This chapter presents the key findings from the review and assessment of Indigenous household</w:t>
      </w:r>
      <w:r w:rsidR="00533DE3">
        <w:rPr>
          <w:rFonts w:ascii="Calibri" w:hAnsi="Calibri" w:cs="Calibri"/>
          <w:sz w:val="24"/>
          <w:szCs w:val="24"/>
        </w:rPr>
        <w:t>/people</w:t>
      </w:r>
      <w:r w:rsidR="00D65EC0">
        <w:rPr>
          <w:rFonts w:ascii="Calibri" w:hAnsi="Calibri" w:cs="Calibri"/>
          <w:sz w:val="24"/>
          <w:szCs w:val="24"/>
        </w:rPr>
        <w:t xml:space="preserve"> data</w:t>
      </w:r>
      <w:r w:rsidR="00373F9E">
        <w:rPr>
          <w:rFonts w:ascii="Calibri" w:hAnsi="Calibri" w:cs="Calibri"/>
          <w:sz w:val="24"/>
          <w:szCs w:val="24"/>
        </w:rPr>
        <w:t>, discussing (</w:t>
      </w:r>
      <w:proofErr w:type="spellStart"/>
      <w:r w:rsidR="00373F9E">
        <w:rPr>
          <w:rFonts w:ascii="Calibri" w:hAnsi="Calibri" w:cs="Calibri"/>
          <w:sz w:val="24"/>
          <w:szCs w:val="24"/>
        </w:rPr>
        <w:t>i</w:t>
      </w:r>
      <w:proofErr w:type="spellEnd"/>
      <w:r w:rsidR="00373F9E">
        <w:rPr>
          <w:rFonts w:ascii="Calibri" w:hAnsi="Calibri" w:cs="Calibri"/>
          <w:sz w:val="24"/>
          <w:szCs w:val="24"/>
        </w:rPr>
        <w:t xml:space="preserve">) </w:t>
      </w:r>
      <w:r w:rsidR="00373F9E">
        <w:rPr>
          <w:rFonts w:ascii="Calibri" w:hAnsi="Calibri" w:cs="Calibri"/>
          <w:sz w:val="24"/>
          <w:szCs w:val="24"/>
          <w:lang w:eastAsia="zh-CN"/>
        </w:rPr>
        <w:t>the data topics and items reviewed, (ii) the data sources drawn from, and (iii) the data that is available at a national and/or state and territory level.</w:t>
      </w:r>
    </w:p>
    <w:p w14:paraId="215AA1B8" w14:textId="46FD89AC" w:rsidR="00042B90" w:rsidRDefault="00045832" w:rsidP="00F153AC">
      <w:pPr>
        <w:pStyle w:val="11NumberedNilsheading"/>
      </w:pPr>
      <w:bookmarkStart w:id="32" w:name="_Toc203486291"/>
      <w:r>
        <w:t>3.</w:t>
      </w:r>
      <w:r w:rsidR="00F153AC">
        <w:t>1</w:t>
      </w:r>
      <w:r>
        <w:t xml:space="preserve">. </w:t>
      </w:r>
      <w:r w:rsidR="00042B90">
        <w:t>Data sources</w:t>
      </w:r>
      <w:bookmarkEnd w:id="32"/>
    </w:p>
    <w:p w14:paraId="63340ECA" w14:textId="61F41A76" w:rsidR="00EF63B0" w:rsidRPr="00EF63B0" w:rsidRDefault="006C561B" w:rsidP="00EF63B0">
      <w:pPr>
        <w:rPr>
          <w:rFonts w:ascii="Calibri" w:hAnsi="Calibri" w:cs="Calibri"/>
          <w:sz w:val="24"/>
          <w:szCs w:val="24"/>
          <w:lang w:eastAsia="zh-CN"/>
        </w:rPr>
      </w:pPr>
      <w:r>
        <w:rPr>
          <w:rFonts w:ascii="Calibri" w:hAnsi="Calibri" w:cs="Calibri"/>
          <w:sz w:val="24"/>
          <w:szCs w:val="24"/>
          <w:lang w:eastAsia="zh-CN"/>
        </w:rPr>
        <w:t xml:space="preserve">The data </w:t>
      </w:r>
      <w:r w:rsidR="008F2469">
        <w:rPr>
          <w:rFonts w:ascii="Calibri" w:hAnsi="Calibri" w:cs="Calibri"/>
          <w:sz w:val="24"/>
          <w:szCs w:val="24"/>
          <w:lang w:eastAsia="zh-CN"/>
        </w:rPr>
        <w:t>pertaining to</w:t>
      </w:r>
      <w:r>
        <w:rPr>
          <w:rFonts w:ascii="Calibri" w:hAnsi="Calibri" w:cs="Calibri"/>
          <w:sz w:val="24"/>
          <w:szCs w:val="24"/>
          <w:lang w:eastAsia="zh-CN"/>
        </w:rPr>
        <w:t xml:space="preserve"> </w:t>
      </w:r>
      <w:r w:rsidR="00817530">
        <w:rPr>
          <w:rFonts w:ascii="Calibri" w:hAnsi="Calibri" w:cs="Calibri"/>
          <w:sz w:val="24"/>
          <w:szCs w:val="24"/>
          <w:lang w:eastAsia="zh-CN"/>
        </w:rPr>
        <w:t>Indigenous</w:t>
      </w:r>
      <w:r>
        <w:rPr>
          <w:rFonts w:ascii="Calibri" w:hAnsi="Calibri" w:cs="Calibri"/>
          <w:sz w:val="24"/>
          <w:szCs w:val="24"/>
          <w:lang w:eastAsia="zh-CN"/>
        </w:rPr>
        <w:t xml:space="preserve"> households</w:t>
      </w:r>
      <w:r w:rsidR="00817530">
        <w:rPr>
          <w:rFonts w:ascii="Calibri" w:hAnsi="Calibri" w:cs="Calibri"/>
          <w:sz w:val="24"/>
          <w:szCs w:val="24"/>
          <w:lang w:eastAsia="zh-CN"/>
        </w:rPr>
        <w:t>/people</w:t>
      </w:r>
      <w:r>
        <w:rPr>
          <w:rFonts w:ascii="Calibri" w:hAnsi="Calibri" w:cs="Calibri"/>
          <w:sz w:val="24"/>
          <w:szCs w:val="24"/>
          <w:lang w:eastAsia="zh-CN"/>
        </w:rPr>
        <w:t xml:space="preserve"> was drawn exclusively from </w:t>
      </w:r>
      <w:r w:rsidR="005848A0">
        <w:rPr>
          <w:rFonts w:ascii="Calibri" w:hAnsi="Calibri" w:cs="Calibri"/>
          <w:sz w:val="24"/>
          <w:szCs w:val="24"/>
          <w:lang w:eastAsia="zh-CN"/>
        </w:rPr>
        <w:t xml:space="preserve">14 </w:t>
      </w:r>
      <w:r>
        <w:rPr>
          <w:rFonts w:ascii="Calibri" w:hAnsi="Calibri" w:cs="Calibri"/>
          <w:sz w:val="24"/>
          <w:szCs w:val="24"/>
          <w:lang w:eastAsia="zh-CN"/>
        </w:rPr>
        <w:t>national data sources</w:t>
      </w:r>
      <w:r w:rsidR="008F2469">
        <w:rPr>
          <w:rFonts w:ascii="Calibri" w:hAnsi="Calibri" w:cs="Calibri"/>
          <w:sz w:val="24"/>
          <w:szCs w:val="24"/>
          <w:lang w:eastAsia="zh-CN"/>
        </w:rPr>
        <w:t>.</w:t>
      </w:r>
      <w:r w:rsidR="00A635F7">
        <w:rPr>
          <w:rFonts w:ascii="ZWAdobeF" w:hAnsi="ZWAdobeF" w:cs="ZWAdobeF"/>
          <w:color w:val="auto"/>
          <w:sz w:val="2"/>
          <w:szCs w:val="2"/>
          <w:lang w:eastAsia="zh-CN"/>
        </w:rPr>
        <w:t>18F</w:t>
      </w:r>
      <w:r w:rsidR="00925B07">
        <w:rPr>
          <w:rStyle w:val="FootnoteReference"/>
          <w:rFonts w:ascii="Calibri" w:hAnsi="Calibri" w:cs="Calibri"/>
          <w:sz w:val="24"/>
          <w:szCs w:val="24"/>
          <w:lang w:eastAsia="zh-CN"/>
        </w:rPr>
        <w:footnoteReference w:id="19"/>
      </w:r>
      <w:r w:rsidR="00AA59E0" w:rsidRPr="006A1568">
        <w:rPr>
          <w:rFonts w:ascii="Calibri" w:hAnsi="Calibri" w:cs="Calibri"/>
          <w:sz w:val="24"/>
          <w:szCs w:val="24"/>
          <w:vertAlign w:val="superscript"/>
          <w:lang w:eastAsia="zh-CN"/>
        </w:rPr>
        <w:t>,</w:t>
      </w:r>
      <w:r w:rsidR="00A635F7">
        <w:rPr>
          <w:rFonts w:ascii="ZWAdobeF" w:hAnsi="ZWAdobeF" w:cs="ZWAdobeF"/>
          <w:color w:val="auto"/>
          <w:sz w:val="2"/>
          <w:szCs w:val="2"/>
          <w:lang w:eastAsia="zh-CN"/>
        </w:rPr>
        <w:t>19F</w:t>
      </w:r>
      <w:r w:rsidR="00AA59E0">
        <w:rPr>
          <w:rStyle w:val="FootnoteReference"/>
          <w:rFonts w:ascii="Calibri" w:hAnsi="Calibri" w:cs="Calibri"/>
          <w:sz w:val="24"/>
          <w:szCs w:val="24"/>
          <w:lang w:eastAsia="zh-CN"/>
        </w:rPr>
        <w:footnoteReference w:id="20"/>
      </w:r>
      <w:r w:rsidR="00AA59E0">
        <w:rPr>
          <w:rFonts w:ascii="Calibri" w:hAnsi="Calibri" w:cs="Calibri"/>
          <w:sz w:val="24"/>
          <w:szCs w:val="24"/>
          <w:lang w:eastAsia="zh-CN"/>
        </w:rPr>
        <w:t xml:space="preserve"> </w:t>
      </w:r>
      <w:r w:rsidR="009C62CE">
        <w:rPr>
          <w:rFonts w:ascii="Calibri" w:hAnsi="Calibri" w:cs="Calibri"/>
          <w:sz w:val="24"/>
          <w:szCs w:val="24"/>
          <w:lang w:eastAsia="zh-CN"/>
        </w:rPr>
        <w:t xml:space="preserve">None of the state and territory datasets contained data collected directly from </w:t>
      </w:r>
      <w:r w:rsidR="00817530">
        <w:rPr>
          <w:rFonts w:ascii="Calibri" w:hAnsi="Calibri" w:cs="Calibri"/>
          <w:sz w:val="24"/>
          <w:szCs w:val="24"/>
          <w:lang w:eastAsia="zh-CN"/>
        </w:rPr>
        <w:t>Indigenous</w:t>
      </w:r>
      <w:r w:rsidR="009C62CE">
        <w:rPr>
          <w:rFonts w:ascii="Calibri" w:hAnsi="Calibri" w:cs="Calibri"/>
          <w:sz w:val="24"/>
          <w:szCs w:val="24"/>
          <w:lang w:eastAsia="zh-CN"/>
        </w:rPr>
        <w:t xml:space="preserve"> householders. </w:t>
      </w:r>
      <w:r w:rsidR="00285690">
        <w:rPr>
          <w:rFonts w:ascii="Calibri" w:hAnsi="Calibri" w:cs="Calibri"/>
          <w:sz w:val="24"/>
          <w:szCs w:val="24"/>
          <w:lang w:eastAsia="zh-CN"/>
        </w:rPr>
        <w:t xml:space="preserve">Figure 1 and </w:t>
      </w:r>
      <w:r w:rsidR="009C62CE">
        <w:rPr>
          <w:rFonts w:ascii="Calibri" w:hAnsi="Calibri" w:cs="Calibri"/>
          <w:sz w:val="24"/>
          <w:szCs w:val="24"/>
          <w:lang w:eastAsia="zh-CN"/>
        </w:rPr>
        <w:t xml:space="preserve">Tables </w:t>
      </w:r>
      <w:r w:rsidR="00D65EC0">
        <w:rPr>
          <w:rFonts w:ascii="Calibri" w:hAnsi="Calibri" w:cs="Calibri"/>
          <w:sz w:val="24"/>
          <w:szCs w:val="24"/>
          <w:lang w:eastAsia="zh-CN"/>
        </w:rPr>
        <w:t>5 and 6</w:t>
      </w:r>
      <w:r w:rsidR="009C62CE">
        <w:rPr>
          <w:rFonts w:ascii="Calibri" w:hAnsi="Calibri" w:cs="Calibri"/>
          <w:sz w:val="24"/>
          <w:szCs w:val="24"/>
          <w:lang w:eastAsia="zh-CN"/>
        </w:rPr>
        <w:t xml:space="preserve"> (in Appendix 3) present the data </w:t>
      </w:r>
      <w:r w:rsidR="00452978">
        <w:rPr>
          <w:rFonts w:ascii="Calibri" w:hAnsi="Calibri" w:cs="Calibri"/>
          <w:sz w:val="24"/>
          <w:szCs w:val="24"/>
          <w:lang w:eastAsia="zh-CN"/>
        </w:rPr>
        <w:t xml:space="preserve">review </w:t>
      </w:r>
      <w:r w:rsidR="009C62CE">
        <w:rPr>
          <w:rFonts w:ascii="Calibri" w:hAnsi="Calibri" w:cs="Calibri"/>
          <w:sz w:val="24"/>
          <w:szCs w:val="24"/>
          <w:lang w:eastAsia="zh-CN"/>
        </w:rPr>
        <w:t xml:space="preserve">for </w:t>
      </w:r>
      <w:r w:rsidR="00817530">
        <w:rPr>
          <w:rFonts w:ascii="Calibri" w:hAnsi="Calibri" w:cs="Calibri"/>
          <w:sz w:val="24"/>
          <w:szCs w:val="24"/>
          <w:lang w:eastAsia="zh-CN"/>
        </w:rPr>
        <w:t>Indigenous</w:t>
      </w:r>
      <w:r w:rsidR="009C62CE">
        <w:rPr>
          <w:rFonts w:ascii="Calibri" w:hAnsi="Calibri" w:cs="Calibri"/>
          <w:sz w:val="24"/>
          <w:szCs w:val="24"/>
          <w:lang w:eastAsia="zh-CN"/>
        </w:rPr>
        <w:t xml:space="preserve"> households</w:t>
      </w:r>
      <w:r w:rsidR="00620630">
        <w:rPr>
          <w:rFonts w:ascii="Calibri" w:hAnsi="Calibri" w:cs="Calibri"/>
          <w:sz w:val="24"/>
          <w:szCs w:val="24"/>
          <w:lang w:eastAsia="zh-CN"/>
        </w:rPr>
        <w:t>/people</w:t>
      </w:r>
      <w:r w:rsidR="009C62CE">
        <w:rPr>
          <w:rFonts w:ascii="Calibri" w:hAnsi="Calibri" w:cs="Calibri"/>
          <w:sz w:val="24"/>
          <w:szCs w:val="24"/>
          <w:lang w:eastAsia="zh-CN"/>
        </w:rPr>
        <w:t>.</w:t>
      </w:r>
    </w:p>
    <w:p w14:paraId="3A1D7B62" w14:textId="65669263" w:rsidR="00042B90" w:rsidRDefault="007251DA" w:rsidP="00F153AC">
      <w:pPr>
        <w:pStyle w:val="11NumberedNilsheading"/>
      </w:pPr>
      <w:bookmarkStart w:id="33" w:name="_Toc203486292"/>
      <w:r>
        <w:t xml:space="preserve">3.2. </w:t>
      </w:r>
      <w:r w:rsidR="00A80090">
        <w:t>Review and assessment</w:t>
      </w:r>
      <w:r w:rsidR="00042B90">
        <w:t xml:space="preserve"> of data</w:t>
      </w:r>
      <w:bookmarkEnd w:id="33"/>
    </w:p>
    <w:p w14:paraId="49FF5099" w14:textId="4023627E" w:rsidR="00592401" w:rsidRPr="00592401" w:rsidRDefault="00F153AC" w:rsidP="001E5252">
      <w:pPr>
        <w:pStyle w:val="111NumberedNilsheading"/>
      </w:pPr>
      <w:r>
        <w:t>3.2.1</w:t>
      </w:r>
      <w:r w:rsidR="00592401" w:rsidRPr="00592401">
        <w:t>. Household</w:t>
      </w:r>
    </w:p>
    <w:p w14:paraId="62C3EA4D" w14:textId="1B1BC81C"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Understanding of the size, composition and location of Indigenous households is required </w:t>
      </w:r>
      <w:r w:rsidR="009B29F9">
        <w:rPr>
          <w:rFonts w:ascii="Calibri" w:hAnsi="Calibri" w:cs="Calibri"/>
          <w:sz w:val="24"/>
          <w:szCs w:val="24"/>
        </w:rPr>
        <w:t>to inform policy and program development pertaining to</w:t>
      </w:r>
      <w:r w:rsidRPr="00592401">
        <w:rPr>
          <w:rFonts w:ascii="Calibri" w:hAnsi="Calibri" w:cs="Calibri"/>
          <w:sz w:val="24"/>
          <w:szCs w:val="24"/>
        </w:rPr>
        <w:t xml:space="preserve"> current and future housing needs. </w:t>
      </w:r>
      <w:r w:rsidR="009B29F9">
        <w:rPr>
          <w:rFonts w:ascii="Calibri" w:hAnsi="Calibri" w:cs="Calibri"/>
          <w:sz w:val="24"/>
          <w:szCs w:val="24"/>
        </w:rPr>
        <w:t xml:space="preserve">Data on </w:t>
      </w:r>
      <w:r w:rsidRPr="00592401">
        <w:rPr>
          <w:rFonts w:ascii="Calibri" w:hAnsi="Calibri" w:cs="Calibri"/>
          <w:sz w:val="24"/>
          <w:szCs w:val="24"/>
        </w:rPr>
        <w:t xml:space="preserve">the characteristics of </w:t>
      </w:r>
      <w:r w:rsidR="00817530">
        <w:rPr>
          <w:rFonts w:ascii="Calibri" w:hAnsi="Calibri" w:cs="Calibri"/>
          <w:sz w:val="24"/>
          <w:szCs w:val="24"/>
        </w:rPr>
        <w:t>Indigenous</w:t>
      </w:r>
      <w:r w:rsidR="009B29F9">
        <w:rPr>
          <w:rFonts w:ascii="Calibri" w:hAnsi="Calibri" w:cs="Calibri"/>
          <w:sz w:val="24"/>
          <w:szCs w:val="24"/>
        </w:rPr>
        <w:t xml:space="preserve"> household members</w:t>
      </w:r>
      <w:r w:rsidRPr="00592401">
        <w:rPr>
          <w:rFonts w:ascii="Calibri" w:hAnsi="Calibri" w:cs="Calibri"/>
          <w:sz w:val="24"/>
          <w:szCs w:val="24"/>
        </w:rPr>
        <w:t xml:space="preserve"> is also essential to support disaggregation </w:t>
      </w:r>
      <w:r w:rsidR="009B29F9">
        <w:rPr>
          <w:rFonts w:ascii="Calibri" w:hAnsi="Calibri" w:cs="Calibri"/>
          <w:sz w:val="24"/>
          <w:szCs w:val="24"/>
        </w:rPr>
        <w:t>and identification of</w:t>
      </w:r>
      <w:r w:rsidRPr="00592401">
        <w:rPr>
          <w:rFonts w:ascii="Calibri" w:hAnsi="Calibri" w:cs="Calibri"/>
          <w:sz w:val="24"/>
          <w:szCs w:val="24"/>
        </w:rPr>
        <w:t xml:space="preserve"> the housing needs/experiences of specific subgroups </w:t>
      </w:r>
      <w:r w:rsidR="009B29F9">
        <w:rPr>
          <w:rFonts w:ascii="Calibri" w:hAnsi="Calibri" w:cs="Calibri"/>
          <w:sz w:val="24"/>
          <w:szCs w:val="24"/>
        </w:rPr>
        <w:t xml:space="preserve">of </w:t>
      </w:r>
      <w:r w:rsidR="00817530">
        <w:rPr>
          <w:rFonts w:ascii="Calibri" w:hAnsi="Calibri" w:cs="Calibri"/>
          <w:sz w:val="24"/>
          <w:szCs w:val="24"/>
        </w:rPr>
        <w:t>Indigenous</w:t>
      </w:r>
      <w:r w:rsidR="009B29F9">
        <w:rPr>
          <w:rFonts w:ascii="Calibri" w:hAnsi="Calibri" w:cs="Calibri"/>
          <w:sz w:val="24"/>
          <w:szCs w:val="24"/>
        </w:rPr>
        <w:t xml:space="preserve"> people </w:t>
      </w:r>
      <w:r w:rsidRPr="00592401">
        <w:rPr>
          <w:rFonts w:ascii="Calibri" w:hAnsi="Calibri" w:cs="Calibri"/>
          <w:sz w:val="24"/>
          <w:szCs w:val="24"/>
        </w:rPr>
        <w:t xml:space="preserve">(i.e. older people, </w:t>
      </w:r>
      <w:r w:rsidR="00854B8F">
        <w:rPr>
          <w:rFonts w:ascii="Calibri" w:hAnsi="Calibri" w:cs="Calibri"/>
          <w:sz w:val="24"/>
          <w:szCs w:val="24"/>
        </w:rPr>
        <w:t xml:space="preserve">young people, </w:t>
      </w:r>
      <w:r w:rsidRPr="00592401">
        <w:rPr>
          <w:rFonts w:ascii="Calibri" w:hAnsi="Calibri" w:cs="Calibri"/>
          <w:sz w:val="24"/>
          <w:szCs w:val="24"/>
        </w:rPr>
        <w:t>single parent households etc.).</w:t>
      </w:r>
      <w:r w:rsidR="009C62CE">
        <w:rPr>
          <w:rFonts w:ascii="Calibri" w:hAnsi="Calibri" w:cs="Calibri"/>
          <w:sz w:val="24"/>
          <w:szCs w:val="24"/>
        </w:rPr>
        <w:t xml:space="preserve"> </w:t>
      </w:r>
      <w:r w:rsidR="005848A0">
        <w:rPr>
          <w:rFonts w:ascii="Calibri" w:hAnsi="Calibri" w:cs="Calibri"/>
          <w:sz w:val="24"/>
          <w:szCs w:val="24"/>
        </w:rPr>
        <w:t xml:space="preserve">Fourteen </w:t>
      </w:r>
      <w:r w:rsidR="009C62CE">
        <w:rPr>
          <w:rFonts w:ascii="Calibri" w:hAnsi="Calibri" w:cs="Calibri"/>
          <w:sz w:val="24"/>
          <w:szCs w:val="24"/>
        </w:rPr>
        <w:t xml:space="preserve">of the national data sources were able provide </w:t>
      </w:r>
      <w:r w:rsidR="00854B8F">
        <w:rPr>
          <w:rFonts w:ascii="Calibri" w:hAnsi="Calibri" w:cs="Calibri"/>
          <w:sz w:val="24"/>
          <w:szCs w:val="24"/>
        </w:rPr>
        <w:t xml:space="preserve">some </w:t>
      </w:r>
      <w:r w:rsidR="009C62CE">
        <w:rPr>
          <w:rFonts w:ascii="Calibri" w:hAnsi="Calibri" w:cs="Calibri"/>
          <w:sz w:val="24"/>
          <w:szCs w:val="24"/>
        </w:rPr>
        <w:t xml:space="preserve">household information; however, the type and level of this data varied, as did the relevance for </w:t>
      </w:r>
      <w:r w:rsidR="00817530">
        <w:rPr>
          <w:rFonts w:ascii="Calibri" w:hAnsi="Calibri" w:cs="Calibri"/>
          <w:sz w:val="24"/>
          <w:szCs w:val="24"/>
        </w:rPr>
        <w:t>Indigenous</w:t>
      </w:r>
      <w:r w:rsidR="009C62CE">
        <w:rPr>
          <w:rFonts w:ascii="Calibri" w:hAnsi="Calibri" w:cs="Calibri"/>
          <w:sz w:val="24"/>
          <w:szCs w:val="24"/>
        </w:rPr>
        <w:t xml:space="preserve"> households.</w:t>
      </w:r>
    </w:p>
    <w:p w14:paraId="11007B52" w14:textId="07BBA6E1" w:rsidR="00592401" w:rsidRPr="00F153AC" w:rsidRDefault="00F153AC" w:rsidP="001E5252">
      <w:pPr>
        <w:pStyle w:val="1111NumberedNilsheading"/>
      </w:pPr>
      <w:r>
        <w:t xml:space="preserve">3.2.1.1. </w:t>
      </w:r>
      <w:r w:rsidR="00592401" w:rsidRPr="00F153AC">
        <w:t xml:space="preserve">Household </w:t>
      </w:r>
      <w:r w:rsidR="00940E92" w:rsidRPr="00F153AC">
        <w:t>characteristics</w:t>
      </w:r>
      <w:r w:rsidR="00592401" w:rsidRPr="00F153AC">
        <w:t xml:space="preserve"> </w:t>
      </w:r>
    </w:p>
    <w:p w14:paraId="5A87A91E" w14:textId="54AC71A1" w:rsidR="00592401" w:rsidRPr="009C62CE" w:rsidRDefault="009C62CE" w:rsidP="009C62CE">
      <w:pPr>
        <w:rPr>
          <w:rFonts w:ascii="Calibri" w:hAnsi="Calibri" w:cs="Calibri"/>
          <w:sz w:val="24"/>
          <w:szCs w:val="24"/>
        </w:rPr>
      </w:pPr>
      <w:r>
        <w:rPr>
          <w:rFonts w:ascii="Calibri" w:hAnsi="Calibri" w:cs="Calibri"/>
          <w:sz w:val="24"/>
          <w:szCs w:val="24"/>
        </w:rPr>
        <w:t>Many of the national datasets included information on the t</w:t>
      </w:r>
      <w:r w:rsidR="00592401" w:rsidRPr="009C62CE">
        <w:rPr>
          <w:rFonts w:ascii="Calibri" w:hAnsi="Calibri" w:cs="Calibri"/>
          <w:sz w:val="24"/>
          <w:szCs w:val="24"/>
        </w:rPr>
        <w:t xml:space="preserve">otal number of people living in </w:t>
      </w:r>
      <w:r>
        <w:rPr>
          <w:rFonts w:ascii="Calibri" w:hAnsi="Calibri" w:cs="Calibri"/>
          <w:sz w:val="24"/>
          <w:szCs w:val="24"/>
        </w:rPr>
        <w:t>a</w:t>
      </w:r>
      <w:r w:rsidR="00592401" w:rsidRPr="009C62CE">
        <w:rPr>
          <w:rFonts w:ascii="Calibri" w:hAnsi="Calibri" w:cs="Calibri"/>
          <w:sz w:val="24"/>
          <w:szCs w:val="24"/>
        </w:rPr>
        <w:t xml:space="preserve"> household</w:t>
      </w:r>
      <w:r>
        <w:rPr>
          <w:rFonts w:ascii="Calibri" w:hAnsi="Calibri" w:cs="Calibri"/>
          <w:sz w:val="24"/>
          <w:szCs w:val="24"/>
        </w:rPr>
        <w:t xml:space="preserve">. </w:t>
      </w:r>
      <w:r w:rsidR="00854B8F">
        <w:rPr>
          <w:rFonts w:ascii="Calibri" w:hAnsi="Calibri" w:cs="Calibri"/>
          <w:sz w:val="24"/>
          <w:szCs w:val="24"/>
        </w:rPr>
        <w:t>While a</w:t>
      </w:r>
      <w:r w:rsidR="00592401" w:rsidRPr="009C62CE">
        <w:rPr>
          <w:rFonts w:ascii="Calibri" w:hAnsi="Calibri" w:cs="Calibri"/>
          <w:sz w:val="24"/>
          <w:szCs w:val="24"/>
        </w:rPr>
        <w:t xml:space="preserve">ll household members </w:t>
      </w:r>
      <w:r>
        <w:rPr>
          <w:rFonts w:ascii="Calibri" w:hAnsi="Calibri" w:cs="Calibri"/>
          <w:sz w:val="24"/>
          <w:szCs w:val="24"/>
        </w:rPr>
        <w:t xml:space="preserve">could potentially </w:t>
      </w:r>
      <w:r w:rsidR="00592401" w:rsidRPr="009C62CE">
        <w:rPr>
          <w:rFonts w:ascii="Calibri" w:hAnsi="Calibri" w:cs="Calibri"/>
          <w:sz w:val="24"/>
          <w:szCs w:val="24"/>
        </w:rPr>
        <w:t xml:space="preserve">be </w:t>
      </w:r>
      <w:r>
        <w:rPr>
          <w:rFonts w:ascii="Calibri" w:hAnsi="Calibri" w:cs="Calibri"/>
          <w:sz w:val="24"/>
          <w:szCs w:val="24"/>
        </w:rPr>
        <w:t>captured in the data</w:t>
      </w:r>
      <w:r w:rsidR="00854B8F">
        <w:rPr>
          <w:rFonts w:ascii="Calibri" w:hAnsi="Calibri" w:cs="Calibri"/>
          <w:sz w:val="24"/>
          <w:szCs w:val="24"/>
        </w:rPr>
        <w:t xml:space="preserve"> (</w:t>
      </w:r>
      <w:r w:rsidR="00592401" w:rsidRPr="009C62CE">
        <w:rPr>
          <w:rFonts w:ascii="Calibri" w:hAnsi="Calibri" w:cs="Calibri"/>
          <w:sz w:val="24"/>
          <w:szCs w:val="24"/>
        </w:rPr>
        <w:t xml:space="preserve">i.e. there is no cap on </w:t>
      </w:r>
      <w:r>
        <w:rPr>
          <w:rFonts w:ascii="Calibri" w:hAnsi="Calibri" w:cs="Calibri"/>
          <w:sz w:val="24"/>
          <w:szCs w:val="24"/>
        </w:rPr>
        <w:t>the number</w:t>
      </w:r>
      <w:r w:rsidR="00854B8F">
        <w:rPr>
          <w:rFonts w:ascii="Calibri" w:hAnsi="Calibri" w:cs="Calibri"/>
          <w:sz w:val="24"/>
          <w:szCs w:val="24"/>
        </w:rPr>
        <w:t>)</w:t>
      </w:r>
      <w:r>
        <w:rPr>
          <w:rFonts w:ascii="Calibri" w:hAnsi="Calibri" w:cs="Calibri"/>
          <w:sz w:val="24"/>
          <w:szCs w:val="24"/>
        </w:rPr>
        <w:t xml:space="preserve">, a couple of restrictions </w:t>
      </w:r>
      <w:r w:rsidR="00181081">
        <w:rPr>
          <w:rFonts w:ascii="Calibri" w:hAnsi="Calibri" w:cs="Calibri"/>
          <w:sz w:val="24"/>
          <w:szCs w:val="24"/>
        </w:rPr>
        <w:t xml:space="preserve">were evident. </w:t>
      </w:r>
      <w:r w:rsidR="00854B8F">
        <w:rPr>
          <w:rFonts w:ascii="Calibri" w:hAnsi="Calibri" w:cs="Calibri"/>
          <w:sz w:val="24"/>
          <w:szCs w:val="24"/>
        </w:rPr>
        <w:t>Although</w:t>
      </w:r>
      <w:r w:rsidR="00181081">
        <w:rPr>
          <w:rFonts w:ascii="Calibri" w:hAnsi="Calibri" w:cs="Calibri"/>
          <w:sz w:val="24"/>
          <w:szCs w:val="24"/>
        </w:rPr>
        <w:t xml:space="preserve"> the Census ask</w:t>
      </w:r>
      <w:r w:rsidR="00854B8F">
        <w:rPr>
          <w:rFonts w:ascii="Calibri" w:hAnsi="Calibri" w:cs="Calibri"/>
          <w:sz w:val="24"/>
          <w:szCs w:val="24"/>
        </w:rPr>
        <w:t>ed</w:t>
      </w:r>
      <w:r w:rsidR="00181081">
        <w:rPr>
          <w:rFonts w:ascii="Calibri" w:hAnsi="Calibri" w:cs="Calibri"/>
          <w:sz w:val="24"/>
          <w:szCs w:val="24"/>
        </w:rPr>
        <w:t xml:space="preserve"> how many people </w:t>
      </w:r>
      <w:r w:rsidR="00854B8F">
        <w:rPr>
          <w:rFonts w:ascii="Calibri" w:hAnsi="Calibri" w:cs="Calibri"/>
          <w:sz w:val="24"/>
          <w:szCs w:val="24"/>
        </w:rPr>
        <w:t>were</w:t>
      </w:r>
      <w:r w:rsidR="00181081">
        <w:rPr>
          <w:rFonts w:ascii="Calibri" w:hAnsi="Calibri" w:cs="Calibri"/>
          <w:sz w:val="24"/>
          <w:szCs w:val="24"/>
        </w:rPr>
        <w:t xml:space="preserve"> present in a dwelling on Census night, if more than six people were resident then the questionnaire need</w:t>
      </w:r>
      <w:r w:rsidR="00854B8F">
        <w:rPr>
          <w:rFonts w:ascii="Calibri" w:hAnsi="Calibri" w:cs="Calibri"/>
          <w:sz w:val="24"/>
          <w:szCs w:val="24"/>
        </w:rPr>
        <w:t>ed</w:t>
      </w:r>
      <w:r w:rsidR="00181081">
        <w:rPr>
          <w:rFonts w:ascii="Calibri" w:hAnsi="Calibri" w:cs="Calibri"/>
          <w:sz w:val="24"/>
          <w:szCs w:val="24"/>
        </w:rPr>
        <w:t xml:space="preserve"> to either be completed online or an extra paper form requested. </w:t>
      </w:r>
      <w:r w:rsidR="00181081">
        <w:rPr>
          <w:rFonts w:ascii="Calibri" w:hAnsi="Calibri" w:cs="Calibri"/>
          <w:sz w:val="24"/>
          <w:szCs w:val="24"/>
        </w:rPr>
        <w:lastRenderedPageBreak/>
        <w:t>In addition, the RIFIC only presents household size in categories; households including seven or more persons are presented together and, therefore, the range of household size</w:t>
      </w:r>
      <w:r w:rsidR="00854B8F">
        <w:rPr>
          <w:rFonts w:ascii="Calibri" w:hAnsi="Calibri" w:cs="Calibri"/>
          <w:sz w:val="24"/>
          <w:szCs w:val="24"/>
        </w:rPr>
        <w:t>s contained</w:t>
      </w:r>
      <w:r w:rsidR="00181081">
        <w:rPr>
          <w:rFonts w:ascii="Calibri" w:hAnsi="Calibri" w:cs="Calibri"/>
          <w:sz w:val="24"/>
          <w:szCs w:val="24"/>
        </w:rPr>
        <w:t xml:space="preserve"> within this category is not available. </w:t>
      </w:r>
    </w:p>
    <w:p w14:paraId="216FC3CF" w14:textId="40C11B78" w:rsidR="00592401" w:rsidRPr="00181081" w:rsidRDefault="00181081" w:rsidP="00181081">
      <w:pPr>
        <w:rPr>
          <w:rFonts w:ascii="Calibri" w:hAnsi="Calibri" w:cs="Calibri"/>
          <w:sz w:val="24"/>
          <w:szCs w:val="24"/>
        </w:rPr>
      </w:pPr>
      <w:r>
        <w:rPr>
          <w:rFonts w:ascii="Calibri" w:hAnsi="Calibri" w:cs="Calibri"/>
          <w:sz w:val="24"/>
          <w:szCs w:val="24"/>
        </w:rPr>
        <w:t>H</w:t>
      </w:r>
      <w:r w:rsidR="00592401" w:rsidRPr="00181081">
        <w:rPr>
          <w:rFonts w:ascii="Calibri" w:hAnsi="Calibri" w:cs="Calibri"/>
          <w:sz w:val="24"/>
          <w:szCs w:val="24"/>
        </w:rPr>
        <w:t>ousehold</w:t>
      </w:r>
      <w:r>
        <w:rPr>
          <w:rFonts w:ascii="Calibri" w:hAnsi="Calibri" w:cs="Calibri"/>
          <w:sz w:val="24"/>
          <w:szCs w:val="24"/>
        </w:rPr>
        <w:t xml:space="preserve"> structures vary and can include</w:t>
      </w:r>
      <w:r w:rsidR="00592401" w:rsidRPr="00181081">
        <w:rPr>
          <w:rFonts w:ascii="Calibri" w:hAnsi="Calibri" w:cs="Calibri"/>
          <w:sz w:val="24"/>
          <w:szCs w:val="24"/>
        </w:rPr>
        <w:t xml:space="preserve">, </w:t>
      </w:r>
      <w:r>
        <w:rPr>
          <w:rFonts w:ascii="Calibri" w:hAnsi="Calibri" w:cs="Calibri"/>
          <w:sz w:val="24"/>
          <w:szCs w:val="24"/>
        </w:rPr>
        <w:t xml:space="preserve">for instance, a </w:t>
      </w:r>
      <w:r w:rsidR="00592401" w:rsidRPr="00181081">
        <w:rPr>
          <w:rFonts w:ascii="Calibri" w:hAnsi="Calibri" w:cs="Calibri"/>
          <w:sz w:val="24"/>
          <w:szCs w:val="24"/>
        </w:rPr>
        <w:t xml:space="preserve">couple with no children, </w:t>
      </w:r>
      <w:r w:rsidR="00854B8F">
        <w:rPr>
          <w:rFonts w:ascii="Calibri" w:hAnsi="Calibri" w:cs="Calibri"/>
          <w:sz w:val="24"/>
          <w:szCs w:val="24"/>
        </w:rPr>
        <w:t xml:space="preserve">a </w:t>
      </w:r>
      <w:r w:rsidR="00592401" w:rsidRPr="00181081">
        <w:rPr>
          <w:rFonts w:ascii="Calibri" w:hAnsi="Calibri" w:cs="Calibri"/>
          <w:sz w:val="24"/>
          <w:szCs w:val="24"/>
        </w:rPr>
        <w:t xml:space="preserve">couple with children, </w:t>
      </w:r>
      <w:r w:rsidR="00854B8F">
        <w:rPr>
          <w:rFonts w:ascii="Calibri" w:hAnsi="Calibri" w:cs="Calibri"/>
          <w:sz w:val="24"/>
          <w:szCs w:val="24"/>
        </w:rPr>
        <w:t xml:space="preserve">a </w:t>
      </w:r>
      <w:r w:rsidR="00592401" w:rsidRPr="00181081">
        <w:rPr>
          <w:rFonts w:ascii="Calibri" w:hAnsi="Calibri" w:cs="Calibri"/>
          <w:sz w:val="24"/>
          <w:szCs w:val="24"/>
        </w:rPr>
        <w:t>one parent family with children, single person living alone</w:t>
      </w:r>
      <w:r w:rsidR="00854B8F">
        <w:rPr>
          <w:rFonts w:ascii="Calibri" w:hAnsi="Calibri" w:cs="Calibri"/>
          <w:sz w:val="24"/>
          <w:szCs w:val="24"/>
        </w:rPr>
        <w:t xml:space="preserve"> and a variety of </w:t>
      </w:r>
      <w:r w:rsidR="00592401" w:rsidRPr="00181081">
        <w:rPr>
          <w:rFonts w:ascii="Calibri" w:hAnsi="Calibri" w:cs="Calibri"/>
          <w:sz w:val="24"/>
          <w:szCs w:val="24"/>
        </w:rPr>
        <w:t>shared living arrangements</w:t>
      </w:r>
      <w:r>
        <w:rPr>
          <w:rFonts w:ascii="Calibri" w:hAnsi="Calibri" w:cs="Calibri"/>
          <w:sz w:val="24"/>
          <w:szCs w:val="24"/>
        </w:rPr>
        <w:t xml:space="preserve">. While specific information on this </w:t>
      </w:r>
      <w:r w:rsidR="00854B8F">
        <w:rPr>
          <w:rFonts w:ascii="Calibri" w:hAnsi="Calibri" w:cs="Calibri"/>
          <w:sz w:val="24"/>
          <w:szCs w:val="24"/>
        </w:rPr>
        <w:t xml:space="preserve">data item </w:t>
      </w:r>
      <w:r>
        <w:rPr>
          <w:rFonts w:ascii="Calibri" w:hAnsi="Calibri" w:cs="Calibri"/>
          <w:sz w:val="24"/>
          <w:szCs w:val="24"/>
        </w:rPr>
        <w:t xml:space="preserve">was not </w:t>
      </w:r>
      <w:r w:rsidR="00F86537">
        <w:rPr>
          <w:rFonts w:ascii="Calibri" w:hAnsi="Calibri" w:cs="Calibri"/>
          <w:sz w:val="24"/>
          <w:szCs w:val="24"/>
        </w:rPr>
        <w:t xml:space="preserve">always </w:t>
      </w:r>
      <w:r>
        <w:rPr>
          <w:rFonts w:ascii="Calibri" w:hAnsi="Calibri" w:cs="Calibri"/>
          <w:sz w:val="24"/>
          <w:szCs w:val="24"/>
        </w:rPr>
        <w:t xml:space="preserve">collected directly from </w:t>
      </w:r>
      <w:r w:rsidR="00817530">
        <w:rPr>
          <w:rFonts w:ascii="Calibri" w:hAnsi="Calibri" w:cs="Calibri"/>
          <w:sz w:val="24"/>
          <w:szCs w:val="24"/>
        </w:rPr>
        <w:t>Indigenous</w:t>
      </w:r>
      <w:r>
        <w:rPr>
          <w:rFonts w:ascii="Calibri" w:hAnsi="Calibri" w:cs="Calibri"/>
          <w:sz w:val="24"/>
          <w:szCs w:val="24"/>
        </w:rPr>
        <w:t xml:space="preserve"> people in the data sources, household </w:t>
      </w:r>
      <w:r w:rsidR="00854B8F">
        <w:rPr>
          <w:rFonts w:ascii="Calibri" w:hAnsi="Calibri" w:cs="Calibri"/>
          <w:sz w:val="24"/>
          <w:szCs w:val="24"/>
        </w:rPr>
        <w:t xml:space="preserve">structure </w:t>
      </w:r>
      <w:r>
        <w:rPr>
          <w:rFonts w:ascii="Calibri" w:hAnsi="Calibri" w:cs="Calibri"/>
          <w:sz w:val="24"/>
          <w:szCs w:val="24"/>
        </w:rPr>
        <w:t xml:space="preserve">could be </w:t>
      </w:r>
      <w:r w:rsidR="008A28EB">
        <w:rPr>
          <w:rFonts w:ascii="Calibri" w:hAnsi="Calibri" w:cs="Calibri"/>
          <w:sz w:val="24"/>
          <w:szCs w:val="24"/>
        </w:rPr>
        <w:t>inferred</w:t>
      </w:r>
      <w:r>
        <w:rPr>
          <w:rFonts w:ascii="Calibri" w:hAnsi="Calibri" w:cs="Calibri"/>
          <w:sz w:val="24"/>
          <w:szCs w:val="24"/>
        </w:rPr>
        <w:t xml:space="preserve"> from other questions (e.g. relationships </w:t>
      </w:r>
      <w:r w:rsidR="00854B8F">
        <w:rPr>
          <w:rFonts w:ascii="Calibri" w:hAnsi="Calibri" w:cs="Calibri"/>
          <w:sz w:val="24"/>
          <w:szCs w:val="24"/>
        </w:rPr>
        <w:t>between</w:t>
      </w:r>
      <w:r>
        <w:rPr>
          <w:rFonts w:ascii="Calibri" w:hAnsi="Calibri" w:cs="Calibri"/>
          <w:sz w:val="24"/>
          <w:szCs w:val="24"/>
        </w:rPr>
        <w:t xml:space="preserve"> household members). </w:t>
      </w:r>
    </w:p>
    <w:p w14:paraId="57B7A2DB" w14:textId="0D3BE9C2" w:rsidR="00592401" w:rsidRPr="00181081" w:rsidRDefault="00A665DE" w:rsidP="00181081">
      <w:pPr>
        <w:rPr>
          <w:rFonts w:ascii="Calibri" w:hAnsi="Calibri" w:cs="Calibri"/>
          <w:sz w:val="24"/>
          <w:szCs w:val="24"/>
        </w:rPr>
      </w:pPr>
      <w:r>
        <w:rPr>
          <w:rFonts w:ascii="Calibri" w:hAnsi="Calibri" w:cs="Calibri"/>
          <w:sz w:val="24"/>
          <w:szCs w:val="24"/>
        </w:rPr>
        <w:t xml:space="preserve">Only the </w:t>
      </w:r>
      <w:r w:rsidR="00457089">
        <w:rPr>
          <w:rFonts w:ascii="Calibri" w:hAnsi="Calibri" w:cs="Calibri"/>
          <w:sz w:val="24"/>
          <w:szCs w:val="24"/>
        </w:rPr>
        <w:t xml:space="preserve">AHCD, </w:t>
      </w:r>
      <w:r>
        <w:rPr>
          <w:rFonts w:ascii="Calibri" w:hAnsi="Calibri" w:cs="Calibri"/>
          <w:sz w:val="24"/>
          <w:szCs w:val="24"/>
        </w:rPr>
        <w:t xml:space="preserve">LSAC and LSIC </w:t>
      </w:r>
      <w:r w:rsidR="00181081">
        <w:rPr>
          <w:rFonts w:ascii="Calibri" w:hAnsi="Calibri" w:cs="Calibri"/>
          <w:sz w:val="24"/>
          <w:szCs w:val="24"/>
        </w:rPr>
        <w:t xml:space="preserve">collated </w:t>
      </w:r>
      <w:r>
        <w:rPr>
          <w:rFonts w:ascii="Calibri" w:hAnsi="Calibri" w:cs="Calibri"/>
          <w:sz w:val="24"/>
          <w:szCs w:val="24"/>
        </w:rPr>
        <w:t xml:space="preserve">detailed </w:t>
      </w:r>
      <w:r w:rsidR="00181081">
        <w:rPr>
          <w:rFonts w:ascii="Calibri" w:hAnsi="Calibri" w:cs="Calibri"/>
          <w:sz w:val="24"/>
          <w:szCs w:val="24"/>
        </w:rPr>
        <w:t xml:space="preserve">information on the </w:t>
      </w:r>
      <w:r w:rsidR="00592401" w:rsidRPr="00181081">
        <w:rPr>
          <w:rFonts w:ascii="Calibri" w:hAnsi="Calibri" w:cs="Calibri"/>
          <w:sz w:val="24"/>
          <w:szCs w:val="24"/>
        </w:rPr>
        <w:t>number of children</w:t>
      </w:r>
      <w:r w:rsidR="00911208">
        <w:rPr>
          <w:rFonts w:ascii="Calibri" w:hAnsi="Calibri" w:cs="Calibri"/>
          <w:sz w:val="24"/>
          <w:szCs w:val="24"/>
        </w:rPr>
        <w:t xml:space="preserve"> and adults </w:t>
      </w:r>
      <w:r w:rsidR="00854B8F">
        <w:rPr>
          <w:rFonts w:ascii="Calibri" w:hAnsi="Calibri" w:cs="Calibri"/>
          <w:sz w:val="24"/>
          <w:szCs w:val="24"/>
        </w:rPr>
        <w:t xml:space="preserve">present </w:t>
      </w:r>
      <w:r w:rsidR="00911208">
        <w:rPr>
          <w:rFonts w:ascii="Calibri" w:hAnsi="Calibri" w:cs="Calibri"/>
          <w:sz w:val="24"/>
          <w:szCs w:val="24"/>
        </w:rPr>
        <w:t>within the</w:t>
      </w:r>
      <w:r w:rsidR="00592401" w:rsidRPr="00181081">
        <w:rPr>
          <w:rFonts w:ascii="Calibri" w:hAnsi="Calibri" w:cs="Calibri"/>
          <w:sz w:val="24"/>
          <w:szCs w:val="24"/>
        </w:rPr>
        <w:t xml:space="preserve"> household</w:t>
      </w:r>
      <w:r w:rsidR="00911208">
        <w:rPr>
          <w:rFonts w:ascii="Calibri" w:hAnsi="Calibri" w:cs="Calibri"/>
          <w:sz w:val="24"/>
          <w:szCs w:val="24"/>
        </w:rPr>
        <w:t xml:space="preserve">. </w:t>
      </w:r>
      <w:r>
        <w:rPr>
          <w:rFonts w:ascii="Calibri" w:hAnsi="Calibri" w:cs="Calibri"/>
          <w:sz w:val="24"/>
          <w:szCs w:val="24"/>
        </w:rPr>
        <w:t xml:space="preserve">The </w:t>
      </w:r>
      <w:r w:rsidR="00457089">
        <w:rPr>
          <w:rFonts w:ascii="Calibri" w:hAnsi="Calibri" w:cs="Calibri"/>
          <w:sz w:val="24"/>
          <w:szCs w:val="24"/>
        </w:rPr>
        <w:t xml:space="preserve">latter </w:t>
      </w:r>
      <w:r w:rsidR="00774EA5">
        <w:rPr>
          <w:rFonts w:ascii="Calibri" w:hAnsi="Calibri" w:cs="Calibri"/>
          <w:sz w:val="24"/>
          <w:szCs w:val="24"/>
        </w:rPr>
        <w:t xml:space="preserve">two </w:t>
      </w:r>
      <w:r w:rsidR="00457089">
        <w:rPr>
          <w:rFonts w:ascii="Calibri" w:hAnsi="Calibri" w:cs="Calibri"/>
          <w:sz w:val="24"/>
          <w:szCs w:val="24"/>
        </w:rPr>
        <w:t xml:space="preserve">datasets also provided more detailed information on this item with </w:t>
      </w:r>
      <w:r>
        <w:rPr>
          <w:rFonts w:ascii="Calibri" w:hAnsi="Calibri" w:cs="Calibri"/>
          <w:sz w:val="24"/>
          <w:szCs w:val="24"/>
        </w:rPr>
        <w:t xml:space="preserve">LSAC </w:t>
      </w:r>
      <w:r w:rsidR="00457089">
        <w:rPr>
          <w:rFonts w:ascii="Calibri" w:hAnsi="Calibri" w:cs="Calibri"/>
          <w:sz w:val="24"/>
          <w:szCs w:val="24"/>
        </w:rPr>
        <w:t xml:space="preserve">collecting </w:t>
      </w:r>
      <w:r>
        <w:rPr>
          <w:rFonts w:ascii="Calibri" w:hAnsi="Calibri" w:cs="Calibri"/>
          <w:sz w:val="24"/>
          <w:szCs w:val="24"/>
        </w:rPr>
        <w:t xml:space="preserve">data on the number of children, adults and older adults within the household; and the LSIC, the number of children, young adults and adults. </w:t>
      </w:r>
      <w:r w:rsidR="00911208">
        <w:rPr>
          <w:rFonts w:ascii="Calibri" w:hAnsi="Calibri" w:cs="Calibri"/>
          <w:sz w:val="24"/>
          <w:szCs w:val="24"/>
        </w:rPr>
        <w:t>In</w:t>
      </w:r>
      <w:r w:rsidR="00854B8F">
        <w:rPr>
          <w:rFonts w:ascii="Calibri" w:hAnsi="Calibri" w:cs="Calibri"/>
          <w:sz w:val="24"/>
          <w:szCs w:val="24"/>
        </w:rPr>
        <w:t xml:space="preserve"> </w:t>
      </w:r>
      <w:r>
        <w:rPr>
          <w:rFonts w:ascii="Calibri" w:hAnsi="Calibri" w:cs="Calibri"/>
          <w:sz w:val="24"/>
          <w:szCs w:val="24"/>
        </w:rPr>
        <w:t xml:space="preserve">some of </w:t>
      </w:r>
      <w:r w:rsidR="00854B8F">
        <w:rPr>
          <w:rFonts w:ascii="Calibri" w:hAnsi="Calibri" w:cs="Calibri"/>
          <w:sz w:val="24"/>
          <w:szCs w:val="24"/>
        </w:rPr>
        <w:t>the remaining data sources,</w:t>
      </w:r>
      <w:r w:rsidR="00A635F7">
        <w:rPr>
          <w:rFonts w:ascii="ZWAdobeF" w:hAnsi="ZWAdobeF" w:cs="ZWAdobeF"/>
          <w:color w:val="auto"/>
          <w:sz w:val="2"/>
          <w:szCs w:val="2"/>
        </w:rPr>
        <w:t>20F</w:t>
      </w:r>
      <w:r w:rsidR="00925B07">
        <w:rPr>
          <w:rStyle w:val="FootnoteReference"/>
          <w:rFonts w:ascii="Calibri" w:hAnsi="Calibri" w:cs="Calibri"/>
          <w:sz w:val="24"/>
          <w:szCs w:val="24"/>
        </w:rPr>
        <w:footnoteReference w:id="21"/>
      </w:r>
      <w:r w:rsidR="00854B8F">
        <w:rPr>
          <w:rFonts w:ascii="Calibri" w:hAnsi="Calibri" w:cs="Calibri"/>
          <w:sz w:val="24"/>
          <w:szCs w:val="24"/>
        </w:rPr>
        <w:t xml:space="preserve"> in</w:t>
      </w:r>
      <w:r w:rsidR="00911208">
        <w:rPr>
          <w:rFonts w:ascii="Calibri" w:hAnsi="Calibri" w:cs="Calibri"/>
          <w:sz w:val="24"/>
          <w:szCs w:val="24"/>
        </w:rPr>
        <w:t>formation on the breakdown of household members could be derived from questions relating to the age of household members.</w:t>
      </w:r>
    </w:p>
    <w:p w14:paraId="3AEF906A" w14:textId="048A5A54" w:rsidR="00592401" w:rsidRPr="00911208" w:rsidRDefault="00911208" w:rsidP="00911208">
      <w:pPr>
        <w:rPr>
          <w:rFonts w:ascii="Calibri" w:hAnsi="Calibri" w:cs="Calibri"/>
          <w:sz w:val="24"/>
          <w:szCs w:val="24"/>
        </w:rPr>
      </w:pPr>
      <w:r>
        <w:rPr>
          <w:rFonts w:ascii="Calibri" w:hAnsi="Calibri" w:cs="Calibri"/>
          <w:sz w:val="24"/>
          <w:szCs w:val="24"/>
        </w:rPr>
        <w:t>The national data sources provided a wide range of d</w:t>
      </w:r>
      <w:r w:rsidR="00592401" w:rsidRPr="00911208">
        <w:rPr>
          <w:rFonts w:ascii="Calibri" w:hAnsi="Calibri" w:cs="Calibri"/>
          <w:sz w:val="24"/>
          <w:szCs w:val="24"/>
        </w:rPr>
        <w:t xml:space="preserve">emographic </w:t>
      </w:r>
      <w:r>
        <w:rPr>
          <w:rFonts w:ascii="Calibri" w:hAnsi="Calibri" w:cs="Calibri"/>
          <w:sz w:val="24"/>
          <w:szCs w:val="24"/>
        </w:rPr>
        <w:t xml:space="preserve">data on </w:t>
      </w:r>
      <w:r w:rsidR="00592401" w:rsidRPr="00911208">
        <w:rPr>
          <w:rFonts w:ascii="Calibri" w:hAnsi="Calibri" w:cs="Calibri"/>
          <w:sz w:val="24"/>
          <w:szCs w:val="24"/>
        </w:rPr>
        <w:t>household members</w:t>
      </w:r>
      <w:r w:rsidR="008A28EB">
        <w:rPr>
          <w:rFonts w:ascii="Calibri" w:hAnsi="Calibri" w:cs="Calibri"/>
          <w:sz w:val="24"/>
          <w:szCs w:val="24"/>
        </w:rPr>
        <w:t>.</w:t>
      </w:r>
      <w:r w:rsidR="00BD20BF">
        <w:rPr>
          <w:rFonts w:ascii="Calibri" w:hAnsi="Calibri" w:cs="Calibri"/>
          <w:sz w:val="24"/>
          <w:szCs w:val="24"/>
        </w:rPr>
        <w:t xml:space="preserve"> The content of th</w:t>
      </w:r>
      <w:r w:rsidR="00A665DE">
        <w:rPr>
          <w:rFonts w:ascii="Calibri" w:hAnsi="Calibri" w:cs="Calibri"/>
          <w:sz w:val="24"/>
          <w:szCs w:val="24"/>
        </w:rPr>
        <w:t>is</w:t>
      </w:r>
      <w:r w:rsidR="00BD20BF">
        <w:rPr>
          <w:rFonts w:ascii="Calibri" w:hAnsi="Calibri" w:cs="Calibri"/>
          <w:sz w:val="24"/>
          <w:szCs w:val="24"/>
        </w:rPr>
        <w:t xml:space="preserve"> information varied according to the purpose of the data collection. For example, the NATSIHS collected detailed data on health and wellbeing, whereas the LSAC and LSIC had a strong focus on family relationships and child development indicators.</w:t>
      </w:r>
      <w:r w:rsidR="008A28EB">
        <w:rPr>
          <w:rFonts w:ascii="Calibri" w:hAnsi="Calibri" w:cs="Calibri"/>
          <w:sz w:val="24"/>
          <w:szCs w:val="24"/>
        </w:rPr>
        <w:t xml:space="preserve"> </w:t>
      </w:r>
      <w:proofErr w:type="gramStart"/>
      <w:r w:rsidR="008A28EB">
        <w:rPr>
          <w:rFonts w:ascii="Calibri" w:hAnsi="Calibri" w:cs="Calibri"/>
          <w:sz w:val="24"/>
          <w:szCs w:val="24"/>
        </w:rPr>
        <w:t>All of</w:t>
      </w:r>
      <w:proofErr w:type="gramEnd"/>
      <w:r w:rsidR="008A28EB">
        <w:rPr>
          <w:rFonts w:ascii="Calibri" w:hAnsi="Calibri" w:cs="Calibri"/>
          <w:sz w:val="24"/>
          <w:szCs w:val="24"/>
        </w:rPr>
        <w:t xml:space="preserve"> the general population data sources collected data on the Aboriginal and Torres Strait Islander status of participants. </w:t>
      </w:r>
      <w:r w:rsidR="00457089">
        <w:rPr>
          <w:rFonts w:ascii="Calibri" w:hAnsi="Calibri" w:cs="Calibri"/>
          <w:sz w:val="24"/>
          <w:szCs w:val="24"/>
        </w:rPr>
        <w:t xml:space="preserve">Several of the </w:t>
      </w:r>
      <w:r w:rsidR="00D50F6A">
        <w:rPr>
          <w:rFonts w:ascii="Calibri" w:hAnsi="Calibri" w:cs="Calibri"/>
          <w:sz w:val="24"/>
          <w:szCs w:val="24"/>
        </w:rPr>
        <w:t xml:space="preserve">Indigenous-specific </w:t>
      </w:r>
      <w:r w:rsidR="00457089">
        <w:rPr>
          <w:rFonts w:ascii="Calibri" w:hAnsi="Calibri" w:cs="Calibri"/>
          <w:sz w:val="24"/>
          <w:szCs w:val="24"/>
        </w:rPr>
        <w:t>datasets</w:t>
      </w:r>
      <w:r w:rsidR="00A635F7">
        <w:rPr>
          <w:rFonts w:ascii="ZWAdobeF" w:hAnsi="ZWAdobeF" w:cs="ZWAdobeF"/>
          <w:color w:val="auto"/>
          <w:sz w:val="2"/>
          <w:szCs w:val="2"/>
        </w:rPr>
        <w:t>21F</w:t>
      </w:r>
      <w:r w:rsidR="00925B07">
        <w:rPr>
          <w:rStyle w:val="FootnoteReference"/>
          <w:rFonts w:ascii="Calibri" w:hAnsi="Calibri" w:cs="Calibri"/>
          <w:sz w:val="24"/>
          <w:szCs w:val="24"/>
        </w:rPr>
        <w:footnoteReference w:id="22"/>
      </w:r>
      <w:r w:rsidR="00D50F6A">
        <w:rPr>
          <w:rFonts w:ascii="Calibri" w:hAnsi="Calibri" w:cs="Calibri"/>
          <w:sz w:val="24"/>
          <w:szCs w:val="24"/>
        </w:rPr>
        <w:t xml:space="preserve"> </w:t>
      </w:r>
      <w:r w:rsidR="00D17A03">
        <w:rPr>
          <w:rFonts w:ascii="Calibri" w:hAnsi="Calibri" w:cs="Calibri"/>
          <w:sz w:val="24"/>
          <w:szCs w:val="24"/>
        </w:rPr>
        <w:t xml:space="preserve">also </w:t>
      </w:r>
      <w:r w:rsidR="00457089">
        <w:rPr>
          <w:rFonts w:ascii="Calibri" w:hAnsi="Calibri" w:cs="Calibri"/>
          <w:sz w:val="24"/>
          <w:szCs w:val="24"/>
        </w:rPr>
        <w:t xml:space="preserve">presented data on </w:t>
      </w:r>
      <w:r w:rsidR="00D17A03">
        <w:rPr>
          <w:rFonts w:ascii="Calibri" w:hAnsi="Calibri" w:cs="Calibri"/>
          <w:sz w:val="24"/>
          <w:szCs w:val="24"/>
        </w:rPr>
        <w:t xml:space="preserve">Indigenous </w:t>
      </w:r>
      <w:r w:rsidR="00457089">
        <w:rPr>
          <w:rFonts w:ascii="Calibri" w:hAnsi="Calibri" w:cs="Calibri"/>
          <w:sz w:val="24"/>
          <w:szCs w:val="24"/>
        </w:rPr>
        <w:t xml:space="preserve">cultural identity, cultural participation, </w:t>
      </w:r>
      <w:r w:rsidR="00D50F6A">
        <w:rPr>
          <w:rFonts w:ascii="Calibri" w:hAnsi="Calibri" w:cs="Calibri"/>
          <w:sz w:val="24"/>
          <w:szCs w:val="24"/>
        </w:rPr>
        <w:t xml:space="preserve">and </w:t>
      </w:r>
      <w:r w:rsidR="00457089">
        <w:rPr>
          <w:rFonts w:ascii="Calibri" w:hAnsi="Calibri" w:cs="Calibri"/>
          <w:sz w:val="24"/>
          <w:szCs w:val="24"/>
        </w:rPr>
        <w:t>experiences of discrimination/racism</w:t>
      </w:r>
      <w:r w:rsidR="00D50F6A">
        <w:rPr>
          <w:rFonts w:ascii="Calibri" w:hAnsi="Calibri" w:cs="Calibri"/>
          <w:sz w:val="24"/>
          <w:szCs w:val="24"/>
        </w:rPr>
        <w:t>.</w:t>
      </w:r>
      <w:r w:rsidR="00457089">
        <w:rPr>
          <w:rFonts w:ascii="Calibri" w:hAnsi="Calibri" w:cs="Calibri"/>
          <w:sz w:val="24"/>
          <w:szCs w:val="24"/>
        </w:rPr>
        <w:t xml:space="preserve"> </w:t>
      </w:r>
      <w:r w:rsidR="008A28EB">
        <w:rPr>
          <w:rFonts w:ascii="Calibri" w:hAnsi="Calibri" w:cs="Calibri"/>
          <w:sz w:val="24"/>
          <w:szCs w:val="24"/>
        </w:rPr>
        <w:t>Information on the age and sex of household members was commonly collected</w:t>
      </w:r>
      <w:r w:rsidR="00BD20BF">
        <w:rPr>
          <w:rFonts w:ascii="Calibri" w:hAnsi="Calibri" w:cs="Calibri"/>
          <w:sz w:val="24"/>
          <w:szCs w:val="24"/>
        </w:rPr>
        <w:t>, along with data on health and</w:t>
      </w:r>
      <w:r w:rsidR="00592401" w:rsidRPr="00911208">
        <w:rPr>
          <w:rFonts w:ascii="Calibri" w:hAnsi="Calibri" w:cs="Calibri"/>
          <w:sz w:val="24"/>
          <w:szCs w:val="24"/>
        </w:rPr>
        <w:t xml:space="preserve"> disability, </w:t>
      </w:r>
      <w:r w:rsidR="00BD20BF">
        <w:rPr>
          <w:rFonts w:ascii="Calibri" w:hAnsi="Calibri" w:cs="Calibri"/>
          <w:sz w:val="24"/>
          <w:szCs w:val="24"/>
        </w:rPr>
        <w:t xml:space="preserve">marital status and family relationships, education and employment. Data on </w:t>
      </w:r>
      <w:r w:rsidR="00F74E85">
        <w:rPr>
          <w:rFonts w:ascii="Calibri" w:hAnsi="Calibri" w:cs="Calibri"/>
          <w:sz w:val="24"/>
          <w:szCs w:val="24"/>
        </w:rPr>
        <w:t xml:space="preserve">other </w:t>
      </w:r>
      <w:r w:rsidR="00BD20BF">
        <w:rPr>
          <w:rFonts w:ascii="Calibri" w:hAnsi="Calibri" w:cs="Calibri"/>
          <w:sz w:val="24"/>
          <w:szCs w:val="24"/>
        </w:rPr>
        <w:t xml:space="preserve">topics such as </w:t>
      </w:r>
      <w:r w:rsidR="00B14D6A">
        <w:rPr>
          <w:rFonts w:ascii="Calibri" w:hAnsi="Calibri" w:cs="Calibri"/>
          <w:sz w:val="24"/>
          <w:szCs w:val="24"/>
        </w:rPr>
        <w:t xml:space="preserve">life satisfaction, </w:t>
      </w:r>
      <w:r w:rsidR="00BD20BF">
        <w:rPr>
          <w:rFonts w:ascii="Calibri" w:hAnsi="Calibri" w:cs="Calibri"/>
          <w:sz w:val="24"/>
          <w:szCs w:val="24"/>
        </w:rPr>
        <w:t>major life events</w:t>
      </w:r>
      <w:r w:rsidR="00F74E85">
        <w:rPr>
          <w:rFonts w:ascii="Calibri" w:hAnsi="Calibri" w:cs="Calibri"/>
          <w:sz w:val="24"/>
          <w:szCs w:val="24"/>
        </w:rPr>
        <w:t xml:space="preserve"> and stressors</w:t>
      </w:r>
      <w:r w:rsidR="00BD20BF">
        <w:rPr>
          <w:rFonts w:ascii="Calibri" w:hAnsi="Calibri" w:cs="Calibri"/>
          <w:sz w:val="24"/>
          <w:szCs w:val="24"/>
        </w:rPr>
        <w:t>, service use, and involvement with the criminal justice system were collected to a lesser degree.</w:t>
      </w:r>
    </w:p>
    <w:p w14:paraId="1383F8B8" w14:textId="7B3E9DB5" w:rsidR="00592401" w:rsidRPr="00AA5725" w:rsidRDefault="00A665DE" w:rsidP="00AA5725">
      <w:pPr>
        <w:rPr>
          <w:rFonts w:ascii="Calibri" w:hAnsi="Calibri" w:cs="Calibri"/>
          <w:sz w:val="24"/>
          <w:szCs w:val="24"/>
        </w:rPr>
      </w:pPr>
      <w:r>
        <w:rPr>
          <w:rFonts w:ascii="Calibri" w:hAnsi="Calibri" w:cs="Calibri"/>
          <w:sz w:val="24"/>
          <w:szCs w:val="24"/>
        </w:rPr>
        <w:t>The availability of data on</w:t>
      </w:r>
      <w:r w:rsidR="00AA5725">
        <w:rPr>
          <w:rFonts w:ascii="Calibri" w:hAnsi="Calibri" w:cs="Calibri"/>
          <w:sz w:val="24"/>
          <w:szCs w:val="24"/>
        </w:rPr>
        <w:t xml:space="preserve"> whether current </w:t>
      </w:r>
      <w:r w:rsidR="00592401" w:rsidRPr="00AA5725">
        <w:rPr>
          <w:rFonts w:ascii="Calibri" w:hAnsi="Calibri" w:cs="Calibri"/>
          <w:sz w:val="24"/>
          <w:szCs w:val="24"/>
        </w:rPr>
        <w:t xml:space="preserve">household members </w:t>
      </w:r>
      <w:r w:rsidR="00AA5725">
        <w:rPr>
          <w:rFonts w:ascii="Calibri" w:hAnsi="Calibri" w:cs="Calibri"/>
          <w:sz w:val="24"/>
          <w:szCs w:val="24"/>
        </w:rPr>
        <w:t>were</w:t>
      </w:r>
      <w:r w:rsidR="00592401" w:rsidRPr="00AA5725">
        <w:rPr>
          <w:rFonts w:ascii="Calibri" w:hAnsi="Calibri" w:cs="Calibri"/>
          <w:sz w:val="24"/>
          <w:szCs w:val="24"/>
        </w:rPr>
        <w:t xml:space="preserve"> permanent or temporary occupants</w:t>
      </w:r>
      <w:r w:rsidR="00AA5725">
        <w:rPr>
          <w:rFonts w:ascii="Calibri" w:hAnsi="Calibri" w:cs="Calibri"/>
          <w:sz w:val="24"/>
          <w:szCs w:val="24"/>
        </w:rPr>
        <w:t xml:space="preserve"> was mixed. While </w:t>
      </w:r>
      <w:r w:rsidR="00925B07">
        <w:rPr>
          <w:rFonts w:ascii="Calibri" w:hAnsi="Calibri" w:cs="Calibri"/>
          <w:sz w:val="24"/>
          <w:szCs w:val="24"/>
        </w:rPr>
        <w:t>the NATSISS and NSHS</w:t>
      </w:r>
      <w:r w:rsidR="00AA5725">
        <w:rPr>
          <w:rFonts w:ascii="Calibri" w:hAnsi="Calibri" w:cs="Calibri"/>
          <w:sz w:val="24"/>
          <w:szCs w:val="24"/>
        </w:rPr>
        <w:t xml:space="preserve"> collected information on ‘usual’ household residents</w:t>
      </w:r>
      <w:r>
        <w:rPr>
          <w:rFonts w:ascii="Calibri" w:hAnsi="Calibri" w:cs="Calibri"/>
          <w:sz w:val="24"/>
          <w:szCs w:val="24"/>
        </w:rPr>
        <w:t xml:space="preserve">, </w:t>
      </w:r>
      <w:r w:rsidR="00AA5725">
        <w:rPr>
          <w:rFonts w:ascii="Calibri" w:hAnsi="Calibri" w:cs="Calibri"/>
          <w:sz w:val="24"/>
          <w:szCs w:val="24"/>
        </w:rPr>
        <w:t>other</w:t>
      </w:r>
      <w:r w:rsidR="005C2BDD">
        <w:rPr>
          <w:rFonts w:ascii="Calibri" w:hAnsi="Calibri" w:cs="Calibri"/>
          <w:sz w:val="24"/>
          <w:szCs w:val="24"/>
        </w:rPr>
        <w:t xml:space="preserve"> data sources</w:t>
      </w:r>
      <w:r w:rsidR="00AA5725">
        <w:rPr>
          <w:rFonts w:ascii="Calibri" w:hAnsi="Calibri" w:cs="Calibri"/>
          <w:sz w:val="24"/>
          <w:szCs w:val="24"/>
        </w:rPr>
        <w:t xml:space="preserve"> (such as the Census, HIL</w:t>
      </w:r>
      <w:r>
        <w:rPr>
          <w:rFonts w:ascii="Calibri" w:hAnsi="Calibri" w:cs="Calibri"/>
          <w:sz w:val="24"/>
          <w:szCs w:val="24"/>
        </w:rPr>
        <w:t>D</w:t>
      </w:r>
      <w:r w:rsidR="00AA5725">
        <w:rPr>
          <w:rFonts w:ascii="Calibri" w:hAnsi="Calibri" w:cs="Calibri"/>
          <w:sz w:val="24"/>
          <w:szCs w:val="24"/>
        </w:rPr>
        <w:t xml:space="preserve">A, LSAC and the LSIC) also sought to identify household members who were temporarily absent from the home. In addition, the Census and Census – Estimating Homelessness data sources identify people who are visiting or living temporarily in the household. </w:t>
      </w:r>
    </w:p>
    <w:p w14:paraId="48E965E3" w14:textId="509166E8" w:rsidR="00592401" w:rsidRPr="00F153AC" w:rsidRDefault="00F153AC" w:rsidP="001E5252">
      <w:pPr>
        <w:pStyle w:val="1111NumberedNilsheading"/>
      </w:pPr>
      <w:r>
        <w:t xml:space="preserve">3.2.1.2. </w:t>
      </w:r>
      <w:r w:rsidR="00592401" w:rsidRPr="00F153AC">
        <w:t>Household location</w:t>
      </w:r>
    </w:p>
    <w:p w14:paraId="5CF54650" w14:textId="673C67C1" w:rsidR="005B3949" w:rsidRPr="00592401" w:rsidRDefault="008C4561" w:rsidP="00592401">
      <w:pPr>
        <w:rPr>
          <w:rFonts w:ascii="Calibri" w:hAnsi="Calibri" w:cs="Calibri"/>
          <w:sz w:val="24"/>
          <w:szCs w:val="24"/>
        </w:rPr>
      </w:pPr>
      <w:r>
        <w:rPr>
          <w:rFonts w:ascii="Calibri" w:hAnsi="Calibri" w:cs="Calibri"/>
          <w:sz w:val="24"/>
          <w:szCs w:val="24"/>
        </w:rPr>
        <w:t>The housing-specific data collections</w:t>
      </w:r>
      <w:r w:rsidR="00A635F7">
        <w:rPr>
          <w:rFonts w:ascii="ZWAdobeF" w:hAnsi="ZWAdobeF" w:cs="ZWAdobeF"/>
          <w:color w:val="auto"/>
          <w:sz w:val="2"/>
          <w:szCs w:val="2"/>
        </w:rPr>
        <w:t>22F</w:t>
      </w:r>
      <w:r w:rsidR="00A159DC">
        <w:rPr>
          <w:rStyle w:val="FootnoteReference"/>
          <w:rFonts w:ascii="Calibri" w:hAnsi="Calibri" w:cs="Calibri"/>
          <w:sz w:val="24"/>
          <w:szCs w:val="24"/>
        </w:rPr>
        <w:footnoteReference w:id="23"/>
      </w:r>
      <w:r>
        <w:rPr>
          <w:rFonts w:ascii="Calibri" w:hAnsi="Calibri" w:cs="Calibri"/>
          <w:sz w:val="24"/>
          <w:szCs w:val="24"/>
        </w:rPr>
        <w:t xml:space="preserve"> which draw upon other data sources, present household data using a range of </w:t>
      </w:r>
      <w:r w:rsidR="00720164">
        <w:rPr>
          <w:rFonts w:ascii="Calibri" w:hAnsi="Calibri" w:cs="Calibri"/>
          <w:sz w:val="24"/>
          <w:szCs w:val="24"/>
        </w:rPr>
        <w:t>Australian Statistical Geography Standard (</w:t>
      </w:r>
      <w:r>
        <w:rPr>
          <w:rFonts w:ascii="Calibri" w:hAnsi="Calibri" w:cs="Calibri"/>
          <w:sz w:val="24"/>
          <w:szCs w:val="24"/>
        </w:rPr>
        <w:t>ASGS</w:t>
      </w:r>
      <w:r w:rsidR="00720164">
        <w:rPr>
          <w:rFonts w:ascii="Calibri" w:hAnsi="Calibri" w:cs="Calibri"/>
          <w:sz w:val="24"/>
          <w:szCs w:val="24"/>
        </w:rPr>
        <w:t>)</w:t>
      </w:r>
      <w:r>
        <w:rPr>
          <w:rFonts w:ascii="Calibri" w:hAnsi="Calibri" w:cs="Calibri"/>
          <w:sz w:val="24"/>
          <w:szCs w:val="24"/>
        </w:rPr>
        <w:t xml:space="preserve"> ABS structures, e.g. by Australia, state and territory jurisdictions and, often, by remoteness area. Limited data is also </w:t>
      </w:r>
      <w:r>
        <w:rPr>
          <w:rFonts w:ascii="Calibri" w:hAnsi="Calibri" w:cs="Calibri"/>
          <w:sz w:val="24"/>
          <w:szCs w:val="24"/>
        </w:rPr>
        <w:lastRenderedPageBreak/>
        <w:t xml:space="preserve">available by </w:t>
      </w:r>
      <w:r w:rsidR="00720164">
        <w:rPr>
          <w:rFonts w:ascii="Calibri" w:hAnsi="Calibri" w:cs="Calibri"/>
          <w:sz w:val="24"/>
          <w:szCs w:val="24"/>
        </w:rPr>
        <w:t>Indigenous Region (</w:t>
      </w:r>
      <w:r>
        <w:rPr>
          <w:rFonts w:ascii="Calibri" w:hAnsi="Calibri" w:cs="Calibri"/>
          <w:sz w:val="24"/>
          <w:szCs w:val="24"/>
        </w:rPr>
        <w:t>IREG</w:t>
      </w:r>
      <w:r w:rsidR="00720164">
        <w:rPr>
          <w:rFonts w:ascii="Calibri" w:hAnsi="Calibri" w:cs="Calibri"/>
          <w:sz w:val="24"/>
          <w:szCs w:val="24"/>
        </w:rPr>
        <w:t>)</w:t>
      </w:r>
      <w:r>
        <w:rPr>
          <w:rFonts w:ascii="Calibri" w:hAnsi="Calibri" w:cs="Calibri"/>
          <w:sz w:val="24"/>
          <w:szCs w:val="24"/>
        </w:rPr>
        <w:t xml:space="preserve">, </w:t>
      </w:r>
      <w:r w:rsidR="00720164">
        <w:rPr>
          <w:rFonts w:ascii="Calibri" w:hAnsi="Calibri" w:cs="Calibri"/>
          <w:sz w:val="24"/>
          <w:szCs w:val="24"/>
        </w:rPr>
        <w:t>Indigenous Area (</w:t>
      </w:r>
      <w:r>
        <w:rPr>
          <w:rFonts w:ascii="Calibri" w:hAnsi="Calibri" w:cs="Calibri"/>
          <w:sz w:val="24"/>
          <w:szCs w:val="24"/>
        </w:rPr>
        <w:t>IARE</w:t>
      </w:r>
      <w:r w:rsidR="00720164">
        <w:rPr>
          <w:rFonts w:ascii="Calibri" w:hAnsi="Calibri" w:cs="Calibri"/>
          <w:sz w:val="24"/>
          <w:szCs w:val="24"/>
        </w:rPr>
        <w:t>)</w:t>
      </w:r>
      <w:r>
        <w:rPr>
          <w:rFonts w:ascii="Calibri" w:hAnsi="Calibri" w:cs="Calibri"/>
          <w:sz w:val="24"/>
          <w:szCs w:val="24"/>
        </w:rPr>
        <w:t xml:space="preserve"> and </w:t>
      </w:r>
      <w:r w:rsidR="00720164">
        <w:rPr>
          <w:rFonts w:ascii="Calibri" w:hAnsi="Calibri" w:cs="Calibri"/>
          <w:sz w:val="24"/>
          <w:szCs w:val="24"/>
        </w:rPr>
        <w:t>Indigenous Location (</w:t>
      </w:r>
      <w:r>
        <w:rPr>
          <w:rFonts w:ascii="Calibri" w:hAnsi="Calibri" w:cs="Calibri"/>
          <w:sz w:val="24"/>
          <w:szCs w:val="24"/>
        </w:rPr>
        <w:t>ILOC</w:t>
      </w:r>
      <w:r w:rsidR="00720164">
        <w:rPr>
          <w:rFonts w:ascii="Calibri" w:hAnsi="Calibri" w:cs="Calibri"/>
          <w:sz w:val="24"/>
          <w:szCs w:val="24"/>
        </w:rPr>
        <w:t>)</w:t>
      </w:r>
      <w:r>
        <w:rPr>
          <w:rFonts w:ascii="Calibri" w:hAnsi="Calibri" w:cs="Calibri"/>
          <w:sz w:val="24"/>
          <w:szCs w:val="24"/>
        </w:rPr>
        <w:t xml:space="preserve"> and statistical areas. The Housing Statistics and RIFIC data also presents household information by </w:t>
      </w:r>
      <w:r w:rsidR="00720164">
        <w:rPr>
          <w:rFonts w:ascii="Calibri" w:hAnsi="Calibri" w:cs="Calibri"/>
          <w:sz w:val="24"/>
          <w:szCs w:val="24"/>
        </w:rPr>
        <w:t>L</w:t>
      </w:r>
      <w:r w:rsidR="00846F67">
        <w:rPr>
          <w:rFonts w:ascii="Calibri" w:hAnsi="Calibri" w:cs="Calibri"/>
          <w:sz w:val="24"/>
          <w:szCs w:val="24"/>
        </w:rPr>
        <w:t xml:space="preserve">ocal </w:t>
      </w:r>
      <w:r w:rsidR="00720164">
        <w:rPr>
          <w:rFonts w:ascii="Calibri" w:hAnsi="Calibri" w:cs="Calibri"/>
          <w:sz w:val="24"/>
          <w:szCs w:val="24"/>
        </w:rPr>
        <w:t>G</w:t>
      </w:r>
      <w:r w:rsidR="00846F67">
        <w:rPr>
          <w:rFonts w:ascii="Calibri" w:hAnsi="Calibri" w:cs="Calibri"/>
          <w:sz w:val="24"/>
          <w:szCs w:val="24"/>
        </w:rPr>
        <w:t xml:space="preserve">overnment </w:t>
      </w:r>
      <w:r w:rsidR="00720164">
        <w:rPr>
          <w:rFonts w:ascii="Calibri" w:hAnsi="Calibri" w:cs="Calibri"/>
          <w:sz w:val="24"/>
          <w:szCs w:val="24"/>
        </w:rPr>
        <w:t>A</w:t>
      </w:r>
      <w:r w:rsidR="00846F67">
        <w:rPr>
          <w:rFonts w:ascii="Calibri" w:hAnsi="Calibri" w:cs="Calibri"/>
          <w:sz w:val="24"/>
          <w:szCs w:val="24"/>
        </w:rPr>
        <w:t>rea (</w:t>
      </w:r>
      <w:r>
        <w:rPr>
          <w:rFonts w:ascii="Calibri" w:hAnsi="Calibri" w:cs="Calibri"/>
          <w:sz w:val="24"/>
          <w:szCs w:val="24"/>
        </w:rPr>
        <w:t>LGA</w:t>
      </w:r>
      <w:r w:rsidR="00846F67">
        <w:rPr>
          <w:rFonts w:ascii="Calibri" w:hAnsi="Calibri" w:cs="Calibri"/>
          <w:sz w:val="24"/>
          <w:szCs w:val="24"/>
        </w:rPr>
        <w:t>)</w:t>
      </w:r>
      <w:r>
        <w:rPr>
          <w:rFonts w:ascii="Calibri" w:hAnsi="Calibri" w:cs="Calibri"/>
          <w:sz w:val="24"/>
          <w:szCs w:val="24"/>
        </w:rPr>
        <w:t xml:space="preserve">. </w:t>
      </w:r>
      <w:r w:rsidR="005B3949">
        <w:rPr>
          <w:rFonts w:ascii="Calibri" w:hAnsi="Calibri" w:cs="Calibri"/>
          <w:sz w:val="24"/>
          <w:szCs w:val="24"/>
        </w:rPr>
        <w:t xml:space="preserve">For </w:t>
      </w:r>
      <w:r w:rsidR="003F2CC4">
        <w:rPr>
          <w:rFonts w:ascii="Calibri" w:hAnsi="Calibri" w:cs="Calibri"/>
          <w:sz w:val="24"/>
          <w:szCs w:val="24"/>
        </w:rPr>
        <w:t xml:space="preserve">most of </w:t>
      </w:r>
      <w:r w:rsidR="005B3949">
        <w:rPr>
          <w:rFonts w:ascii="Calibri" w:hAnsi="Calibri" w:cs="Calibri"/>
          <w:sz w:val="24"/>
          <w:szCs w:val="24"/>
        </w:rPr>
        <w:t>the national data collected by survey methodologies,</w:t>
      </w:r>
      <w:r w:rsidR="00A635F7">
        <w:rPr>
          <w:rFonts w:ascii="ZWAdobeF" w:hAnsi="ZWAdobeF" w:cs="ZWAdobeF"/>
          <w:color w:val="auto"/>
          <w:sz w:val="2"/>
          <w:szCs w:val="2"/>
        </w:rPr>
        <w:t>23F</w:t>
      </w:r>
      <w:r w:rsidR="00A159DC">
        <w:rPr>
          <w:rStyle w:val="FootnoteReference"/>
          <w:rFonts w:ascii="Calibri" w:hAnsi="Calibri" w:cs="Calibri"/>
          <w:sz w:val="24"/>
          <w:szCs w:val="24"/>
        </w:rPr>
        <w:footnoteReference w:id="24"/>
      </w:r>
      <w:r w:rsidR="005B3949">
        <w:rPr>
          <w:rFonts w:ascii="Calibri" w:hAnsi="Calibri" w:cs="Calibri"/>
          <w:sz w:val="24"/>
          <w:szCs w:val="24"/>
        </w:rPr>
        <w:t xml:space="preserve"> the postal address of participants is collected. From this a variety of ASGS ABS and non-ABS structures can be derived. </w:t>
      </w:r>
    </w:p>
    <w:p w14:paraId="771DC7AE" w14:textId="33638810" w:rsidR="00592401" w:rsidRPr="00DF313F" w:rsidRDefault="00DF313F" w:rsidP="00DF313F">
      <w:pPr>
        <w:rPr>
          <w:rFonts w:ascii="Calibri" w:hAnsi="Calibri" w:cs="Calibri"/>
          <w:sz w:val="24"/>
          <w:szCs w:val="24"/>
        </w:rPr>
      </w:pPr>
      <w:r>
        <w:rPr>
          <w:rFonts w:ascii="Calibri" w:hAnsi="Calibri" w:cs="Calibri"/>
          <w:sz w:val="24"/>
          <w:szCs w:val="24"/>
        </w:rPr>
        <w:t>Several of the data sources (both housing and non-housing focused)</w:t>
      </w:r>
      <w:r w:rsidR="00A635F7">
        <w:rPr>
          <w:rFonts w:ascii="ZWAdobeF" w:hAnsi="ZWAdobeF" w:cs="ZWAdobeF"/>
          <w:color w:val="auto"/>
          <w:sz w:val="2"/>
          <w:szCs w:val="2"/>
        </w:rPr>
        <w:t>24F</w:t>
      </w:r>
      <w:r w:rsidR="00A159DC">
        <w:rPr>
          <w:rStyle w:val="FootnoteReference"/>
          <w:rFonts w:ascii="Calibri" w:hAnsi="Calibri" w:cs="Calibri"/>
          <w:sz w:val="24"/>
          <w:szCs w:val="24"/>
        </w:rPr>
        <w:footnoteReference w:id="25"/>
      </w:r>
      <w:r>
        <w:rPr>
          <w:rFonts w:ascii="Calibri" w:hAnsi="Calibri" w:cs="Calibri"/>
          <w:sz w:val="24"/>
          <w:szCs w:val="24"/>
        </w:rPr>
        <w:t xml:space="preserve"> either present or can infer information </w:t>
      </w:r>
      <w:r w:rsidR="00716FE1">
        <w:rPr>
          <w:rFonts w:ascii="Calibri" w:hAnsi="Calibri" w:cs="Calibri"/>
          <w:sz w:val="24"/>
          <w:szCs w:val="24"/>
        </w:rPr>
        <w:t>about</w:t>
      </w:r>
      <w:r>
        <w:rPr>
          <w:rFonts w:ascii="Calibri" w:hAnsi="Calibri" w:cs="Calibri"/>
          <w:sz w:val="24"/>
          <w:szCs w:val="24"/>
        </w:rPr>
        <w:t xml:space="preserve"> the s</w:t>
      </w:r>
      <w:r w:rsidR="00592401" w:rsidRPr="00DF313F">
        <w:rPr>
          <w:rFonts w:ascii="Calibri" w:hAnsi="Calibri" w:cs="Calibri"/>
          <w:sz w:val="24"/>
          <w:szCs w:val="24"/>
        </w:rPr>
        <w:t xml:space="preserve">ocio-economic status of </w:t>
      </w:r>
      <w:r>
        <w:rPr>
          <w:rFonts w:ascii="Calibri" w:hAnsi="Calibri" w:cs="Calibri"/>
          <w:sz w:val="24"/>
          <w:szCs w:val="24"/>
        </w:rPr>
        <w:t xml:space="preserve">the household </w:t>
      </w:r>
      <w:r w:rsidR="00592401" w:rsidRPr="00DF313F">
        <w:rPr>
          <w:rFonts w:ascii="Calibri" w:hAnsi="Calibri" w:cs="Calibri"/>
          <w:sz w:val="24"/>
          <w:szCs w:val="24"/>
        </w:rPr>
        <w:t>location</w:t>
      </w:r>
      <w:r>
        <w:rPr>
          <w:rFonts w:ascii="Calibri" w:hAnsi="Calibri" w:cs="Calibri"/>
          <w:sz w:val="24"/>
          <w:szCs w:val="24"/>
        </w:rPr>
        <w:t>; and specifically by</w:t>
      </w:r>
      <w:r w:rsidR="00592401" w:rsidRPr="00DF313F">
        <w:rPr>
          <w:rFonts w:ascii="Calibri" w:hAnsi="Calibri" w:cs="Calibri"/>
          <w:sz w:val="24"/>
          <w:szCs w:val="24"/>
        </w:rPr>
        <w:t xml:space="preserve"> Socio-economic Indexes for Areas (SEIFA)</w:t>
      </w:r>
      <w:r>
        <w:rPr>
          <w:rFonts w:ascii="Calibri" w:hAnsi="Calibri" w:cs="Calibri"/>
          <w:sz w:val="24"/>
          <w:szCs w:val="24"/>
        </w:rPr>
        <w:t xml:space="preserve">, </w:t>
      </w:r>
      <w:r w:rsidR="00592401" w:rsidRPr="00DF313F">
        <w:rPr>
          <w:rFonts w:ascii="Calibri" w:hAnsi="Calibri" w:cs="Calibri"/>
          <w:sz w:val="24"/>
          <w:szCs w:val="24"/>
        </w:rPr>
        <w:t>Index of Relative Socio-economic Advantage and Disadvantage (IRSAD), Index of Relative Socio-economic Disadvantage (IRSD), Index of Education and Occupation (IEO), Index of Economic Resources (IER)</w:t>
      </w:r>
      <w:r w:rsidR="00E96BE0">
        <w:rPr>
          <w:rFonts w:ascii="Calibri" w:hAnsi="Calibri" w:cs="Calibri"/>
          <w:sz w:val="24"/>
          <w:szCs w:val="24"/>
        </w:rPr>
        <w:t xml:space="preserve"> and </w:t>
      </w:r>
      <w:r w:rsidR="00E96BE0" w:rsidRPr="00681F83">
        <w:rPr>
          <w:rFonts w:ascii="Calibri" w:eastAsia="Calibri" w:hAnsi="Calibri" w:cs="Calibri"/>
          <w:sz w:val="24"/>
          <w:szCs w:val="24"/>
        </w:rPr>
        <w:t>Indigenous Relative Socio</w:t>
      </w:r>
      <w:r w:rsidR="00E96BE0">
        <w:rPr>
          <w:rFonts w:ascii="Calibri" w:eastAsia="Calibri" w:hAnsi="Calibri" w:cs="Calibri"/>
          <w:sz w:val="24"/>
          <w:szCs w:val="24"/>
        </w:rPr>
        <w:t>-</w:t>
      </w:r>
      <w:r w:rsidR="00E96BE0" w:rsidRPr="00681F83">
        <w:rPr>
          <w:rFonts w:ascii="Calibri" w:eastAsia="Calibri" w:hAnsi="Calibri" w:cs="Calibri"/>
          <w:sz w:val="24"/>
          <w:szCs w:val="24"/>
        </w:rPr>
        <w:t>economic Outcomes</w:t>
      </w:r>
      <w:r w:rsidR="00E96BE0">
        <w:rPr>
          <w:rFonts w:ascii="Calibri" w:eastAsia="Calibri" w:hAnsi="Calibri" w:cs="Calibri"/>
          <w:sz w:val="24"/>
          <w:szCs w:val="24"/>
        </w:rPr>
        <w:t xml:space="preserve"> (IRSEO)</w:t>
      </w:r>
      <w:r>
        <w:rPr>
          <w:rFonts w:ascii="Calibri" w:hAnsi="Calibri" w:cs="Calibri"/>
          <w:sz w:val="24"/>
          <w:szCs w:val="24"/>
        </w:rPr>
        <w:t>.</w:t>
      </w:r>
      <w:r w:rsidR="00716FE1">
        <w:rPr>
          <w:rFonts w:ascii="Calibri" w:hAnsi="Calibri" w:cs="Calibri"/>
          <w:sz w:val="24"/>
          <w:szCs w:val="24"/>
        </w:rPr>
        <w:t xml:space="preserve"> </w:t>
      </w:r>
    </w:p>
    <w:p w14:paraId="4C8245E9" w14:textId="397E707A" w:rsidR="00592401" w:rsidRPr="00592401" w:rsidRDefault="00F153AC" w:rsidP="001E5252">
      <w:pPr>
        <w:pStyle w:val="111NumberedNilsheading"/>
      </w:pPr>
      <w:r>
        <w:t>3.2.</w:t>
      </w:r>
      <w:r w:rsidR="00592401" w:rsidRPr="00592401">
        <w:t>2. Tenure</w:t>
      </w:r>
    </w:p>
    <w:p w14:paraId="3CC0E478" w14:textId="42DA3A0C"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For funding and planning purposes, data is needed as to the number of </w:t>
      </w:r>
      <w:r w:rsidR="00846F67">
        <w:rPr>
          <w:rFonts w:ascii="Calibri" w:hAnsi="Calibri" w:cs="Calibri"/>
          <w:sz w:val="24"/>
          <w:szCs w:val="24"/>
        </w:rPr>
        <w:t>Indigenous</w:t>
      </w:r>
      <w:r w:rsidRPr="00592401">
        <w:rPr>
          <w:rFonts w:ascii="Calibri" w:hAnsi="Calibri" w:cs="Calibri"/>
          <w:sz w:val="24"/>
          <w:szCs w:val="24"/>
        </w:rPr>
        <w:t xml:space="preserve"> households living in each tenure </w:t>
      </w:r>
      <w:r w:rsidR="009B29F9">
        <w:rPr>
          <w:rFonts w:ascii="Calibri" w:hAnsi="Calibri" w:cs="Calibri"/>
          <w:sz w:val="24"/>
          <w:szCs w:val="24"/>
        </w:rPr>
        <w:t xml:space="preserve">and landlord </w:t>
      </w:r>
      <w:r w:rsidRPr="00592401">
        <w:rPr>
          <w:rFonts w:ascii="Calibri" w:hAnsi="Calibri" w:cs="Calibri"/>
          <w:sz w:val="24"/>
          <w:szCs w:val="24"/>
        </w:rPr>
        <w:t>type</w:t>
      </w:r>
      <w:r w:rsidR="009B29F9">
        <w:rPr>
          <w:rFonts w:ascii="Calibri" w:hAnsi="Calibri" w:cs="Calibri"/>
          <w:sz w:val="24"/>
          <w:szCs w:val="24"/>
        </w:rPr>
        <w:t>. Information on</w:t>
      </w:r>
      <w:r w:rsidRPr="00592401">
        <w:rPr>
          <w:rFonts w:ascii="Calibri" w:hAnsi="Calibri" w:cs="Calibri"/>
          <w:sz w:val="24"/>
          <w:szCs w:val="24"/>
        </w:rPr>
        <w:t xml:space="preserve"> the tenure arrangements that are currently in place</w:t>
      </w:r>
      <w:r w:rsidR="003C19EF">
        <w:rPr>
          <w:rFonts w:ascii="Calibri" w:hAnsi="Calibri" w:cs="Calibri"/>
          <w:sz w:val="24"/>
          <w:szCs w:val="24"/>
        </w:rPr>
        <w:t xml:space="preserve"> for </w:t>
      </w:r>
      <w:r w:rsidR="00846F67">
        <w:rPr>
          <w:rFonts w:ascii="Calibri" w:hAnsi="Calibri" w:cs="Calibri"/>
          <w:sz w:val="24"/>
          <w:szCs w:val="24"/>
        </w:rPr>
        <w:t>Indigenous</w:t>
      </w:r>
      <w:r w:rsidR="003C19EF">
        <w:rPr>
          <w:rFonts w:ascii="Calibri" w:hAnsi="Calibri" w:cs="Calibri"/>
          <w:sz w:val="24"/>
          <w:szCs w:val="24"/>
        </w:rPr>
        <w:t xml:space="preserve"> households</w:t>
      </w:r>
      <w:r w:rsidR="009B29F9">
        <w:rPr>
          <w:rFonts w:ascii="Calibri" w:hAnsi="Calibri" w:cs="Calibri"/>
          <w:sz w:val="24"/>
          <w:szCs w:val="24"/>
        </w:rPr>
        <w:t xml:space="preserve"> is also important to understand </w:t>
      </w:r>
      <w:r w:rsidR="003C19EF">
        <w:rPr>
          <w:rFonts w:ascii="Calibri" w:hAnsi="Calibri" w:cs="Calibri"/>
          <w:sz w:val="24"/>
          <w:szCs w:val="24"/>
        </w:rPr>
        <w:t>issues around housing security</w:t>
      </w:r>
      <w:r w:rsidRPr="00592401">
        <w:rPr>
          <w:rFonts w:ascii="Calibri" w:hAnsi="Calibri" w:cs="Calibri"/>
          <w:sz w:val="24"/>
          <w:szCs w:val="24"/>
        </w:rPr>
        <w:t>.</w:t>
      </w:r>
      <w:r w:rsidR="0034091D">
        <w:rPr>
          <w:rFonts w:ascii="Calibri" w:hAnsi="Calibri" w:cs="Calibri"/>
          <w:sz w:val="24"/>
          <w:szCs w:val="24"/>
        </w:rPr>
        <w:t xml:space="preserve"> Data on housing tenure is </w:t>
      </w:r>
      <w:r w:rsidR="0016167B">
        <w:rPr>
          <w:rFonts w:ascii="Calibri" w:hAnsi="Calibri" w:cs="Calibri"/>
          <w:sz w:val="24"/>
          <w:szCs w:val="24"/>
        </w:rPr>
        <w:t>available</w:t>
      </w:r>
      <w:r w:rsidR="0034091D">
        <w:rPr>
          <w:rFonts w:ascii="Calibri" w:hAnsi="Calibri" w:cs="Calibri"/>
          <w:sz w:val="24"/>
          <w:szCs w:val="24"/>
        </w:rPr>
        <w:t xml:space="preserve"> in </w:t>
      </w:r>
      <w:r w:rsidR="003F2CC4">
        <w:rPr>
          <w:rFonts w:ascii="Calibri" w:hAnsi="Calibri" w:cs="Calibri"/>
          <w:sz w:val="24"/>
          <w:szCs w:val="24"/>
        </w:rPr>
        <w:t xml:space="preserve">12 </w:t>
      </w:r>
      <w:r w:rsidR="0034091D">
        <w:rPr>
          <w:rFonts w:ascii="Calibri" w:hAnsi="Calibri" w:cs="Calibri"/>
          <w:sz w:val="24"/>
          <w:szCs w:val="24"/>
        </w:rPr>
        <w:t xml:space="preserve">of the national data sources. </w:t>
      </w:r>
    </w:p>
    <w:p w14:paraId="2FEE21C5" w14:textId="14A2C44B" w:rsidR="007251DA" w:rsidRPr="00F153AC" w:rsidRDefault="00F153AC" w:rsidP="001E5252">
      <w:pPr>
        <w:pStyle w:val="1111NumberedNilsheading"/>
      </w:pPr>
      <w:r>
        <w:t xml:space="preserve">3.2.2.1. </w:t>
      </w:r>
      <w:r w:rsidR="007251DA" w:rsidRPr="00F153AC">
        <w:t>Tenure type</w:t>
      </w:r>
    </w:p>
    <w:p w14:paraId="415F715E" w14:textId="3FA577F6" w:rsidR="00592401" w:rsidRPr="0034091D" w:rsidRDefault="0034091D" w:rsidP="0034091D">
      <w:pPr>
        <w:rPr>
          <w:rFonts w:ascii="Calibri" w:hAnsi="Calibri" w:cs="Calibri"/>
          <w:sz w:val="24"/>
          <w:szCs w:val="24"/>
        </w:rPr>
      </w:pPr>
      <w:r>
        <w:rPr>
          <w:rFonts w:ascii="Calibri" w:hAnsi="Calibri" w:cs="Calibri"/>
          <w:sz w:val="24"/>
          <w:szCs w:val="24"/>
        </w:rPr>
        <w:t>While the specific variables collected on t</w:t>
      </w:r>
      <w:r w:rsidR="00592401" w:rsidRPr="0034091D">
        <w:rPr>
          <w:rFonts w:ascii="Calibri" w:hAnsi="Calibri" w:cs="Calibri"/>
          <w:sz w:val="24"/>
          <w:szCs w:val="24"/>
        </w:rPr>
        <w:t>enure type</w:t>
      </w:r>
      <w:r>
        <w:rPr>
          <w:rFonts w:ascii="Calibri" w:hAnsi="Calibri" w:cs="Calibri"/>
          <w:sz w:val="24"/>
          <w:szCs w:val="24"/>
        </w:rPr>
        <w:t xml:space="preserve"> varies across the datasets</w:t>
      </w:r>
      <w:r w:rsidR="00592401" w:rsidRPr="0034091D">
        <w:rPr>
          <w:rFonts w:ascii="Calibri" w:hAnsi="Calibri" w:cs="Calibri"/>
          <w:sz w:val="24"/>
          <w:szCs w:val="24"/>
        </w:rPr>
        <w:t xml:space="preserve">, </w:t>
      </w:r>
      <w:r>
        <w:rPr>
          <w:rFonts w:ascii="Calibri" w:hAnsi="Calibri" w:cs="Calibri"/>
          <w:sz w:val="24"/>
          <w:szCs w:val="24"/>
        </w:rPr>
        <w:t>all differentiat</w:t>
      </w:r>
      <w:r w:rsidR="0016167B">
        <w:rPr>
          <w:rFonts w:ascii="Calibri" w:hAnsi="Calibri" w:cs="Calibri"/>
          <w:sz w:val="24"/>
          <w:szCs w:val="24"/>
        </w:rPr>
        <w:t>e</w:t>
      </w:r>
      <w:r>
        <w:rPr>
          <w:rFonts w:ascii="Calibri" w:hAnsi="Calibri" w:cs="Calibri"/>
          <w:sz w:val="24"/>
          <w:szCs w:val="24"/>
        </w:rPr>
        <w:t xml:space="preserve"> between households living in a property they own or rent. F</w:t>
      </w:r>
      <w:r w:rsidR="0016167B">
        <w:rPr>
          <w:rFonts w:ascii="Calibri" w:hAnsi="Calibri" w:cs="Calibri"/>
          <w:sz w:val="24"/>
          <w:szCs w:val="24"/>
        </w:rPr>
        <w:t>or the former, f</w:t>
      </w:r>
      <w:r>
        <w:rPr>
          <w:rFonts w:ascii="Calibri" w:hAnsi="Calibri" w:cs="Calibri"/>
          <w:sz w:val="24"/>
          <w:szCs w:val="24"/>
        </w:rPr>
        <w:t>urther differentiation is frequently given as to whether the property is owned outright or with a</w:t>
      </w:r>
      <w:r w:rsidR="00592401" w:rsidRPr="0034091D">
        <w:rPr>
          <w:rFonts w:ascii="Calibri" w:hAnsi="Calibri" w:cs="Calibri"/>
          <w:sz w:val="24"/>
          <w:szCs w:val="24"/>
        </w:rPr>
        <w:t xml:space="preserve"> mortgage</w:t>
      </w:r>
      <w:r>
        <w:rPr>
          <w:rFonts w:ascii="Calibri" w:hAnsi="Calibri" w:cs="Calibri"/>
          <w:sz w:val="24"/>
          <w:szCs w:val="24"/>
        </w:rPr>
        <w:t xml:space="preserve">. </w:t>
      </w:r>
      <w:r w:rsidR="008775AC">
        <w:rPr>
          <w:rFonts w:ascii="Calibri" w:hAnsi="Calibri" w:cs="Calibri"/>
          <w:sz w:val="24"/>
          <w:szCs w:val="24"/>
        </w:rPr>
        <w:t xml:space="preserve">Many of the survey </w:t>
      </w:r>
      <w:r>
        <w:rPr>
          <w:rFonts w:ascii="Calibri" w:hAnsi="Calibri" w:cs="Calibri"/>
          <w:sz w:val="24"/>
          <w:szCs w:val="24"/>
        </w:rPr>
        <w:t>data sources</w:t>
      </w:r>
      <w:r w:rsidR="00A635F7">
        <w:rPr>
          <w:rFonts w:ascii="ZWAdobeF" w:hAnsi="ZWAdobeF" w:cs="ZWAdobeF"/>
          <w:color w:val="auto"/>
          <w:sz w:val="2"/>
          <w:szCs w:val="2"/>
        </w:rPr>
        <w:t>25F</w:t>
      </w:r>
      <w:r w:rsidR="001121C5">
        <w:rPr>
          <w:rStyle w:val="FootnoteReference"/>
          <w:rFonts w:ascii="Calibri" w:hAnsi="Calibri" w:cs="Calibri"/>
          <w:sz w:val="24"/>
          <w:szCs w:val="24"/>
        </w:rPr>
        <w:footnoteReference w:id="26"/>
      </w:r>
      <w:r w:rsidR="00DD641A">
        <w:rPr>
          <w:rFonts w:ascii="Calibri" w:hAnsi="Calibri" w:cs="Calibri"/>
          <w:sz w:val="24"/>
          <w:szCs w:val="24"/>
        </w:rPr>
        <w:t xml:space="preserve"> </w:t>
      </w:r>
      <w:r>
        <w:rPr>
          <w:rFonts w:ascii="Calibri" w:hAnsi="Calibri" w:cs="Calibri"/>
          <w:sz w:val="24"/>
          <w:szCs w:val="24"/>
        </w:rPr>
        <w:t>collect data on ‘other’ tenure types including living in a home that is purchased under a shared equity scheme or a rent-</w:t>
      </w:r>
      <w:r w:rsidR="0016167B">
        <w:rPr>
          <w:rFonts w:ascii="Calibri" w:hAnsi="Calibri" w:cs="Calibri"/>
          <w:sz w:val="24"/>
          <w:szCs w:val="24"/>
        </w:rPr>
        <w:t>to-</w:t>
      </w:r>
      <w:proofErr w:type="spellStart"/>
      <w:r>
        <w:rPr>
          <w:rFonts w:ascii="Calibri" w:hAnsi="Calibri" w:cs="Calibri"/>
          <w:sz w:val="24"/>
          <w:szCs w:val="24"/>
        </w:rPr>
        <w:t>buy</w:t>
      </w:r>
      <w:proofErr w:type="spellEnd"/>
      <w:r>
        <w:rPr>
          <w:rFonts w:ascii="Calibri" w:hAnsi="Calibri" w:cs="Calibri"/>
          <w:sz w:val="24"/>
          <w:szCs w:val="24"/>
        </w:rPr>
        <w:t xml:space="preserve"> arrangement, or occupied rent free or under a life tenure scheme</w:t>
      </w:r>
      <w:r w:rsidR="008775AC">
        <w:rPr>
          <w:rFonts w:ascii="Calibri" w:hAnsi="Calibri" w:cs="Calibri"/>
          <w:sz w:val="24"/>
          <w:szCs w:val="24"/>
        </w:rPr>
        <w:t>.</w:t>
      </w:r>
    </w:p>
    <w:p w14:paraId="5D90E78F" w14:textId="3CB4B39E" w:rsidR="007251DA" w:rsidRPr="00F153AC" w:rsidRDefault="00F153AC" w:rsidP="001E5252">
      <w:pPr>
        <w:pStyle w:val="1111NumberedNilsheading"/>
      </w:pPr>
      <w:r>
        <w:t xml:space="preserve">3.2.2.2. </w:t>
      </w:r>
      <w:r w:rsidR="007251DA" w:rsidRPr="00F153AC">
        <w:t>Landlord type</w:t>
      </w:r>
    </w:p>
    <w:p w14:paraId="058CEF94" w14:textId="0F2D9888" w:rsidR="00592401" w:rsidRPr="008775AC" w:rsidRDefault="0016167B" w:rsidP="008775AC">
      <w:pPr>
        <w:rPr>
          <w:rFonts w:ascii="Calibri" w:hAnsi="Calibri" w:cs="Calibri"/>
          <w:sz w:val="24"/>
          <w:szCs w:val="24"/>
        </w:rPr>
      </w:pPr>
      <w:r>
        <w:rPr>
          <w:rFonts w:ascii="Calibri" w:hAnsi="Calibri" w:cs="Calibri"/>
          <w:sz w:val="24"/>
          <w:szCs w:val="24"/>
        </w:rPr>
        <w:t>Information on landlord type is also provided by th</w:t>
      </w:r>
      <w:r w:rsidR="007E44B1">
        <w:rPr>
          <w:rFonts w:ascii="Calibri" w:hAnsi="Calibri" w:cs="Calibri"/>
          <w:sz w:val="24"/>
          <w:szCs w:val="24"/>
        </w:rPr>
        <w:t xml:space="preserve">e </w:t>
      </w:r>
      <w:r>
        <w:rPr>
          <w:rFonts w:ascii="Calibri" w:hAnsi="Calibri" w:cs="Calibri"/>
          <w:sz w:val="24"/>
          <w:szCs w:val="24"/>
        </w:rPr>
        <w:t>above</w:t>
      </w:r>
      <w:r w:rsidR="007E44B1">
        <w:rPr>
          <w:rFonts w:ascii="Calibri" w:hAnsi="Calibri" w:cs="Calibri"/>
          <w:sz w:val="24"/>
          <w:szCs w:val="24"/>
        </w:rPr>
        <w:t xml:space="preserve"> data sources</w:t>
      </w:r>
      <w:r>
        <w:rPr>
          <w:rFonts w:ascii="Calibri" w:hAnsi="Calibri" w:cs="Calibri"/>
          <w:sz w:val="24"/>
          <w:szCs w:val="24"/>
        </w:rPr>
        <w:t xml:space="preserve">, i.e. </w:t>
      </w:r>
      <w:r w:rsidR="008775AC">
        <w:rPr>
          <w:rFonts w:ascii="Calibri" w:hAnsi="Calibri" w:cs="Calibri"/>
          <w:sz w:val="24"/>
          <w:szCs w:val="24"/>
        </w:rPr>
        <w:t xml:space="preserve">if a household is renting, </w:t>
      </w:r>
      <w:r w:rsidR="00592401" w:rsidRPr="008775AC">
        <w:rPr>
          <w:rFonts w:ascii="Calibri" w:hAnsi="Calibri" w:cs="Calibri"/>
          <w:sz w:val="24"/>
          <w:szCs w:val="24"/>
        </w:rPr>
        <w:t xml:space="preserve">who </w:t>
      </w:r>
      <w:r w:rsidR="008775AC">
        <w:rPr>
          <w:rFonts w:ascii="Calibri" w:hAnsi="Calibri" w:cs="Calibri"/>
          <w:sz w:val="24"/>
          <w:szCs w:val="24"/>
        </w:rPr>
        <w:t xml:space="preserve">they </w:t>
      </w:r>
      <w:r w:rsidR="00592401" w:rsidRPr="008775AC">
        <w:rPr>
          <w:rFonts w:ascii="Calibri" w:hAnsi="Calibri" w:cs="Calibri"/>
          <w:sz w:val="24"/>
          <w:szCs w:val="24"/>
        </w:rPr>
        <w:t>are renting from</w:t>
      </w:r>
      <w:r w:rsidR="008775AC">
        <w:rPr>
          <w:rFonts w:ascii="Calibri" w:hAnsi="Calibri" w:cs="Calibri"/>
          <w:sz w:val="24"/>
          <w:szCs w:val="24"/>
        </w:rPr>
        <w:t xml:space="preserve">. While </w:t>
      </w:r>
      <w:r w:rsidR="00FA6771">
        <w:rPr>
          <w:rFonts w:ascii="Calibri" w:hAnsi="Calibri" w:cs="Calibri"/>
          <w:sz w:val="24"/>
          <w:szCs w:val="24"/>
        </w:rPr>
        <w:t xml:space="preserve">the focus of the CTG </w:t>
      </w:r>
      <w:r w:rsidR="008E0742">
        <w:rPr>
          <w:rFonts w:ascii="Calibri" w:hAnsi="Calibri" w:cs="Calibri"/>
          <w:sz w:val="24"/>
          <w:szCs w:val="24"/>
        </w:rPr>
        <w:t xml:space="preserve">data </w:t>
      </w:r>
      <w:r w:rsidR="00FA6771">
        <w:rPr>
          <w:rFonts w:ascii="Calibri" w:hAnsi="Calibri" w:cs="Calibri"/>
          <w:sz w:val="24"/>
          <w:szCs w:val="24"/>
        </w:rPr>
        <w:t xml:space="preserve">and NSHS is </w:t>
      </w:r>
      <w:r w:rsidR="007E44B1">
        <w:rPr>
          <w:rFonts w:ascii="Calibri" w:hAnsi="Calibri" w:cs="Calibri"/>
          <w:sz w:val="24"/>
          <w:szCs w:val="24"/>
        </w:rPr>
        <w:t>on social housing</w:t>
      </w:r>
      <w:r>
        <w:rPr>
          <w:rFonts w:ascii="Calibri" w:hAnsi="Calibri" w:cs="Calibri"/>
          <w:sz w:val="24"/>
          <w:szCs w:val="24"/>
        </w:rPr>
        <w:t xml:space="preserve"> providers</w:t>
      </w:r>
      <w:r w:rsidR="007E44B1">
        <w:rPr>
          <w:rFonts w:ascii="Calibri" w:hAnsi="Calibri" w:cs="Calibri"/>
          <w:sz w:val="24"/>
          <w:szCs w:val="24"/>
        </w:rPr>
        <w:t>,</w:t>
      </w:r>
      <w:r w:rsidR="00A635F7">
        <w:rPr>
          <w:rFonts w:ascii="ZWAdobeF" w:hAnsi="ZWAdobeF" w:cs="ZWAdobeF"/>
          <w:color w:val="auto"/>
          <w:sz w:val="2"/>
          <w:szCs w:val="2"/>
        </w:rPr>
        <w:t>26F</w:t>
      </w:r>
      <w:r w:rsidR="00DD641A">
        <w:rPr>
          <w:rStyle w:val="FootnoteReference"/>
          <w:rFonts w:ascii="Calibri" w:hAnsi="Calibri" w:cs="Calibri"/>
          <w:sz w:val="24"/>
          <w:szCs w:val="24"/>
        </w:rPr>
        <w:footnoteReference w:id="27"/>
      </w:r>
      <w:r w:rsidR="007E44B1">
        <w:rPr>
          <w:rFonts w:ascii="Calibri" w:hAnsi="Calibri" w:cs="Calibri"/>
          <w:sz w:val="24"/>
          <w:szCs w:val="24"/>
        </w:rPr>
        <w:t xml:space="preserve"> </w:t>
      </w:r>
      <w:r>
        <w:rPr>
          <w:rFonts w:ascii="Calibri" w:hAnsi="Calibri" w:cs="Calibri"/>
          <w:sz w:val="24"/>
          <w:szCs w:val="24"/>
        </w:rPr>
        <w:t>broader</w:t>
      </w:r>
      <w:r w:rsidR="007E44B1">
        <w:rPr>
          <w:rFonts w:ascii="Calibri" w:hAnsi="Calibri" w:cs="Calibri"/>
          <w:sz w:val="24"/>
          <w:szCs w:val="24"/>
        </w:rPr>
        <w:t xml:space="preserve"> detail is found within the survey data collections</w:t>
      </w:r>
      <w:r>
        <w:rPr>
          <w:rFonts w:ascii="Calibri" w:hAnsi="Calibri" w:cs="Calibri"/>
          <w:sz w:val="24"/>
          <w:szCs w:val="24"/>
        </w:rPr>
        <w:t xml:space="preserve"> </w:t>
      </w:r>
      <w:proofErr w:type="gramStart"/>
      <w:r>
        <w:rPr>
          <w:rFonts w:ascii="Calibri" w:hAnsi="Calibri" w:cs="Calibri"/>
          <w:sz w:val="24"/>
          <w:szCs w:val="24"/>
        </w:rPr>
        <w:t>and also</w:t>
      </w:r>
      <w:proofErr w:type="gramEnd"/>
      <w:r>
        <w:rPr>
          <w:rFonts w:ascii="Calibri" w:hAnsi="Calibri" w:cs="Calibri"/>
          <w:sz w:val="24"/>
          <w:szCs w:val="24"/>
        </w:rPr>
        <w:t xml:space="preserve"> the ABS Housing Statistics</w:t>
      </w:r>
      <w:r w:rsidR="007E44B1">
        <w:rPr>
          <w:rFonts w:ascii="Calibri" w:hAnsi="Calibri" w:cs="Calibri"/>
          <w:sz w:val="24"/>
          <w:szCs w:val="24"/>
        </w:rPr>
        <w:t>. In th</w:t>
      </w:r>
      <w:r>
        <w:rPr>
          <w:rFonts w:ascii="Calibri" w:hAnsi="Calibri" w:cs="Calibri"/>
          <w:sz w:val="24"/>
          <w:szCs w:val="24"/>
        </w:rPr>
        <w:t>ese datasets</w:t>
      </w:r>
      <w:r w:rsidR="007E44B1">
        <w:rPr>
          <w:rFonts w:ascii="Calibri" w:hAnsi="Calibri" w:cs="Calibri"/>
          <w:sz w:val="24"/>
          <w:szCs w:val="24"/>
        </w:rPr>
        <w:t xml:space="preserve">, differentiation in landlord type is often </w:t>
      </w:r>
      <w:r>
        <w:rPr>
          <w:rFonts w:ascii="Calibri" w:hAnsi="Calibri" w:cs="Calibri"/>
          <w:sz w:val="24"/>
          <w:szCs w:val="24"/>
        </w:rPr>
        <w:t>given</w:t>
      </w:r>
      <w:r w:rsidR="007E44B1">
        <w:rPr>
          <w:rFonts w:ascii="Calibri" w:hAnsi="Calibri" w:cs="Calibri"/>
          <w:sz w:val="24"/>
          <w:szCs w:val="24"/>
        </w:rPr>
        <w:t xml:space="preserve"> between a </w:t>
      </w:r>
      <w:r w:rsidR="00592401" w:rsidRPr="008775AC">
        <w:rPr>
          <w:rFonts w:ascii="Calibri" w:hAnsi="Calibri" w:cs="Calibri"/>
          <w:sz w:val="24"/>
          <w:szCs w:val="24"/>
        </w:rPr>
        <w:t xml:space="preserve">private </w:t>
      </w:r>
      <w:r w:rsidR="007E44B1">
        <w:rPr>
          <w:rFonts w:ascii="Calibri" w:hAnsi="Calibri" w:cs="Calibri"/>
          <w:sz w:val="24"/>
          <w:szCs w:val="24"/>
        </w:rPr>
        <w:t>landlord/</w:t>
      </w:r>
      <w:r w:rsidR="00592401" w:rsidRPr="008775AC">
        <w:rPr>
          <w:rFonts w:ascii="Calibri" w:hAnsi="Calibri" w:cs="Calibri"/>
          <w:sz w:val="24"/>
          <w:szCs w:val="24"/>
        </w:rPr>
        <w:t xml:space="preserve">real estate agent, state/territory housing authority, </w:t>
      </w:r>
      <w:r w:rsidR="007E44B1">
        <w:rPr>
          <w:rFonts w:ascii="Calibri" w:hAnsi="Calibri" w:cs="Calibri"/>
          <w:sz w:val="24"/>
          <w:szCs w:val="24"/>
        </w:rPr>
        <w:t>a community or co-operative housing provider</w:t>
      </w:r>
      <w:r w:rsidR="00592401" w:rsidRPr="008775AC">
        <w:rPr>
          <w:rFonts w:ascii="Calibri" w:hAnsi="Calibri" w:cs="Calibri"/>
          <w:sz w:val="24"/>
          <w:szCs w:val="24"/>
        </w:rPr>
        <w:t xml:space="preserve">, </w:t>
      </w:r>
      <w:r w:rsidR="007E44B1">
        <w:rPr>
          <w:rFonts w:ascii="Calibri" w:hAnsi="Calibri" w:cs="Calibri"/>
          <w:sz w:val="24"/>
          <w:szCs w:val="24"/>
        </w:rPr>
        <w:t xml:space="preserve">manager of a residential/caravan park, an </w:t>
      </w:r>
      <w:r w:rsidR="00592401" w:rsidRPr="008775AC">
        <w:rPr>
          <w:rFonts w:ascii="Calibri" w:hAnsi="Calibri" w:cs="Calibri"/>
          <w:sz w:val="24"/>
          <w:szCs w:val="24"/>
        </w:rPr>
        <w:t xml:space="preserve">employer, </w:t>
      </w:r>
      <w:r w:rsidR="007E44B1">
        <w:rPr>
          <w:rFonts w:ascii="Calibri" w:hAnsi="Calibri" w:cs="Calibri"/>
          <w:sz w:val="24"/>
          <w:szCs w:val="24"/>
        </w:rPr>
        <w:t xml:space="preserve">a relative (in the same or different household) and </w:t>
      </w:r>
      <w:r w:rsidR="00592401" w:rsidRPr="008775AC">
        <w:rPr>
          <w:rFonts w:ascii="Calibri" w:hAnsi="Calibri" w:cs="Calibri"/>
          <w:sz w:val="24"/>
          <w:szCs w:val="24"/>
        </w:rPr>
        <w:t>other</w:t>
      </w:r>
      <w:r w:rsidR="007E44B1">
        <w:rPr>
          <w:rFonts w:ascii="Calibri" w:hAnsi="Calibri" w:cs="Calibri"/>
          <w:sz w:val="24"/>
          <w:szCs w:val="24"/>
        </w:rPr>
        <w:t>.</w:t>
      </w:r>
    </w:p>
    <w:p w14:paraId="0ACFBEBC" w14:textId="67019DD4" w:rsidR="00592401" w:rsidRPr="007E44B1" w:rsidRDefault="003F2CC4" w:rsidP="007E44B1">
      <w:pPr>
        <w:rPr>
          <w:rFonts w:ascii="Calibri" w:hAnsi="Calibri" w:cs="Calibri"/>
          <w:sz w:val="24"/>
          <w:szCs w:val="24"/>
        </w:rPr>
      </w:pPr>
      <w:r>
        <w:rPr>
          <w:rFonts w:ascii="Calibri" w:hAnsi="Calibri" w:cs="Calibri"/>
          <w:sz w:val="24"/>
          <w:szCs w:val="24"/>
        </w:rPr>
        <w:lastRenderedPageBreak/>
        <w:t xml:space="preserve">Only the AHCD </w:t>
      </w:r>
      <w:r w:rsidR="00035234">
        <w:rPr>
          <w:rFonts w:ascii="Calibri" w:hAnsi="Calibri" w:cs="Calibri"/>
          <w:sz w:val="24"/>
          <w:szCs w:val="24"/>
        </w:rPr>
        <w:t xml:space="preserve">provides </w:t>
      </w:r>
      <w:r>
        <w:rPr>
          <w:rFonts w:ascii="Calibri" w:hAnsi="Calibri" w:cs="Calibri"/>
          <w:sz w:val="24"/>
          <w:szCs w:val="24"/>
        </w:rPr>
        <w:t>further information on housing tenure, including</w:t>
      </w:r>
      <w:r w:rsidR="007E44B1">
        <w:rPr>
          <w:rFonts w:ascii="Calibri" w:hAnsi="Calibri" w:cs="Calibri"/>
          <w:sz w:val="24"/>
          <w:szCs w:val="24"/>
        </w:rPr>
        <w:t xml:space="preserve"> data on </w:t>
      </w:r>
      <w:r>
        <w:rPr>
          <w:rFonts w:ascii="Calibri" w:hAnsi="Calibri" w:cs="Calibri"/>
          <w:sz w:val="24"/>
          <w:szCs w:val="24"/>
        </w:rPr>
        <w:t xml:space="preserve">participant </w:t>
      </w:r>
      <w:r w:rsidR="007E44B1">
        <w:rPr>
          <w:rFonts w:ascii="Calibri" w:hAnsi="Calibri" w:cs="Calibri"/>
          <w:sz w:val="24"/>
          <w:szCs w:val="24"/>
        </w:rPr>
        <w:t>reasons</w:t>
      </w:r>
      <w:r w:rsidR="00592401" w:rsidRPr="007E44B1">
        <w:rPr>
          <w:rFonts w:ascii="Calibri" w:hAnsi="Calibri" w:cs="Calibri"/>
          <w:sz w:val="24"/>
          <w:szCs w:val="24"/>
        </w:rPr>
        <w:t xml:space="preserve"> for renting</w:t>
      </w:r>
      <w:r w:rsidR="004E05E4">
        <w:rPr>
          <w:rFonts w:ascii="Calibri" w:hAnsi="Calibri" w:cs="Calibri"/>
          <w:sz w:val="24"/>
          <w:szCs w:val="24"/>
        </w:rPr>
        <w:t xml:space="preserve"> rather than owning a property</w:t>
      </w:r>
      <w:r w:rsidR="00592401" w:rsidRPr="007E44B1">
        <w:rPr>
          <w:rFonts w:ascii="Calibri" w:hAnsi="Calibri" w:cs="Calibri"/>
          <w:sz w:val="24"/>
          <w:szCs w:val="24"/>
        </w:rPr>
        <w:t>, e.g. preference, flexibility, affordability, personal circumstances</w:t>
      </w:r>
      <w:r w:rsidR="007E44B1">
        <w:rPr>
          <w:rFonts w:ascii="Calibri" w:hAnsi="Calibri" w:cs="Calibri"/>
          <w:sz w:val="24"/>
          <w:szCs w:val="24"/>
        </w:rPr>
        <w:t xml:space="preserve">. </w:t>
      </w:r>
      <w:r>
        <w:rPr>
          <w:rFonts w:ascii="Calibri" w:hAnsi="Calibri" w:cs="Calibri"/>
          <w:sz w:val="24"/>
          <w:szCs w:val="24"/>
        </w:rPr>
        <w:t xml:space="preserve">Likewise, the AHCD was the only data source to report on the type and length of </w:t>
      </w:r>
      <w:r w:rsidR="00035234">
        <w:rPr>
          <w:rFonts w:ascii="Calibri" w:hAnsi="Calibri" w:cs="Calibri"/>
          <w:sz w:val="24"/>
          <w:szCs w:val="24"/>
        </w:rPr>
        <w:t xml:space="preserve">current </w:t>
      </w:r>
      <w:r>
        <w:rPr>
          <w:rFonts w:ascii="Calibri" w:hAnsi="Calibri" w:cs="Calibri"/>
          <w:sz w:val="24"/>
          <w:szCs w:val="24"/>
        </w:rPr>
        <w:t>tenure agreement.</w:t>
      </w:r>
    </w:p>
    <w:p w14:paraId="1C212EFA" w14:textId="7FBEEDAD" w:rsidR="00592401" w:rsidRPr="00592401" w:rsidRDefault="00592401" w:rsidP="001E5252">
      <w:pPr>
        <w:pStyle w:val="111NumberedNilsheading"/>
      </w:pPr>
      <w:r w:rsidRPr="00592401">
        <w:t>3.</w:t>
      </w:r>
      <w:r w:rsidR="00F153AC">
        <w:t>2.3.</w:t>
      </w:r>
      <w:r w:rsidRPr="00592401">
        <w:t xml:space="preserve"> Overcrowding</w:t>
      </w:r>
    </w:p>
    <w:p w14:paraId="3B2E71F7" w14:textId="643C3A4D" w:rsidR="00FA6771" w:rsidRDefault="00592401" w:rsidP="00592401">
      <w:pPr>
        <w:rPr>
          <w:rFonts w:ascii="Calibri" w:hAnsi="Calibri" w:cs="Calibri"/>
          <w:sz w:val="24"/>
          <w:szCs w:val="24"/>
        </w:rPr>
      </w:pPr>
      <w:r w:rsidRPr="00592401">
        <w:rPr>
          <w:rFonts w:ascii="Calibri" w:hAnsi="Calibri" w:cs="Calibri"/>
          <w:sz w:val="24"/>
          <w:szCs w:val="24"/>
        </w:rPr>
        <w:t xml:space="preserve">Particularly given </w:t>
      </w:r>
      <w:r w:rsidR="003C19EF">
        <w:rPr>
          <w:rFonts w:ascii="Calibri" w:hAnsi="Calibri" w:cs="Calibri"/>
          <w:sz w:val="24"/>
          <w:szCs w:val="24"/>
        </w:rPr>
        <w:t>the focus o</w:t>
      </w:r>
      <w:r w:rsidR="00DE2FD1">
        <w:rPr>
          <w:rFonts w:ascii="Calibri" w:hAnsi="Calibri" w:cs="Calibri"/>
          <w:sz w:val="24"/>
          <w:szCs w:val="24"/>
        </w:rPr>
        <w:t>f</w:t>
      </w:r>
      <w:r w:rsidR="003C19EF">
        <w:rPr>
          <w:rFonts w:ascii="Calibri" w:hAnsi="Calibri" w:cs="Calibri"/>
          <w:sz w:val="24"/>
          <w:szCs w:val="24"/>
        </w:rPr>
        <w:t xml:space="preserve"> </w:t>
      </w:r>
      <w:r w:rsidRPr="00592401">
        <w:rPr>
          <w:rFonts w:ascii="Calibri" w:hAnsi="Calibri" w:cs="Calibri"/>
          <w:sz w:val="24"/>
          <w:szCs w:val="24"/>
        </w:rPr>
        <w:t xml:space="preserve">Target </w:t>
      </w:r>
      <w:r w:rsidR="008E4FBF">
        <w:rPr>
          <w:rFonts w:ascii="Calibri" w:hAnsi="Calibri" w:cs="Calibri"/>
          <w:sz w:val="24"/>
          <w:szCs w:val="24"/>
        </w:rPr>
        <w:t>9a</w:t>
      </w:r>
      <w:r w:rsidR="008E4FBF" w:rsidRPr="00592401">
        <w:rPr>
          <w:rFonts w:ascii="Calibri" w:hAnsi="Calibri" w:cs="Calibri"/>
          <w:sz w:val="24"/>
          <w:szCs w:val="24"/>
        </w:rPr>
        <w:t xml:space="preserve"> </w:t>
      </w:r>
      <w:r w:rsidRPr="00592401">
        <w:rPr>
          <w:rFonts w:ascii="Calibri" w:hAnsi="Calibri" w:cs="Calibri"/>
          <w:sz w:val="24"/>
          <w:szCs w:val="24"/>
        </w:rPr>
        <w:t xml:space="preserve">of </w:t>
      </w:r>
      <w:r w:rsidR="008E4FBF">
        <w:rPr>
          <w:rFonts w:ascii="Calibri" w:hAnsi="Calibri" w:cs="Calibri"/>
          <w:sz w:val="24"/>
          <w:szCs w:val="24"/>
        </w:rPr>
        <w:t>CTG</w:t>
      </w:r>
      <w:r w:rsidRPr="00592401">
        <w:rPr>
          <w:rFonts w:ascii="Calibri" w:hAnsi="Calibri" w:cs="Calibri"/>
          <w:sz w:val="24"/>
          <w:szCs w:val="24"/>
        </w:rPr>
        <w:t xml:space="preserve">, accurate data is needed on the type of dwellings </w:t>
      </w:r>
      <w:r w:rsidR="00DE2FD1">
        <w:rPr>
          <w:rFonts w:ascii="Calibri" w:hAnsi="Calibri" w:cs="Calibri"/>
          <w:sz w:val="24"/>
          <w:szCs w:val="24"/>
        </w:rPr>
        <w:t xml:space="preserve">in which </w:t>
      </w:r>
      <w:r w:rsidR="00A71E08">
        <w:rPr>
          <w:rFonts w:ascii="Calibri" w:hAnsi="Calibri" w:cs="Calibri"/>
          <w:sz w:val="24"/>
          <w:szCs w:val="24"/>
        </w:rPr>
        <w:t>Indigenous</w:t>
      </w:r>
      <w:r w:rsidR="00DE2FD1">
        <w:rPr>
          <w:rFonts w:ascii="Calibri" w:hAnsi="Calibri" w:cs="Calibri"/>
          <w:sz w:val="24"/>
          <w:szCs w:val="24"/>
        </w:rPr>
        <w:t xml:space="preserve"> </w:t>
      </w:r>
      <w:r w:rsidRPr="00592401">
        <w:rPr>
          <w:rFonts w:ascii="Calibri" w:hAnsi="Calibri" w:cs="Calibri"/>
          <w:sz w:val="24"/>
          <w:szCs w:val="24"/>
        </w:rPr>
        <w:t xml:space="preserve">people live and whether these homes are of an appropriate size. </w:t>
      </w:r>
      <w:r w:rsidR="001C28B4">
        <w:rPr>
          <w:rFonts w:ascii="Calibri" w:hAnsi="Calibri" w:cs="Calibri"/>
          <w:sz w:val="24"/>
          <w:szCs w:val="24"/>
        </w:rPr>
        <w:t xml:space="preserve">While debate remains over the definition and measurement of overcrowding, the </w:t>
      </w:r>
      <w:proofErr w:type="gramStart"/>
      <w:r w:rsidR="001C28B4">
        <w:rPr>
          <w:rFonts w:ascii="Calibri" w:hAnsi="Calibri" w:cs="Calibri"/>
          <w:sz w:val="24"/>
          <w:szCs w:val="24"/>
        </w:rPr>
        <w:t>most commonly used</w:t>
      </w:r>
      <w:proofErr w:type="gramEnd"/>
      <w:r w:rsidR="001C28B4">
        <w:rPr>
          <w:rFonts w:ascii="Calibri" w:hAnsi="Calibri" w:cs="Calibri"/>
          <w:sz w:val="24"/>
          <w:szCs w:val="24"/>
        </w:rPr>
        <w:t xml:space="preserve"> measure in Australia is the Canadian National Occupancy Standard (CNOS). </w:t>
      </w:r>
      <w:r w:rsidR="001C28B4" w:rsidRPr="001C28B4">
        <w:rPr>
          <w:rFonts w:ascii="Calibri" w:hAnsi="Calibri" w:cs="Calibri"/>
          <w:sz w:val="24"/>
          <w:szCs w:val="24"/>
        </w:rPr>
        <w:t xml:space="preserve">It sets out the number of required bedrooms for households based on number of occupants, their age, gender and relationships between them. </w:t>
      </w:r>
      <w:r w:rsidR="00FA6771">
        <w:rPr>
          <w:rFonts w:ascii="Calibri" w:hAnsi="Calibri" w:cs="Calibri"/>
          <w:sz w:val="24"/>
          <w:szCs w:val="24"/>
        </w:rPr>
        <w:t xml:space="preserve">However, the CNOS does not consider householder perceptions as to the adequacy of the size of their home. </w:t>
      </w:r>
    </w:p>
    <w:p w14:paraId="4013F14E" w14:textId="4034DC1D" w:rsidR="00592401" w:rsidRPr="00592401" w:rsidRDefault="00EC380B" w:rsidP="00592401">
      <w:pPr>
        <w:rPr>
          <w:rFonts w:ascii="Calibri" w:hAnsi="Calibri" w:cs="Calibri"/>
          <w:sz w:val="24"/>
          <w:szCs w:val="24"/>
        </w:rPr>
      </w:pPr>
      <w:r>
        <w:rPr>
          <w:rFonts w:ascii="Calibri" w:hAnsi="Calibri" w:cs="Calibri"/>
          <w:sz w:val="24"/>
          <w:szCs w:val="24"/>
        </w:rPr>
        <w:t>Six</w:t>
      </w:r>
      <w:r w:rsidR="003E0743">
        <w:rPr>
          <w:rFonts w:ascii="Calibri" w:hAnsi="Calibri" w:cs="Calibri"/>
          <w:sz w:val="24"/>
          <w:szCs w:val="24"/>
        </w:rPr>
        <w:t xml:space="preserve"> of the datasets contained direct data on household overcrowding. Overcrowding could also be derived in other survey datasets</w:t>
      </w:r>
      <w:r w:rsidR="00A635F7">
        <w:rPr>
          <w:rFonts w:ascii="ZWAdobeF" w:hAnsi="ZWAdobeF" w:cs="ZWAdobeF"/>
          <w:color w:val="auto"/>
          <w:sz w:val="2"/>
          <w:szCs w:val="2"/>
        </w:rPr>
        <w:t>27F</w:t>
      </w:r>
      <w:r w:rsidR="00DD641A">
        <w:rPr>
          <w:rStyle w:val="FootnoteReference"/>
          <w:rFonts w:ascii="Calibri" w:hAnsi="Calibri" w:cs="Calibri"/>
          <w:sz w:val="24"/>
          <w:szCs w:val="24"/>
        </w:rPr>
        <w:footnoteReference w:id="28"/>
      </w:r>
      <w:r w:rsidR="003E0743">
        <w:rPr>
          <w:rFonts w:ascii="Calibri" w:hAnsi="Calibri" w:cs="Calibri"/>
          <w:sz w:val="24"/>
          <w:szCs w:val="24"/>
        </w:rPr>
        <w:t xml:space="preserve"> </w:t>
      </w:r>
      <w:r w:rsidR="008725D9">
        <w:rPr>
          <w:rFonts w:ascii="Calibri" w:hAnsi="Calibri" w:cs="Calibri"/>
          <w:sz w:val="24"/>
          <w:szCs w:val="24"/>
        </w:rPr>
        <w:t xml:space="preserve">from </w:t>
      </w:r>
      <w:r w:rsidR="003E0743">
        <w:rPr>
          <w:rFonts w:ascii="Calibri" w:hAnsi="Calibri" w:cs="Calibri"/>
          <w:sz w:val="24"/>
          <w:szCs w:val="24"/>
        </w:rPr>
        <w:t xml:space="preserve">variables pertaining </w:t>
      </w:r>
      <w:r w:rsidR="008E4FBF">
        <w:rPr>
          <w:rFonts w:ascii="Calibri" w:hAnsi="Calibri" w:cs="Calibri"/>
          <w:sz w:val="24"/>
          <w:szCs w:val="24"/>
        </w:rPr>
        <w:t xml:space="preserve">to </w:t>
      </w:r>
      <w:r w:rsidR="003E0743">
        <w:rPr>
          <w:rFonts w:ascii="Calibri" w:hAnsi="Calibri" w:cs="Calibri"/>
          <w:sz w:val="24"/>
          <w:szCs w:val="24"/>
        </w:rPr>
        <w:t xml:space="preserve">household members </w:t>
      </w:r>
      <w:r w:rsidR="00F719A3">
        <w:rPr>
          <w:rFonts w:ascii="Calibri" w:hAnsi="Calibri" w:cs="Calibri"/>
          <w:sz w:val="24"/>
          <w:szCs w:val="24"/>
        </w:rPr>
        <w:t xml:space="preserve">(number, age and relationship) </w:t>
      </w:r>
      <w:r w:rsidR="003E0743">
        <w:rPr>
          <w:rFonts w:ascii="Calibri" w:hAnsi="Calibri" w:cs="Calibri"/>
          <w:sz w:val="24"/>
          <w:szCs w:val="24"/>
        </w:rPr>
        <w:t xml:space="preserve">and dwelling size. </w:t>
      </w:r>
      <w:r w:rsidR="00D20EE9">
        <w:rPr>
          <w:rFonts w:ascii="Calibri" w:hAnsi="Calibri" w:cs="Calibri"/>
          <w:sz w:val="24"/>
          <w:szCs w:val="24"/>
        </w:rPr>
        <w:t xml:space="preserve">While the NSHS also collects data on whether dwelling size meets </w:t>
      </w:r>
      <w:r w:rsidR="00F719A3">
        <w:rPr>
          <w:rFonts w:ascii="Calibri" w:hAnsi="Calibri" w:cs="Calibri"/>
          <w:sz w:val="24"/>
          <w:szCs w:val="24"/>
        </w:rPr>
        <w:t xml:space="preserve">household </w:t>
      </w:r>
      <w:r w:rsidR="00D20EE9">
        <w:rPr>
          <w:rFonts w:ascii="Calibri" w:hAnsi="Calibri" w:cs="Calibri"/>
          <w:sz w:val="24"/>
          <w:szCs w:val="24"/>
        </w:rPr>
        <w:t xml:space="preserve">needs, this data is not </w:t>
      </w:r>
      <w:r w:rsidR="00690F67">
        <w:rPr>
          <w:rFonts w:ascii="Calibri" w:hAnsi="Calibri" w:cs="Calibri"/>
          <w:sz w:val="24"/>
          <w:szCs w:val="24"/>
        </w:rPr>
        <w:t>openly accessible to the policy and research community</w:t>
      </w:r>
      <w:r w:rsidR="00D20EE9">
        <w:rPr>
          <w:rFonts w:ascii="Calibri" w:hAnsi="Calibri" w:cs="Calibri"/>
          <w:sz w:val="24"/>
          <w:szCs w:val="24"/>
        </w:rPr>
        <w:t xml:space="preserve">. </w:t>
      </w:r>
    </w:p>
    <w:p w14:paraId="72642ECD" w14:textId="63756C77" w:rsidR="001C28B4" w:rsidRPr="00F153AC" w:rsidRDefault="00F153AC" w:rsidP="001E5252">
      <w:pPr>
        <w:pStyle w:val="1111NumberedNilsheading"/>
      </w:pPr>
      <w:r>
        <w:t xml:space="preserve">3.2.3.1. </w:t>
      </w:r>
      <w:r w:rsidR="001C28B4" w:rsidRPr="00F153AC">
        <w:t>Measuring overcrowding</w:t>
      </w:r>
    </w:p>
    <w:p w14:paraId="0864592D" w14:textId="720C7614" w:rsidR="001C28B4" w:rsidRPr="00281902" w:rsidRDefault="001C28B4" w:rsidP="001C28B4">
      <w:pPr>
        <w:rPr>
          <w:rFonts w:ascii="Calibri" w:hAnsi="Calibri" w:cs="Calibri"/>
          <w:sz w:val="24"/>
          <w:szCs w:val="24"/>
        </w:rPr>
      </w:pPr>
      <w:r>
        <w:rPr>
          <w:rFonts w:ascii="Calibri" w:hAnsi="Calibri" w:cs="Calibri"/>
          <w:sz w:val="24"/>
          <w:szCs w:val="24"/>
        </w:rPr>
        <w:t xml:space="preserve">Several data collections provided information </w:t>
      </w:r>
      <w:r w:rsidRPr="00281902">
        <w:rPr>
          <w:rFonts w:ascii="Calibri" w:hAnsi="Calibri" w:cs="Calibri"/>
          <w:sz w:val="24"/>
          <w:szCs w:val="24"/>
        </w:rPr>
        <w:t xml:space="preserve">on the measure used to ascertain whether a home </w:t>
      </w:r>
      <w:proofErr w:type="gramStart"/>
      <w:r w:rsidRPr="00281902">
        <w:rPr>
          <w:rFonts w:ascii="Calibri" w:hAnsi="Calibri" w:cs="Calibri"/>
          <w:sz w:val="24"/>
          <w:szCs w:val="24"/>
        </w:rPr>
        <w:t>is considered to be</w:t>
      </w:r>
      <w:proofErr w:type="gramEnd"/>
      <w:r w:rsidRPr="00281902">
        <w:rPr>
          <w:rFonts w:ascii="Calibri" w:hAnsi="Calibri" w:cs="Calibri"/>
          <w:sz w:val="24"/>
          <w:szCs w:val="24"/>
        </w:rPr>
        <w:t xml:space="preserve"> overcrowded</w:t>
      </w:r>
      <w:r>
        <w:rPr>
          <w:rFonts w:ascii="Calibri" w:hAnsi="Calibri" w:cs="Calibri"/>
          <w:sz w:val="24"/>
          <w:szCs w:val="24"/>
        </w:rPr>
        <w:t>.</w:t>
      </w:r>
      <w:r w:rsidR="00A635F7">
        <w:rPr>
          <w:rFonts w:ascii="ZWAdobeF" w:hAnsi="ZWAdobeF" w:cs="ZWAdobeF"/>
          <w:color w:val="auto"/>
          <w:sz w:val="2"/>
          <w:szCs w:val="2"/>
        </w:rPr>
        <w:t>28F</w:t>
      </w:r>
      <w:r w:rsidR="00DD641A">
        <w:rPr>
          <w:rStyle w:val="FootnoteReference"/>
          <w:rFonts w:ascii="Calibri" w:hAnsi="Calibri" w:cs="Calibri"/>
          <w:sz w:val="24"/>
          <w:szCs w:val="24"/>
        </w:rPr>
        <w:footnoteReference w:id="29"/>
      </w:r>
      <w:r>
        <w:rPr>
          <w:rFonts w:ascii="Calibri" w:hAnsi="Calibri" w:cs="Calibri"/>
          <w:sz w:val="24"/>
          <w:szCs w:val="24"/>
        </w:rPr>
        <w:t xml:space="preserve"> In each instance, the</w:t>
      </w:r>
      <w:r w:rsidRPr="00281902">
        <w:rPr>
          <w:rFonts w:ascii="Calibri" w:hAnsi="Calibri" w:cs="Calibri"/>
          <w:sz w:val="24"/>
          <w:szCs w:val="24"/>
        </w:rPr>
        <w:t xml:space="preserve"> CNOS</w:t>
      </w:r>
      <w:r>
        <w:rPr>
          <w:rFonts w:ascii="Calibri" w:hAnsi="Calibri" w:cs="Calibri"/>
          <w:sz w:val="24"/>
          <w:szCs w:val="24"/>
        </w:rPr>
        <w:t xml:space="preserve"> was used. The appropriateness of the CNOS in assessing overcrowding for Aboriginal and Torres Strait Islander people has been questioned.</w:t>
      </w:r>
      <w:r w:rsidR="00A635F7">
        <w:rPr>
          <w:rFonts w:ascii="ZWAdobeF" w:hAnsi="ZWAdobeF" w:cs="ZWAdobeF"/>
          <w:color w:val="auto"/>
          <w:sz w:val="2"/>
          <w:szCs w:val="2"/>
        </w:rPr>
        <w:t>29F</w:t>
      </w:r>
      <w:r>
        <w:rPr>
          <w:rStyle w:val="FootnoteReference"/>
          <w:rFonts w:ascii="Calibri" w:hAnsi="Calibri" w:cs="Calibri"/>
          <w:sz w:val="24"/>
          <w:szCs w:val="24"/>
        </w:rPr>
        <w:footnoteReference w:id="30"/>
      </w:r>
      <w:r>
        <w:rPr>
          <w:rFonts w:ascii="Calibri" w:hAnsi="Calibri" w:cs="Calibri"/>
          <w:sz w:val="24"/>
          <w:szCs w:val="24"/>
        </w:rPr>
        <w:t xml:space="preserve"> Given this, it is important that experiences of overcrowding are captured to understand (</w:t>
      </w:r>
      <w:proofErr w:type="spellStart"/>
      <w:r>
        <w:rPr>
          <w:rFonts w:ascii="Calibri" w:hAnsi="Calibri" w:cs="Calibri"/>
          <w:sz w:val="24"/>
          <w:szCs w:val="24"/>
        </w:rPr>
        <w:t>i</w:t>
      </w:r>
      <w:proofErr w:type="spellEnd"/>
      <w:r>
        <w:rPr>
          <w:rFonts w:ascii="Calibri" w:hAnsi="Calibri" w:cs="Calibri"/>
          <w:sz w:val="24"/>
          <w:szCs w:val="24"/>
        </w:rPr>
        <w:t xml:space="preserve">) whether </w:t>
      </w:r>
      <w:r w:rsidRPr="00281902">
        <w:rPr>
          <w:rFonts w:ascii="Calibri" w:hAnsi="Calibri" w:cs="Calibri"/>
          <w:sz w:val="24"/>
          <w:szCs w:val="24"/>
        </w:rPr>
        <w:t xml:space="preserve">crowding </w:t>
      </w:r>
      <w:r>
        <w:rPr>
          <w:rFonts w:ascii="Calibri" w:hAnsi="Calibri" w:cs="Calibri"/>
          <w:sz w:val="24"/>
          <w:szCs w:val="24"/>
        </w:rPr>
        <w:t xml:space="preserve">is </w:t>
      </w:r>
      <w:r w:rsidRPr="00281902">
        <w:rPr>
          <w:rFonts w:ascii="Calibri" w:hAnsi="Calibri" w:cs="Calibri"/>
          <w:sz w:val="24"/>
          <w:szCs w:val="24"/>
        </w:rPr>
        <w:t xml:space="preserve">considered to be a stressor or not for </w:t>
      </w:r>
      <w:r>
        <w:rPr>
          <w:rFonts w:ascii="Calibri" w:hAnsi="Calibri" w:cs="Calibri"/>
          <w:sz w:val="24"/>
          <w:szCs w:val="24"/>
        </w:rPr>
        <w:t xml:space="preserve">Indigenous </w:t>
      </w:r>
      <w:r w:rsidRPr="00281902">
        <w:rPr>
          <w:rFonts w:ascii="Calibri" w:hAnsi="Calibri" w:cs="Calibri"/>
          <w:sz w:val="24"/>
          <w:szCs w:val="24"/>
        </w:rPr>
        <w:t xml:space="preserve">household members, </w:t>
      </w:r>
      <w:r>
        <w:rPr>
          <w:rFonts w:ascii="Calibri" w:hAnsi="Calibri" w:cs="Calibri"/>
          <w:sz w:val="24"/>
          <w:szCs w:val="24"/>
        </w:rPr>
        <w:t xml:space="preserve">and (ii) the </w:t>
      </w:r>
      <w:r w:rsidRPr="00281902">
        <w:rPr>
          <w:rFonts w:ascii="Calibri" w:hAnsi="Calibri" w:cs="Calibri"/>
          <w:sz w:val="24"/>
          <w:szCs w:val="24"/>
        </w:rPr>
        <w:t xml:space="preserve">impacts </w:t>
      </w:r>
      <w:r>
        <w:rPr>
          <w:rFonts w:ascii="Calibri" w:hAnsi="Calibri" w:cs="Calibri"/>
          <w:sz w:val="24"/>
          <w:szCs w:val="24"/>
        </w:rPr>
        <w:t xml:space="preserve">that overcrowding has for the household </w:t>
      </w:r>
      <w:r w:rsidRPr="00281902">
        <w:rPr>
          <w:rFonts w:ascii="Calibri" w:hAnsi="Calibri" w:cs="Calibri"/>
          <w:sz w:val="24"/>
          <w:szCs w:val="24"/>
        </w:rPr>
        <w:t>(</w:t>
      </w:r>
      <w:r>
        <w:rPr>
          <w:rFonts w:ascii="Calibri" w:hAnsi="Calibri" w:cs="Calibri"/>
          <w:sz w:val="24"/>
          <w:szCs w:val="24"/>
        </w:rPr>
        <w:t xml:space="preserve">both the </w:t>
      </w:r>
      <w:r w:rsidRPr="00281902">
        <w:rPr>
          <w:rFonts w:ascii="Calibri" w:hAnsi="Calibri" w:cs="Calibri"/>
          <w:sz w:val="24"/>
          <w:szCs w:val="24"/>
        </w:rPr>
        <w:t>type of impacts and if these are positive or negative)</w:t>
      </w:r>
      <w:r>
        <w:rPr>
          <w:rFonts w:ascii="Calibri" w:hAnsi="Calibri" w:cs="Calibri"/>
          <w:sz w:val="24"/>
          <w:szCs w:val="24"/>
        </w:rPr>
        <w:t xml:space="preserve">. However, </w:t>
      </w:r>
      <w:proofErr w:type="gramStart"/>
      <w:r>
        <w:rPr>
          <w:rFonts w:ascii="Calibri" w:hAnsi="Calibri" w:cs="Calibri"/>
          <w:sz w:val="24"/>
          <w:szCs w:val="24"/>
        </w:rPr>
        <w:t>with the exception of</w:t>
      </w:r>
      <w:proofErr w:type="gramEnd"/>
      <w:r>
        <w:rPr>
          <w:rFonts w:ascii="Calibri" w:hAnsi="Calibri" w:cs="Calibri"/>
          <w:sz w:val="24"/>
          <w:szCs w:val="24"/>
        </w:rPr>
        <w:t xml:space="preserve"> the Journeys Home Survey and the LSIC which respectively ask respondents if their homes have adequate sleeping space or felt too crowded, no other Australian data collections include this information. </w:t>
      </w:r>
    </w:p>
    <w:p w14:paraId="753F3941" w14:textId="5A0A705D" w:rsidR="007251DA" w:rsidRPr="00F153AC" w:rsidRDefault="00F153AC" w:rsidP="001E5252">
      <w:pPr>
        <w:pStyle w:val="1111NumberedNilsheading"/>
      </w:pPr>
      <w:r>
        <w:t xml:space="preserve">3.2.3.2. </w:t>
      </w:r>
      <w:r w:rsidR="007251DA" w:rsidRPr="00F153AC">
        <w:t>Experiences of overcrowding</w:t>
      </w:r>
    </w:p>
    <w:p w14:paraId="30354E82" w14:textId="0072C506" w:rsidR="00EC380B" w:rsidRDefault="00EC380B" w:rsidP="00EC380B">
      <w:pPr>
        <w:rPr>
          <w:rFonts w:ascii="Calibri" w:hAnsi="Calibri" w:cs="Calibri"/>
          <w:sz w:val="24"/>
          <w:szCs w:val="24"/>
        </w:rPr>
      </w:pPr>
      <w:r>
        <w:rPr>
          <w:rFonts w:ascii="Calibri" w:hAnsi="Calibri" w:cs="Calibri"/>
          <w:sz w:val="24"/>
          <w:szCs w:val="24"/>
        </w:rPr>
        <w:t>Several of the data sources</w:t>
      </w:r>
      <w:r w:rsidR="00A635F7">
        <w:rPr>
          <w:rFonts w:ascii="ZWAdobeF" w:hAnsi="ZWAdobeF" w:cs="ZWAdobeF"/>
          <w:color w:val="auto"/>
          <w:sz w:val="2"/>
          <w:szCs w:val="2"/>
        </w:rPr>
        <w:t>30F</w:t>
      </w:r>
      <w:r w:rsidR="00DD641A">
        <w:rPr>
          <w:rStyle w:val="FootnoteReference"/>
          <w:rFonts w:ascii="Calibri" w:hAnsi="Calibri" w:cs="Calibri"/>
          <w:sz w:val="24"/>
          <w:szCs w:val="24"/>
        </w:rPr>
        <w:footnoteReference w:id="31"/>
      </w:r>
      <w:r>
        <w:rPr>
          <w:rFonts w:ascii="Calibri" w:hAnsi="Calibri" w:cs="Calibri"/>
          <w:sz w:val="24"/>
          <w:szCs w:val="24"/>
        </w:rPr>
        <w:t xml:space="preserve"> which drew upon other data collections provided information on the proportion of </w:t>
      </w:r>
      <w:r w:rsidR="00802692">
        <w:rPr>
          <w:rFonts w:ascii="Calibri" w:hAnsi="Calibri" w:cs="Calibri"/>
          <w:sz w:val="24"/>
          <w:szCs w:val="24"/>
        </w:rPr>
        <w:t>Indigenous</w:t>
      </w:r>
      <w:r>
        <w:rPr>
          <w:rFonts w:ascii="Calibri" w:hAnsi="Calibri" w:cs="Calibri"/>
          <w:sz w:val="24"/>
          <w:szCs w:val="24"/>
        </w:rPr>
        <w:t xml:space="preserve"> households living in appropriately sized or overcrowded dwellings. These data collections also indicated the </w:t>
      </w:r>
      <w:r w:rsidRPr="00592401">
        <w:rPr>
          <w:rFonts w:ascii="Calibri" w:hAnsi="Calibri" w:cs="Calibri"/>
          <w:sz w:val="24"/>
          <w:szCs w:val="24"/>
        </w:rPr>
        <w:t xml:space="preserve">additional number of bedrooms needed by the </w:t>
      </w:r>
      <w:r w:rsidRPr="00592401">
        <w:rPr>
          <w:rFonts w:ascii="Calibri" w:hAnsi="Calibri" w:cs="Calibri"/>
          <w:sz w:val="24"/>
          <w:szCs w:val="24"/>
        </w:rPr>
        <w:lastRenderedPageBreak/>
        <w:t>household to prevent overcrowding</w:t>
      </w:r>
      <w:r>
        <w:rPr>
          <w:rFonts w:ascii="Calibri" w:hAnsi="Calibri" w:cs="Calibri"/>
          <w:sz w:val="24"/>
          <w:szCs w:val="24"/>
        </w:rPr>
        <w:t xml:space="preserve">. </w:t>
      </w:r>
      <w:r w:rsidR="00F719A3">
        <w:rPr>
          <w:rFonts w:ascii="Calibri" w:hAnsi="Calibri" w:cs="Calibri"/>
          <w:sz w:val="24"/>
          <w:szCs w:val="24"/>
        </w:rPr>
        <w:t>Additionally, the</w:t>
      </w:r>
      <w:r>
        <w:rPr>
          <w:rFonts w:ascii="Calibri" w:hAnsi="Calibri" w:cs="Calibri"/>
          <w:sz w:val="24"/>
          <w:szCs w:val="24"/>
        </w:rPr>
        <w:t xml:space="preserve"> Housing Statistics and RIFIC provide information on unde</w:t>
      </w:r>
      <w:r w:rsidR="00281902">
        <w:rPr>
          <w:rFonts w:ascii="Calibri" w:hAnsi="Calibri" w:cs="Calibri"/>
          <w:sz w:val="24"/>
          <w:szCs w:val="24"/>
        </w:rPr>
        <w:t>r</w:t>
      </w:r>
      <w:r>
        <w:rPr>
          <w:rFonts w:ascii="Calibri" w:hAnsi="Calibri" w:cs="Calibri"/>
          <w:sz w:val="24"/>
          <w:szCs w:val="24"/>
        </w:rPr>
        <w:t>utilisation including the number of spare bedrooms a</w:t>
      </w:r>
      <w:r w:rsidR="00802692">
        <w:rPr>
          <w:rFonts w:ascii="Calibri" w:hAnsi="Calibri" w:cs="Calibri"/>
          <w:sz w:val="24"/>
          <w:szCs w:val="24"/>
        </w:rPr>
        <w:t>n Indigenous</w:t>
      </w:r>
      <w:r>
        <w:rPr>
          <w:rFonts w:ascii="Calibri" w:hAnsi="Calibri" w:cs="Calibri"/>
          <w:sz w:val="24"/>
          <w:szCs w:val="24"/>
        </w:rPr>
        <w:t xml:space="preserve"> household may have</w:t>
      </w:r>
      <w:r w:rsidR="00F719A3">
        <w:rPr>
          <w:rFonts w:ascii="Calibri" w:hAnsi="Calibri" w:cs="Calibri"/>
          <w:sz w:val="24"/>
          <w:szCs w:val="24"/>
        </w:rPr>
        <w:t xml:space="preserve"> in their home</w:t>
      </w:r>
      <w:r>
        <w:rPr>
          <w:rFonts w:ascii="Calibri" w:hAnsi="Calibri" w:cs="Calibri"/>
          <w:sz w:val="24"/>
          <w:szCs w:val="24"/>
        </w:rPr>
        <w:t>.</w:t>
      </w:r>
    </w:p>
    <w:p w14:paraId="6F2BA9B9" w14:textId="116FA363" w:rsidR="00592401" w:rsidRDefault="00EC380B" w:rsidP="00EC380B">
      <w:pPr>
        <w:rPr>
          <w:rFonts w:ascii="Calibri" w:hAnsi="Calibri" w:cs="Calibri"/>
          <w:sz w:val="24"/>
          <w:szCs w:val="24"/>
        </w:rPr>
      </w:pPr>
      <w:r>
        <w:rPr>
          <w:rFonts w:ascii="Calibri" w:hAnsi="Calibri" w:cs="Calibri"/>
          <w:sz w:val="24"/>
          <w:szCs w:val="24"/>
        </w:rPr>
        <w:t xml:space="preserve">The Journeys Home Survey and the LSIC were the only survey collections that collected specific information on crowding. While both surveys asked participants if </w:t>
      </w:r>
      <w:r w:rsidR="00592401" w:rsidRPr="00EC380B">
        <w:rPr>
          <w:rFonts w:ascii="Calibri" w:hAnsi="Calibri" w:cs="Calibri"/>
          <w:sz w:val="24"/>
          <w:szCs w:val="24"/>
        </w:rPr>
        <w:t>the</w:t>
      </w:r>
      <w:r>
        <w:rPr>
          <w:rFonts w:ascii="Calibri" w:hAnsi="Calibri" w:cs="Calibri"/>
          <w:sz w:val="24"/>
          <w:szCs w:val="24"/>
        </w:rPr>
        <w:t>ir</w:t>
      </w:r>
      <w:r w:rsidR="00592401" w:rsidRPr="00EC380B">
        <w:rPr>
          <w:rFonts w:ascii="Calibri" w:hAnsi="Calibri" w:cs="Calibri"/>
          <w:sz w:val="24"/>
          <w:szCs w:val="24"/>
        </w:rPr>
        <w:t xml:space="preserve"> household </w:t>
      </w:r>
      <w:r>
        <w:rPr>
          <w:rFonts w:ascii="Calibri" w:hAnsi="Calibri" w:cs="Calibri"/>
          <w:sz w:val="24"/>
          <w:szCs w:val="24"/>
        </w:rPr>
        <w:t>was</w:t>
      </w:r>
      <w:r w:rsidR="00592401" w:rsidRPr="00EC380B">
        <w:rPr>
          <w:rFonts w:ascii="Calibri" w:hAnsi="Calibri" w:cs="Calibri"/>
          <w:sz w:val="24"/>
          <w:szCs w:val="24"/>
        </w:rPr>
        <w:t xml:space="preserve"> experiencing overcrowding</w:t>
      </w:r>
      <w:r>
        <w:rPr>
          <w:rFonts w:ascii="Calibri" w:hAnsi="Calibri" w:cs="Calibri"/>
          <w:sz w:val="24"/>
          <w:szCs w:val="24"/>
        </w:rPr>
        <w:t>, Journeys Home also collected data on whether the participant had their own bedroom or had to share with others (and ho</w:t>
      </w:r>
      <w:r w:rsidR="00F719A3">
        <w:rPr>
          <w:rFonts w:ascii="Calibri" w:hAnsi="Calibri" w:cs="Calibri"/>
          <w:sz w:val="24"/>
          <w:szCs w:val="24"/>
        </w:rPr>
        <w:t>w</w:t>
      </w:r>
      <w:r>
        <w:rPr>
          <w:rFonts w:ascii="Calibri" w:hAnsi="Calibri" w:cs="Calibri"/>
          <w:sz w:val="24"/>
          <w:szCs w:val="24"/>
        </w:rPr>
        <w:t xml:space="preserve"> many).</w:t>
      </w:r>
      <w:r w:rsidRPr="00EC380B">
        <w:rPr>
          <w:rFonts w:ascii="Calibri" w:hAnsi="Calibri" w:cs="Calibri"/>
          <w:sz w:val="24"/>
          <w:szCs w:val="24"/>
        </w:rPr>
        <w:t xml:space="preserve"> The Census – Estimating Homelessness dataset</w:t>
      </w:r>
      <w:r>
        <w:rPr>
          <w:rFonts w:ascii="Calibri" w:hAnsi="Calibri" w:cs="Calibri"/>
          <w:sz w:val="24"/>
          <w:szCs w:val="24"/>
        </w:rPr>
        <w:t xml:space="preserve"> also contains information on homeless operational groups which include people living in crowded dwellings. </w:t>
      </w:r>
    </w:p>
    <w:p w14:paraId="3D2D5C7E" w14:textId="7CC94033" w:rsidR="00592401" w:rsidRPr="00592401" w:rsidRDefault="00F153AC" w:rsidP="001E5252">
      <w:pPr>
        <w:pStyle w:val="111NumberedNilsheading"/>
      </w:pPr>
      <w:r>
        <w:t>3.2.</w:t>
      </w:r>
      <w:r w:rsidR="00592401" w:rsidRPr="00592401">
        <w:t>4. Quality of housing</w:t>
      </w:r>
    </w:p>
    <w:p w14:paraId="10421748" w14:textId="6FB6FF64"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Previous research has suggested that Indigenous people </w:t>
      </w:r>
      <w:r w:rsidR="005B09A6">
        <w:rPr>
          <w:rFonts w:ascii="Calibri" w:hAnsi="Calibri" w:cs="Calibri"/>
          <w:sz w:val="24"/>
          <w:szCs w:val="24"/>
        </w:rPr>
        <w:t xml:space="preserve">often </w:t>
      </w:r>
      <w:r w:rsidRPr="00592401">
        <w:rPr>
          <w:rFonts w:ascii="Calibri" w:hAnsi="Calibri" w:cs="Calibri"/>
          <w:sz w:val="24"/>
          <w:szCs w:val="24"/>
        </w:rPr>
        <w:t>live in poorer quality housing compared to non-Indigenous households.</w:t>
      </w:r>
      <w:r w:rsidR="00A635F7">
        <w:rPr>
          <w:rFonts w:ascii="ZWAdobeF" w:hAnsi="ZWAdobeF" w:cs="ZWAdobeF"/>
          <w:color w:val="auto"/>
          <w:sz w:val="2"/>
          <w:szCs w:val="2"/>
        </w:rPr>
        <w:t>31F</w:t>
      </w:r>
      <w:r w:rsidR="00281902">
        <w:rPr>
          <w:rStyle w:val="FootnoteReference"/>
          <w:rFonts w:ascii="Calibri" w:hAnsi="Calibri" w:cs="Calibri"/>
          <w:sz w:val="24"/>
          <w:szCs w:val="24"/>
        </w:rPr>
        <w:footnoteReference w:id="32"/>
      </w:r>
      <w:r w:rsidR="007D59BA">
        <w:rPr>
          <w:rFonts w:ascii="Calibri" w:hAnsi="Calibri" w:cs="Calibri"/>
          <w:sz w:val="24"/>
          <w:szCs w:val="24"/>
        </w:rPr>
        <w:t xml:space="preserve"> Poor quality housing can negatively impact mental and physical health, family relationships, and educational and economic participation.</w:t>
      </w:r>
      <w:r w:rsidRPr="00592401">
        <w:rPr>
          <w:rFonts w:ascii="Calibri" w:hAnsi="Calibri" w:cs="Calibri"/>
          <w:sz w:val="24"/>
          <w:szCs w:val="24"/>
        </w:rPr>
        <w:t xml:space="preserve"> </w:t>
      </w:r>
      <w:proofErr w:type="gramStart"/>
      <w:r w:rsidRPr="00592401">
        <w:rPr>
          <w:rFonts w:ascii="Calibri" w:hAnsi="Calibri" w:cs="Calibri"/>
          <w:sz w:val="24"/>
          <w:szCs w:val="24"/>
        </w:rPr>
        <w:t>In order to</w:t>
      </w:r>
      <w:proofErr w:type="gramEnd"/>
      <w:r w:rsidRPr="00592401">
        <w:rPr>
          <w:rFonts w:ascii="Calibri" w:hAnsi="Calibri" w:cs="Calibri"/>
          <w:sz w:val="24"/>
          <w:szCs w:val="24"/>
        </w:rPr>
        <w:t xml:space="preserve"> understand this issue further, detailed data is needed about the dwellings in which </w:t>
      </w:r>
      <w:r w:rsidR="00BE000F">
        <w:rPr>
          <w:rFonts w:ascii="Calibri" w:hAnsi="Calibri" w:cs="Calibri"/>
          <w:sz w:val="24"/>
          <w:szCs w:val="24"/>
        </w:rPr>
        <w:t>Indigenous</w:t>
      </w:r>
      <w:r w:rsidRPr="00592401">
        <w:rPr>
          <w:rFonts w:ascii="Calibri" w:hAnsi="Calibri" w:cs="Calibri"/>
          <w:sz w:val="24"/>
          <w:szCs w:val="24"/>
        </w:rPr>
        <w:t xml:space="preserve"> people live including structural conditions, property facilities, repair and maintenance requirements, and access to reliable essential services.</w:t>
      </w:r>
      <w:r w:rsidR="00940E92">
        <w:rPr>
          <w:rFonts w:ascii="Calibri" w:hAnsi="Calibri" w:cs="Calibri"/>
          <w:sz w:val="24"/>
          <w:szCs w:val="24"/>
        </w:rPr>
        <w:t xml:space="preserve"> Half of the national data sources provide </w:t>
      </w:r>
      <w:r w:rsidR="00690F67">
        <w:rPr>
          <w:rFonts w:ascii="Calibri" w:hAnsi="Calibri" w:cs="Calibri"/>
          <w:sz w:val="24"/>
          <w:szCs w:val="24"/>
        </w:rPr>
        <w:t xml:space="preserve">accessible </w:t>
      </w:r>
      <w:r w:rsidR="00940E92">
        <w:rPr>
          <w:rFonts w:ascii="Calibri" w:hAnsi="Calibri" w:cs="Calibri"/>
          <w:sz w:val="24"/>
          <w:szCs w:val="24"/>
        </w:rPr>
        <w:t xml:space="preserve">information, to a varying degree, on housing quality. </w:t>
      </w:r>
      <w:r w:rsidR="00D20EE9">
        <w:rPr>
          <w:rFonts w:ascii="Calibri" w:hAnsi="Calibri" w:cs="Calibri"/>
          <w:sz w:val="24"/>
          <w:szCs w:val="24"/>
        </w:rPr>
        <w:t xml:space="preserve">In addition, while the NSHS collects </w:t>
      </w:r>
      <w:r w:rsidR="00B73BFB">
        <w:rPr>
          <w:rFonts w:ascii="Calibri" w:hAnsi="Calibri" w:cs="Calibri"/>
          <w:sz w:val="24"/>
          <w:szCs w:val="24"/>
        </w:rPr>
        <w:t xml:space="preserve">information </w:t>
      </w:r>
      <w:r w:rsidR="00D20EE9">
        <w:rPr>
          <w:rFonts w:ascii="Calibri" w:hAnsi="Calibri" w:cs="Calibri"/>
          <w:sz w:val="24"/>
          <w:szCs w:val="24"/>
        </w:rPr>
        <w:t xml:space="preserve">on dwelling characteristics and housing conditions, this </w:t>
      </w:r>
      <w:r w:rsidR="00B73BFB">
        <w:rPr>
          <w:rFonts w:ascii="Calibri" w:hAnsi="Calibri" w:cs="Calibri"/>
          <w:sz w:val="24"/>
          <w:szCs w:val="24"/>
        </w:rPr>
        <w:t xml:space="preserve">data </w:t>
      </w:r>
      <w:r w:rsidR="00D20EE9">
        <w:rPr>
          <w:rFonts w:ascii="Calibri" w:hAnsi="Calibri" w:cs="Calibri"/>
          <w:sz w:val="24"/>
          <w:szCs w:val="24"/>
        </w:rPr>
        <w:t xml:space="preserve">is not </w:t>
      </w:r>
      <w:r w:rsidR="00690F67">
        <w:rPr>
          <w:rFonts w:ascii="Calibri" w:hAnsi="Calibri" w:cs="Calibri"/>
          <w:sz w:val="24"/>
          <w:szCs w:val="24"/>
        </w:rPr>
        <w:t>accessible</w:t>
      </w:r>
      <w:r w:rsidR="00D20EE9">
        <w:rPr>
          <w:rFonts w:ascii="Calibri" w:hAnsi="Calibri" w:cs="Calibri"/>
          <w:sz w:val="24"/>
          <w:szCs w:val="24"/>
        </w:rPr>
        <w:t xml:space="preserve"> for analysis.</w:t>
      </w:r>
    </w:p>
    <w:p w14:paraId="5283DFE6" w14:textId="62384A6C" w:rsidR="00592401" w:rsidRPr="00F153AC" w:rsidRDefault="00F153AC" w:rsidP="001E5252">
      <w:pPr>
        <w:pStyle w:val="1111NumberedNilsheading"/>
      </w:pPr>
      <w:r>
        <w:t xml:space="preserve">3.2.4.1. </w:t>
      </w:r>
      <w:r w:rsidR="00592401" w:rsidRPr="00F153AC">
        <w:t>Dwelling characteristics</w:t>
      </w:r>
    </w:p>
    <w:p w14:paraId="6B51A4A9" w14:textId="1918120D" w:rsidR="000E64E5" w:rsidRDefault="000E64E5" w:rsidP="00592401">
      <w:pPr>
        <w:rPr>
          <w:rFonts w:ascii="Calibri" w:hAnsi="Calibri" w:cs="Calibri"/>
          <w:sz w:val="24"/>
          <w:szCs w:val="24"/>
        </w:rPr>
      </w:pPr>
      <w:r>
        <w:rPr>
          <w:rFonts w:ascii="Calibri" w:hAnsi="Calibri" w:cs="Calibri"/>
          <w:sz w:val="24"/>
          <w:szCs w:val="24"/>
        </w:rPr>
        <w:t>Consistent data is provided across data sources relating to the s</w:t>
      </w:r>
      <w:r w:rsidR="00592401" w:rsidRPr="000E64E5">
        <w:rPr>
          <w:rFonts w:ascii="Calibri" w:hAnsi="Calibri" w:cs="Calibri"/>
          <w:sz w:val="24"/>
          <w:szCs w:val="24"/>
        </w:rPr>
        <w:t xml:space="preserve">tructure of the property </w:t>
      </w:r>
      <w:r>
        <w:rPr>
          <w:rFonts w:ascii="Calibri" w:hAnsi="Calibri" w:cs="Calibri"/>
          <w:sz w:val="24"/>
          <w:szCs w:val="24"/>
        </w:rPr>
        <w:t xml:space="preserve">in which </w:t>
      </w:r>
      <w:r w:rsidR="00BE000F">
        <w:rPr>
          <w:rFonts w:ascii="Calibri" w:hAnsi="Calibri" w:cs="Calibri"/>
          <w:sz w:val="24"/>
          <w:szCs w:val="24"/>
        </w:rPr>
        <w:t xml:space="preserve">Indigenous people </w:t>
      </w:r>
      <w:r>
        <w:rPr>
          <w:rFonts w:ascii="Calibri" w:hAnsi="Calibri" w:cs="Calibri"/>
          <w:sz w:val="24"/>
          <w:szCs w:val="24"/>
        </w:rPr>
        <w:t>live.</w:t>
      </w:r>
      <w:r w:rsidR="00A635F7">
        <w:rPr>
          <w:rFonts w:ascii="ZWAdobeF" w:hAnsi="ZWAdobeF" w:cs="ZWAdobeF"/>
          <w:color w:val="auto"/>
          <w:sz w:val="2"/>
          <w:szCs w:val="2"/>
        </w:rPr>
        <w:t>32F</w:t>
      </w:r>
      <w:r w:rsidR="00DD641A">
        <w:rPr>
          <w:rStyle w:val="FootnoteReference"/>
          <w:rFonts w:ascii="Calibri" w:hAnsi="Calibri" w:cs="Calibri"/>
          <w:sz w:val="24"/>
          <w:szCs w:val="24"/>
        </w:rPr>
        <w:footnoteReference w:id="33"/>
      </w:r>
      <w:r>
        <w:rPr>
          <w:rFonts w:ascii="Calibri" w:hAnsi="Calibri" w:cs="Calibri"/>
          <w:sz w:val="24"/>
          <w:szCs w:val="24"/>
        </w:rPr>
        <w:t xml:space="preserve"> Th</w:t>
      </w:r>
      <w:r w:rsidR="00B73BFB">
        <w:rPr>
          <w:rFonts w:ascii="Calibri" w:hAnsi="Calibri" w:cs="Calibri"/>
          <w:sz w:val="24"/>
          <w:szCs w:val="24"/>
        </w:rPr>
        <w:t>is</w:t>
      </w:r>
      <w:r>
        <w:rPr>
          <w:rFonts w:ascii="Calibri" w:hAnsi="Calibri" w:cs="Calibri"/>
          <w:sz w:val="24"/>
          <w:szCs w:val="24"/>
        </w:rPr>
        <w:t xml:space="preserve"> data includes both permanent and non-permanent dwellings with differentiation commonly given as to whether the dwelling is </w:t>
      </w:r>
      <w:r w:rsidR="00592401" w:rsidRPr="000E64E5">
        <w:rPr>
          <w:rFonts w:ascii="Calibri" w:hAnsi="Calibri" w:cs="Calibri"/>
          <w:sz w:val="24"/>
          <w:szCs w:val="24"/>
        </w:rPr>
        <w:t xml:space="preserve">a </w:t>
      </w:r>
      <w:r>
        <w:rPr>
          <w:rFonts w:ascii="Calibri" w:hAnsi="Calibri" w:cs="Calibri"/>
          <w:sz w:val="24"/>
          <w:szCs w:val="24"/>
        </w:rPr>
        <w:t xml:space="preserve">separate house, a semi-detached/row </w:t>
      </w:r>
      <w:r w:rsidR="00592401" w:rsidRPr="000E64E5">
        <w:rPr>
          <w:rFonts w:ascii="Calibri" w:hAnsi="Calibri" w:cs="Calibri"/>
          <w:sz w:val="24"/>
          <w:szCs w:val="24"/>
        </w:rPr>
        <w:t>house</w:t>
      </w:r>
      <w:r>
        <w:rPr>
          <w:rFonts w:ascii="Calibri" w:hAnsi="Calibri" w:cs="Calibri"/>
          <w:sz w:val="24"/>
          <w:szCs w:val="24"/>
        </w:rPr>
        <w:t xml:space="preserve"> or terrace/townhouse</w:t>
      </w:r>
      <w:r w:rsidR="00592401" w:rsidRPr="000E64E5">
        <w:rPr>
          <w:rFonts w:ascii="Calibri" w:hAnsi="Calibri" w:cs="Calibri"/>
          <w:sz w:val="24"/>
          <w:szCs w:val="24"/>
        </w:rPr>
        <w:t xml:space="preserve">, </w:t>
      </w:r>
      <w:r w:rsidR="00035234">
        <w:rPr>
          <w:rFonts w:ascii="Calibri" w:hAnsi="Calibri" w:cs="Calibri"/>
          <w:sz w:val="24"/>
          <w:szCs w:val="24"/>
        </w:rPr>
        <w:t xml:space="preserve">or </w:t>
      </w:r>
      <w:r>
        <w:rPr>
          <w:rFonts w:ascii="Calibri" w:hAnsi="Calibri" w:cs="Calibri"/>
          <w:sz w:val="24"/>
          <w:szCs w:val="24"/>
        </w:rPr>
        <w:t xml:space="preserve">a </w:t>
      </w:r>
      <w:r w:rsidR="00592401" w:rsidRPr="000E64E5">
        <w:rPr>
          <w:rFonts w:ascii="Calibri" w:hAnsi="Calibri" w:cs="Calibri"/>
          <w:sz w:val="24"/>
          <w:szCs w:val="24"/>
        </w:rPr>
        <w:t>unit</w:t>
      </w:r>
      <w:r>
        <w:rPr>
          <w:rFonts w:ascii="Calibri" w:hAnsi="Calibri" w:cs="Calibri"/>
          <w:sz w:val="24"/>
          <w:szCs w:val="24"/>
        </w:rPr>
        <w:t>/flat/</w:t>
      </w:r>
      <w:r w:rsidR="00592401" w:rsidRPr="000E64E5">
        <w:rPr>
          <w:rFonts w:ascii="Calibri" w:hAnsi="Calibri" w:cs="Calibri"/>
          <w:sz w:val="24"/>
          <w:szCs w:val="24"/>
        </w:rPr>
        <w:t>apartment</w:t>
      </w:r>
      <w:r w:rsidR="00035234">
        <w:rPr>
          <w:rFonts w:ascii="Calibri" w:hAnsi="Calibri" w:cs="Calibri"/>
          <w:sz w:val="24"/>
          <w:szCs w:val="24"/>
        </w:rPr>
        <w:t>; most of these data sources also include</w:t>
      </w:r>
      <w:r w:rsidR="00591349">
        <w:rPr>
          <w:rFonts w:ascii="Calibri" w:hAnsi="Calibri" w:cs="Calibri"/>
          <w:sz w:val="24"/>
          <w:szCs w:val="24"/>
        </w:rPr>
        <w:t xml:space="preserve"> categories for</w:t>
      </w:r>
      <w:r>
        <w:rPr>
          <w:rFonts w:ascii="Calibri" w:hAnsi="Calibri" w:cs="Calibri"/>
          <w:sz w:val="24"/>
          <w:szCs w:val="24"/>
        </w:rPr>
        <w:t xml:space="preserve"> </w:t>
      </w:r>
      <w:r w:rsidR="00592401" w:rsidRPr="000E64E5">
        <w:rPr>
          <w:rFonts w:ascii="Calibri" w:hAnsi="Calibri" w:cs="Calibri"/>
          <w:sz w:val="24"/>
          <w:szCs w:val="24"/>
        </w:rPr>
        <w:t xml:space="preserve">caravan/tent/cabin, </w:t>
      </w:r>
      <w:r w:rsidR="00591349">
        <w:rPr>
          <w:rFonts w:ascii="Calibri" w:hAnsi="Calibri" w:cs="Calibri"/>
          <w:sz w:val="24"/>
          <w:szCs w:val="24"/>
        </w:rPr>
        <w:t>and</w:t>
      </w:r>
      <w:r>
        <w:rPr>
          <w:rFonts w:ascii="Calibri" w:hAnsi="Calibri" w:cs="Calibri"/>
          <w:sz w:val="24"/>
          <w:szCs w:val="24"/>
        </w:rPr>
        <w:t xml:space="preserve"> </w:t>
      </w:r>
      <w:r w:rsidR="00592401" w:rsidRPr="000E64E5">
        <w:rPr>
          <w:rFonts w:ascii="Calibri" w:hAnsi="Calibri" w:cs="Calibri"/>
          <w:sz w:val="24"/>
          <w:szCs w:val="24"/>
        </w:rPr>
        <w:t>improvised home/camp</w:t>
      </w:r>
      <w:r>
        <w:rPr>
          <w:rFonts w:ascii="Calibri" w:hAnsi="Calibri" w:cs="Calibri"/>
          <w:sz w:val="24"/>
          <w:szCs w:val="24"/>
        </w:rPr>
        <w:t xml:space="preserve">. </w:t>
      </w:r>
      <w:r w:rsidR="00591349">
        <w:rPr>
          <w:rFonts w:ascii="Calibri" w:hAnsi="Calibri" w:cs="Calibri"/>
          <w:sz w:val="24"/>
          <w:szCs w:val="24"/>
        </w:rPr>
        <w:t xml:space="preserve">In addition, the </w:t>
      </w:r>
      <w:r w:rsidR="00860DED">
        <w:rPr>
          <w:rFonts w:ascii="Calibri" w:hAnsi="Calibri" w:cs="Calibri"/>
          <w:sz w:val="24"/>
          <w:szCs w:val="24"/>
        </w:rPr>
        <w:t>AHCD</w:t>
      </w:r>
      <w:r w:rsidR="00591349">
        <w:rPr>
          <w:rFonts w:ascii="Calibri" w:hAnsi="Calibri" w:cs="Calibri"/>
          <w:sz w:val="24"/>
          <w:szCs w:val="24"/>
        </w:rPr>
        <w:t xml:space="preserve">, </w:t>
      </w:r>
      <w:r>
        <w:rPr>
          <w:rFonts w:ascii="Calibri" w:hAnsi="Calibri" w:cs="Calibri"/>
          <w:sz w:val="24"/>
          <w:szCs w:val="24"/>
        </w:rPr>
        <w:t xml:space="preserve">NATSIHS and NATSISS collect data on the number of stories a dwelling has (if </w:t>
      </w:r>
      <w:r w:rsidR="00B73BFB">
        <w:rPr>
          <w:rFonts w:ascii="Calibri" w:hAnsi="Calibri" w:cs="Calibri"/>
          <w:sz w:val="24"/>
          <w:szCs w:val="24"/>
        </w:rPr>
        <w:t>relevant to type</w:t>
      </w:r>
      <w:r>
        <w:rPr>
          <w:rFonts w:ascii="Calibri" w:hAnsi="Calibri" w:cs="Calibri"/>
          <w:sz w:val="24"/>
          <w:szCs w:val="24"/>
        </w:rPr>
        <w:t xml:space="preserve">). While the Census does not collect data on dwelling structure directly from participants, this information </w:t>
      </w:r>
      <w:r w:rsidR="00BE000F">
        <w:rPr>
          <w:rFonts w:ascii="Calibri" w:hAnsi="Calibri" w:cs="Calibri"/>
          <w:sz w:val="24"/>
          <w:szCs w:val="24"/>
        </w:rPr>
        <w:t xml:space="preserve">can be </w:t>
      </w:r>
      <w:r>
        <w:rPr>
          <w:rFonts w:ascii="Calibri" w:hAnsi="Calibri" w:cs="Calibri"/>
          <w:sz w:val="24"/>
          <w:szCs w:val="24"/>
        </w:rPr>
        <w:t xml:space="preserve">sourced from the ABS Address Register. </w:t>
      </w:r>
    </w:p>
    <w:p w14:paraId="718E536B" w14:textId="1EA6A475" w:rsidR="000E64E5" w:rsidRDefault="000E64E5" w:rsidP="00592401">
      <w:pPr>
        <w:rPr>
          <w:rFonts w:ascii="Calibri" w:hAnsi="Calibri" w:cs="Calibri"/>
          <w:sz w:val="24"/>
          <w:szCs w:val="24"/>
        </w:rPr>
      </w:pPr>
      <w:r>
        <w:rPr>
          <w:rFonts w:ascii="Calibri" w:hAnsi="Calibri" w:cs="Calibri"/>
          <w:sz w:val="24"/>
          <w:szCs w:val="24"/>
        </w:rPr>
        <w:t xml:space="preserve">Data pertaining to </w:t>
      </w:r>
      <w:r w:rsidR="00592401" w:rsidRPr="000E64E5">
        <w:rPr>
          <w:rFonts w:ascii="Calibri" w:hAnsi="Calibri" w:cs="Calibri"/>
          <w:sz w:val="24"/>
          <w:szCs w:val="24"/>
        </w:rPr>
        <w:t>dwelling</w:t>
      </w:r>
      <w:r>
        <w:rPr>
          <w:rFonts w:ascii="Calibri" w:hAnsi="Calibri" w:cs="Calibri"/>
          <w:sz w:val="24"/>
          <w:szCs w:val="24"/>
        </w:rPr>
        <w:t xml:space="preserve"> size is </w:t>
      </w:r>
      <w:r w:rsidR="00B73BFB">
        <w:rPr>
          <w:rFonts w:ascii="Calibri" w:hAnsi="Calibri" w:cs="Calibri"/>
          <w:sz w:val="24"/>
          <w:szCs w:val="24"/>
        </w:rPr>
        <w:t>also contained in these data sources (</w:t>
      </w:r>
      <w:proofErr w:type="gramStart"/>
      <w:r w:rsidR="00B73BFB">
        <w:rPr>
          <w:rFonts w:ascii="Calibri" w:hAnsi="Calibri" w:cs="Calibri"/>
          <w:sz w:val="24"/>
          <w:szCs w:val="24"/>
        </w:rPr>
        <w:t>with the exception of</w:t>
      </w:r>
      <w:proofErr w:type="gramEnd"/>
      <w:r w:rsidR="00B73BFB">
        <w:rPr>
          <w:rFonts w:ascii="Calibri" w:hAnsi="Calibri" w:cs="Calibri"/>
          <w:sz w:val="24"/>
          <w:szCs w:val="24"/>
        </w:rPr>
        <w:t xml:space="preserve"> Journeys Home). However, this data is </w:t>
      </w:r>
      <w:r>
        <w:rPr>
          <w:rFonts w:ascii="Calibri" w:hAnsi="Calibri" w:cs="Calibri"/>
          <w:sz w:val="24"/>
          <w:szCs w:val="24"/>
        </w:rPr>
        <w:t>limited to the</w:t>
      </w:r>
      <w:r w:rsidR="00592401" w:rsidRPr="000E64E5">
        <w:rPr>
          <w:rFonts w:ascii="Calibri" w:hAnsi="Calibri" w:cs="Calibri"/>
          <w:sz w:val="24"/>
          <w:szCs w:val="24"/>
        </w:rPr>
        <w:t xml:space="preserve"> number of bedrooms</w:t>
      </w:r>
      <w:r>
        <w:rPr>
          <w:rFonts w:ascii="Calibri" w:hAnsi="Calibri" w:cs="Calibri"/>
          <w:sz w:val="24"/>
          <w:szCs w:val="24"/>
        </w:rPr>
        <w:t xml:space="preserve"> in a property</w:t>
      </w:r>
      <w:r w:rsidR="00592401" w:rsidRPr="000E64E5">
        <w:rPr>
          <w:rFonts w:ascii="Calibri" w:hAnsi="Calibri" w:cs="Calibri"/>
          <w:sz w:val="24"/>
          <w:szCs w:val="24"/>
        </w:rPr>
        <w:t xml:space="preserve">, </w:t>
      </w:r>
      <w:r>
        <w:rPr>
          <w:rFonts w:ascii="Calibri" w:hAnsi="Calibri" w:cs="Calibri"/>
          <w:sz w:val="24"/>
          <w:szCs w:val="24"/>
        </w:rPr>
        <w:t xml:space="preserve">with similar information not available regarding the number of </w:t>
      </w:r>
      <w:r w:rsidR="00592401" w:rsidRPr="000E64E5">
        <w:rPr>
          <w:rFonts w:ascii="Calibri" w:hAnsi="Calibri" w:cs="Calibri"/>
          <w:sz w:val="24"/>
          <w:szCs w:val="24"/>
        </w:rPr>
        <w:t>bathrooms and living areas</w:t>
      </w:r>
      <w:r>
        <w:rPr>
          <w:rFonts w:ascii="Calibri" w:hAnsi="Calibri" w:cs="Calibri"/>
          <w:sz w:val="24"/>
          <w:szCs w:val="24"/>
        </w:rPr>
        <w:t xml:space="preserve">. </w:t>
      </w:r>
      <w:r w:rsidR="00591349">
        <w:rPr>
          <w:rFonts w:ascii="Calibri" w:hAnsi="Calibri" w:cs="Calibri"/>
          <w:sz w:val="24"/>
          <w:szCs w:val="24"/>
        </w:rPr>
        <w:t xml:space="preserve">Only the </w:t>
      </w:r>
      <w:r w:rsidR="00860DED">
        <w:rPr>
          <w:rFonts w:ascii="Calibri" w:hAnsi="Calibri" w:cs="Calibri"/>
          <w:sz w:val="24"/>
          <w:szCs w:val="24"/>
        </w:rPr>
        <w:t>AHCD</w:t>
      </w:r>
      <w:r w:rsidR="00591349">
        <w:rPr>
          <w:rFonts w:ascii="Calibri" w:hAnsi="Calibri" w:cs="Calibri"/>
          <w:sz w:val="24"/>
          <w:szCs w:val="24"/>
        </w:rPr>
        <w:t xml:space="preserve"> provides</w:t>
      </w:r>
      <w:r>
        <w:rPr>
          <w:rFonts w:ascii="Calibri" w:hAnsi="Calibri" w:cs="Calibri"/>
          <w:sz w:val="24"/>
          <w:szCs w:val="24"/>
        </w:rPr>
        <w:t xml:space="preserve"> </w:t>
      </w:r>
      <w:r w:rsidR="00690F67">
        <w:rPr>
          <w:rFonts w:ascii="Calibri" w:hAnsi="Calibri" w:cs="Calibri"/>
          <w:sz w:val="24"/>
          <w:szCs w:val="24"/>
        </w:rPr>
        <w:t>accessible</w:t>
      </w:r>
      <w:r>
        <w:rPr>
          <w:rFonts w:ascii="Calibri" w:hAnsi="Calibri" w:cs="Calibri"/>
          <w:sz w:val="24"/>
          <w:szCs w:val="24"/>
        </w:rPr>
        <w:t xml:space="preserve"> data on the age of the dwellings in which </w:t>
      </w:r>
      <w:r w:rsidR="00BE000F">
        <w:rPr>
          <w:rFonts w:ascii="Calibri" w:hAnsi="Calibri" w:cs="Calibri"/>
          <w:sz w:val="24"/>
          <w:szCs w:val="24"/>
        </w:rPr>
        <w:t>Indigenous people</w:t>
      </w:r>
      <w:r>
        <w:rPr>
          <w:rFonts w:ascii="Calibri" w:hAnsi="Calibri" w:cs="Calibri"/>
          <w:sz w:val="24"/>
          <w:szCs w:val="24"/>
        </w:rPr>
        <w:t xml:space="preserve"> live. </w:t>
      </w:r>
      <w:r w:rsidRPr="000E64E5">
        <w:rPr>
          <w:rFonts w:ascii="Calibri" w:hAnsi="Calibri" w:cs="Calibri"/>
          <w:sz w:val="24"/>
          <w:szCs w:val="24"/>
        </w:rPr>
        <w:t xml:space="preserve"> </w:t>
      </w:r>
    </w:p>
    <w:p w14:paraId="6F0AF4E4" w14:textId="366228B8" w:rsidR="005E2C3F" w:rsidRPr="00F153AC" w:rsidRDefault="00F153AC" w:rsidP="001E5252">
      <w:pPr>
        <w:pStyle w:val="1111NumberedNilsheading"/>
      </w:pPr>
      <w:r w:rsidRPr="007D60B5">
        <w:lastRenderedPageBreak/>
        <w:t xml:space="preserve">3.2.4.2. </w:t>
      </w:r>
      <w:r w:rsidR="00592401" w:rsidRPr="007D60B5">
        <w:t>Housing conditions</w:t>
      </w:r>
    </w:p>
    <w:p w14:paraId="028B763D" w14:textId="292D7690" w:rsidR="00592401" w:rsidRPr="00592401" w:rsidRDefault="005E2C3F" w:rsidP="00A50B2B">
      <w:pPr>
        <w:rPr>
          <w:rFonts w:ascii="Calibri" w:hAnsi="Calibri" w:cs="Calibri"/>
          <w:sz w:val="24"/>
          <w:szCs w:val="24"/>
        </w:rPr>
      </w:pPr>
      <w:r>
        <w:rPr>
          <w:rFonts w:ascii="Calibri" w:hAnsi="Calibri" w:cs="Calibri"/>
          <w:sz w:val="24"/>
          <w:szCs w:val="24"/>
        </w:rPr>
        <w:t xml:space="preserve">More limited data is available on </w:t>
      </w:r>
      <w:r w:rsidR="00A50B2B">
        <w:rPr>
          <w:rFonts w:ascii="Calibri" w:hAnsi="Calibri" w:cs="Calibri"/>
          <w:sz w:val="24"/>
          <w:szCs w:val="24"/>
        </w:rPr>
        <w:t xml:space="preserve">the </w:t>
      </w:r>
      <w:r>
        <w:rPr>
          <w:rFonts w:ascii="Calibri" w:hAnsi="Calibri" w:cs="Calibri"/>
          <w:sz w:val="24"/>
          <w:szCs w:val="24"/>
        </w:rPr>
        <w:t>housing conditions</w:t>
      </w:r>
      <w:r w:rsidR="00A50B2B">
        <w:rPr>
          <w:rFonts w:ascii="Calibri" w:hAnsi="Calibri" w:cs="Calibri"/>
          <w:sz w:val="24"/>
          <w:szCs w:val="24"/>
        </w:rPr>
        <w:t xml:space="preserve"> experienced by </w:t>
      </w:r>
      <w:r w:rsidR="00BE000F">
        <w:rPr>
          <w:rFonts w:ascii="Calibri" w:hAnsi="Calibri" w:cs="Calibri"/>
          <w:sz w:val="24"/>
          <w:szCs w:val="24"/>
        </w:rPr>
        <w:t>Indigenous</w:t>
      </w:r>
      <w:r w:rsidR="00A50B2B">
        <w:rPr>
          <w:rFonts w:ascii="Calibri" w:hAnsi="Calibri" w:cs="Calibri"/>
          <w:sz w:val="24"/>
          <w:szCs w:val="24"/>
        </w:rPr>
        <w:t xml:space="preserve"> households</w:t>
      </w:r>
      <w:r>
        <w:rPr>
          <w:rFonts w:ascii="Calibri" w:hAnsi="Calibri" w:cs="Calibri"/>
          <w:sz w:val="24"/>
          <w:szCs w:val="24"/>
        </w:rPr>
        <w:t xml:space="preserve">. </w:t>
      </w:r>
      <w:r w:rsidR="00A50B2B">
        <w:rPr>
          <w:rFonts w:ascii="Calibri" w:hAnsi="Calibri" w:cs="Calibri"/>
          <w:sz w:val="24"/>
          <w:szCs w:val="24"/>
        </w:rPr>
        <w:t xml:space="preserve">Only </w:t>
      </w:r>
      <w:r w:rsidR="007D60B5">
        <w:rPr>
          <w:rFonts w:ascii="Calibri" w:hAnsi="Calibri" w:cs="Calibri"/>
          <w:sz w:val="24"/>
          <w:szCs w:val="24"/>
        </w:rPr>
        <w:t xml:space="preserve">five </w:t>
      </w:r>
      <w:r w:rsidR="00A50B2B">
        <w:rPr>
          <w:rFonts w:ascii="Calibri" w:hAnsi="Calibri" w:cs="Calibri"/>
          <w:sz w:val="24"/>
          <w:szCs w:val="24"/>
        </w:rPr>
        <w:t>data sources provide an a</w:t>
      </w:r>
      <w:r w:rsidR="00592401" w:rsidRPr="005E2C3F">
        <w:rPr>
          <w:rFonts w:ascii="Calibri" w:hAnsi="Calibri" w:cs="Calibri"/>
          <w:sz w:val="24"/>
          <w:szCs w:val="24"/>
        </w:rPr>
        <w:t xml:space="preserve">ssessment of </w:t>
      </w:r>
      <w:r w:rsidR="00F91E1A">
        <w:rPr>
          <w:rFonts w:ascii="Calibri" w:hAnsi="Calibri" w:cs="Calibri"/>
          <w:sz w:val="24"/>
          <w:szCs w:val="24"/>
        </w:rPr>
        <w:t xml:space="preserve">the </w:t>
      </w:r>
      <w:r w:rsidR="00592401" w:rsidRPr="005E2C3F">
        <w:rPr>
          <w:rFonts w:ascii="Calibri" w:hAnsi="Calibri" w:cs="Calibri"/>
          <w:sz w:val="24"/>
          <w:szCs w:val="24"/>
        </w:rPr>
        <w:t xml:space="preserve">overall condition of </w:t>
      </w:r>
      <w:r w:rsidR="00A50B2B">
        <w:rPr>
          <w:rFonts w:ascii="Calibri" w:hAnsi="Calibri" w:cs="Calibri"/>
          <w:sz w:val="24"/>
          <w:szCs w:val="24"/>
        </w:rPr>
        <w:t xml:space="preserve">the </w:t>
      </w:r>
      <w:r w:rsidR="00592401" w:rsidRPr="005E2C3F">
        <w:rPr>
          <w:rFonts w:ascii="Calibri" w:hAnsi="Calibri" w:cs="Calibri"/>
          <w:sz w:val="24"/>
          <w:szCs w:val="24"/>
        </w:rPr>
        <w:t>dwelling</w:t>
      </w:r>
      <w:r w:rsidR="00A50B2B">
        <w:rPr>
          <w:rFonts w:ascii="Calibri" w:hAnsi="Calibri" w:cs="Calibri"/>
          <w:sz w:val="24"/>
          <w:szCs w:val="24"/>
        </w:rPr>
        <w:t>;</w:t>
      </w:r>
      <w:r w:rsidR="00A635F7">
        <w:rPr>
          <w:rFonts w:ascii="ZWAdobeF" w:hAnsi="ZWAdobeF" w:cs="ZWAdobeF"/>
          <w:color w:val="auto"/>
          <w:sz w:val="2"/>
          <w:szCs w:val="2"/>
        </w:rPr>
        <w:t>33F</w:t>
      </w:r>
      <w:r w:rsidR="00DD641A">
        <w:rPr>
          <w:rStyle w:val="FootnoteReference"/>
          <w:rFonts w:ascii="Calibri" w:hAnsi="Calibri" w:cs="Calibri"/>
          <w:sz w:val="24"/>
          <w:szCs w:val="24"/>
        </w:rPr>
        <w:footnoteReference w:id="34"/>
      </w:r>
      <w:r w:rsidR="00A50B2B">
        <w:rPr>
          <w:rFonts w:ascii="Calibri" w:hAnsi="Calibri" w:cs="Calibri"/>
          <w:sz w:val="24"/>
          <w:szCs w:val="24"/>
        </w:rPr>
        <w:t xml:space="preserve"> and for the HILDA Survey</w:t>
      </w:r>
      <w:r w:rsidR="00F91E1A">
        <w:rPr>
          <w:rFonts w:ascii="Calibri" w:hAnsi="Calibri" w:cs="Calibri"/>
          <w:sz w:val="24"/>
          <w:szCs w:val="24"/>
        </w:rPr>
        <w:t xml:space="preserve">, </w:t>
      </w:r>
      <w:r w:rsidR="00A50B2B">
        <w:rPr>
          <w:rFonts w:ascii="Calibri" w:hAnsi="Calibri" w:cs="Calibri"/>
          <w:sz w:val="24"/>
          <w:szCs w:val="24"/>
        </w:rPr>
        <w:t xml:space="preserve">this rating only pertains to the external condition of the home and is provided via interviewer observation rather than </w:t>
      </w:r>
      <w:r w:rsidR="00F91E1A">
        <w:rPr>
          <w:rFonts w:ascii="Calibri" w:hAnsi="Calibri" w:cs="Calibri"/>
          <w:sz w:val="24"/>
          <w:szCs w:val="24"/>
        </w:rPr>
        <w:t xml:space="preserve">from </w:t>
      </w:r>
      <w:r w:rsidR="00A50B2B">
        <w:rPr>
          <w:rFonts w:ascii="Calibri" w:hAnsi="Calibri" w:cs="Calibri"/>
          <w:sz w:val="24"/>
          <w:szCs w:val="24"/>
        </w:rPr>
        <w:t xml:space="preserve">the householder themselves. A further </w:t>
      </w:r>
      <w:r w:rsidR="007D60B5">
        <w:rPr>
          <w:rFonts w:ascii="Calibri" w:hAnsi="Calibri" w:cs="Calibri"/>
          <w:sz w:val="24"/>
          <w:szCs w:val="24"/>
        </w:rPr>
        <w:t xml:space="preserve">five </w:t>
      </w:r>
      <w:r w:rsidR="00A50B2B">
        <w:rPr>
          <w:rFonts w:ascii="Calibri" w:hAnsi="Calibri" w:cs="Calibri"/>
          <w:sz w:val="24"/>
          <w:szCs w:val="24"/>
        </w:rPr>
        <w:t xml:space="preserve">datasets contain data on major structural problems </w:t>
      </w:r>
      <w:r w:rsidR="00F91E1A">
        <w:rPr>
          <w:rFonts w:ascii="Calibri" w:hAnsi="Calibri" w:cs="Calibri"/>
          <w:sz w:val="24"/>
          <w:szCs w:val="24"/>
        </w:rPr>
        <w:t xml:space="preserve">occurring within </w:t>
      </w:r>
      <w:r w:rsidR="00A50B2B">
        <w:rPr>
          <w:rFonts w:ascii="Calibri" w:hAnsi="Calibri" w:cs="Calibri"/>
          <w:sz w:val="24"/>
          <w:szCs w:val="24"/>
        </w:rPr>
        <w:t>dwellings;</w:t>
      </w:r>
      <w:r w:rsidR="00A635F7">
        <w:rPr>
          <w:rFonts w:ascii="ZWAdobeF" w:hAnsi="ZWAdobeF" w:cs="ZWAdobeF"/>
          <w:color w:val="auto"/>
          <w:sz w:val="2"/>
          <w:szCs w:val="2"/>
        </w:rPr>
        <w:t>34F</w:t>
      </w:r>
      <w:r w:rsidR="00DD641A">
        <w:rPr>
          <w:rStyle w:val="FootnoteReference"/>
          <w:rFonts w:ascii="Calibri" w:hAnsi="Calibri" w:cs="Calibri"/>
          <w:sz w:val="24"/>
          <w:szCs w:val="24"/>
        </w:rPr>
        <w:footnoteReference w:id="35"/>
      </w:r>
      <w:r w:rsidR="00A50B2B">
        <w:rPr>
          <w:rFonts w:ascii="Calibri" w:hAnsi="Calibri" w:cs="Calibri"/>
          <w:sz w:val="24"/>
          <w:szCs w:val="24"/>
        </w:rPr>
        <w:t xml:space="preserve"> in this instance, </w:t>
      </w:r>
      <w:proofErr w:type="gramStart"/>
      <w:r w:rsidR="00A50B2B">
        <w:rPr>
          <w:rFonts w:ascii="Calibri" w:hAnsi="Calibri" w:cs="Calibri"/>
          <w:sz w:val="24"/>
          <w:szCs w:val="24"/>
        </w:rPr>
        <w:t>fairly consistent</w:t>
      </w:r>
      <w:proofErr w:type="gramEnd"/>
      <w:r w:rsidR="00A50B2B">
        <w:rPr>
          <w:rFonts w:ascii="Calibri" w:hAnsi="Calibri" w:cs="Calibri"/>
          <w:sz w:val="24"/>
          <w:szCs w:val="24"/>
        </w:rPr>
        <w:t xml:space="preserve"> information is collected, e.g. relating to electrical and plumbing problems, cracks in walls and floors, walls or windows now straight, </w:t>
      </w:r>
      <w:r w:rsidR="008E4FBF">
        <w:rPr>
          <w:rFonts w:ascii="Calibri" w:hAnsi="Calibri" w:cs="Calibri"/>
          <w:sz w:val="24"/>
          <w:szCs w:val="24"/>
        </w:rPr>
        <w:t xml:space="preserve">wood </w:t>
      </w:r>
      <w:r w:rsidR="00A50B2B">
        <w:rPr>
          <w:rFonts w:ascii="Calibri" w:hAnsi="Calibri" w:cs="Calibri"/>
          <w:sz w:val="24"/>
          <w:szCs w:val="24"/>
        </w:rPr>
        <w:t>rot or termite damage, issues with foundations or sagging floors, roof defects, and rising damp. In contrast, the CTG data provides information on the proportion of</w:t>
      </w:r>
      <w:r w:rsidR="00FA6771">
        <w:rPr>
          <w:rFonts w:ascii="Calibri" w:hAnsi="Calibri" w:cs="Calibri"/>
          <w:sz w:val="24"/>
          <w:szCs w:val="24"/>
        </w:rPr>
        <w:t xml:space="preserve"> Indigenous</w:t>
      </w:r>
      <w:r w:rsidR="00A50B2B">
        <w:rPr>
          <w:rFonts w:ascii="Calibri" w:hAnsi="Calibri" w:cs="Calibri"/>
          <w:sz w:val="24"/>
          <w:szCs w:val="24"/>
        </w:rPr>
        <w:t xml:space="preserve"> </w:t>
      </w:r>
      <w:r w:rsidR="00FA6771">
        <w:rPr>
          <w:rFonts w:ascii="Calibri" w:hAnsi="Calibri" w:cs="Calibri"/>
          <w:sz w:val="24"/>
          <w:szCs w:val="24"/>
        </w:rPr>
        <w:t xml:space="preserve">households living in </w:t>
      </w:r>
      <w:r w:rsidR="00A50B2B">
        <w:rPr>
          <w:rFonts w:ascii="Calibri" w:hAnsi="Calibri" w:cs="Calibri"/>
          <w:sz w:val="24"/>
          <w:szCs w:val="24"/>
        </w:rPr>
        <w:t xml:space="preserve">dwellings with no major structural problems. </w:t>
      </w:r>
    </w:p>
    <w:p w14:paraId="040C5D6A" w14:textId="77340A1C" w:rsidR="00BB2058" w:rsidRPr="00F153AC" w:rsidRDefault="00F153AC" w:rsidP="001E5252">
      <w:pPr>
        <w:pStyle w:val="1111NumberedNilsheading"/>
      </w:pPr>
      <w:r>
        <w:t xml:space="preserve">3.2.4.3. </w:t>
      </w:r>
      <w:r w:rsidR="00BB2058" w:rsidRPr="00F153AC">
        <w:t>Household facilities</w:t>
      </w:r>
    </w:p>
    <w:p w14:paraId="73E007F3" w14:textId="4DC3F6F9" w:rsidR="007D60B5" w:rsidRDefault="00D20EE9" w:rsidP="00592401">
      <w:pPr>
        <w:rPr>
          <w:rFonts w:ascii="Calibri" w:hAnsi="Calibri" w:cs="Calibri"/>
          <w:sz w:val="24"/>
          <w:szCs w:val="24"/>
        </w:rPr>
      </w:pPr>
      <w:r>
        <w:rPr>
          <w:rFonts w:ascii="Calibri" w:hAnsi="Calibri" w:cs="Calibri"/>
          <w:sz w:val="24"/>
          <w:szCs w:val="24"/>
        </w:rPr>
        <w:t xml:space="preserve">Data on the household facilities present in </w:t>
      </w:r>
      <w:r w:rsidR="00802692">
        <w:rPr>
          <w:rFonts w:ascii="Calibri" w:hAnsi="Calibri" w:cs="Calibri"/>
          <w:sz w:val="24"/>
          <w:szCs w:val="24"/>
        </w:rPr>
        <w:t xml:space="preserve">Indigenous </w:t>
      </w:r>
      <w:r w:rsidR="00BB2058">
        <w:rPr>
          <w:rFonts w:ascii="Calibri" w:hAnsi="Calibri" w:cs="Calibri"/>
          <w:sz w:val="24"/>
          <w:szCs w:val="24"/>
        </w:rPr>
        <w:t>homes</w:t>
      </w:r>
      <w:r>
        <w:rPr>
          <w:rFonts w:ascii="Calibri" w:hAnsi="Calibri" w:cs="Calibri"/>
          <w:sz w:val="24"/>
          <w:szCs w:val="24"/>
        </w:rPr>
        <w:t xml:space="preserve"> is available in </w:t>
      </w:r>
      <w:r w:rsidR="00DD641A">
        <w:rPr>
          <w:rFonts w:ascii="Calibri" w:hAnsi="Calibri" w:cs="Calibri"/>
          <w:sz w:val="24"/>
          <w:szCs w:val="24"/>
        </w:rPr>
        <w:t xml:space="preserve">six </w:t>
      </w:r>
      <w:r>
        <w:rPr>
          <w:rFonts w:ascii="Calibri" w:hAnsi="Calibri" w:cs="Calibri"/>
          <w:sz w:val="24"/>
          <w:szCs w:val="24"/>
        </w:rPr>
        <w:t>datasets.</w:t>
      </w:r>
      <w:r w:rsidR="00A635F7">
        <w:rPr>
          <w:rFonts w:ascii="ZWAdobeF" w:hAnsi="ZWAdobeF" w:cs="ZWAdobeF"/>
          <w:color w:val="auto"/>
          <w:sz w:val="2"/>
          <w:szCs w:val="2"/>
        </w:rPr>
        <w:t>35F</w:t>
      </w:r>
      <w:r w:rsidR="00DD641A">
        <w:rPr>
          <w:rStyle w:val="FootnoteReference"/>
          <w:rFonts w:ascii="Calibri" w:hAnsi="Calibri" w:cs="Calibri"/>
          <w:sz w:val="24"/>
          <w:szCs w:val="24"/>
        </w:rPr>
        <w:footnoteReference w:id="36"/>
      </w:r>
      <w:r>
        <w:rPr>
          <w:rFonts w:ascii="Calibri" w:hAnsi="Calibri" w:cs="Calibri"/>
          <w:sz w:val="24"/>
          <w:szCs w:val="24"/>
        </w:rPr>
        <w:t xml:space="preserve"> This data includes information on the type of facilities available; the CTG and Housing Statistics data categorise these facilities as to their purpose, e.g. for preparing food, washing clothes/bedding, washing people and sewerage facilities. In contrast, the NATSIHS and NATSISS </w:t>
      </w:r>
      <w:r w:rsidR="00BB2058">
        <w:rPr>
          <w:rFonts w:ascii="Calibri" w:hAnsi="Calibri" w:cs="Calibri"/>
          <w:sz w:val="24"/>
          <w:szCs w:val="24"/>
        </w:rPr>
        <w:t xml:space="preserve">collate information on specific facilities such as </w:t>
      </w:r>
      <w:r w:rsidR="00BB2058" w:rsidRPr="00BB2058">
        <w:rPr>
          <w:rFonts w:ascii="Calibri" w:hAnsi="Calibri" w:cs="Calibri"/>
          <w:sz w:val="24"/>
          <w:szCs w:val="24"/>
        </w:rPr>
        <w:t>stove/oven/other cooking facilities, fridge, toilet, bath/shower, washing machine, kitchen sink</w:t>
      </w:r>
      <w:r w:rsidR="00BB2058">
        <w:rPr>
          <w:rFonts w:ascii="Calibri" w:hAnsi="Calibri" w:cs="Calibri"/>
          <w:sz w:val="24"/>
          <w:szCs w:val="24"/>
        </w:rPr>
        <w:t xml:space="preserve"> and </w:t>
      </w:r>
      <w:r w:rsidR="00BB2058" w:rsidRPr="00BB2058">
        <w:rPr>
          <w:rFonts w:ascii="Calibri" w:hAnsi="Calibri" w:cs="Calibri"/>
          <w:sz w:val="24"/>
          <w:szCs w:val="24"/>
        </w:rPr>
        <w:t>laundry tub</w:t>
      </w:r>
      <w:r w:rsidR="00BB2058">
        <w:rPr>
          <w:rFonts w:ascii="Calibri" w:hAnsi="Calibri" w:cs="Calibri"/>
          <w:sz w:val="24"/>
          <w:szCs w:val="24"/>
        </w:rPr>
        <w:t xml:space="preserve">. </w:t>
      </w:r>
      <w:proofErr w:type="gramStart"/>
      <w:r w:rsidR="00BB2058">
        <w:rPr>
          <w:rFonts w:ascii="Calibri" w:hAnsi="Calibri" w:cs="Calibri"/>
          <w:sz w:val="24"/>
          <w:szCs w:val="24"/>
        </w:rPr>
        <w:t>All of</w:t>
      </w:r>
      <w:proofErr w:type="gramEnd"/>
      <w:r w:rsidR="00BB2058">
        <w:rPr>
          <w:rFonts w:ascii="Calibri" w:hAnsi="Calibri" w:cs="Calibri"/>
          <w:sz w:val="24"/>
          <w:szCs w:val="24"/>
        </w:rPr>
        <w:t xml:space="preserve"> these datasets also seek to ascertain whether household facilities are in working order. The Journeys Home Survey</w:t>
      </w:r>
      <w:r w:rsidR="00D47F83">
        <w:rPr>
          <w:rFonts w:ascii="Calibri" w:hAnsi="Calibri" w:cs="Calibri"/>
          <w:sz w:val="24"/>
          <w:szCs w:val="24"/>
        </w:rPr>
        <w:t>, meanwhile,</w:t>
      </w:r>
      <w:r w:rsidR="00BB2058">
        <w:rPr>
          <w:rFonts w:ascii="Calibri" w:hAnsi="Calibri" w:cs="Calibri"/>
          <w:sz w:val="24"/>
          <w:szCs w:val="24"/>
        </w:rPr>
        <w:t xml:space="preserve"> contains more limited information on facilities, i.e. whether the dwelling has adequate toilet and cooking facilities. </w:t>
      </w:r>
    </w:p>
    <w:p w14:paraId="5486401C" w14:textId="7F49E00C" w:rsidR="00D20EE9" w:rsidRPr="00592401" w:rsidRDefault="007D60B5" w:rsidP="00592401">
      <w:pPr>
        <w:rPr>
          <w:rFonts w:ascii="Calibri" w:hAnsi="Calibri" w:cs="Calibri"/>
          <w:sz w:val="24"/>
          <w:szCs w:val="24"/>
        </w:rPr>
      </w:pPr>
      <w:r>
        <w:rPr>
          <w:rFonts w:ascii="Calibri" w:hAnsi="Calibri" w:cs="Calibri"/>
          <w:sz w:val="24"/>
          <w:szCs w:val="24"/>
        </w:rPr>
        <w:t xml:space="preserve">Rather than focusing on the household facilities described above, the AHCD seeks to ascertain whether </w:t>
      </w:r>
      <w:r w:rsidR="00B805D1">
        <w:rPr>
          <w:rFonts w:ascii="Calibri" w:hAnsi="Calibri" w:cs="Calibri"/>
          <w:sz w:val="24"/>
          <w:szCs w:val="24"/>
        </w:rPr>
        <w:t xml:space="preserve">the dwelling has security and safety measures, as well as a range of features, such as rainwater tanks, insulation and solar panels. </w:t>
      </w:r>
      <w:r w:rsidR="00BB2058">
        <w:rPr>
          <w:rFonts w:ascii="Calibri" w:hAnsi="Calibri" w:cs="Calibri"/>
          <w:sz w:val="24"/>
          <w:szCs w:val="24"/>
        </w:rPr>
        <w:t>In addition, the HILDA uses interviewer observations to assess the safety feature</w:t>
      </w:r>
      <w:r w:rsidR="00D47F83">
        <w:rPr>
          <w:rFonts w:ascii="Calibri" w:hAnsi="Calibri" w:cs="Calibri"/>
          <w:sz w:val="24"/>
          <w:szCs w:val="24"/>
        </w:rPr>
        <w:t>s</w:t>
      </w:r>
      <w:r w:rsidR="00BB2058">
        <w:rPr>
          <w:rFonts w:ascii="Calibri" w:hAnsi="Calibri" w:cs="Calibri"/>
          <w:sz w:val="24"/>
          <w:szCs w:val="24"/>
        </w:rPr>
        <w:t xml:space="preserve"> present in a dwelling.</w:t>
      </w:r>
    </w:p>
    <w:p w14:paraId="581D90D6" w14:textId="01661147" w:rsidR="00592401" w:rsidRPr="00F153AC" w:rsidRDefault="00F153AC" w:rsidP="001E5252">
      <w:pPr>
        <w:pStyle w:val="1111NumberedNilsheading"/>
      </w:pPr>
      <w:r>
        <w:t xml:space="preserve">3.2.4.4. </w:t>
      </w:r>
      <w:r w:rsidR="00592401" w:rsidRPr="00F153AC">
        <w:t>Repairs</w:t>
      </w:r>
      <w:r w:rsidR="007251DA" w:rsidRPr="00F153AC">
        <w:t xml:space="preserve"> and maintenance</w:t>
      </w:r>
    </w:p>
    <w:p w14:paraId="35BE6D78" w14:textId="51DA66A0" w:rsidR="00BB2058" w:rsidRPr="00592401" w:rsidRDefault="00BB2058" w:rsidP="00592401">
      <w:pPr>
        <w:rPr>
          <w:rFonts w:ascii="Calibri" w:hAnsi="Calibri" w:cs="Calibri"/>
          <w:sz w:val="24"/>
          <w:szCs w:val="24"/>
        </w:rPr>
      </w:pPr>
      <w:r>
        <w:rPr>
          <w:rFonts w:ascii="Calibri" w:hAnsi="Calibri" w:cs="Calibri"/>
          <w:sz w:val="24"/>
          <w:szCs w:val="24"/>
        </w:rPr>
        <w:t>Information on hous</w:t>
      </w:r>
      <w:r w:rsidR="00BD0F0F">
        <w:rPr>
          <w:rFonts w:ascii="Calibri" w:hAnsi="Calibri" w:cs="Calibri"/>
          <w:sz w:val="24"/>
          <w:szCs w:val="24"/>
        </w:rPr>
        <w:t>ing</w:t>
      </w:r>
      <w:r>
        <w:rPr>
          <w:rFonts w:ascii="Calibri" w:hAnsi="Calibri" w:cs="Calibri"/>
          <w:sz w:val="24"/>
          <w:szCs w:val="24"/>
        </w:rPr>
        <w:t xml:space="preserve"> repairs and maintenance </w:t>
      </w:r>
      <w:r w:rsidR="00BB1164">
        <w:rPr>
          <w:rFonts w:ascii="Calibri" w:hAnsi="Calibri" w:cs="Calibri"/>
          <w:sz w:val="24"/>
          <w:szCs w:val="24"/>
        </w:rPr>
        <w:t xml:space="preserve">is </w:t>
      </w:r>
      <w:r>
        <w:rPr>
          <w:rFonts w:ascii="Calibri" w:hAnsi="Calibri" w:cs="Calibri"/>
          <w:sz w:val="24"/>
          <w:szCs w:val="24"/>
        </w:rPr>
        <w:t xml:space="preserve">very limited. Beyond the information described above regarding </w:t>
      </w:r>
      <w:r w:rsidR="00BD0F0F">
        <w:rPr>
          <w:rFonts w:ascii="Calibri" w:hAnsi="Calibri" w:cs="Calibri"/>
          <w:sz w:val="24"/>
          <w:szCs w:val="24"/>
        </w:rPr>
        <w:t xml:space="preserve">potential </w:t>
      </w:r>
      <w:r>
        <w:rPr>
          <w:rFonts w:ascii="Calibri" w:hAnsi="Calibri" w:cs="Calibri"/>
          <w:sz w:val="24"/>
          <w:szCs w:val="24"/>
        </w:rPr>
        <w:t>structural problems</w:t>
      </w:r>
      <w:r w:rsidR="00B33A7A">
        <w:rPr>
          <w:rFonts w:ascii="Calibri" w:hAnsi="Calibri" w:cs="Calibri"/>
          <w:sz w:val="24"/>
          <w:szCs w:val="24"/>
        </w:rPr>
        <w:t xml:space="preserve"> that may need repair</w:t>
      </w:r>
      <w:r>
        <w:rPr>
          <w:rFonts w:ascii="Calibri" w:hAnsi="Calibri" w:cs="Calibri"/>
          <w:sz w:val="24"/>
          <w:szCs w:val="24"/>
        </w:rPr>
        <w:t xml:space="preserve">, only the LSIC provides further information. This includes </w:t>
      </w:r>
      <w:r w:rsidR="00BD0F0F">
        <w:rPr>
          <w:rFonts w:ascii="Calibri" w:hAnsi="Calibri" w:cs="Calibri"/>
          <w:sz w:val="24"/>
          <w:szCs w:val="24"/>
        </w:rPr>
        <w:t xml:space="preserve">collecting </w:t>
      </w:r>
      <w:r>
        <w:rPr>
          <w:rFonts w:ascii="Calibri" w:hAnsi="Calibri" w:cs="Calibri"/>
          <w:sz w:val="24"/>
          <w:szCs w:val="24"/>
        </w:rPr>
        <w:t>participant perceptions as to whether it is easy (or not) to have repair</w:t>
      </w:r>
      <w:r w:rsidR="00BD0F0F">
        <w:rPr>
          <w:rFonts w:ascii="Calibri" w:hAnsi="Calibri" w:cs="Calibri"/>
          <w:sz w:val="24"/>
          <w:szCs w:val="24"/>
        </w:rPr>
        <w:t>s</w:t>
      </w:r>
      <w:r>
        <w:rPr>
          <w:rFonts w:ascii="Calibri" w:hAnsi="Calibri" w:cs="Calibri"/>
          <w:sz w:val="24"/>
          <w:szCs w:val="24"/>
        </w:rPr>
        <w:t xml:space="preserve"> fixed</w:t>
      </w:r>
      <w:r w:rsidR="00874550">
        <w:rPr>
          <w:rFonts w:ascii="Calibri" w:hAnsi="Calibri" w:cs="Calibri"/>
          <w:sz w:val="24"/>
          <w:szCs w:val="24"/>
        </w:rPr>
        <w:t xml:space="preserve"> and the main reasons why it may be difficult to get </w:t>
      </w:r>
      <w:r w:rsidR="00BD0F0F">
        <w:rPr>
          <w:rFonts w:ascii="Calibri" w:hAnsi="Calibri" w:cs="Calibri"/>
          <w:sz w:val="24"/>
          <w:szCs w:val="24"/>
        </w:rPr>
        <w:t xml:space="preserve">necessary repairs </w:t>
      </w:r>
      <w:r w:rsidR="00874550">
        <w:rPr>
          <w:rFonts w:ascii="Calibri" w:hAnsi="Calibri" w:cs="Calibri"/>
          <w:sz w:val="24"/>
          <w:szCs w:val="24"/>
        </w:rPr>
        <w:t xml:space="preserve">fixed, i.e. the </w:t>
      </w:r>
      <w:r w:rsidR="00874550" w:rsidRPr="00874550">
        <w:rPr>
          <w:rFonts w:ascii="Calibri" w:hAnsi="Calibri" w:cs="Calibri"/>
          <w:sz w:val="24"/>
          <w:szCs w:val="24"/>
        </w:rPr>
        <w:t>landlord</w:t>
      </w:r>
      <w:r w:rsidR="00961D85">
        <w:rPr>
          <w:rFonts w:ascii="Calibri" w:hAnsi="Calibri" w:cs="Calibri"/>
          <w:sz w:val="24"/>
          <w:szCs w:val="24"/>
        </w:rPr>
        <w:t xml:space="preserve"> takes</w:t>
      </w:r>
      <w:r w:rsidR="00874550" w:rsidRPr="00874550">
        <w:rPr>
          <w:rFonts w:ascii="Calibri" w:hAnsi="Calibri" w:cs="Calibri"/>
          <w:sz w:val="24"/>
          <w:szCs w:val="24"/>
        </w:rPr>
        <w:t xml:space="preserve"> </w:t>
      </w:r>
      <w:r w:rsidR="00874550">
        <w:rPr>
          <w:rFonts w:ascii="Calibri" w:hAnsi="Calibri" w:cs="Calibri"/>
          <w:sz w:val="24"/>
          <w:szCs w:val="24"/>
        </w:rPr>
        <w:t xml:space="preserve">a </w:t>
      </w:r>
      <w:r w:rsidR="00874550" w:rsidRPr="00874550">
        <w:rPr>
          <w:rFonts w:ascii="Calibri" w:hAnsi="Calibri" w:cs="Calibri"/>
          <w:sz w:val="24"/>
          <w:szCs w:val="24"/>
        </w:rPr>
        <w:t>long time to do repairs</w:t>
      </w:r>
      <w:r w:rsidR="00961D85">
        <w:rPr>
          <w:rFonts w:ascii="Calibri" w:hAnsi="Calibri" w:cs="Calibri"/>
          <w:sz w:val="24"/>
          <w:szCs w:val="24"/>
        </w:rPr>
        <w:t xml:space="preserve"> or </w:t>
      </w:r>
      <w:r w:rsidR="00874550" w:rsidRPr="00874550">
        <w:rPr>
          <w:rFonts w:ascii="Calibri" w:hAnsi="Calibri" w:cs="Calibri"/>
          <w:sz w:val="24"/>
          <w:szCs w:val="24"/>
        </w:rPr>
        <w:t>isn't interested in doing repairs, difficulty getting tradespeople, too expensive</w:t>
      </w:r>
      <w:r w:rsidR="00874550">
        <w:rPr>
          <w:rFonts w:ascii="Calibri" w:hAnsi="Calibri" w:cs="Calibri"/>
          <w:sz w:val="24"/>
          <w:szCs w:val="24"/>
        </w:rPr>
        <w:t xml:space="preserve"> to do repairs</w:t>
      </w:r>
      <w:r w:rsidR="00874550" w:rsidRPr="00874550">
        <w:rPr>
          <w:rFonts w:ascii="Calibri" w:hAnsi="Calibri" w:cs="Calibri"/>
          <w:sz w:val="24"/>
          <w:szCs w:val="24"/>
        </w:rPr>
        <w:t xml:space="preserve">, </w:t>
      </w:r>
      <w:r w:rsidR="00874550">
        <w:rPr>
          <w:rFonts w:ascii="Calibri" w:hAnsi="Calibri" w:cs="Calibri"/>
          <w:sz w:val="24"/>
          <w:szCs w:val="24"/>
        </w:rPr>
        <w:t xml:space="preserve">or </w:t>
      </w:r>
      <w:r w:rsidR="00874550" w:rsidRPr="00874550">
        <w:rPr>
          <w:rFonts w:ascii="Calibri" w:hAnsi="Calibri" w:cs="Calibri"/>
          <w:sz w:val="24"/>
          <w:szCs w:val="24"/>
        </w:rPr>
        <w:t>too hard to get materials</w:t>
      </w:r>
      <w:r w:rsidR="00874550">
        <w:rPr>
          <w:rFonts w:ascii="Calibri" w:hAnsi="Calibri" w:cs="Calibri"/>
          <w:sz w:val="24"/>
          <w:szCs w:val="24"/>
        </w:rPr>
        <w:t>. None of the data sources provide information on w</w:t>
      </w:r>
      <w:r w:rsidR="00874550" w:rsidRPr="00874550">
        <w:rPr>
          <w:rFonts w:ascii="Calibri" w:hAnsi="Calibri" w:cs="Calibri"/>
          <w:sz w:val="24"/>
          <w:szCs w:val="24"/>
        </w:rPr>
        <w:t>ho is responsible for repairs and maintenance</w:t>
      </w:r>
      <w:r w:rsidR="00874550">
        <w:rPr>
          <w:rFonts w:ascii="Calibri" w:hAnsi="Calibri" w:cs="Calibri"/>
          <w:sz w:val="24"/>
          <w:szCs w:val="24"/>
        </w:rPr>
        <w:t xml:space="preserve"> (e.g. the </w:t>
      </w:r>
      <w:r w:rsidR="00874550" w:rsidRPr="00874550">
        <w:rPr>
          <w:rFonts w:ascii="Calibri" w:hAnsi="Calibri" w:cs="Calibri"/>
          <w:sz w:val="24"/>
          <w:szCs w:val="24"/>
        </w:rPr>
        <w:t>householder</w:t>
      </w:r>
      <w:r w:rsidR="00961D85">
        <w:rPr>
          <w:rFonts w:ascii="Calibri" w:hAnsi="Calibri" w:cs="Calibri"/>
          <w:sz w:val="24"/>
          <w:szCs w:val="24"/>
        </w:rPr>
        <w:t xml:space="preserve">, </w:t>
      </w:r>
      <w:r w:rsidR="00874550" w:rsidRPr="00874550">
        <w:rPr>
          <w:rFonts w:ascii="Calibri" w:hAnsi="Calibri" w:cs="Calibri"/>
          <w:sz w:val="24"/>
          <w:szCs w:val="24"/>
        </w:rPr>
        <w:t>landlord</w:t>
      </w:r>
      <w:r w:rsidR="00961D85">
        <w:rPr>
          <w:rFonts w:ascii="Calibri" w:hAnsi="Calibri" w:cs="Calibri"/>
          <w:sz w:val="24"/>
          <w:szCs w:val="24"/>
        </w:rPr>
        <w:t xml:space="preserve"> or </w:t>
      </w:r>
      <w:r w:rsidR="00874550" w:rsidRPr="00874550">
        <w:rPr>
          <w:rFonts w:ascii="Calibri" w:hAnsi="Calibri" w:cs="Calibri"/>
          <w:sz w:val="24"/>
          <w:szCs w:val="24"/>
        </w:rPr>
        <w:t>property manager</w:t>
      </w:r>
      <w:r w:rsidR="00874550">
        <w:rPr>
          <w:rFonts w:ascii="Calibri" w:hAnsi="Calibri" w:cs="Calibri"/>
          <w:sz w:val="24"/>
          <w:szCs w:val="24"/>
        </w:rPr>
        <w:t xml:space="preserve">) and the usual length of time repairs take to be </w:t>
      </w:r>
      <w:r w:rsidR="00874550">
        <w:rPr>
          <w:rFonts w:ascii="Calibri" w:hAnsi="Calibri" w:cs="Calibri"/>
          <w:sz w:val="24"/>
          <w:szCs w:val="24"/>
        </w:rPr>
        <w:lastRenderedPageBreak/>
        <w:t xml:space="preserve">completed. </w:t>
      </w:r>
      <w:r w:rsidR="0023428A">
        <w:rPr>
          <w:rFonts w:ascii="Calibri" w:hAnsi="Calibri" w:cs="Calibri"/>
          <w:sz w:val="24"/>
          <w:szCs w:val="24"/>
        </w:rPr>
        <w:t>However</w:t>
      </w:r>
      <w:r w:rsidR="00BB1164">
        <w:rPr>
          <w:rFonts w:ascii="Calibri" w:hAnsi="Calibri" w:cs="Calibri"/>
          <w:sz w:val="24"/>
          <w:szCs w:val="24"/>
        </w:rPr>
        <w:t>, longitudinal studies such as the LSIC allow an understanding of how long repair and maintenance issues persist</w:t>
      </w:r>
      <w:r w:rsidR="00576247">
        <w:rPr>
          <w:rFonts w:ascii="Calibri" w:hAnsi="Calibri" w:cs="Calibri"/>
          <w:sz w:val="24"/>
          <w:szCs w:val="24"/>
        </w:rPr>
        <w:t xml:space="preserve"> for Indigenous householders</w:t>
      </w:r>
      <w:r w:rsidR="00BB1164">
        <w:rPr>
          <w:rFonts w:ascii="Calibri" w:hAnsi="Calibri" w:cs="Calibri"/>
          <w:sz w:val="24"/>
          <w:szCs w:val="24"/>
        </w:rPr>
        <w:t>.</w:t>
      </w:r>
    </w:p>
    <w:p w14:paraId="5071DC1D" w14:textId="14E07176" w:rsidR="00592401" w:rsidRPr="00F153AC" w:rsidRDefault="00F153AC" w:rsidP="001E5252">
      <w:pPr>
        <w:pStyle w:val="1111NumberedNilsheading"/>
      </w:pPr>
      <w:r>
        <w:t xml:space="preserve">3.2.4.5. </w:t>
      </w:r>
      <w:r w:rsidR="00592401" w:rsidRPr="00F153AC">
        <w:t>Essential services</w:t>
      </w:r>
    </w:p>
    <w:p w14:paraId="3B16269E" w14:textId="7456E88A" w:rsidR="00592401" w:rsidRPr="00874550" w:rsidRDefault="00E45623" w:rsidP="00874550">
      <w:pPr>
        <w:rPr>
          <w:rFonts w:ascii="Calibri" w:hAnsi="Calibri" w:cs="Calibri"/>
          <w:sz w:val="24"/>
          <w:szCs w:val="24"/>
        </w:rPr>
      </w:pPr>
      <w:r>
        <w:rPr>
          <w:rFonts w:ascii="Calibri" w:hAnsi="Calibri" w:cs="Calibri"/>
          <w:sz w:val="24"/>
          <w:szCs w:val="24"/>
        </w:rPr>
        <w:t>Target 9b of CTG highlights the need for Indigenous households to received adequate essential services (e.g. power, water, wastewater and solid waste management).</w:t>
      </w:r>
      <w:r w:rsidR="00A635F7">
        <w:rPr>
          <w:rFonts w:ascii="ZWAdobeF" w:hAnsi="ZWAdobeF" w:cs="ZWAdobeF"/>
          <w:color w:val="auto"/>
          <w:sz w:val="2"/>
          <w:szCs w:val="2"/>
        </w:rPr>
        <w:t>36F</w:t>
      </w:r>
      <w:r>
        <w:rPr>
          <w:rStyle w:val="FootnoteReference"/>
          <w:rFonts w:ascii="Calibri" w:hAnsi="Calibri" w:cs="Calibri"/>
          <w:sz w:val="24"/>
          <w:szCs w:val="24"/>
        </w:rPr>
        <w:footnoteReference w:id="37"/>
      </w:r>
      <w:r>
        <w:rPr>
          <w:rFonts w:ascii="Calibri" w:hAnsi="Calibri" w:cs="Calibri"/>
          <w:sz w:val="24"/>
          <w:szCs w:val="24"/>
        </w:rPr>
        <w:t xml:space="preserve"> However, d</w:t>
      </w:r>
      <w:r w:rsidR="00874550">
        <w:rPr>
          <w:rFonts w:ascii="Calibri" w:hAnsi="Calibri" w:cs="Calibri"/>
          <w:sz w:val="24"/>
          <w:szCs w:val="24"/>
        </w:rPr>
        <w:t xml:space="preserve">ata on </w:t>
      </w:r>
      <w:r w:rsidR="00BD0F0F">
        <w:rPr>
          <w:rFonts w:ascii="Calibri" w:hAnsi="Calibri" w:cs="Calibri"/>
          <w:sz w:val="24"/>
          <w:szCs w:val="24"/>
        </w:rPr>
        <w:t xml:space="preserve">the </w:t>
      </w:r>
      <w:r w:rsidR="00874550">
        <w:rPr>
          <w:rFonts w:ascii="Calibri" w:hAnsi="Calibri" w:cs="Calibri"/>
          <w:sz w:val="24"/>
          <w:szCs w:val="24"/>
        </w:rPr>
        <w:t xml:space="preserve">essential services </w:t>
      </w:r>
      <w:r w:rsidR="00592401" w:rsidRPr="00874550">
        <w:rPr>
          <w:rFonts w:ascii="Calibri" w:hAnsi="Calibri" w:cs="Calibri"/>
          <w:sz w:val="24"/>
          <w:szCs w:val="24"/>
        </w:rPr>
        <w:t>available to dwelling</w:t>
      </w:r>
      <w:r>
        <w:rPr>
          <w:rFonts w:ascii="Calibri" w:hAnsi="Calibri" w:cs="Calibri"/>
          <w:sz w:val="24"/>
          <w:szCs w:val="24"/>
        </w:rPr>
        <w:t>s</w:t>
      </w:r>
      <w:r w:rsidR="00592401" w:rsidRPr="00874550">
        <w:rPr>
          <w:rFonts w:ascii="Calibri" w:hAnsi="Calibri" w:cs="Calibri"/>
          <w:sz w:val="24"/>
          <w:szCs w:val="24"/>
        </w:rPr>
        <w:t xml:space="preserve"> </w:t>
      </w:r>
      <w:r w:rsidR="00874550">
        <w:rPr>
          <w:rFonts w:ascii="Calibri" w:hAnsi="Calibri" w:cs="Calibri"/>
          <w:sz w:val="24"/>
          <w:szCs w:val="24"/>
        </w:rPr>
        <w:t>is limited to two data sources. The Journeys Home Survey asks participants whether the place in which they are living has electricity, whilst the LSIC collects data on whether a</w:t>
      </w:r>
      <w:r w:rsidR="00620630">
        <w:rPr>
          <w:rFonts w:ascii="Calibri" w:hAnsi="Calibri" w:cs="Calibri"/>
          <w:sz w:val="24"/>
          <w:szCs w:val="24"/>
        </w:rPr>
        <w:t>n</w:t>
      </w:r>
      <w:r w:rsidR="00874550">
        <w:rPr>
          <w:rFonts w:ascii="Calibri" w:hAnsi="Calibri" w:cs="Calibri"/>
          <w:sz w:val="24"/>
          <w:szCs w:val="24"/>
        </w:rPr>
        <w:t xml:space="preserve"> </w:t>
      </w:r>
      <w:r w:rsidR="00BB1164">
        <w:rPr>
          <w:rFonts w:ascii="Calibri" w:hAnsi="Calibri" w:cs="Calibri"/>
          <w:sz w:val="24"/>
          <w:szCs w:val="24"/>
        </w:rPr>
        <w:t>Indigenous</w:t>
      </w:r>
      <w:r w:rsidR="00874550">
        <w:rPr>
          <w:rFonts w:ascii="Calibri" w:hAnsi="Calibri" w:cs="Calibri"/>
          <w:sz w:val="24"/>
          <w:szCs w:val="24"/>
        </w:rPr>
        <w:t xml:space="preserve"> household is experiencing issues with their water connection, gas or electrical supply and sewage connection.</w:t>
      </w:r>
    </w:p>
    <w:p w14:paraId="7A80C638" w14:textId="4636BB23" w:rsidR="00592401" w:rsidRPr="00592401" w:rsidRDefault="00F153AC" w:rsidP="001E5252">
      <w:pPr>
        <w:pStyle w:val="111NumberedNilsheading"/>
      </w:pPr>
      <w:r>
        <w:t>3.2.</w:t>
      </w:r>
      <w:r w:rsidR="00592401" w:rsidRPr="00592401">
        <w:t>5. Housing affordability</w:t>
      </w:r>
    </w:p>
    <w:p w14:paraId="394149C8" w14:textId="20921B99"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Cost of living expenses – </w:t>
      </w:r>
      <w:r w:rsidR="005B09A6">
        <w:rPr>
          <w:rFonts w:ascii="Calibri" w:hAnsi="Calibri" w:cs="Calibri"/>
          <w:sz w:val="24"/>
          <w:szCs w:val="24"/>
        </w:rPr>
        <w:t xml:space="preserve">including </w:t>
      </w:r>
      <w:r w:rsidRPr="00592401">
        <w:rPr>
          <w:rFonts w:ascii="Calibri" w:hAnsi="Calibri" w:cs="Calibri"/>
          <w:sz w:val="24"/>
          <w:szCs w:val="24"/>
        </w:rPr>
        <w:t>housing costs (</w:t>
      </w:r>
      <w:r w:rsidR="005B09A6">
        <w:rPr>
          <w:rFonts w:ascii="Calibri" w:hAnsi="Calibri" w:cs="Calibri"/>
          <w:sz w:val="24"/>
          <w:szCs w:val="24"/>
        </w:rPr>
        <w:t xml:space="preserve">both </w:t>
      </w:r>
      <w:r w:rsidRPr="00592401">
        <w:rPr>
          <w:rFonts w:ascii="Calibri" w:hAnsi="Calibri" w:cs="Calibri"/>
          <w:sz w:val="24"/>
          <w:szCs w:val="24"/>
        </w:rPr>
        <w:t xml:space="preserve">mortgage and rental payments) </w:t>
      </w:r>
      <w:r w:rsidR="00D327AA" w:rsidRPr="00592401">
        <w:rPr>
          <w:rFonts w:ascii="Calibri" w:hAnsi="Calibri" w:cs="Calibri"/>
          <w:sz w:val="24"/>
          <w:szCs w:val="24"/>
        </w:rPr>
        <w:t>–</w:t>
      </w:r>
      <w:r w:rsidRPr="00592401">
        <w:rPr>
          <w:rFonts w:ascii="Calibri" w:hAnsi="Calibri" w:cs="Calibri"/>
          <w:sz w:val="24"/>
          <w:szCs w:val="24"/>
        </w:rPr>
        <w:t xml:space="preserve"> have risen considerably in recent years.</w:t>
      </w:r>
      <w:r w:rsidR="00BB1164">
        <w:rPr>
          <w:rFonts w:ascii="Calibri" w:hAnsi="Calibri" w:cs="Calibri"/>
          <w:sz w:val="24"/>
          <w:szCs w:val="24"/>
        </w:rPr>
        <w:t xml:space="preserve"> </w:t>
      </w:r>
      <w:proofErr w:type="gramStart"/>
      <w:r w:rsidR="00BB1164">
        <w:rPr>
          <w:rFonts w:ascii="Calibri" w:hAnsi="Calibri" w:cs="Calibri"/>
          <w:sz w:val="24"/>
          <w:szCs w:val="24"/>
        </w:rPr>
        <w:t>Indeed</w:t>
      </w:r>
      <w:proofErr w:type="gramEnd"/>
      <w:r w:rsidR="00BB1164">
        <w:rPr>
          <w:rFonts w:ascii="Calibri" w:hAnsi="Calibri" w:cs="Calibri"/>
          <w:sz w:val="24"/>
          <w:szCs w:val="24"/>
        </w:rPr>
        <w:t xml:space="preserve"> housing affordability has become a major national and international challenge. </w:t>
      </w:r>
      <w:r w:rsidRPr="00592401">
        <w:rPr>
          <w:rFonts w:ascii="Calibri" w:hAnsi="Calibri" w:cs="Calibri"/>
          <w:sz w:val="24"/>
          <w:szCs w:val="24"/>
        </w:rPr>
        <w:t xml:space="preserve">Data can assist in understanding the impact </w:t>
      </w:r>
      <w:r w:rsidR="005B09A6">
        <w:rPr>
          <w:rFonts w:ascii="Calibri" w:hAnsi="Calibri" w:cs="Calibri"/>
          <w:sz w:val="24"/>
          <w:szCs w:val="24"/>
        </w:rPr>
        <w:t xml:space="preserve">that </w:t>
      </w:r>
      <w:r w:rsidR="00BB1164">
        <w:rPr>
          <w:rFonts w:ascii="Calibri" w:hAnsi="Calibri" w:cs="Calibri"/>
          <w:sz w:val="24"/>
          <w:szCs w:val="24"/>
        </w:rPr>
        <w:t>housing affordability</w:t>
      </w:r>
      <w:r w:rsidRPr="00592401">
        <w:rPr>
          <w:rFonts w:ascii="Calibri" w:hAnsi="Calibri" w:cs="Calibri"/>
          <w:sz w:val="24"/>
          <w:szCs w:val="24"/>
        </w:rPr>
        <w:t xml:space="preserve"> </w:t>
      </w:r>
      <w:r w:rsidR="00620630">
        <w:rPr>
          <w:rFonts w:ascii="Calibri" w:hAnsi="Calibri" w:cs="Calibri"/>
          <w:sz w:val="24"/>
          <w:szCs w:val="24"/>
        </w:rPr>
        <w:t>is</w:t>
      </w:r>
      <w:r w:rsidR="00D327AA">
        <w:rPr>
          <w:rFonts w:ascii="Calibri" w:hAnsi="Calibri" w:cs="Calibri"/>
          <w:sz w:val="24"/>
          <w:szCs w:val="24"/>
        </w:rPr>
        <w:t xml:space="preserve"> having</w:t>
      </w:r>
      <w:r w:rsidRPr="00592401">
        <w:rPr>
          <w:rFonts w:ascii="Calibri" w:hAnsi="Calibri" w:cs="Calibri"/>
          <w:sz w:val="24"/>
          <w:szCs w:val="24"/>
        </w:rPr>
        <w:t xml:space="preserve"> </w:t>
      </w:r>
      <w:r w:rsidR="00BB1164">
        <w:rPr>
          <w:rFonts w:ascii="Calibri" w:hAnsi="Calibri" w:cs="Calibri"/>
          <w:sz w:val="24"/>
          <w:szCs w:val="24"/>
        </w:rPr>
        <w:t>for Indigenous people,</w:t>
      </w:r>
      <w:r w:rsidR="00BB0607">
        <w:rPr>
          <w:rFonts w:ascii="Calibri" w:hAnsi="Calibri" w:cs="Calibri"/>
          <w:sz w:val="24"/>
          <w:szCs w:val="24"/>
        </w:rPr>
        <w:t xml:space="preserve"> including </w:t>
      </w:r>
      <w:r w:rsidR="005B09A6">
        <w:rPr>
          <w:rFonts w:ascii="Calibri" w:hAnsi="Calibri" w:cs="Calibri"/>
          <w:sz w:val="24"/>
          <w:szCs w:val="24"/>
        </w:rPr>
        <w:t xml:space="preserve">information on </w:t>
      </w:r>
      <w:r w:rsidR="00D327AA">
        <w:rPr>
          <w:rFonts w:ascii="Calibri" w:hAnsi="Calibri" w:cs="Calibri"/>
          <w:sz w:val="24"/>
          <w:szCs w:val="24"/>
        </w:rPr>
        <w:t xml:space="preserve">the </w:t>
      </w:r>
      <w:r w:rsidRPr="00592401">
        <w:rPr>
          <w:rFonts w:ascii="Calibri" w:hAnsi="Calibri" w:cs="Calibri"/>
          <w:sz w:val="24"/>
          <w:szCs w:val="24"/>
        </w:rPr>
        <w:t xml:space="preserve">levels of housing stress </w:t>
      </w:r>
      <w:r w:rsidR="005B09A6">
        <w:rPr>
          <w:rFonts w:ascii="Calibri" w:hAnsi="Calibri" w:cs="Calibri"/>
          <w:sz w:val="24"/>
          <w:szCs w:val="24"/>
        </w:rPr>
        <w:t xml:space="preserve">currently </w:t>
      </w:r>
      <w:r w:rsidRPr="00592401">
        <w:rPr>
          <w:rFonts w:ascii="Calibri" w:hAnsi="Calibri" w:cs="Calibri"/>
          <w:sz w:val="24"/>
          <w:szCs w:val="24"/>
        </w:rPr>
        <w:t>being experienced.</w:t>
      </w:r>
      <w:r w:rsidR="003C0B88">
        <w:rPr>
          <w:rFonts w:ascii="Calibri" w:hAnsi="Calibri" w:cs="Calibri"/>
          <w:sz w:val="24"/>
          <w:szCs w:val="24"/>
        </w:rPr>
        <w:t xml:space="preserve"> </w:t>
      </w:r>
      <w:r w:rsidR="00B33A7A">
        <w:rPr>
          <w:rFonts w:ascii="Calibri" w:hAnsi="Calibri" w:cs="Calibri"/>
          <w:sz w:val="24"/>
          <w:szCs w:val="24"/>
        </w:rPr>
        <w:t xml:space="preserve">Ten </w:t>
      </w:r>
      <w:r w:rsidR="003C0B88">
        <w:rPr>
          <w:rFonts w:ascii="Calibri" w:hAnsi="Calibri" w:cs="Calibri"/>
          <w:sz w:val="24"/>
          <w:szCs w:val="24"/>
        </w:rPr>
        <w:t>national data sources</w:t>
      </w:r>
      <w:r w:rsidR="004624D9">
        <w:rPr>
          <w:rFonts w:ascii="Calibri" w:hAnsi="Calibri" w:cs="Calibri"/>
          <w:sz w:val="24"/>
          <w:szCs w:val="24"/>
        </w:rPr>
        <w:t xml:space="preserve"> included data on housing affordability and/or housing stress</w:t>
      </w:r>
      <w:r w:rsidR="007251DA">
        <w:rPr>
          <w:rFonts w:ascii="Calibri" w:hAnsi="Calibri" w:cs="Calibri"/>
          <w:sz w:val="24"/>
          <w:szCs w:val="24"/>
        </w:rPr>
        <w:t>.</w:t>
      </w:r>
    </w:p>
    <w:p w14:paraId="18B845D1" w14:textId="3C547CDD" w:rsidR="00592401" w:rsidRPr="00F153AC" w:rsidRDefault="00F153AC" w:rsidP="001E5252">
      <w:pPr>
        <w:pStyle w:val="1111NumberedNilsheading"/>
      </w:pPr>
      <w:r>
        <w:t xml:space="preserve">3.2.5.1. </w:t>
      </w:r>
      <w:r w:rsidR="007251DA" w:rsidRPr="00F153AC">
        <w:t>A</w:t>
      </w:r>
      <w:r w:rsidR="00592401" w:rsidRPr="00F153AC">
        <w:t>ffordability</w:t>
      </w:r>
      <w:r w:rsidR="007251DA" w:rsidRPr="00F153AC">
        <w:t xml:space="preserve"> of housing</w:t>
      </w:r>
    </w:p>
    <w:p w14:paraId="705B1354" w14:textId="32C10655" w:rsidR="00592401" w:rsidRPr="004624D9" w:rsidRDefault="004624D9" w:rsidP="004624D9">
      <w:pPr>
        <w:rPr>
          <w:rFonts w:ascii="Calibri" w:hAnsi="Calibri" w:cs="Calibri"/>
          <w:sz w:val="24"/>
          <w:szCs w:val="24"/>
        </w:rPr>
      </w:pPr>
      <w:proofErr w:type="gramStart"/>
      <w:r>
        <w:rPr>
          <w:rFonts w:ascii="Calibri" w:hAnsi="Calibri" w:cs="Calibri"/>
          <w:sz w:val="24"/>
          <w:szCs w:val="24"/>
        </w:rPr>
        <w:t>All of</w:t>
      </w:r>
      <w:proofErr w:type="gramEnd"/>
      <w:r>
        <w:rPr>
          <w:rFonts w:ascii="Calibri" w:hAnsi="Calibri" w:cs="Calibri"/>
          <w:sz w:val="24"/>
          <w:szCs w:val="24"/>
        </w:rPr>
        <w:t xml:space="preserve"> the survey datasets (</w:t>
      </w:r>
      <w:proofErr w:type="gramStart"/>
      <w:r>
        <w:rPr>
          <w:rFonts w:ascii="Calibri" w:hAnsi="Calibri" w:cs="Calibri"/>
          <w:sz w:val="24"/>
          <w:szCs w:val="24"/>
        </w:rPr>
        <w:t>with the exception of</w:t>
      </w:r>
      <w:proofErr w:type="gramEnd"/>
      <w:r>
        <w:rPr>
          <w:rFonts w:ascii="Calibri" w:hAnsi="Calibri" w:cs="Calibri"/>
          <w:sz w:val="24"/>
          <w:szCs w:val="24"/>
        </w:rPr>
        <w:t xml:space="preserve"> the NSHS) provided information on the income of household members, along with the Housing Statistics </w:t>
      </w:r>
      <w:r w:rsidR="000618A6">
        <w:rPr>
          <w:rFonts w:ascii="Calibri" w:hAnsi="Calibri" w:cs="Calibri"/>
          <w:sz w:val="24"/>
          <w:szCs w:val="24"/>
        </w:rPr>
        <w:t xml:space="preserve">data </w:t>
      </w:r>
      <w:r>
        <w:rPr>
          <w:rFonts w:ascii="Calibri" w:hAnsi="Calibri" w:cs="Calibri"/>
          <w:sz w:val="24"/>
          <w:szCs w:val="24"/>
        </w:rPr>
        <w:t>and the RIFIC</w:t>
      </w:r>
      <w:r w:rsidR="00F5004F">
        <w:rPr>
          <w:rFonts w:ascii="Calibri" w:hAnsi="Calibri" w:cs="Calibri"/>
          <w:sz w:val="24"/>
          <w:szCs w:val="24"/>
        </w:rPr>
        <w:t>.</w:t>
      </w:r>
      <w:r>
        <w:rPr>
          <w:rFonts w:ascii="Calibri" w:hAnsi="Calibri" w:cs="Calibri"/>
          <w:sz w:val="24"/>
          <w:szCs w:val="24"/>
        </w:rPr>
        <w:t xml:space="preserve"> </w:t>
      </w:r>
      <w:r w:rsidR="000618A6">
        <w:rPr>
          <w:rFonts w:ascii="Calibri" w:hAnsi="Calibri" w:cs="Calibri"/>
          <w:sz w:val="24"/>
          <w:szCs w:val="24"/>
        </w:rPr>
        <w:t>T</w:t>
      </w:r>
      <w:r>
        <w:rPr>
          <w:rFonts w:ascii="Calibri" w:hAnsi="Calibri" w:cs="Calibri"/>
          <w:sz w:val="24"/>
          <w:szCs w:val="24"/>
        </w:rPr>
        <w:t>he type of information</w:t>
      </w:r>
      <w:r w:rsidR="000618A6">
        <w:rPr>
          <w:rFonts w:ascii="Calibri" w:hAnsi="Calibri" w:cs="Calibri"/>
          <w:sz w:val="24"/>
          <w:szCs w:val="24"/>
        </w:rPr>
        <w:t xml:space="preserve"> available, however,</w:t>
      </w:r>
      <w:r>
        <w:rPr>
          <w:rFonts w:ascii="Calibri" w:hAnsi="Calibri" w:cs="Calibri"/>
          <w:sz w:val="24"/>
          <w:szCs w:val="24"/>
        </w:rPr>
        <w:t xml:space="preserve"> varied. </w:t>
      </w:r>
      <w:r w:rsidR="000618A6">
        <w:rPr>
          <w:rFonts w:ascii="Calibri" w:hAnsi="Calibri" w:cs="Calibri"/>
          <w:sz w:val="24"/>
          <w:szCs w:val="24"/>
        </w:rPr>
        <w:t>Total p</w:t>
      </w:r>
      <w:r>
        <w:rPr>
          <w:rFonts w:ascii="Calibri" w:hAnsi="Calibri" w:cs="Calibri"/>
          <w:sz w:val="24"/>
          <w:szCs w:val="24"/>
        </w:rPr>
        <w:t xml:space="preserve">ersonal income </w:t>
      </w:r>
      <w:r w:rsidR="000618A6">
        <w:rPr>
          <w:rFonts w:ascii="Calibri" w:hAnsi="Calibri" w:cs="Calibri"/>
          <w:sz w:val="24"/>
          <w:szCs w:val="24"/>
        </w:rPr>
        <w:t xml:space="preserve">(for the respondent and/or household members) </w:t>
      </w:r>
      <w:r>
        <w:rPr>
          <w:rFonts w:ascii="Calibri" w:hAnsi="Calibri" w:cs="Calibri"/>
          <w:sz w:val="24"/>
          <w:szCs w:val="24"/>
        </w:rPr>
        <w:t>was collected by the Census,</w:t>
      </w:r>
      <w:r w:rsidR="000618A6">
        <w:rPr>
          <w:rFonts w:ascii="Calibri" w:hAnsi="Calibri" w:cs="Calibri"/>
          <w:sz w:val="24"/>
          <w:szCs w:val="24"/>
        </w:rPr>
        <w:t xml:space="preserve"> Journeys Home, LSAC and LSAC.</w:t>
      </w:r>
      <w:r>
        <w:rPr>
          <w:rFonts w:ascii="Calibri" w:hAnsi="Calibri" w:cs="Calibri"/>
          <w:sz w:val="24"/>
          <w:szCs w:val="24"/>
        </w:rPr>
        <w:t xml:space="preserve"> Meanwhile, gross household income was </w:t>
      </w:r>
      <w:r w:rsidR="000618A6">
        <w:rPr>
          <w:rFonts w:ascii="Calibri" w:hAnsi="Calibri" w:cs="Calibri"/>
          <w:sz w:val="24"/>
          <w:szCs w:val="24"/>
        </w:rPr>
        <w:t xml:space="preserve">provided by the </w:t>
      </w:r>
      <w:r w:rsidR="00860DED">
        <w:rPr>
          <w:rFonts w:ascii="Calibri" w:hAnsi="Calibri" w:cs="Calibri"/>
          <w:sz w:val="24"/>
          <w:szCs w:val="24"/>
        </w:rPr>
        <w:t>AHCD</w:t>
      </w:r>
      <w:r w:rsidR="00B33A7A">
        <w:rPr>
          <w:rFonts w:ascii="Calibri" w:hAnsi="Calibri" w:cs="Calibri"/>
          <w:sz w:val="24"/>
          <w:szCs w:val="24"/>
        </w:rPr>
        <w:t xml:space="preserve"> and </w:t>
      </w:r>
      <w:r w:rsidR="000618A6">
        <w:rPr>
          <w:rFonts w:ascii="Calibri" w:hAnsi="Calibri" w:cs="Calibri"/>
          <w:sz w:val="24"/>
          <w:szCs w:val="24"/>
        </w:rPr>
        <w:t xml:space="preserve">Housing Statistics data. The HILDA, NATSIHS, NATSISS and the RIFIC contain data on both household and personal income. </w:t>
      </w:r>
      <w:r w:rsidR="003238AB">
        <w:rPr>
          <w:rFonts w:ascii="Calibri" w:hAnsi="Calibri" w:cs="Calibri"/>
          <w:sz w:val="24"/>
          <w:szCs w:val="24"/>
        </w:rPr>
        <w:t>Some sources allowed income to be specified by respondents,</w:t>
      </w:r>
      <w:r w:rsidR="00A635F7">
        <w:rPr>
          <w:rFonts w:ascii="ZWAdobeF" w:hAnsi="ZWAdobeF" w:cs="ZWAdobeF"/>
          <w:color w:val="auto"/>
          <w:sz w:val="2"/>
          <w:szCs w:val="2"/>
        </w:rPr>
        <w:t>37F</w:t>
      </w:r>
      <w:r w:rsidR="00DD641A">
        <w:rPr>
          <w:rStyle w:val="FootnoteReference"/>
          <w:rFonts w:ascii="Calibri" w:hAnsi="Calibri" w:cs="Calibri"/>
          <w:sz w:val="24"/>
          <w:szCs w:val="24"/>
        </w:rPr>
        <w:footnoteReference w:id="38"/>
      </w:r>
      <w:r w:rsidR="003238AB">
        <w:rPr>
          <w:rFonts w:ascii="Calibri" w:hAnsi="Calibri" w:cs="Calibri"/>
          <w:sz w:val="24"/>
          <w:szCs w:val="24"/>
        </w:rPr>
        <w:t xml:space="preserve"> </w:t>
      </w:r>
      <w:r w:rsidR="00C35644">
        <w:rPr>
          <w:rFonts w:ascii="Calibri" w:hAnsi="Calibri" w:cs="Calibri"/>
          <w:sz w:val="24"/>
          <w:szCs w:val="24"/>
        </w:rPr>
        <w:t xml:space="preserve">while </w:t>
      </w:r>
      <w:r w:rsidR="003238AB">
        <w:rPr>
          <w:rFonts w:ascii="Calibri" w:hAnsi="Calibri" w:cs="Calibri"/>
          <w:sz w:val="24"/>
          <w:szCs w:val="24"/>
        </w:rPr>
        <w:t>other sources used pre-determined income categories.</w:t>
      </w:r>
      <w:r w:rsidR="00A635F7">
        <w:rPr>
          <w:rFonts w:ascii="ZWAdobeF" w:hAnsi="ZWAdobeF" w:cs="ZWAdobeF"/>
          <w:color w:val="auto"/>
          <w:sz w:val="2"/>
          <w:szCs w:val="2"/>
        </w:rPr>
        <w:t>38F</w:t>
      </w:r>
      <w:r w:rsidR="00DD641A">
        <w:rPr>
          <w:rStyle w:val="FootnoteReference"/>
          <w:rFonts w:ascii="Calibri" w:hAnsi="Calibri" w:cs="Calibri"/>
          <w:sz w:val="24"/>
          <w:szCs w:val="24"/>
        </w:rPr>
        <w:footnoteReference w:id="39"/>
      </w:r>
    </w:p>
    <w:p w14:paraId="71016464" w14:textId="4C9CE357" w:rsidR="00592401" w:rsidRPr="003238AB" w:rsidRDefault="00F91745" w:rsidP="003238AB">
      <w:pPr>
        <w:rPr>
          <w:rFonts w:ascii="Calibri" w:hAnsi="Calibri" w:cs="Calibri"/>
          <w:sz w:val="24"/>
          <w:szCs w:val="24"/>
        </w:rPr>
      </w:pPr>
      <w:r>
        <w:rPr>
          <w:rFonts w:ascii="Calibri" w:hAnsi="Calibri" w:cs="Calibri"/>
          <w:sz w:val="24"/>
          <w:szCs w:val="24"/>
        </w:rPr>
        <w:t>Some of the</w:t>
      </w:r>
      <w:r w:rsidR="003238AB">
        <w:rPr>
          <w:rFonts w:ascii="Calibri" w:hAnsi="Calibri" w:cs="Calibri"/>
          <w:sz w:val="24"/>
          <w:szCs w:val="24"/>
        </w:rPr>
        <w:t xml:space="preserve"> data sources </w:t>
      </w:r>
      <w:r w:rsidR="00592401" w:rsidRPr="003238AB">
        <w:rPr>
          <w:rFonts w:ascii="Calibri" w:hAnsi="Calibri" w:cs="Calibri"/>
          <w:sz w:val="24"/>
          <w:szCs w:val="24"/>
        </w:rPr>
        <w:t>a</w:t>
      </w:r>
      <w:r w:rsidR="003238AB">
        <w:rPr>
          <w:rFonts w:ascii="Calibri" w:hAnsi="Calibri" w:cs="Calibri"/>
          <w:sz w:val="24"/>
          <w:szCs w:val="24"/>
        </w:rPr>
        <w:t>lso provided information on the</w:t>
      </w:r>
      <w:r w:rsidR="00592401" w:rsidRPr="003238AB">
        <w:rPr>
          <w:rFonts w:ascii="Calibri" w:hAnsi="Calibri" w:cs="Calibri"/>
          <w:sz w:val="24"/>
          <w:szCs w:val="24"/>
        </w:rPr>
        <w:t xml:space="preserve"> source</w:t>
      </w:r>
      <w:r w:rsidR="003238AB">
        <w:rPr>
          <w:rFonts w:ascii="Calibri" w:hAnsi="Calibri" w:cs="Calibri"/>
          <w:sz w:val="24"/>
          <w:szCs w:val="24"/>
        </w:rPr>
        <w:t>(s)</w:t>
      </w:r>
      <w:r w:rsidR="00592401" w:rsidRPr="003238AB">
        <w:rPr>
          <w:rFonts w:ascii="Calibri" w:hAnsi="Calibri" w:cs="Calibri"/>
          <w:sz w:val="24"/>
          <w:szCs w:val="24"/>
        </w:rPr>
        <w:t xml:space="preserve"> of </w:t>
      </w:r>
      <w:r w:rsidR="003238AB">
        <w:rPr>
          <w:rFonts w:ascii="Calibri" w:hAnsi="Calibri" w:cs="Calibri"/>
          <w:sz w:val="24"/>
          <w:szCs w:val="24"/>
        </w:rPr>
        <w:t>personal</w:t>
      </w:r>
      <w:r>
        <w:rPr>
          <w:rFonts w:ascii="Calibri" w:hAnsi="Calibri" w:cs="Calibri"/>
          <w:sz w:val="24"/>
          <w:szCs w:val="24"/>
        </w:rPr>
        <w:t xml:space="preserve"> and/or </w:t>
      </w:r>
      <w:r w:rsidR="003238AB">
        <w:rPr>
          <w:rFonts w:ascii="Calibri" w:hAnsi="Calibri" w:cs="Calibri"/>
          <w:sz w:val="24"/>
          <w:szCs w:val="24"/>
        </w:rPr>
        <w:t xml:space="preserve">household </w:t>
      </w:r>
      <w:r w:rsidR="00592401" w:rsidRPr="003238AB">
        <w:rPr>
          <w:rFonts w:ascii="Calibri" w:hAnsi="Calibri" w:cs="Calibri"/>
          <w:sz w:val="24"/>
          <w:szCs w:val="24"/>
        </w:rPr>
        <w:t>income</w:t>
      </w:r>
      <w:r w:rsidR="003238AB">
        <w:rPr>
          <w:rFonts w:ascii="Calibri" w:hAnsi="Calibri" w:cs="Calibri"/>
          <w:sz w:val="24"/>
          <w:szCs w:val="24"/>
        </w:rPr>
        <w:t>.</w:t>
      </w:r>
      <w:r w:rsidR="00A635F7">
        <w:rPr>
          <w:rFonts w:ascii="ZWAdobeF" w:hAnsi="ZWAdobeF" w:cs="ZWAdobeF"/>
          <w:color w:val="auto"/>
          <w:sz w:val="2"/>
          <w:szCs w:val="2"/>
        </w:rPr>
        <w:t>39F</w:t>
      </w:r>
      <w:r w:rsidR="00DD641A">
        <w:rPr>
          <w:rStyle w:val="FootnoteReference"/>
          <w:rFonts w:ascii="Calibri" w:hAnsi="Calibri" w:cs="Calibri"/>
          <w:sz w:val="24"/>
          <w:szCs w:val="24"/>
        </w:rPr>
        <w:footnoteReference w:id="40"/>
      </w:r>
      <w:r w:rsidR="003238AB">
        <w:rPr>
          <w:rFonts w:ascii="Calibri" w:hAnsi="Calibri" w:cs="Calibri"/>
          <w:sz w:val="24"/>
          <w:szCs w:val="24"/>
        </w:rPr>
        <w:t xml:space="preserve"> The</w:t>
      </w:r>
      <w:r>
        <w:rPr>
          <w:rFonts w:ascii="Calibri" w:hAnsi="Calibri" w:cs="Calibri"/>
          <w:sz w:val="24"/>
          <w:szCs w:val="24"/>
        </w:rPr>
        <w:t xml:space="preserve"> income sources </w:t>
      </w:r>
      <w:r w:rsidR="003238AB">
        <w:rPr>
          <w:rFonts w:ascii="Calibri" w:hAnsi="Calibri" w:cs="Calibri"/>
          <w:sz w:val="24"/>
          <w:szCs w:val="24"/>
        </w:rPr>
        <w:t>typically included</w:t>
      </w:r>
      <w:r w:rsidR="00592401" w:rsidRPr="003238AB">
        <w:rPr>
          <w:rFonts w:ascii="Calibri" w:hAnsi="Calibri" w:cs="Calibri"/>
          <w:sz w:val="24"/>
          <w:szCs w:val="24"/>
        </w:rPr>
        <w:t xml:space="preserve"> wages/salary, </w:t>
      </w:r>
      <w:r w:rsidR="003238AB">
        <w:rPr>
          <w:rFonts w:ascii="Calibri" w:hAnsi="Calibri" w:cs="Calibri"/>
          <w:sz w:val="24"/>
          <w:szCs w:val="24"/>
        </w:rPr>
        <w:t>income from a business or partnerships</w:t>
      </w:r>
      <w:r>
        <w:rPr>
          <w:rFonts w:ascii="Calibri" w:hAnsi="Calibri" w:cs="Calibri"/>
          <w:sz w:val="24"/>
          <w:szCs w:val="24"/>
        </w:rPr>
        <w:t xml:space="preserve">, and </w:t>
      </w:r>
      <w:r w:rsidR="00592401" w:rsidRPr="003238AB">
        <w:rPr>
          <w:rFonts w:ascii="Calibri" w:hAnsi="Calibri" w:cs="Calibri"/>
          <w:sz w:val="24"/>
          <w:szCs w:val="24"/>
        </w:rPr>
        <w:t>government pension</w:t>
      </w:r>
      <w:r w:rsidR="00235BE3">
        <w:rPr>
          <w:rFonts w:ascii="Calibri" w:hAnsi="Calibri" w:cs="Calibri"/>
          <w:sz w:val="24"/>
          <w:szCs w:val="24"/>
        </w:rPr>
        <w:t>s</w:t>
      </w:r>
      <w:r w:rsidR="00592401" w:rsidRPr="003238AB">
        <w:rPr>
          <w:rFonts w:ascii="Calibri" w:hAnsi="Calibri" w:cs="Calibri"/>
          <w:sz w:val="24"/>
          <w:szCs w:val="24"/>
        </w:rPr>
        <w:t>/</w:t>
      </w:r>
      <w:r w:rsidR="003238AB">
        <w:rPr>
          <w:rFonts w:ascii="Calibri" w:hAnsi="Calibri" w:cs="Calibri"/>
          <w:sz w:val="24"/>
          <w:szCs w:val="24"/>
        </w:rPr>
        <w:t>benefit</w:t>
      </w:r>
      <w:r w:rsidR="00235BE3">
        <w:rPr>
          <w:rFonts w:ascii="Calibri" w:hAnsi="Calibri" w:cs="Calibri"/>
          <w:sz w:val="24"/>
          <w:szCs w:val="24"/>
        </w:rPr>
        <w:t>s</w:t>
      </w:r>
      <w:r w:rsidR="003238AB">
        <w:rPr>
          <w:rFonts w:ascii="Calibri" w:hAnsi="Calibri" w:cs="Calibri"/>
          <w:sz w:val="24"/>
          <w:szCs w:val="24"/>
        </w:rPr>
        <w:t>/</w:t>
      </w:r>
      <w:r w:rsidR="00592401" w:rsidRPr="003238AB">
        <w:rPr>
          <w:rFonts w:ascii="Calibri" w:hAnsi="Calibri" w:cs="Calibri"/>
          <w:sz w:val="24"/>
          <w:szCs w:val="24"/>
        </w:rPr>
        <w:t>allowance</w:t>
      </w:r>
      <w:r w:rsidR="00235BE3">
        <w:rPr>
          <w:rFonts w:ascii="Calibri" w:hAnsi="Calibri" w:cs="Calibri"/>
          <w:sz w:val="24"/>
          <w:szCs w:val="24"/>
        </w:rPr>
        <w:t>s</w:t>
      </w:r>
      <w:r>
        <w:rPr>
          <w:rFonts w:ascii="Calibri" w:hAnsi="Calibri" w:cs="Calibri"/>
          <w:sz w:val="24"/>
          <w:szCs w:val="24"/>
        </w:rPr>
        <w:t xml:space="preserve">. </w:t>
      </w:r>
      <w:r w:rsidR="00235BE3">
        <w:rPr>
          <w:rFonts w:ascii="Calibri" w:hAnsi="Calibri" w:cs="Calibri"/>
          <w:sz w:val="24"/>
          <w:szCs w:val="24"/>
        </w:rPr>
        <w:t>The inclusion of further</w:t>
      </w:r>
      <w:r>
        <w:rPr>
          <w:rFonts w:ascii="Calibri" w:hAnsi="Calibri" w:cs="Calibri"/>
          <w:sz w:val="24"/>
          <w:szCs w:val="24"/>
        </w:rPr>
        <w:t xml:space="preserve"> income sources </w:t>
      </w:r>
      <w:r w:rsidR="00235BE3">
        <w:rPr>
          <w:rFonts w:ascii="Calibri" w:hAnsi="Calibri" w:cs="Calibri"/>
          <w:sz w:val="24"/>
          <w:szCs w:val="24"/>
        </w:rPr>
        <w:t>varied across</w:t>
      </w:r>
      <w:r>
        <w:rPr>
          <w:rFonts w:ascii="Calibri" w:hAnsi="Calibri" w:cs="Calibri"/>
          <w:sz w:val="24"/>
          <w:szCs w:val="24"/>
        </w:rPr>
        <w:t xml:space="preserve"> the data sources </w:t>
      </w:r>
      <w:r w:rsidR="00235BE3">
        <w:rPr>
          <w:rFonts w:ascii="Calibri" w:hAnsi="Calibri" w:cs="Calibri"/>
          <w:sz w:val="24"/>
          <w:szCs w:val="24"/>
        </w:rPr>
        <w:t>and included</w:t>
      </w:r>
      <w:r>
        <w:rPr>
          <w:rFonts w:ascii="Calibri" w:hAnsi="Calibri" w:cs="Calibri"/>
          <w:sz w:val="24"/>
          <w:szCs w:val="24"/>
        </w:rPr>
        <w:t xml:space="preserve"> superannuation, interest, dividends, royalties, investments, CDP/CDEP payments, child support, workers compensation and native </w:t>
      </w:r>
      <w:r>
        <w:rPr>
          <w:rFonts w:ascii="Calibri" w:hAnsi="Calibri" w:cs="Calibri"/>
          <w:sz w:val="24"/>
          <w:szCs w:val="24"/>
        </w:rPr>
        <w:lastRenderedPageBreak/>
        <w:t xml:space="preserve">title payments. The Journeys Home Survey only collected information on the type of Centrelink payment received </w:t>
      </w:r>
      <w:r w:rsidR="00235BE3">
        <w:rPr>
          <w:rFonts w:ascii="Calibri" w:hAnsi="Calibri" w:cs="Calibri"/>
          <w:sz w:val="24"/>
          <w:szCs w:val="24"/>
        </w:rPr>
        <w:t>and not broader income sources</w:t>
      </w:r>
      <w:r>
        <w:rPr>
          <w:rFonts w:ascii="Calibri" w:hAnsi="Calibri" w:cs="Calibri"/>
          <w:sz w:val="24"/>
          <w:szCs w:val="24"/>
        </w:rPr>
        <w:t>.</w:t>
      </w:r>
    </w:p>
    <w:p w14:paraId="5202B0C7" w14:textId="7C26F5C6" w:rsidR="00AC2521" w:rsidRDefault="00235BE3" w:rsidP="00235BE3">
      <w:pPr>
        <w:rPr>
          <w:rFonts w:ascii="Calibri" w:hAnsi="Calibri" w:cs="Calibri"/>
          <w:sz w:val="24"/>
          <w:szCs w:val="24"/>
        </w:rPr>
      </w:pPr>
      <w:r>
        <w:rPr>
          <w:rFonts w:ascii="Calibri" w:hAnsi="Calibri" w:cs="Calibri"/>
          <w:sz w:val="24"/>
          <w:szCs w:val="24"/>
        </w:rPr>
        <w:t>Data on h</w:t>
      </w:r>
      <w:r w:rsidR="00592401" w:rsidRPr="00235BE3">
        <w:rPr>
          <w:rFonts w:ascii="Calibri" w:hAnsi="Calibri" w:cs="Calibri"/>
          <w:sz w:val="24"/>
          <w:szCs w:val="24"/>
        </w:rPr>
        <w:t>ousing costs</w:t>
      </w:r>
      <w:r>
        <w:rPr>
          <w:rFonts w:ascii="Calibri" w:hAnsi="Calibri" w:cs="Calibri"/>
          <w:sz w:val="24"/>
          <w:szCs w:val="24"/>
        </w:rPr>
        <w:t xml:space="preserve"> was available in </w:t>
      </w:r>
      <w:r w:rsidR="00B33A7A">
        <w:rPr>
          <w:rFonts w:ascii="Calibri" w:hAnsi="Calibri" w:cs="Calibri"/>
          <w:sz w:val="24"/>
          <w:szCs w:val="24"/>
        </w:rPr>
        <w:t xml:space="preserve">nine </w:t>
      </w:r>
      <w:r w:rsidR="00C35644">
        <w:rPr>
          <w:rFonts w:ascii="Calibri" w:hAnsi="Calibri" w:cs="Calibri"/>
          <w:sz w:val="24"/>
          <w:szCs w:val="24"/>
        </w:rPr>
        <w:t>national datasets</w:t>
      </w:r>
      <w:r>
        <w:rPr>
          <w:rFonts w:ascii="Calibri" w:hAnsi="Calibri" w:cs="Calibri"/>
          <w:sz w:val="24"/>
          <w:szCs w:val="24"/>
        </w:rPr>
        <w:t>.</w:t>
      </w:r>
      <w:r w:rsidR="00A635F7">
        <w:rPr>
          <w:rFonts w:ascii="ZWAdobeF" w:hAnsi="ZWAdobeF" w:cs="ZWAdobeF"/>
          <w:color w:val="auto"/>
          <w:sz w:val="2"/>
          <w:szCs w:val="2"/>
        </w:rPr>
        <w:t>40F</w:t>
      </w:r>
      <w:r w:rsidR="002D6A44">
        <w:rPr>
          <w:rStyle w:val="FootnoteReference"/>
          <w:rFonts w:ascii="Calibri" w:hAnsi="Calibri" w:cs="Calibri"/>
          <w:sz w:val="24"/>
          <w:szCs w:val="24"/>
        </w:rPr>
        <w:footnoteReference w:id="41"/>
      </w:r>
      <w:r>
        <w:rPr>
          <w:rFonts w:ascii="Calibri" w:hAnsi="Calibri" w:cs="Calibri"/>
          <w:sz w:val="24"/>
          <w:szCs w:val="24"/>
        </w:rPr>
        <w:t xml:space="preserve"> Although </w:t>
      </w:r>
      <w:r w:rsidR="00C35644">
        <w:rPr>
          <w:rFonts w:ascii="Calibri" w:hAnsi="Calibri" w:cs="Calibri"/>
          <w:sz w:val="24"/>
          <w:szCs w:val="24"/>
        </w:rPr>
        <w:t xml:space="preserve">typically </w:t>
      </w:r>
      <w:r w:rsidR="00AC2521">
        <w:rPr>
          <w:rFonts w:ascii="Calibri" w:hAnsi="Calibri" w:cs="Calibri"/>
          <w:sz w:val="24"/>
          <w:szCs w:val="24"/>
        </w:rPr>
        <w:t>this</w:t>
      </w:r>
      <w:r>
        <w:rPr>
          <w:rFonts w:ascii="Calibri" w:hAnsi="Calibri" w:cs="Calibri"/>
          <w:sz w:val="24"/>
          <w:szCs w:val="24"/>
        </w:rPr>
        <w:t xml:space="preserve"> </w:t>
      </w:r>
      <w:r w:rsidR="00AC2521">
        <w:rPr>
          <w:rFonts w:ascii="Calibri" w:hAnsi="Calibri" w:cs="Calibri"/>
          <w:sz w:val="24"/>
          <w:szCs w:val="24"/>
        </w:rPr>
        <w:t xml:space="preserve">included </w:t>
      </w:r>
      <w:r>
        <w:rPr>
          <w:rFonts w:ascii="Calibri" w:hAnsi="Calibri" w:cs="Calibri"/>
          <w:sz w:val="24"/>
          <w:szCs w:val="24"/>
        </w:rPr>
        <w:t xml:space="preserve">the </w:t>
      </w:r>
      <w:r w:rsidR="00592401" w:rsidRPr="00235BE3">
        <w:rPr>
          <w:rFonts w:ascii="Calibri" w:hAnsi="Calibri" w:cs="Calibri"/>
          <w:sz w:val="24"/>
          <w:szCs w:val="24"/>
        </w:rPr>
        <w:t>total rent</w:t>
      </w:r>
      <w:r>
        <w:rPr>
          <w:rFonts w:ascii="Calibri" w:hAnsi="Calibri" w:cs="Calibri"/>
          <w:sz w:val="24"/>
          <w:szCs w:val="24"/>
        </w:rPr>
        <w:t xml:space="preserve"> or </w:t>
      </w:r>
      <w:r w:rsidR="00592401" w:rsidRPr="00235BE3">
        <w:rPr>
          <w:rFonts w:ascii="Calibri" w:hAnsi="Calibri" w:cs="Calibri"/>
          <w:sz w:val="24"/>
          <w:szCs w:val="24"/>
        </w:rPr>
        <w:t>mortgage payments</w:t>
      </w:r>
      <w:r>
        <w:rPr>
          <w:rFonts w:ascii="Calibri" w:hAnsi="Calibri" w:cs="Calibri"/>
          <w:sz w:val="24"/>
          <w:szCs w:val="24"/>
        </w:rPr>
        <w:t xml:space="preserve"> paid by the household for their dwelling, the focus of the RIFIC was specifically on rental payments. </w:t>
      </w:r>
      <w:r w:rsidR="00AC2521">
        <w:rPr>
          <w:rFonts w:ascii="Calibri" w:hAnsi="Calibri" w:cs="Calibri"/>
          <w:sz w:val="24"/>
          <w:szCs w:val="24"/>
        </w:rPr>
        <w:t xml:space="preserve">Given the current focus of the LSAC and LSIC on younger people, the study youth participating in these studies were also asked about </w:t>
      </w:r>
      <w:r w:rsidR="00C35644">
        <w:rPr>
          <w:rFonts w:ascii="Calibri" w:hAnsi="Calibri" w:cs="Calibri"/>
          <w:sz w:val="24"/>
          <w:szCs w:val="24"/>
        </w:rPr>
        <w:t xml:space="preserve">any </w:t>
      </w:r>
      <w:r w:rsidR="00AC2521">
        <w:rPr>
          <w:rFonts w:ascii="Calibri" w:hAnsi="Calibri" w:cs="Calibri"/>
          <w:sz w:val="24"/>
          <w:szCs w:val="24"/>
        </w:rPr>
        <w:t>board payments</w:t>
      </w:r>
      <w:r w:rsidR="00C35644">
        <w:rPr>
          <w:rFonts w:ascii="Calibri" w:hAnsi="Calibri" w:cs="Calibri"/>
          <w:sz w:val="24"/>
          <w:szCs w:val="24"/>
        </w:rPr>
        <w:t xml:space="preserve"> they made</w:t>
      </w:r>
      <w:r w:rsidR="00AC2521">
        <w:rPr>
          <w:rFonts w:ascii="Calibri" w:hAnsi="Calibri" w:cs="Calibri"/>
          <w:sz w:val="24"/>
          <w:szCs w:val="24"/>
        </w:rPr>
        <w:t>.</w:t>
      </w:r>
      <w:r>
        <w:rPr>
          <w:rFonts w:ascii="Calibri" w:hAnsi="Calibri" w:cs="Calibri"/>
          <w:sz w:val="24"/>
          <w:szCs w:val="24"/>
        </w:rPr>
        <w:t xml:space="preserve"> </w:t>
      </w:r>
    </w:p>
    <w:p w14:paraId="5D75394D" w14:textId="3D557948" w:rsidR="00592401" w:rsidRPr="00235BE3" w:rsidRDefault="00AC2521" w:rsidP="00235BE3">
      <w:pPr>
        <w:rPr>
          <w:rFonts w:ascii="Calibri" w:hAnsi="Calibri" w:cs="Calibri"/>
          <w:sz w:val="24"/>
          <w:szCs w:val="24"/>
        </w:rPr>
      </w:pPr>
      <w:r>
        <w:rPr>
          <w:rFonts w:ascii="Calibri" w:hAnsi="Calibri" w:cs="Calibri"/>
          <w:sz w:val="24"/>
          <w:szCs w:val="24"/>
        </w:rPr>
        <w:t xml:space="preserve">Information on </w:t>
      </w:r>
      <w:r w:rsidR="00592401" w:rsidRPr="00235BE3">
        <w:rPr>
          <w:rFonts w:ascii="Calibri" w:hAnsi="Calibri" w:cs="Calibri"/>
          <w:sz w:val="24"/>
          <w:szCs w:val="24"/>
        </w:rPr>
        <w:t>other housing-related costs (e.g. household insurance, rates, repairs and maintenance)</w:t>
      </w:r>
      <w:r>
        <w:rPr>
          <w:rFonts w:ascii="Calibri" w:hAnsi="Calibri" w:cs="Calibri"/>
          <w:sz w:val="24"/>
          <w:szCs w:val="24"/>
        </w:rPr>
        <w:t xml:space="preserve"> was not available in any of the data sources. Nor was data collected on the receipt of housing </w:t>
      </w:r>
      <w:r w:rsidR="009F25CB">
        <w:rPr>
          <w:rFonts w:ascii="Calibri" w:hAnsi="Calibri" w:cs="Calibri"/>
          <w:sz w:val="24"/>
          <w:szCs w:val="24"/>
        </w:rPr>
        <w:t xml:space="preserve">financial </w:t>
      </w:r>
      <w:r>
        <w:rPr>
          <w:rFonts w:ascii="Calibri" w:hAnsi="Calibri" w:cs="Calibri"/>
          <w:sz w:val="24"/>
          <w:szCs w:val="24"/>
        </w:rPr>
        <w:t xml:space="preserve">assistance </w:t>
      </w:r>
      <w:r w:rsidR="009F25CB">
        <w:rPr>
          <w:rFonts w:ascii="Calibri" w:hAnsi="Calibri" w:cs="Calibri"/>
          <w:sz w:val="24"/>
          <w:szCs w:val="24"/>
        </w:rPr>
        <w:t xml:space="preserve">such as Commonwealth Rent Assistance </w:t>
      </w:r>
      <w:r>
        <w:rPr>
          <w:rFonts w:ascii="Calibri" w:hAnsi="Calibri" w:cs="Calibri"/>
          <w:sz w:val="24"/>
          <w:szCs w:val="24"/>
        </w:rPr>
        <w:t>(and whether this was sufficient to avoid housing stress).</w:t>
      </w:r>
      <w:r w:rsidR="006934C8">
        <w:rPr>
          <w:rFonts w:ascii="Calibri" w:hAnsi="Calibri" w:cs="Calibri"/>
          <w:sz w:val="24"/>
          <w:szCs w:val="24"/>
        </w:rPr>
        <w:t xml:space="preserve"> The </w:t>
      </w:r>
      <w:r w:rsidR="00860DED">
        <w:rPr>
          <w:rFonts w:ascii="Calibri" w:hAnsi="Calibri" w:cs="Calibri"/>
          <w:sz w:val="24"/>
          <w:szCs w:val="24"/>
        </w:rPr>
        <w:t>AHCD</w:t>
      </w:r>
      <w:r w:rsidR="006934C8">
        <w:rPr>
          <w:rFonts w:ascii="Calibri" w:hAnsi="Calibri" w:cs="Calibri"/>
          <w:sz w:val="24"/>
          <w:szCs w:val="24"/>
        </w:rPr>
        <w:t xml:space="preserve"> was the only data source that reported on perceptions of housing affordability, and </w:t>
      </w:r>
      <w:proofErr w:type="gramStart"/>
      <w:r w:rsidR="006934C8">
        <w:rPr>
          <w:rFonts w:ascii="Calibri" w:hAnsi="Calibri" w:cs="Calibri"/>
          <w:sz w:val="24"/>
          <w:szCs w:val="24"/>
        </w:rPr>
        <w:t>in particular on</w:t>
      </w:r>
      <w:proofErr w:type="gramEnd"/>
      <w:r w:rsidR="006934C8">
        <w:rPr>
          <w:rFonts w:ascii="Calibri" w:hAnsi="Calibri" w:cs="Calibri"/>
          <w:sz w:val="24"/>
          <w:szCs w:val="24"/>
        </w:rPr>
        <w:t xml:space="preserve"> whether the rent or mortgage payments paid by the household were considered affordable or not. </w:t>
      </w:r>
    </w:p>
    <w:p w14:paraId="0057594B" w14:textId="7FC0850D" w:rsidR="00592401" w:rsidRPr="00F153AC" w:rsidRDefault="00F153AC" w:rsidP="001E5252">
      <w:pPr>
        <w:pStyle w:val="1111NumberedNilsheading"/>
      </w:pPr>
      <w:r>
        <w:t xml:space="preserve">3.2.5.2. </w:t>
      </w:r>
      <w:r w:rsidR="00592401" w:rsidRPr="00F153AC">
        <w:t>Housing stress</w:t>
      </w:r>
    </w:p>
    <w:p w14:paraId="6EEADB24" w14:textId="5F7C23F5" w:rsidR="006934C8" w:rsidRDefault="00293A38" w:rsidP="00293A38">
      <w:pPr>
        <w:rPr>
          <w:rFonts w:ascii="Calibri" w:hAnsi="Calibri" w:cs="Calibri"/>
          <w:sz w:val="24"/>
          <w:szCs w:val="24"/>
        </w:rPr>
      </w:pPr>
      <w:r>
        <w:rPr>
          <w:rFonts w:ascii="Calibri" w:hAnsi="Calibri" w:cs="Calibri"/>
          <w:sz w:val="24"/>
          <w:szCs w:val="24"/>
        </w:rPr>
        <w:t>Many of the national surveys</w:t>
      </w:r>
      <w:r w:rsidR="00A635F7">
        <w:rPr>
          <w:rFonts w:ascii="ZWAdobeF" w:hAnsi="ZWAdobeF" w:cs="ZWAdobeF"/>
          <w:color w:val="auto"/>
          <w:sz w:val="2"/>
          <w:szCs w:val="2"/>
        </w:rPr>
        <w:t>41F</w:t>
      </w:r>
      <w:r w:rsidR="002D6A44">
        <w:rPr>
          <w:rStyle w:val="FootnoteReference"/>
          <w:rFonts w:ascii="Calibri" w:hAnsi="Calibri" w:cs="Calibri"/>
          <w:sz w:val="24"/>
          <w:szCs w:val="24"/>
        </w:rPr>
        <w:footnoteReference w:id="42"/>
      </w:r>
      <w:r w:rsidR="004C1481">
        <w:rPr>
          <w:rFonts w:ascii="Calibri" w:hAnsi="Calibri" w:cs="Calibri"/>
          <w:sz w:val="24"/>
          <w:szCs w:val="24"/>
        </w:rPr>
        <w:t xml:space="preserve"> </w:t>
      </w:r>
      <w:r>
        <w:rPr>
          <w:rFonts w:ascii="Calibri" w:hAnsi="Calibri" w:cs="Calibri"/>
          <w:sz w:val="24"/>
          <w:szCs w:val="24"/>
        </w:rPr>
        <w:t>collected information on housing stress,</w:t>
      </w:r>
      <w:r w:rsidR="007A3704">
        <w:rPr>
          <w:rFonts w:ascii="Calibri" w:hAnsi="Calibri" w:cs="Calibri"/>
          <w:sz w:val="24"/>
          <w:szCs w:val="24"/>
        </w:rPr>
        <w:t xml:space="preserve"> </w:t>
      </w:r>
      <w:r w:rsidR="00C35644">
        <w:rPr>
          <w:rFonts w:ascii="Calibri" w:hAnsi="Calibri" w:cs="Calibri"/>
          <w:sz w:val="24"/>
          <w:szCs w:val="24"/>
        </w:rPr>
        <w:t xml:space="preserve">and </w:t>
      </w:r>
      <w:r w:rsidR="007A3704">
        <w:rPr>
          <w:rFonts w:ascii="Calibri" w:hAnsi="Calibri" w:cs="Calibri"/>
          <w:sz w:val="24"/>
          <w:szCs w:val="24"/>
        </w:rPr>
        <w:t xml:space="preserve">in particular, the </w:t>
      </w:r>
      <w:r>
        <w:rPr>
          <w:rFonts w:ascii="Calibri" w:hAnsi="Calibri" w:cs="Calibri"/>
          <w:sz w:val="24"/>
          <w:szCs w:val="24"/>
        </w:rPr>
        <w:t xml:space="preserve">challenges </w:t>
      </w:r>
      <w:r w:rsidR="007A3704">
        <w:rPr>
          <w:rFonts w:ascii="Calibri" w:hAnsi="Calibri" w:cs="Calibri"/>
          <w:sz w:val="24"/>
          <w:szCs w:val="24"/>
        </w:rPr>
        <w:t xml:space="preserve">experienced </w:t>
      </w:r>
      <w:r>
        <w:rPr>
          <w:rFonts w:ascii="Calibri" w:hAnsi="Calibri" w:cs="Calibri"/>
          <w:sz w:val="24"/>
          <w:szCs w:val="24"/>
        </w:rPr>
        <w:t>with paying rent or mortgage payments.</w:t>
      </w:r>
      <w:r w:rsidR="00BD5754">
        <w:rPr>
          <w:rFonts w:ascii="Calibri" w:hAnsi="Calibri" w:cs="Calibri"/>
          <w:sz w:val="24"/>
          <w:szCs w:val="24"/>
        </w:rPr>
        <w:t xml:space="preserve"> For those participants who were falling behind with their rent or mortgage repayments, the Journeys Home survey also sought to understand how far in arrears they were and the reasons for this. </w:t>
      </w:r>
    </w:p>
    <w:p w14:paraId="7426034E" w14:textId="769F1FDF" w:rsidR="007A3704" w:rsidRDefault="007A3704" w:rsidP="00293A38">
      <w:pPr>
        <w:rPr>
          <w:rFonts w:ascii="Calibri" w:hAnsi="Calibri" w:cs="Calibri"/>
          <w:sz w:val="24"/>
          <w:szCs w:val="24"/>
        </w:rPr>
      </w:pPr>
      <w:r>
        <w:rPr>
          <w:rFonts w:ascii="Calibri" w:hAnsi="Calibri" w:cs="Calibri"/>
          <w:sz w:val="24"/>
          <w:szCs w:val="24"/>
        </w:rPr>
        <w:t xml:space="preserve">The data </w:t>
      </w:r>
      <w:r w:rsidR="00BD5754">
        <w:rPr>
          <w:rFonts w:ascii="Calibri" w:hAnsi="Calibri" w:cs="Calibri"/>
          <w:sz w:val="24"/>
          <w:szCs w:val="24"/>
        </w:rPr>
        <w:t xml:space="preserve">typically </w:t>
      </w:r>
      <w:r>
        <w:rPr>
          <w:rFonts w:ascii="Calibri" w:hAnsi="Calibri" w:cs="Calibri"/>
          <w:sz w:val="24"/>
          <w:szCs w:val="24"/>
        </w:rPr>
        <w:t>went beyond housing to look at broader financial issues, e.g. how well off financially the household was, and the</w:t>
      </w:r>
      <w:r w:rsidR="00C35644">
        <w:rPr>
          <w:rFonts w:ascii="Calibri" w:hAnsi="Calibri" w:cs="Calibri"/>
          <w:sz w:val="24"/>
          <w:szCs w:val="24"/>
        </w:rPr>
        <w:t xml:space="preserve"> perceived </w:t>
      </w:r>
      <w:r>
        <w:rPr>
          <w:rFonts w:ascii="Calibri" w:hAnsi="Calibri" w:cs="Calibri"/>
          <w:sz w:val="24"/>
          <w:szCs w:val="24"/>
        </w:rPr>
        <w:t>capacity</w:t>
      </w:r>
      <w:r w:rsidR="00C35644">
        <w:rPr>
          <w:rFonts w:ascii="Calibri" w:hAnsi="Calibri" w:cs="Calibri"/>
          <w:sz w:val="24"/>
          <w:szCs w:val="24"/>
        </w:rPr>
        <w:t xml:space="preserve"> of participants</w:t>
      </w:r>
      <w:r>
        <w:rPr>
          <w:rFonts w:ascii="Calibri" w:hAnsi="Calibri" w:cs="Calibri"/>
          <w:sz w:val="24"/>
          <w:szCs w:val="24"/>
        </w:rPr>
        <w:t xml:space="preserve"> to quickly raise money in an emergency. Information was also collected on the issues household</w:t>
      </w:r>
      <w:r w:rsidR="00C35644">
        <w:rPr>
          <w:rFonts w:ascii="Calibri" w:hAnsi="Calibri" w:cs="Calibri"/>
          <w:sz w:val="24"/>
          <w:szCs w:val="24"/>
        </w:rPr>
        <w:t>s</w:t>
      </w:r>
      <w:r>
        <w:rPr>
          <w:rFonts w:ascii="Calibri" w:hAnsi="Calibri" w:cs="Calibri"/>
          <w:sz w:val="24"/>
          <w:szCs w:val="24"/>
        </w:rPr>
        <w:t xml:space="preserve"> faced by not having enough money, e.g. </w:t>
      </w:r>
      <w:r w:rsidR="008662FE">
        <w:rPr>
          <w:rFonts w:ascii="Calibri" w:hAnsi="Calibri" w:cs="Calibri"/>
          <w:sz w:val="24"/>
          <w:szCs w:val="24"/>
        </w:rPr>
        <w:t>un</w:t>
      </w:r>
      <w:r>
        <w:rPr>
          <w:rFonts w:ascii="Calibri" w:hAnsi="Calibri" w:cs="Calibri"/>
          <w:sz w:val="24"/>
          <w:szCs w:val="24"/>
        </w:rPr>
        <w:t>able to pay bills</w:t>
      </w:r>
      <w:r w:rsidRPr="007A3704">
        <w:rPr>
          <w:rFonts w:ascii="Calibri" w:hAnsi="Calibri" w:cs="Calibri"/>
          <w:sz w:val="24"/>
          <w:szCs w:val="24"/>
        </w:rPr>
        <w:t xml:space="preserve"> on time, </w:t>
      </w:r>
      <w:r w:rsidR="00C35644">
        <w:rPr>
          <w:rFonts w:ascii="Calibri" w:hAnsi="Calibri" w:cs="Calibri"/>
          <w:sz w:val="24"/>
          <w:szCs w:val="24"/>
        </w:rPr>
        <w:t xml:space="preserve">going </w:t>
      </w:r>
      <w:r>
        <w:rPr>
          <w:rFonts w:ascii="Calibri" w:hAnsi="Calibri" w:cs="Calibri"/>
          <w:sz w:val="24"/>
          <w:szCs w:val="24"/>
        </w:rPr>
        <w:t xml:space="preserve">without meals, </w:t>
      </w:r>
      <w:r w:rsidR="008662FE">
        <w:rPr>
          <w:rFonts w:ascii="Calibri" w:hAnsi="Calibri" w:cs="Calibri"/>
          <w:sz w:val="24"/>
          <w:szCs w:val="24"/>
        </w:rPr>
        <w:t xml:space="preserve">not </w:t>
      </w:r>
      <w:r w:rsidR="00C35644">
        <w:rPr>
          <w:rFonts w:ascii="Calibri" w:hAnsi="Calibri" w:cs="Calibri"/>
          <w:sz w:val="24"/>
          <w:szCs w:val="24"/>
        </w:rPr>
        <w:t xml:space="preserve">being able to </w:t>
      </w:r>
      <w:r w:rsidRPr="007A3704">
        <w:rPr>
          <w:rFonts w:ascii="Calibri" w:hAnsi="Calibri" w:cs="Calibri"/>
          <w:sz w:val="24"/>
          <w:szCs w:val="24"/>
        </w:rPr>
        <w:t>heat</w:t>
      </w:r>
      <w:r>
        <w:rPr>
          <w:rFonts w:ascii="Calibri" w:hAnsi="Calibri" w:cs="Calibri"/>
          <w:sz w:val="24"/>
          <w:szCs w:val="24"/>
        </w:rPr>
        <w:t xml:space="preserve"> or </w:t>
      </w:r>
      <w:r w:rsidRPr="007A3704">
        <w:rPr>
          <w:rFonts w:ascii="Calibri" w:hAnsi="Calibri" w:cs="Calibri"/>
          <w:sz w:val="24"/>
          <w:szCs w:val="24"/>
        </w:rPr>
        <w:t xml:space="preserve">cool </w:t>
      </w:r>
      <w:r>
        <w:rPr>
          <w:rFonts w:ascii="Calibri" w:hAnsi="Calibri" w:cs="Calibri"/>
          <w:sz w:val="24"/>
          <w:szCs w:val="24"/>
        </w:rPr>
        <w:t xml:space="preserve">their </w:t>
      </w:r>
      <w:r w:rsidRPr="007A3704">
        <w:rPr>
          <w:rFonts w:ascii="Calibri" w:hAnsi="Calibri" w:cs="Calibri"/>
          <w:sz w:val="24"/>
          <w:szCs w:val="24"/>
        </w:rPr>
        <w:t xml:space="preserve">home, </w:t>
      </w:r>
      <w:r w:rsidR="00B16FFE">
        <w:rPr>
          <w:rFonts w:ascii="Calibri" w:hAnsi="Calibri" w:cs="Calibri"/>
          <w:sz w:val="24"/>
          <w:szCs w:val="24"/>
        </w:rPr>
        <w:t xml:space="preserve">and </w:t>
      </w:r>
      <w:r w:rsidRPr="007A3704">
        <w:rPr>
          <w:rFonts w:ascii="Calibri" w:hAnsi="Calibri" w:cs="Calibri"/>
          <w:sz w:val="24"/>
          <w:szCs w:val="24"/>
        </w:rPr>
        <w:t>pawn</w:t>
      </w:r>
      <w:r w:rsidR="00C35644">
        <w:rPr>
          <w:rFonts w:ascii="Calibri" w:hAnsi="Calibri" w:cs="Calibri"/>
          <w:sz w:val="24"/>
          <w:szCs w:val="24"/>
        </w:rPr>
        <w:t>ing</w:t>
      </w:r>
      <w:r>
        <w:rPr>
          <w:rFonts w:ascii="Calibri" w:hAnsi="Calibri" w:cs="Calibri"/>
          <w:sz w:val="24"/>
          <w:szCs w:val="24"/>
        </w:rPr>
        <w:t xml:space="preserve"> or </w:t>
      </w:r>
      <w:r w:rsidRPr="007A3704">
        <w:rPr>
          <w:rFonts w:ascii="Calibri" w:hAnsi="Calibri" w:cs="Calibri"/>
          <w:sz w:val="24"/>
          <w:szCs w:val="24"/>
        </w:rPr>
        <w:t>s</w:t>
      </w:r>
      <w:r w:rsidR="00C35644">
        <w:rPr>
          <w:rFonts w:ascii="Calibri" w:hAnsi="Calibri" w:cs="Calibri"/>
          <w:sz w:val="24"/>
          <w:szCs w:val="24"/>
        </w:rPr>
        <w:t>elling</w:t>
      </w:r>
      <w:r w:rsidRPr="007A3704">
        <w:rPr>
          <w:rFonts w:ascii="Calibri" w:hAnsi="Calibri" w:cs="Calibri"/>
          <w:sz w:val="24"/>
          <w:szCs w:val="24"/>
        </w:rPr>
        <w:t xml:space="preserve"> something to get money</w:t>
      </w:r>
      <w:r w:rsidR="00B16FFE">
        <w:rPr>
          <w:rFonts w:ascii="Calibri" w:hAnsi="Calibri" w:cs="Calibri"/>
          <w:sz w:val="24"/>
          <w:szCs w:val="24"/>
        </w:rPr>
        <w:t>.</w:t>
      </w:r>
      <w:r w:rsidR="00A635F7">
        <w:rPr>
          <w:rFonts w:ascii="ZWAdobeF" w:hAnsi="ZWAdobeF" w:cs="ZWAdobeF"/>
          <w:color w:val="auto"/>
          <w:sz w:val="2"/>
          <w:szCs w:val="2"/>
        </w:rPr>
        <w:t>42F</w:t>
      </w:r>
      <w:r w:rsidR="002D6A44">
        <w:rPr>
          <w:rStyle w:val="FootnoteReference"/>
          <w:rFonts w:ascii="Calibri" w:hAnsi="Calibri" w:cs="Calibri"/>
          <w:sz w:val="24"/>
          <w:szCs w:val="24"/>
        </w:rPr>
        <w:footnoteReference w:id="43"/>
      </w:r>
      <w:r w:rsidR="00B16FFE">
        <w:rPr>
          <w:rFonts w:ascii="Calibri" w:hAnsi="Calibri" w:cs="Calibri"/>
          <w:sz w:val="24"/>
          <w:szCs w:val="24"/>
        </w:rPr>
        <w:t xml:space="preserve"> These surveys also collected data on whether </w:t>
      </w:r>
      <w:r w:rsidR="00C35644">
        <w:rPr>
          <w:rFonts w:ascii="Calibri" w:hAnsi="Calibri" w:cs="Calibri"/>
          <w:sz w:val="24"/>
          <w:szCs w:val="24"/>
        </w:rPr>
        <w:t>participants</w:t>
      </w:r>
      <w:r w:rsidR="00B16FFE">
        <w:rPr>
          <w:rFonts w:ascii="Calibri" w:hAnsi="Calibri" w:cs="Calibri"/>
          <w:sz w:val="24"/>
          <w:szCs w:val="24"/>
        </w:rPr>
        <w:t xml:space="preserve"> had had to approach friends, family </w:t>
      </w:r>
      <w:r w:rsidR="009A1192">
        <w:rPr>
          <w:rFonts w:ascii="Calibri" w:hAnsi="Calibri" w:cs="Calibri"/>
          <w:sz w:val="24"/>
          <w:szCs w:val="24"/>
        </w:rPr>
        <w:t xml:space="preserve">members </w:t>
      </w:r>
      <w:r w:rsidR="00B16FFE">
        <w:rPr>
          <w:rFonts w:ascii="Calibri" w:hAnsi="Calibri" w:cs="Calibri"/>
          <w:sz w:val="24"/>
          <w:szCs w:val="24"/>
        </w:rPr>
        <w:t>or welfare agencies for financial help or support.</w:t>
      </w:r>
      <w:r w:rsidR="006934C8">
        <w:rPr>
          <w:rFonts w:ascii="Calibri" w:hAnsi="Calibri" w:cs="Calibri"/>
          <w:sz w:val="24"/>
          <w:szCs w:val="24"/>
        </w:rPr>
        <w:t xml:space="preserve"> The AHCD, meanwhile, focused on whether respondents had enough money left for essential and non-essential expenditure, and savings/ investment after paying for their housing.</w:t>
      </w:r>
    </w:p>
    <w:p w14:paraId="31BBAA10" w14:textId="10B46D83" w:rsidR="00293A38" w:rsidRDefault="007A3704" w:rsidP="00293A38">
      <w:pPr>
        <w:rPr>
          <w:rFonts w:ascii="Calibri" w:hAnsi="Calibri" w:cs="Calibri"/>
          <w:sz w:val="24"/>
          <w:szCs w:val="24"/>
        </w:rPr>
      </w:pPr>
      <w:r>
        <w:rPr>
          <w:rFonts w:ascii="Calibri" w:hAnsi="Calibri" w:cs="Calibri"/>
          <w:sz w:val="24"/>
          <w:szCs w:val="24"/>
        </w:rPr>
        <w:t>While the NSHS also asked whether respondents had struggled to make ends meet and pay their rent and bills, the utility of this data was limited (</w:t>
      </w:r>
      <w:r w:rsidR="00C35644">
        <w:rPr>
          <w:rFonts w:ascii="Calibri" w:hAnsi="Calibri" w:cs="Calibri"/>
          <w:sz w:val="24"/>
          <w:szCs w:val="24"/>
        </w:rPr>
        <w:t xml:space="preserve">as </w:t>
      </w:r>
      <w:r>
        <w:rPr>
          <w:rFonts w:ascii="Calibri" w:hAnsi="Calibri" w:cs="Calibri"/>
          <w:sz w:val="24"/>
          <w:szCs w:val="24"/>
        </w:rPr>
        <w:t xml:space="preserve">the data from public and community housing tenants was not disaggregated by Indigenous </w:t>
      </w:r>
      <w:r w:rsidR="00CC0C5E">
        <w:rPr>
          <w:rFonts w:ascii="Calibri" w:hAnsi="Calibri" w:cs="Calibri"/>
          <w:sz w:val="24"/>
          <w:szCs w:val="24"/>
        </w:rPr>
        <w:t>status and</w:t>
      </w:r>
      <w:r>
        <w:rPr>
          <w:rFonts w:ascii="Calibri" w:hAnsi="Calibri" w:cs="Calibri"/>
          <w:sz w:val="24"/>
          <w:szCs w:val="24"/>
        </w:rPr>
        <w:t xml:space="preserve"> was not available at all for </w:t>
      </w:r>
      <w:r w:rsidR="001644CB">
        <w:rPr>
          <w:rFonts w:ascii="Calibri" w:hAnsi="Calibri" w:cs="Calibri"/>
          <w:sz w:val="24"/>
          <w:szCs w:val="24"/>
        </w:rPr>
        <w:t>Indigenous community housing</w:t>
      </w:r>
      <w:r>
        <w:rPr>
          <w:rFonts w:ascii="Calibri" w:hAnsi="Calibri" w:cs="Calibri"/>
          <w:sz w:val="24"/>
          <w:szCs w:val="24"/>
        </w:rPr>
        <w:t xml:space="preserve"> tenants). </w:t>
      </w:r>
      <w:r w:rsidR="00293A38">
        <w:rPr>
          <w:rFonts w:ascii="Calibri" w:hAnsi="Calibri" w:cs="Calibri"/>
          <w:sz w:val="24"/>
          <w:szCs w:val="24"/>
        </w:rPr>
        <w:t>For the Census, the occurrence and severity of housing stress can be derived from the variables on</w:t>
      </w:r>
      <w:r w:rsidR="00C35644">
        <w:rPr>
          <w:rFonts w:ascii="Calibri" w:hAnsi="Calibri" w:cs="Calibri"/>
          <w:sz w:val="24"/>
          <w:szCs w:val="24"/>
        </w:rPr>
        <w:t xml:space="preserve"> household</w:t>
      </w:r>
      <w:r w:rsidR="00293A38">
        <w:rPr>
          <w:rFonts w:ascii="Calibri" w:hAnsi="Calibri" w:cs="Calibri"/>
          <w:sz w:val="24"/>
          <w:szCs w:val="24"/>
        </w:rPr>
        <w:t xml:space="preserve"> income and housing costs.</w:t>
      </w:r>
      <w:r w:rsidR="00B16FFE">
        <w:rPr>
          <w:rFonts w:ascii="Calibri" w:hAnsi="Calibri" w:cs="Calibri"/>
          <w:sz w:val="24"/>
          <w:szCs w:val="24"/>
        </w:rPr>
        <w:t xml:space="preserve"> </w:t>
      </w:r>
      <w:r w:rsidR="00C35644">
        <w:rPr>
          <w:rFonts w:ascii="Calibri" w:hAnsi="Calibri" w:cs="Calibri"/>
          <w:sz w:val="24"/>
          <w:szCs w:val="24"/>
        </w:rPr>
        <w:t>Of all the data sources, o</w:t>
      </w:r>
      <w:r w:rsidR="00B16FFE">
        <w:rPr>
          <w:rFonts w:ascii="Calibri" w:hAnsi="Calibri" w:cs="Calibri"/>
          <w:sz w:val="24"/>
          <w:szCs w:val="24"/>
        </w:rPr>
        <w:t xml:space="preserve">nly the Census identified the measure used to ascertain housing stress, i.e. that mortgage or rental payments </w:t>
      </w:r>
      <w:r w:rsidR="00245067">
        <w:rPr>
          <w:rFonts w:ascii="Calibri" w:hAnsi="Calibri" w:cs="Calibri"/>
          <w:sz w:val="24"/>
          <w:szCs w:val="24"/>
        </w:rPr>
        <w:t xml:space="preserve">are </w:t>
      </w:r>
      <w:r w:rsidR="00B16FFE">
        <w:rPr>
          <w:rFonts w:ascii="Calibri" w:hAnsi="Calibri" w:cs="Calibri"/>
          <w:sz w:val="24"/>
          <w:szCs w:val="24"/>
        </w:rPr>
        <w:t>more than 30 per cent of household income.</w:t>
      </w:r>
    </w:p>
    <w:p w14:paraId="5CAB01B9" w14:textId="6DDEB8C8" w:rsidR="00592401" w:rsidRPr="00592401" w:rsidRDefault="00F153AC" w:rsidP="001E5252">
      <w:pPr>
        <w:pStyle w:val="111NumberedNilsheading"/>
      </w:pPr>
      <w:r>
        <w:lastRenderedPageBreak/>
        <w:t>3.2.</w:t>
      </w:r>
      <w:r w:rsidR="00592401" w:rsidRPr="00592401">
        <w:t>6. Homelessness</w:t>
      </w:r>
    </w:p>
    <w:p w14:paraId="276DFC90" w14:textId="1933B689" w:rsidR="00592401" w:rsidRPr="00592401" w:rsidRDefault="00592401" w:rsidP="00592401">
      <w:pPr>
        <w:rPr>
          <w:rFonts w:ascii="Calibri" w:hAnsi="Calibri" w:cs="Calibri"/>
          <w:sz w:val="24"/>
          <w:szCs w:val="24"/>
        </w:rPr>
      </w:pPr>
      <w:proofErr w:type="gramStart"/>
      <w:r w:rsidRPr="00592401">
        <w:rPr>
          <w:rFonts w:ascii="Calibri" w:hAnsi="Calibri" w:cs="Calibri"/>
          <w:sz w:val="24"/>
          <w:szCs w:val="24"/>
        </w:rPr>
        <w:t>In order to</w:t>
      </w:r>
      <w:proofErr w:type="gramEnd"/>
      <w:r w:rsidRPr="00592401">
        <w:rPr>
          <w:rFonts w:ascii="Calibri" w:hAnsi="Calibri" w:cs="Calibri"/>
          <w:sz w:val="24"/>
          <w:szCs w:val="24"/>
        </w:rPr>
        <w:t xml:space="preserve"> formulate appropriate policy and programs to address Indigenous homelessness, accurate </w:t>
      </w:r>
      <w:r w:rsidR="007D59BA">
        <w:rPr>
          <w:rFonts w:ascii="Calibri" w:hAnsi="Calibri" w:cs="Calibri"/>
          <w:sz w:val="24"/>
          <w:szCs w:val="24"/>
        </w:rPr>
        <w:t>data</w:t>
      </w:r>
      <w:r w:rsidRPr="00592401">
        <w:rPr>
          <w:rFonts w:ascii="Calibri" w:hAnsi="Calibri" w:cs="Calibri"/>
          <w:sz w:val="24"/>
          <w:szCs w:val="24"/>
        </w:rPr>
        <w:t xml:space="preserve"> is needed on the incidence of homeless</w:t>
      </w:r>
      <w:r w:rsidR="00245067">
        <w:rPr>
          <w:rFonts w:ascii="Calibri" w:hAnsi="Calibri" w:cs="Calibri"/>
          <w:sz w:val="24"/>
          <w:szCs w:val="24"/>
        </w:rPr>
        <w:t>ness</w:t>
      </w:r>
      <w:r w:rsidRPr="00592401">
        <w:rPr>
          <w:rFonts w:ascii="Calibri" w:hAnsi="Calibri" w:cs="Calibri"/>
          <w:sz w:val="24"/>
          <w:szCs w:val="24"/>
        </w:rPr>
        <w:t>, the form</w:t>
      </w:r>
      <w:r w:rsidR="007D59BA">
        <w:rPr>
          <w:rFonts w:ascii="Calibri" w:hAnsi="Calibri" w:cs="Calibri"/>
          <w:sz w:val="24"/>
          <w:szCs w:val="24"/>
        </w:rPr>
        <w:t>s</w:t>
      </w:r>
      <w:r w:rsidRPr="00592401">
        <w:rPr>
          <w:rFonts w:ascii="Calibri" w:hAnsi="Calibri" w:cs="Calibri"/>
          <w:sz w:val="24"/>
          <w:szCs w:val="24"/>
        </w:rPr>
        <w:t xml:space="preserve"> of homelessness being experienced and the reasons for homelessness. </w:t>
      </w:r>
      <w:r w:rsidR="007D59BA">
        <w:rPr>
          <w:rFonts w:ascii="Calibri" w:hAnsi="Calibri" w:cs="Calibri"/>
          <w:sz w:val="24"/>
          <w:szCs w:val="24"/>
        </w:rPr>
        <w:t>This data can</w:t>
      </w:r>
      <w:r w:rsidRPr="00592401">
        <w:rPr>
          <w:rFonts w:ascii="Calibri" w:hAnsi="Calibri" w:cs="Calibri"/>
          <w:sz w:val="24"/>
          <w:szCs w:val="24"/>
        </w:rPr>
        <w:t xml:space="preserve"> also inform </w:t>
      </w:r>
      <w:r w:rsidR="007D59BA">
        <w:rPr>
          <w:rFonts w:ascii="Calibri" w:hAnsi="Calibri" w:cs="Calibri"/>
          <w:sz w:val="24"/>
          <w:szCs w:val="24"/>
        </w:rPr>
        <w:t>estimations on</w:t>
      </w:r>
      <w:r w:rsidRPr="00592401">
        <w:rPr>
          <w:rFonts w:ascii="Calibri" w:hAnsi="Calibri" w:cs="Calibri"/>
          <w:sz w:val="24"/>
          <w:szCs w:val="24"/>
        </w:rPr>
        <w:t xml:space="preserve"> the level of </w:t>
      </w:r>
      <w:r w:rsidR="00245067">
        <w:rPr>
          <w:rFonts w:ascii="Calibri" w:hAnsi="Calibri" w:cs="Calibri"/>
          <w:sz w:val="24"/>
          <w:szCs w:val="24"/>
        </w:rPr>
        <w:t>Indigenous</w:t>
      </w:r>
      <w:r w:rsidR="007D59BA">
        <w:rPr>
          <w:rFonts w:ascii="Calibri" w:hAnsi="Calibri" w:cs="Calibri"/>
          <w:sz w:val="24"/>
          <w:szCs w:val="24"/>
        </w:rPr>
        <w:t xml:space="preserve"> </w:t>
      </w:r>
      <w:r w:rsidRPr="00592401">
        <w:rPr>
          <w:rFonts w:ascii="Calibri" w:hAnsi="Calibri" w:cs="Calibri"/>
          <w:sz w:val="24"/>
          <w:szCs w:val="24"/>
        </w:rPr>
        <w:t xml:space="preserve">housing need </w:t>
      </w:r>
      <w:r w:rsidR="00245067">
        <w:rPr>
          <w:rFonts w:ascii="Calibri" w:hAnsi="Calibri" w:cs="Calibri"/>
          <w:sz w:val="24"/>
          <w:szCs w:val="24"/>
        </w:rPr>
        <w:t>in</w:t>
      </w:r>
      <w:r w:rsidR="007D59BA">
        <w:rPr>
          <w:rFonts w:ascii="Calibri" w:hAnsi="Calibri" w:cs="Calibri"/>
          <w:sz w:val="24"/>
          <w:szCs w:val="24"/>
        </w:rPr>
        <w:t xml:space="preserve"> Australia</w:t>
      </w:r>
      <w:r w:rsidRPr="00592401">
        <w:rPr>
          <w:rFonts w:ascii="Calibri" w:hAnsi="Calibri" w:cs="Calibri"/>
          <w:sz w:val="24"/>
          <w:szCs w:val="24"/>
        </w:rPr>
        <w:t xml:space="preserve">. </w:t>
      </w:r>
    </w:p>
    <w:p w14:paraId="2B83B1E7" w14:textId="4D58ABAB" w:rsidR="007251DA" w:rsidRPr="00F153AC" w:rsidRDefault="00F153AC" w:rsidP="001E5252">
      <w:pPr>
        <w:pStyle w:val="1111NumberedNilsheading"/>
      </w:pPr>
      <w:r>
        <w:t xml:space="preserve">3.2.6.1. </w:t>
      </w:r>
      <w:r w:rsidR="007251DA" w:rsidRPr="00F153AC">
        <w:t>Incidence and type of homelessness</w:t>
      </w:r>
    </w:p>
    <w:p w14:paraId="2F5F0532" w14:textId="2A52047A" w:rsidR="00F9255D" w:rsidRDefault="00F9255D" w:rsidP="00592401">
      <w:pPr>
        <w:rPr>
          <w:rFonts w:ascii="Calibri" w:hAnsi="Calibri" w:cs="Calibri"/>
          <w:sz w:val="24"/>
          <w:szCs w:val="24"/>
        </w:rPr>
      </w:pPr>
      <w:r>
        <w:rPr>
          <w:rFonts w:ascii="Calibri" w:hAnsi="Calibri" w:cs="Calibri"/>
          <w:sz w:val="24"/>
          <w:szCs w:val="24"/>
        </w:rPr>
        <w:t>Data on the incidence of homelessness for</w:t>
      </w:r>
      <w:r w:rsidR="00242B8A">
        <w:rPr>
          <w:rFonts w:ascii="Calibri" w:hAnsi="Calibri" w:cs="Calibri"/>
          <w:sz w:val="24"/>
          <w:szCs w:val="24"/>
        </w:rPr>
        <w:t xml:space="preserve"> </w:t>
      </w:r>
      <w:r w:rsidR="00245067">
        <w:rPr>
          <w:rFonts w:ascii="Calibri" w:hAnsi="Calibri" w:cs="Calibri"/>
          <w:sz w:val="24"/>
          <w:szCs w:val="24"/>
        </w:rPr>
        <w:t>Indigenous</w:t>
      </w:r>
      <w:r>
        <w:rPr>
          <w:rFonts w:ascii="Calibri" w:hAnsi="Calibri" w:cs="Calibri"/>
          <w:sz w:val="24"/>
          <w:szCs w:val="24"/>
        </w:rPr>
        <w:t xml:space="preserve"> people is provided in several national data collections. The number of people experiencing homelessness and/or rates of homelessness across Australia can be found in the Census – Estimating Homelessness data, the Housing Statistics data, the RIFIC and the </w:t>
      </w:r>
      <w:proofErr w:type="spellStart"/>
      <w:r>
        <w:rPr>
          <w:rFonts w:ascii="Calibri" w:hAnsi="Calibri" w:cs="Calibri"/>
          <w:sz w:val="24"/>
          <w:szCs w:val="24"/>
        </w:rPr>
        <w:t>RoGS</w:t>
      </w:r>
      <w:proofErr w:type="spellEnd"/>
      <w:r>
        <w:rPr>
          <w:rFonts w:ascii="Calibri" w:hAnsi="Calibri" w:cs="Calibri"/>
          <w:sz w:val="24"/>
          <w:szCs w:val="24"/>
        </w:rPr>
        <w:t xml:space="preserve">. </w:t>
      </w:r>
      <w:proofErr w:type="gramStart"/>
      <w:r>
        <w:rPr>
          <w:rFonts w:ascii="Calibri" w:hAnsi="Calibri" w:cs="Calibri"/>
          <w:sz w:val="24"/>
          <w:szCs w:val="24"/>
        </w:rPr>
        <w:t>With the exception of</w:t>
      </w:r>
      <w:proofErr w:type="gramEnd"/>
      <w:r>
        <w:rPr>
          <w:rFonts w:ascii="Calibri" w:hAnsi="Calibri" w:cs="Calibri"/>
          <w:sz w:val="24"/>
          <w:szCs w:val="24"/>
        </w:rPr>
        <w:t xml:space="preserve"> the RIFIC, these data sources also provide information on the types of homelessness being experienced, with this data categorised by ABS Homelessness Operational Groups, i.e. p</w:t>
      </w:r>
      <w:r w:rsidRPr="00F9255D">
        <w:rPr>
          <w:rFonts w:ascii="Calibri" w:hAnsi="Calibri" w:cs="Calibri"/>
          <w:sz w:val="24"/>
          <w:szCs w:val="24"/>
        </w:rPr>
        <w:t xml:space="preserve">eople living in improvised dwellings, tents, or sleeping out; supported accommodation for the homeless; temporarily with other households; boarding houses; other temporary lodgings; </w:t>
      </w:r>
      <w:r>
        <w:rPr>
          <w:rFonts w:ascii="Calibri" w:hAnsi="Calibri" w:cs="Calibri"/>
          <w:sz w:val="24"/>
          <w:szCs w:val="24"/>
        </w:rPr>
        <w:t xml:space="preserve">or </w:t>
      </w:r>
      <w:r w:rsidRPr="00F9255D">
        <w:rPr>
          <w:rFonts w:ascii="Calibri" w:hAnsi="Calibri" w:cs="Calibri"/>
          <w:sz w:val="24"/>
          <w:szCs w:val="24"/>
        </w:rPr>
        <w:t>severely</w:t>
      </w:r>
      <w:r>
        <w:rPr>
          <w:rFonts w:ascii="Calibri" w:hAnsi="Calibri" w:cs="Calibri"/>
          <w:sz w:val="24"/>
          <w:szCs w:val="24"/>
        </w:rPr>
        <w:t xml:space="preserve"> </w:t>
      </w:r>
      <w:r w:rsidRPr="00F9255D">
        <w:rPr>
          <w:rFonts w:ascii="Calibri" w:hAnsi="Calibri" w:cs="Calibri"/>
          <w:sz w:val="24"/>
          <w:szCs w:val="24"/>
        </w:rPr>
        <w:t>crowded dwelling</w:t>
      </w:r>
      <w:r>
        <w:rPr>
          <w:rFonts w:ascii="Calibri" w:hAnsi="Calibri" w:cs="Calibri"/>
          <w:sz w:val="24"/>
          <w:szCs w:val="24"/>
        </w:rPr>
        <w:t xml:space="preserve">s. </w:t>
      </w:r>
      <w:r w:rsidR="00457EF3">
        <w:rPr>
          <w:rFonts w:ascii="Calibri" w:hAnsi="Calibri" w:cs="Calibri"/>
          <w:sz w:val="24"/>
          <w:szCs w:val="24"/>
        </w:rPr>
        <w:t>In addition, the</w:t>
      </w:r>
      <w:r>
        <w:rPr>
          <w:rFonts w:ascii="Calibri" w:hAnsi="Calibri" w:cs="Calibri"/>
          <w:sz w:val="24"/>
          <w:szCs w:val="24"/>
        </w:rPr>
        <w:t xml:space="preserve"> Census – Estimating Homelessness and Housing Statistics data includes information on people at high-risk of homelessness who are living in ‘Other Marginal Housing’, i.e. other crowded dwellings, other improvised dwellings, or marginally housed in caravan parks. </w:t>
      </w:r>
    </w:p>
    <w:p w14:paraId="2FAF15D7" w14:textId="20FDE219" w:rsidR="007251DA" w:rsidRPr="00F153AC" w:rsidRDefault="00F153AC" w:rsidP="001E5252">
      <w:pPr>
        <w:pStyle w:val="1111NumberedNilsheading"/>
      </w:pPr>
      <w:r>
        <w:t xml:space="preserve">3.2.6.2. </w:t>
      </w:r>
      <w:r w:rsidR="007251DA" w:rsidRPr="00F153AC">
        <w:t>Experiences of homelessness</w:t>
      </w:r>
    </w:p>
    <w:p w14:paraId="2DB54131" w14:textId="02F43987" w:rsidR="00F9255D" w:rsidRDefault="005A7043" w:rsidP="00592401">
      <w:pPr>
        <w:rPr>
          <w:rFonts w:ascii="Calibri" w:hAnsi="Calibri" w:cs="Calibri"/>
          <w:sz w:val="24"/>
          <w:szCs w:val="24"/>
        </w:rPr>
      </w:pPr>
      <w:r>
        <w:rPr>
          <w:rFonts w:ascii="Calibri" w:hAnsi="Calibri" w:cs="Calibri"/>
          <w:sz w:val="24"/>
          <w:szCs w:val="24"/>
        </w:rPr>
        <w:t xml:space="preserve">Several of the national survey datasets </w:t>
      </w:r>
      <w:r w:rsidR="00266CBF">
        <w:rPr>
          <w:rFonts w:ascii="Calibri" w:hAnsi="Calibri" w:cs="Calibri"/>
          <w:sz w:val="24"/>
          <w:szCs w:val="24"/>
        </w:rPr>
        <w:t xml:space="preserve">provide </w:t>
      </w:r>
      <w:r w:rsidR="00690F67">
        <w:rPr>
          <w:rFonts w:ascii="Calibri" w:hAnsi="Calibri" w:cs="Calibri"/>
          <w:sz w:val="24"/>
          <w:szCs w:val="24"/>
        </w:rPr>
        <w:t>accessible</w:t>
      </w:r>
      <w:r w:rsidR="00266CBF">
        <w:rPr>
          <w:rFonts w:ascii="Calibri" w:hAnsi="Calibri" w:cs="Calibri"/>
          <w:sz w:val="24"/>
          <w:szCs w:val="24"/>
        </w:rPr>
        <w:t xml:space="preserve"> information on </w:t>
      </w:r>
      <w:r>
        <w:rPr>
          <w:rFonts w:ascii="Calibri" w:hAnsi="Calibri" w:cs="Calibri"/>
          <w:sz w:val="24"/>
          <w:szCs w:val="24"/>
        </w:rPr>
        <w:t>experiences of homelessness.</w:t>
      </w:r>
      <w:r w:rsidR="00A635F7">
        <w:rPr>
          <w:rFonts w:ascii="ZWAdobeF" w:hAnsi="ZWAdobeF" w:cs="ZWAdobeF"/>
          <w:color w:val="auto"/>
          <w:sz w:val="2"/>
          <w:szCs w:val="2"/>
        </w:rPr>
        <w:t>43F</w:t>
      </w:r>
      <w:r w:rsidR="002D6A44">
        <w:rPr>
          <w:rStyle w:val="FootnoteReference"/>
          <w:rFonts w:ascii="Calibri" w:hAnsi="Calibri" w:cs="Calibri"/>
          <w:sz w:val="24"/>
          <w:szCs w:val="24"/>
        </w:rPr>
        <w:footnoteReference w:id="44"/>
      </w:r>
      <w:r>
        <w:rPr>
          <w:rFonts w:ascii="Calibri" w:hAnsi="Calibri" w:cs="Calibri"/>
          <w:sz w:val="24"/>
          <w:szCs w:val="24"/>
        </w:rPr>
        <w:t xml:space="preserve"> </w:t>
      </w:r>
      <w:r w:rsidR="00266CBF">
        <w:rPr>
          <w:rFonts w:ascii="Calibri" w:hAnsi="Calibri" w:cs="Calibri"/>
          <w:sz w:val="24"/>
          <w:szCs w:val="24"/>
        </w:rPr>
        <w:t>This data includes the housing situation of respondent</w:t>
      </w:r>
      <w:r w:rsidR="00457EF3">
        <w:rPr>
          <w:rFonts w:ascii="Calibri" w:hAnsi="Calibri" w:cs="Calibri"/>
          <w:sz w:val="24"/>
          <w:szCs w:val="24"/>
        </w:rPr>
        <w:t>s</w:t>
      </w:r>
      <w:r w:rsidR="00266CBF">
        <w:rPr>
          <w:rFonts w:ascii="Calibri" w:hAnsi="Calibri" w:cs="Calibri"/>
          <w:sz w:val="24"/>
          <w:szCs w:val="24"/>
        </w:rPr>
        <w:t xml:space="preserve"> and whether they are currently without a permanent place to live. Information is also collected on previous incidences of homelessness, including the number of times homelessness has occurred and</w:t>
      </w:r>
      <w:r w:rsidR="00457EF3">
        <w:rPr>
          <w:rFonts w:ascii="Calibri" w:hAnsi="Calibri" w:cs="Calibri"/>
          <w:sz w:val="24"/>
          <w:szCs w:val="24"/>
        </w:rPr>
        <w:t xml:space="preserve">, </w:t>
      </w:r>
      <w:r w:rsidR="00266CBF">
        <w:rPr>
          <w:rFonts w:ascii="Calibri" w:hAnsi="Calibri" w:cs="Calibri"/>
          <w:sz w:val="24"/>
          <w:szCs w:val="24"/>
        </w:rPr>
        <w:t>for Journeys Home and NATSISS</w:t>
      </w:r>
      <w:r w:rsidR="00457EF3">
        <w:rPr>
          <w:rFonts w:ascii="Calibri" w:hAnsi="Calibri" w:cs="Calibri"/>
          <w:sz w:val="24"/>
          <w:szCs w:val="24"/>
        </w:rPr>
        <w:t xml:space="preserve">, </w:t>
      </w:r>
      <w:r w:rsidR="00266CBF">
        <w:rPr>
          <w:rFonts w:ascii="Calibri" w:hAnsi="Calibri" w:cs="Calibri"/>
          <w:sz w:val="24"/>
          <w:szCs w:val="24"/>
        </w:rPr>
        <w:t>how long the most recent period of homelessness lasted. Each of the four data sources also provide information on where respondents have stayed whil</w:t>
      </w:r>
      <w:r w:rsidR="00457EF3">
        <w:rPr>
          <w:rFonts w:ascii="Calibri" w:hAnsi="Calibri" w:cs="Calibri"/>
          <w:sz w:val="24"/>
          <w:szCs w:val="24"/>
        </w:rPr>
        <w:t>st</w:t>
      </w:r>
      <w:r w:rsidR="00266CBF">
        <w:rPr>
          <w:rFonts w:ascii="Calibri" w:hAnsi="Calibri" w:cs="Calibri"/>
          <w:sz w:val="24"/>
          <w:szCs w:val="24"/>
        </w:rPr>
        <w:t xml:space="preserve"> homeless, with options including: </w:t>
      </w:r>
      <w:r w:rsidR="00266CBF" w:rsidRPr="00266CBF">
        <w:rPr>
          <w:rFonts w:ascii="Calibri" w:hAnsi="Calibri" w:cs="Calibri"/>
          <w:sz w:val="24"/>
          <w:szCs w:val="24"/>
        </w:rPr>
        <w:t>stay</w:t>
      </w:r>
      <w:r w:rsidR="00266CBF">
        <w:rPr>
          <w:rFonts w:ascii="Calibri" w:hAnsi="Calibri" w:cs="Calibri"/>
          <w:sz w:val="24"/>
          <w:szCs w:val="24"/>
        </w:rPr>
        <w:t>ing</w:t>
      </w:r>
      <w:r w:rsidR="00266CBF" w:rsidRPr="00266CBF">
        <w:rPr>
          <w:rFonts w:ascii="Calibri" w:hAnsi="Calibri" w:cs="Calibri"/>
          <w:sz w:val="24"/>
          <w:szCs w:val="24"/>
        </w:rPr>
        <w:t xml:space="preserve"> with family</w:t>
      </w:r>
      <w:r w:rsidR="00266CBF">
        <w:rPr>
          <w:rFonts w:ascii="Calibri" w:hAnsi="Calibri" w:cs="Calibri"/>
          <w:sz w:val="24"/>
          <w:szCs w:val="24"/>
        </w:rPr>
        <w:t xml:space="preserve"> or </w:t>
      </w:r>
      <w:r w:rsidR="00266CBF" w:rsidRPr="00266CBF">
        <w:rPr>
          <w:rFonts w:ascii="Calibri" w:hAnsi="Calibri" w:cs="Calibri"/>
          <w:sz w:val="24"/>
          <w:szCs w:val="24"/>
        </w:rPr>
        <w:t>friends</w:t>
      </w:r>
      <w:r w:rsidR="00266CBF">
        <w:rPr>
          <w:rFonts w:ascii="Calibri" w:hAnsi="Calibri" w:cs="Calibri"/>
          <w:sz w:val="24"/>
          <w:szCs w:val="24"/>
        </w:rPr>
        <w:t xml:space="preserve">; in a </w:t>
      </w:r>
      <w:r w:rsidR="00266CBF" w:rsidRPr="00266CBF">
        <w:rPr>
          <w:rFonts w:ascii="Calibri" w:hAnsi="Calibri" w:cs="Calibri"/>
          <w:sz w:val="24"/>
          <w:szCs w:val="24"/>
        </w:rPr>
        <w:t>caravan</w:t>
      </w:r>
      <w:r w:rsidR="00266CBF">
        <w:rPr>
          <w:rFonts w:ascii="Calibri" w:hAnsi="Calibri" w:cs="Calibri"/>
          <w:sz w:val="24"/>
          <w:szCs w:val="24"/>
        </w:rPr>
        <w:t xml:space="preserve"> or tent</w:t>
      </w:r>
      <w:r w:rsidR="00266CBF" w:rsidRPr="00266CBF">
        <w:rPr>
          <w:rFonts w:ascii="Calibri" w:hAnsi="Calibri" w:cs="Calibri"/>
          <w:sz w:val="24"/>
          <w:szCs w:val="24"/>
        </w:rPr>
        <w:t xml:space="preserve">, </w:t>
      </w:r>
      <w:r w:rsidR="00266CBF">
        <w:rPr>
          <w:rFonts w:ascii="Calibri" w:hAnsi="Calibri" w:cs="Calibri"/>
          <w:sz w:val="24"/>
          <w:szCs w:val="24"/>
        </w:rPr>
        <w:t xml:space="preserve">in a </w:t>
      </w:r>
      <w:r w:rsidR="00266CBF" w:rsidRPr="00266CBF">
        <w:rPr>
          <w:rFonts w:ascii="Calibri" w:hAnsi="Calibri" w:cs="Calibri"/>
          <w:sz w:val="24"/>
          <w:szCs w:val="24"/>
        </w:rPr>
        <w:t>boarding house/hostel</w:t>
      </w:r>
      <w:r w:rsidR="00266CBF">
        <w:rPr>
          <w:rFonts w:ascii="Calibri" w:hAnsi="Calibri" w:cs="Calibri"/>
          <w:sz w:val="24"/>
          <w:szCs w:val="24"/>
        </w:rPr>
        <w:t>;</w:t>
      </w:r>
      <w:r w:rsidR="00266CBF" w:rsidRPr="00266CBF">
        <w:rPr>
          <w:rFonts w:ascii="Calibri" w:hAnsi="Calibri" w:cs="Calibri"/>
          <w:sz w:val="24"/>
          <w:szCs w:val="24"/>
        </w:rPr>
        <w:t xml:space="preserve"> night shelter, homeless shelter</w:t>
      </w:r>
      <w:r w:rsidR="00266CBF">
        <w:rPr>
          <w:rFonts w:ascii="Calibri" w:hAnsi="Calibri" w:cs="Calibri"/>
          <w:sz w:val="24"/>
          <w:szCs w:val="24"/>
        </w:rPr>
        <w:t xml:space="preserve"> or </w:t>
      </w:r>
      <w:r w:rsidR="00266CBF" w:rsidRPr="00266CBF">
        <w:rPr>
          <w:rFonts w:ascii="Calibri" w:hAnsi="Calibri" w:cs="Calibri"/>
          <w:sz w:val="24"/>
          <w:szCs w:val="24"/>
        </w:rPr>
        <w:t>refuge</w:t>
      </w:r>
      <w:r w:rsidR="00266CBF">
        <w:rPr>
          <w:rFonts w:ascii="Calibri" w:hAnsi="Calibri" w:cs="Calibri"/>
          <w:sz w:val="24"/>
          <w:szCs w:val="24"/>
        </w:rPr>
        <w:t>;</w:t>
      </w:r>
      <w:r w:rsidR="00266CBF" w:rsidRPr="00266CBF">
        <w:rPr>
          <w:rFonts w:ascii="Calibri" w:hAnsi="Calibri" w:cs="Calibri"/>
          <w:sz w:val="24"/>
          <w:szCs w:val="24"/>
        </w:rPr>
        <w:t xml:space="preserve"> squatt</w:t>
      </w:r>
      <w:r w:rsidR="00266CBF">
        <w:rPr>
          <w:rFonts w:ascii="Calibri" w:hAnsi="Calibri" w:cs="Calibri"/>
          <w:sz w:val="24"/>
          <w:szCs w:val="24"/>
        </w:rPr>
        <w:t>ing;</w:t>
      </w:r>
      <w:r w:rsidR="00266CBF" w:rsidRPr="00266CBF">
        <w:rPr>
          <w:rFonts w:ascii="Calibri" w:hAnsi="Calibri" w:cs="Calibri"/>
          <w:sz w:val="24"/>
          <w:szCs w:val="24"/>
        </w:rPr>
        <w:t xml:space="preserve"> </w:t>
      </w:r>
      <w:r w:rsidR="00457EF3">
        <w:rPr>
          <w:rFonts w:ascii="Calibri" w:hAnsi="Calibri" w:cs="Calibri"/>
          <w:sz w:val="24"/>
          <w:szCs w:val="24"/>
        </w:rPr>
        <w:t xml:space="preserve">and </w:t>
      </w:r>
      <w:r w:rsidR="00266CBF" w:rsidRPr="00266CBF">
        <w:rPr>
          <w:rFonts w:ascii="Calibri" w:hAnsi="Calibri" w:cs="Calibri"/>
          <w:sz w:val="24"/>
          <w:szCs w:val="24"/>
        </w:rPr>
        <w:t>sle</w:t>
      </w:r>
      <w:r w:rsidR="00266CBF">
        <w:rPr>
          <w:rFonts w:ascii="Calibri" w:hAnsi="Calibri" w:cs="Calibri"/>
          <w:sz w:val="24"/>
          <w:szCs w:val="24"/>
        </w:rPr>
        <w:t>eping</w:t>
      </w:r>
      <w:r w:rsidR="00266CBF" w:rsidRPr="00266CBF">
        <w:rPr>
          <w:rFonts w:ascii="Calibri" w:hAnsi="Calibri" w:cs="Calibri"/>
          <w:sz w:val="24"/>
          <w:szCs w:val="24"/>
        </w:rPr>
        <w:t xml:space="preserve"> rough</w:t>
      </w:r>
      <w:r w:rsidR="00266CBF">
        <w:rPr>
          <w:rFonts w:ascii="Calibri" w:hAnsi="Calibri" w:cs="Calibri"/>
          <w:sz w:val="24"/>
          <w:szCs w:val="24"/>
        </w:rPr>
        <w:t>.</w:t>
      </w:r>
    </w:p>
    <w:p w14:paraId="71474514" w14:textId="669199FA" w:rsidR="007251DA" w:rsidRPr="00F153AC" w:rsidRDefault="00F153AC" w:rsidP="001E5252">
      <w:pPr>
        <w:pStyle w:val="1111NumberedNilsheading"/>
      </w:pPr>
      <w:r>
        <w:t xml:space="preserve">3.2.6.3. </w:t>
      </w:r>
      <w:r w:rsidR="007251DA" w:rsidRPr="00F153AC">
        <w:t>Reasons for homelessness</w:t>
      </w:r>
    </w:p>
    <w:p w14:paraId="07169B1F" w14:textId="6A7A7058" w:rsidR="00592401" w:rsidRPr="003400AA" w:rsidRDefault="0002741E" w:rsidP="003400AA">
      <w:pPr>
        <w:rPr>
          <w:rFonts w:ascii="Calibri" w:hAnsi="Calibri" w:cs="Calibri"/>
          <w:sz w:val="24"/>
          <w:szCs w:val="24"/>
        </w:rPr>
      </w:pPr>
      <w:r>
        <w:rPr>
          <w:rFonts w:ascii="Calibri" w:hAnsi="Calibri" w:cs="Calibri"/>
          <w:sz w:val="24"/>
          <w:szCs w:val="24"/>
        </w:rPr>
        <w:t>These</w:t>
      </w:r>
      <w:r w:rsidR="00457EF3">
        <w:rPr>
          <w:rFonts w:ascii="Calibri" w:hAnsi="Calibri" w:cs="Calibri"/>
          <w:sz w:val="24"/>
          <w:szCs w:val="24"/>
        </w:rPr>
        <w:t xml:space="preserve"> </w:t>
      </w:r>
      <w:r w:rsidR="003400AA">
        <w:rPr>
          <w:rFonts w:ascii="Calibri" w:hAnsi="Calibri" w:cs="Calibri"/>
          <w:sz w:val="24"/>
          <w:szCs w:val="24"/>
        </w:rPr>
        <w:t xml:space="preserve">four </w:t>
      </w:r>
      <w:r>
        <w:rPr>
          <w:rFonts w:ascii="Calibri" w:hAnsi="Calibri" w:cs="Calibri"/>
          <w:sz w:val="24"/>
          <w:szCs w:val="24"/>
        </w:rPr>
        <w:t>d</w:t>
      </w:r>
      <w:r w:rsidR="003400AA">
        <w:rPr>
          <w:rFonts w:ascii="Calibri" w:hAnsi="Calibri" w:cs="Calibri"/>
          <w:sz w:val="24"/>
          <w:szCs w:val="24"/>
        </w:rPr>
        <w:t>atasets also explore r</w:t>
      </w:r>
      <w:r w:rsidR="00592401" w:rsidRPr="003400AA">
        <w:rPr>
          <w:rFonts w:ascii="Calibri" w:hAnsi="Calibri" w:cs="Calibri"/>
          <w:sz w:val="24"/>
          <w:szCs w:val="24"/>
        </w:rPr>
        <w:t xml:space="preserve">easons for </w:t>
      </w:r>
      <w:r w:rsidR="003400AA">
        <w:rPr>
          <w:rFonts w:ascii="Calibri" w:hAnsi="Calibri" w:cs="Calibri"/>
          <w:sz w:val="24"/>
          <w:szCs w:val="24"/>
        </w:rPr>
        <w:t xml:space="preserve">being without a permanent place to live. </w:t>
      </w:r>
      <w:r w:rsidR="00E72914">
        <w:rPr>
          <w:rFonts w:ascii="Calibri" w:hAnsi="Calibri" w:cs="Calibri"/>
          <w:sz w:val="24"/>
          <w:szCs w:val="24"/>
        </w:rPr>
        <w:t xml:space="preserve">While the list of possible reasons varies across each data source, common </w:t>
      </w:r>
      <w:r w:rsidR="00457EF3">
        <w:rPr>
          <w:rFonts w:ascii="Calibri" w:hAnsi="Calibri" w:cs="Calibri"/>
          <w:sz w:val="24"/>
          <w:szCs w:val="24"/>
        </w:rPr>
        <w:t>reasons</w:t>
      </w:r>
      <w:r w:rsidR="00E72914">
        <w:rPr>
          <w:rFonts w:ascii="Calibri" w:hAnsi="Calibri" w:cs="Calibri"/>
          <w:sz w:val="24"/>
          <w:szCs w:val="24"/>
        </w:rPr>
        <w:t xml:space="preserve"> include</w:t>
      </w:r>
      <w:r w:rsidR="00592401" w:rsidRPr="003400AA">
        <w:rPr>
          <w:rFonts w:ascii="Calibri" w:hAnsi="Calibri" w:cs="Calibri"/>
          <w:sz w:val="24"/>
          <w:szCs w:val="24"/>
        </w:rPr>
        <w:t xml:space="preserve"> financial difficulties, </w:t>
      </w:r>
      <w:r w:rsidR="00E72914">
        <w:rPr>
          <w:rFonts w:ascii="Calibri" w:hAnsi="Calibri" w:cs="Calibri"/>
          <w:sz w:val="24"/>
          <w:szCs w:val="24"/>
        </w:rPr>
        <w:t xml:space="preserve">relationships issues, family violence, natural disaster, alcohol/drug issues, mental illness, and employment issues. </w:t>
      </w:r>
      <w:r w:rsidR="005E7D36">
        <w:rPr>
          <w:rFonts w:ascii="Calibri" w:hAnsi="Calibri" w:cs="Calibri"/>
          <w:sz w:val="24"/>
          <w:szCs w:val="24"/>
        </w:rPr>
        <w:t>Reasons for homelessness that directly related to housing were also collected in the data</w:t>
      </w:r>
      <w:r w:rsidR="00A635F7">
        <w:rPr>
          <w:rFonts w:ascii="ZWAdobeF" w:hAnsi="ZWAdobeF" w:cs="ZWAdobeF"/>
          <w:color w:val="auto"/>
          <w:sz w:val="2"/>
          <w:szCs w:val="2"/>
        </w:rPr>
        <w:t>44F</w:t>
      </w:r>
      <w:r w:rsidR="002D6A44">
        <w:rPr>
          <w:rStyle w:val="FootnoteReference"/>
          <w:rFonts w:ascii="Calibri" w:hAnsi="Calibri" w:cs="Calibri"/>
          <w:sz w:val="24"/>
          <w:szCs w:val="24"/>
        </w:rPr>
        <w:footnoteReference w:id="45"/>
      </w:r>
      <w:r w:rsidR="005E7D36">
        <w:rPr>
          <w:rFonts w:ascii="Calibri" w:hAnsi="Calibri" w:cs="Calibri"/>
          <w:sz w:val="24"/>
          <w:szCs w:val="24"/>
        </w:rPr>
        <w:t xml:space="preserve"> and included eviction, building or renovating a home, </w:t>
      </w:r>
      <w:r w:rsidR="00457EF3">
        <w:rPr>
          <w:rFonts w:ascii="Calibri" w:hAnsi="Calibri" w:cs="Calibri"/>
          <w:sz w:val="24"/>
          <w:szCs w:val="24"/>
        </w:rPr>
        <w:t xml:space="preserve">a </w:t>
      </w:r>
      <w:r w:rsidR="005E7D36">
        <w:rPr>
          <w:rFonts w:ascii="Calibri" w:hAnsi="Calibri" w:cs="Calibri"/>
          <w:sz w:val="24"/>
          <w:szCs w:val="24"/>
        </w:rPr>
        <w:t>tight housing or rental market, end</w:t>
      </w:r>
      <w:r w:rsidR="00457EF3">
        <w:rPr>
          <w:rFonts w:ascii="Calibri" w:hAnsi="Calibri" w:cs="Calibri"/>
          <w:sz w:val="24"/>
          <w:szCs w:val="24"/>
        </w:rPr>
        <w:t>ing</w:t>
      </w:r>
      <w:r w:rsidR="005E7D36">
        <w:rPr>
          <w:rFonts w:ascii="Calibri" w:hAnsi="Calibri" w:cs="Calibri"/>
          <w:sz w:val="24"/>
          <w:szCs w:val="24"/>
        </w:rPr>
        <w:t xml:space="preserve"> of </w:t>
      </w:r>
      <w:r w:rsidR="00457EF3">
        <w:rPr>
          <w:rFonts w:ascii="Calibri" w:hAnsi="Calibri" w:cs="Calibri"/>
          <w:sz w:val="24"/>
          <w:szCs w:val="24"/>
        </w:rPr>
        <w:t xml:space="preserve">a </w:t>
      </w:r>
      <w:r w:rsidR="005E7D36">
        <w:rPr>
          <w:rFonts w:ascii="Calibri" w:hAnsi="Calibri" w:cs="Calibri"/>
          <w:sz w:val="24"/>
          <w:szCs w:val="24"/>
        </w:rPr>
        <w:t>lease</w:t>
      </w:r>
      <w:r w:rsidR="00D040BC">
        <w:rPr>
          <w:rFonts w:ascii="Calibri" w:hAnsi="Calibri" w:cs="Calibri"/>
          <w:sz w:val="24"/>
          <w:szCs w:val="24"/>
        </w:rPr>
        <w:t xml:space="preserve">, overcrowding and damage to </w:t>
      </w:r>
      <w:r w:rsidR="00457EF3">
        <w:rPr>
          <w:rFonts w:ascii="Calibri" w:hAnsi="Calibri" w:cs="Calibri"/>
          <w:sz w:val="24"/>
          <w:szCs w:val="24"/>
        </w:rPr>
        <w:t xml:space="preserve">the </w:t>
      </w:r>
      <w:r w:rsidR="00782CAB">
        <w:rPr>
          <w:rFonts w:ascii="Calibri" w:hAnsi="Calibri" w:cs="Calibri"/>
          <w:sz w:val="24"/>
          <w:szCs w:val="24"/>
        </w:rPr>
        <w:t xml:space="preserve">previous </w:t>
      </w:r>
      <w:r w:rsidR="00457EF3">
        <w:rPr>
          <w:rFonts w:ascii="Calibri" w:hAnsi="Calibri" w:cs="Calibri"/>
          <w:sz w:val="24"/>
          <w:szCs w:val="24"/>
        </w:rPr>
        <w:t>home</w:t>
      </w:r>
      <w:r w:rsidR="005E7D36">
        <w:rPr>
          <w:rFonts w:ascii="Calibri" w:hAnsi="Calibri" w:cs="Calibri"/>
          <w:sz w:val="24"/>
          <w:szCs w:val="24"/>
        </w:rPr>
        <w:t>.</w:t>
      </w:r>
    </w:p>
    <w:p w14:paraId="0949A57E" w14:textId="37D831EE" w:rsidR="00592401" w:rsidRPr="00592401" w:rsidRDefault="00F153AC" w:rsidP="001E5252">
      <w:pPr>
        <w:pStyle w:val="111NumberedNilsheading"/>
      </w:pPr>
      <w:r>
        <w:lastRenderedPageBreak/>
        <w:t>3.2.</w:t>
      </w:r>
      <w:r w:rsidR="00592401" w:rsidRPr="00592401">
        <w:t>7. Satisfaction with housing</w:t>
      </w:r>
    </w:p>
    <w:p w14:paraId="695E9336" w14:textId="737F1B79" w:rsidR="00592401" w:rsidRPr="00592401" w:rsidRDefault="007D59BA" w:rsidP="00592401">
      <w:pPr>
        <w:rPr>
          <w:rFonts w:ascii="Calibri" w:hAnsi="Calibri" w:cs="Calibri"/>
          <w:sz w:val="24"/>
          <w:szCs w:val="24"/>
        </w:rPr>
      </w:pPr>
      <w:r>
        <w:rPr>
          <w:rFonts w:ascii="Calibri" w:hAnsi="Calibri" w:cs="Calibri"/>
          <w:sz w:val="24"/>
          <w:szCs w:val="24"/>
        </w:rPr>
        <w:t xml:space="preserve">Housing is an important contributor in improving life outcomes. Therefore, </w:t>
      </w:r>
      <w:r w:rsidR="00242B8A">
        <w:rPr>
          <w:rFonts w:ascii="Calibri" w:hAnsi="Calibri" w:cs="Calibri"/>
          <w:sz w:val="24"/>
          <w:szCs w:val="24"/>
        </w:rPr>
        <w:t>i</w:t>
      </w:r>
      <w:r w:rsidR="00242B8A" w:rsidRPr="00592401">
        <w:rPr>
          <w:rFonts w:ascii="Calibri" w:hAnsi="Calibri" w:cs="Calibri"/>
          <w:sz w:val="24"/>
          <w:szCs w:val="24"/>
        </w:rPr>
        <w:t xml:space="preserve">t </w:t>
      </w:r>
      <w:r w:rsidR="00592401" w:rsidRPr="00592401">
        <w:rPr>
          <w:rFonts w:ascii="Calibri" w:hAnsi="Calibri" w:cs="Calibri"/>
          <w:sz w:val="24"/>
          <w:szCs w:val="24"/>
        </w:rPr>
        <w:t xml:space="preserve">is important to understand how satisfied (or not) </w:t>
      </w:r>
      <w:r w:rsidR="00242B8A">
        <w:rPr>
          <w:rFonts w:ascii="Calibri" w:hAnsi="Calibri" w:cs="Calibri"/>
          <w:sz w:val="24"/>
          <w:szCs w:val="24"/>
        </w:rPr>
        <w:t>Indigenous</w:t>
      </w:r>
      <w:r>
        <w:rPr>
          <w:rFonts w:ascii="Calibri" w:hAnsi="Calibri" w:cs="Calibri"/>
          <w:sz w:val="24"/>
          <w:szCs w:val="24"/>
        </w:rPr>
        <w:t xml:space="preserve"> </w:t>
      </w:r>
      <w:r w:rsidR="00592401" w:rsidRPr="00592401">
        <w:rPr>
          <w:rFonts w:ascii="Calibri" w:hAnsi="Calibri" w:cs="Calibri"/>
          <w:sz w:val="24"/>
          <w:szCs w:val="24"/>
        </w:rPr>
        <w:t xml:space="preserve">people are with their homes and the </w:t>
      </w:r>
      <w:r w:rsidR="007902E2">
        <w:rPr>
          <w:rFonts w:ascii="Calibri" w:hAnsi="Calibri" w:cs="Calibri"/>
          <w:sz w:val="24"/>
          <w:szCs w:val="24"/>
        </w:rPr>
        <w:t xml:space="preserve">area </w:t>
      </w:r>
      <w:r w:rsidR="00592401" w:rsidRPr="00592401">
        <w:rPr>
          <w:rFonts w:ascii="Calibri" w:hAnsi="Calibri" w:cs="Calibri"/>
          <w:sz w:val="24"/>
          <w:szCs w:val="24"/>
        </w:rPr>
        <w:t xml:space="preserve">in which they live. This includes data that can highlight how well housing meets current needs, </w:t>
      </w:r>
      <w:r w:rsidR="00FC6422">
        <w:rPr>
          <w:rFonts w:ascii="Calibri" w:hAnsi="Calibri" w:cs="Calibri"/>
          <w:sz w:val="24"/>
          <w:szCs w:val="24"/>
        </w:rPr>
        <w:t xml:space="preserve">neighbourhood </w:t>
      </w:r>
      <w:r w:rsidR="00592401" w:rsidRPr="00592401">
        <w:rPr>
          <w:rFonts w:ascii="Calibri" w:hAnsi="Calibri" w:cs="Calibri"/>
          <w:sz w:val="24"/>
          <w:szCs w:val="24"/>
        </w:rPr>
        <w:t>perceptions</w:t>
      </w:r>
      <w:r w:rsidR="00FC6422">
        <w:rPr>
          <w:rFonts w:ascii="Calibri" w:hAnsi="Calibri" w:cs="Calibri"/>
          <w:sz w:val="24"/>
          <w:szCs w:val="24"/>
        </w:rPr>
        <w:t xml:space="preserve">, </w:t>
      </w:r>
      <w:r w:rsidR="00592401" w:rsidRPr="00592401">
        <w:rPr>
          <w:rFonts w:ascii="Calibri" w:hAnsi="Calibri" w:cs="Calibri"/>
          <w:sz w:val="24"/>
          <w:szCs w:val="24"/>
        </w:rPr>
        <w:t>and any housing issues that are experienced.</w:t>
      </w:r>
      <w:r w:rsidR="007902E2">
        <w:rPr>
          <w:rFonts w:ascii="Calibri" w:hAnsi="Calibri" w:cs="Calibri"/>
          <w:sz w:val="24"/>
          <w:szCs w:val="24"/>
        </w:rPr>
        <w:t xml:space="preserve"> </w:t>
      </w:r>
      <w:r w:rsidR="00CF734A">
        <w:rPr>
          <w:rFonts w:ascii="Calibri" w:hAnsi="Calibri" w:cs="Calibri"/>
          <w:sz w:val="24"/>
          <w:szCs w:val="24"/>
        </w:rPr>
        <w:t xml:space="preserve">Eight </w:t>
      </w:r>
      <w:r w:rsidR="007902E2">
        <w:rPr>
          <w:rFonts w:ascii="Calibri" w:hAnsi="Calibri" w:cs="Calibri"/>
          <w:sz w:val="24"/>
          <w:szCs w:val="24"/>
        </w:rPr>
        <w:t>of the national data</w:t>
      </w:r>
      <w:r w:rsidR="00FC6422">
        <w:rPr>
          <w:rFonts w:ascii="Calibri" w:hAnsi="Calibri" w:cs="Calibri"/>
          <w:sz w:val="24"/>
          <w:szCs w:val="24"/>
        </w:rPr>
        <w:t xml:space="preserve"> sources</w:t>
      </w:r>
      <w:r w:rsidR="007902E2">
        <w:rPr>
          <w:rFonts w:ascii="Calibri" w:hAnsi="Calibri" w:cs="Calibri"/>
          <w:sz w:val="24"/>
          <w:szCs w:val="24"/>
        </w:rPr>
        <w:t xml:space="preserve"> – all survey</w:t>
      </w:r>
      <w:r w:rsidR="00DB1835">
        <w:rPr>
          <w:rFonts w:ascii="Calibri" w:hAnsi="Calibri" w:cs="Calibri"/>
          <w:sz w:val="24"/>
          <w:szCs w:val="24"/>
        </w:rPr>
        <w:t xml:space="preserve">s undertaken directly with respondents – include </w:t>
      </w:r>
      <w:r w:rsidR="00242B8A">
        <w:rPr>
          <w:rFonts w:ascii="Calibri" w:hAnsi="Calibri" w:cs="Calibri"/>
          <w:sz w:val="24"/>
          <w:szCs w:val="24"/>
        </w:rPr>
        <w:t xml:space="preserve">information on housing satisfaction.  </w:t>
      </w:r>
    </w:p>
    <w:p w14:paraId="6FFC3B7E" w14:textId="1F9DC805" w:rsidR="00B72CA9" w:rsidRPr="00F153AC" w:rsidRDefault="00F153AC" w:rsidP="001E5252">
      <w:pPr>
        <w:pStyle w:val="1111NumberedNilsheading"/>
      </w:pPr>
      <w:r>
        <w:t xml:space="preserve">3.2.7.1. </w:t>
      </w:r>
      <w:r w:rsidR="00B72CA9" w:rsidRPr="00F153AC">
        <w:t>Housing satisfaction</w:t>
      </w:r>
    </w:p>
    <w:p w14:paraId="6C42608C" w14:textId="29A17BF0" w:rsidR="00592401" w:rsidRPr="00592401" w:rsidRDefault="00DB1835" w:rsidP="00592401">
      <w:pPr>
        <w:rPr>
          <w:rFonts w:ascii="Calibri" w:hAnsi="Calibri" w:cs="Calibri"/>
          <w:sz w:val="24"/>
          <w:szCs w:val="24"/>
        </w:rPr>
      </w:pPr>
      <w:r>
        <w:rPr>
          <w:rFonts w:ascii="Calibri" w:hAnsi="Calibri" w:cs="Calibri"/>
          <w:sz w:val="24"/>
          <w:szCs w:val="24"/>
        </w:rPr>
        <w:t xml:space="preserve">Only </w:t>
      </w:r>
      <w:r w:rsidR="00CF734A">
        <w:rPr>
          <w:rFonts w:ascii="Calibri" w:hAnsi="Calibri" w:cs="Calibri"/>
          <w:sz w:val="24"/>
          <w:szCs w:val="24"/>
        </w:rPr>
        <w:t xml:space="preserve">four </w:t>
      </w:r>
      <w:r>
        <w:rPr>
          <w:rFonts w:ascii="Calibri" w:hAnsi="Calibri" w:cs="Calibri"/>
          <w:sz w:val="24"/>
          <w:szCs w:val="24"/>
        </w:rPr>
        <w:t>of the survey datasets include indications of overall satisfaction with housing.</w:t>
      </w:r>
      <w:r w:rsidR="00A635F7">
        <w:rPr>
          <w:rFonts w:ascii="ZWAdobeF" w:hAnsi="ZWAdobeF" w:cs="ZWAdobeF"/>
          <w:color w:val="auto"/>
          <w:sz w:val="2"/>
          <w:szCs w:val="2"/>
        </w:rPr>
        <w:t>45F</w:t>
      </w:r>
      <w:r w:rsidR="002D6A44">
        <w:rPr>
          <w:rStyle w:val="FootnoteReference"/>
          <w:rFonts w:ascii="Calibri" w:hAnsi="Calibri" w:cs="Calibri"/>
          <w:sz w:val="24"/>
          <w:szCs w:val="24"/>
        </w:rPr>
        <w:footnoteReference w:id="46"/>
      </w:r>
      <w:r>
        <w:rPr>
          <w:rFonts w:ascii="Calibri" w:hAnsi="Calibri" w:cs="Calibri"/>
          <w:sz w:val="24"/>
          <w:szCs w:val="24"/>
        </w:rPr>
        <w:t xml:space="preserve"> </w:t>
      </w:r>
      <w:r w:rsidR="00FC6422">
        <w:rPr>
          <w:rFonts w:ascii="Calibri" w:hAnsi="Calibri" w:cs="Calibri"/>
          <w:sz w:val="24"/>
          <w:szCs w:val="24"/>
        </w:rPr>
        <w:t xml:space="preserve">While, </w:t>
      </w:r>
      <w:r w:rsidR="00CF734A">
        <w:rPr>
          <w:rFonts w:ascii="Calibri" w:hAnsi="Calibri" w:cs="Calibri"/>
          <w:sz w:val="24"/>
          <w:szCs w:val="24"/>
        </w:rPr>
        <w:t xml:space="preserve">the </w:t>
      </w:r>
      <w:r w:rsidR="00860DED">
        <w:rPr>
          <w:rFonts w:ascii="Calibri" w:hAnsi="Calibri" w:cs="Calibri"/>
          <w:sz w:val="24"/>
          <w:szCs w:val="24"/>
        </w:rPr>
        <w:t>AHCD</w:t>
      </w:r>
      <w:r w:rsidR="00CF734A">
        <w:rPr>
          <w:rFonts w:ascii="Calibri" w:hAnsi="Calibri" w:cs="Calibri"/>
          <w:sz w:val="24"/>
          <w:szCs w:val="24"/>
        </w:rPr>
        <w:t xml:space="preserve">, </w:t>
      </w:r>
      <w:r>
        <w:rPr>
          <w:rFonts w:ascii="Calibri" w:hAnsi="Calibri" w:cs="Calibri"/>
          <w:sz w:val="24"/>
          <w:szCs w:val="24"/>
        </w:rPr>
        <w:t xml:space="preserve">HILDA and Journeys Home seek to understand </w:t>
      </w:r>
      <w:r w:rsidR="0048478B">
        <w:rPr>
          <w:rFonts w:ascii="Calibri" w:hAnsi="Calibri" w:cs="Calibri"/>
          <w:sz w:val="24"/>
          <w:szCs w:val="24"/>
        </w:rPr>
        <w:t>general</w:t>
      </w:r>
      <w:r>
        <w:rPr>
          <w:rFonts w:ascii="Calibri" w:hAnsi="Calibri" w:cs="Calibri"/>
          <w:sz w:val="24"/>
          <w:szCs w:val="24"/>
        </w:rPr>
        <w:t xml:space="preserve"> satisfaction with a respondent’s home </w:t>
      </w:r>
      <w:r w:rsidR="00CF734A">
        <w:rPr>
          <w:rFonts w:ascii="Calibri" w:hAnsi="Calibri" w:cs="Calibri"/>
          <w:sz w:val="24"/>
          <w:szCs w:val="24"/>
        </w:rPr>
        <w:t xml:space="preserve">or </w:t>
      </w:r>
      <w:r>
        <w:rPr>
          <w:rFonts w:ascii="Calibri" w:hAnsi="Calibri" w:cs="Calibri"/>
          <w:sz w:val="24"/>
          <w:szCs w:val="24"/>
        </w:rPr>
        <w:t>housing situation, the NSHS collects data on tenant satisfaction with housing services (</w:t>
      </w:r>
      <w:r w:rsidR="00FC6422">
        <w:rPr>
          <w:rFonts w:ascii="Calibri" w:hAnsi="Calibri" w:cs="Calibri"/>
          <w:sz w:val="24"/>
          <w:szCs w:val="24"/>
        </w:rPr>
        <w:t xml:space="preserve">both </w:t>
      </w:r>
      <w:r>
        <w:rPr>
          <w:rFonts w:ascii="Calibri" w:hAnsi="Calibri" w:cs="Calibri"/>
          <w:sz w:val="24"/>
          <w:szCs w:val="24"/>
        </w:rPr>
        <w:t xml:space="preserve">overall services provided and maintenance services). </w:t>
      </w:r>
      <w:r w:rsidR="00FC6422">
        <w:rPr>
          <w:rFonts w:ascii="Calibri" w:hAnsi="Calibri" w:cs="Calibri"/>
          <w:sz w:val="24"/>
          <w:szCs w:val="24"/>
        </w:rPr>
        <w:t xml:space="preserve">Although </w:t>
      </w:r>
      <w:r>
        <w:rPr>
          <w:rFonts w:ascii="Calibri" w:hAnsi="Calibri" w:cs="Calibri"/>
          <w:sz w:val="24"/>
          <w:szCs w:val="24"/>
        </w:rPr>
        <w:t xml:space="preserve">this </w:t>
      </w:r>
      <w:r w:rsidR="00FC6422">
        <w:rPr>
          <w:rFonts w:ascii="Calibri" w:hAnsi="Calibri" w:cs="Calibri"/>
          <w:sz w:val="24"/>
          <w:szCs w:val="24"/>
        </w:rPr>
        <w:t xml:space="preserve">latter </w:t>
      </w:r>
      <w:r>
        <w:rPr>
          <w:rFonts w:ascii="Calibri" w:hAnsi="Calibri" w:cs="Calibri"/>
          <w:sz w:val="24"/>
          <w:szCs w:val="24"/>
        </w:rPr>
        <w:t xml:space="preserve">data is available for </w:t>
      </w:r>
      <w:r w:rsidR="00242B8A">
        <w:rPr>
          <w:rFonts w:ascii="Calibri" w:hAnsi="Calibri" w:cs="Calibri"/>
          <w:sz w:val="24"/>
          <w:szCs w:val="24"/>
        </w:rPr>
        <w:t>Indigenous</w:t>
      </w:r>
      <w:r>
        <w:rPr>
          <w:rFonts w:ascii="Calibri" w:hAnsi="Calibri" w:cs="Calibri"/>
          <w:sz w:val="24"/>
          <w:szCs w:val="24"/>
        </w:rPr>
        <w:t xml:space="preserve"> tenants living in other forms of social housing, the data is unavailable for the </w:t>
      </w:r>
      <w:r w:rsidR="001644CB">
        <w:rPr>
          <w:rFonts w:ascii="Calibri" w:hAnsi="Calibri" w:cs="Calibri"/>
          <w:sz w:val="24"/>
          <w:szCs w:val="24"/>
        </w:rPr>
        <w:t>Indigenous community housing</w:t>
      </w:r>
      <w:r>
        <w:rPr>
          <w:rFonts w:ascii="Calibri" w:hAnsi="Calibri" w:cs="Calibri"/>
          <w:sz w:val="24"/>
          <w:szCs w:val="24"/>
        </w:rPr>
        <w:t xml:space="preserve"> sector.</w:t>
      </w:r>
    </w:p>
    <w:p w14:paraId="1F3A0E15" w14:textId="3571E79D" w:rsidR="00592401" w:rsidRPr="00DB1835" w:rsidRDefault="00DB1835" w:rsidP="00DB1835">
      <w:pPr>
        <w:rPr>
          <w:rFonts w:ascii="Calibri" w:hAnsi="Calibri" w:cs="Calibri"/>
          <w:sz w:val="24"/>
          <w:szCs w:val="24"/>
        </w:rPr>
      </w:pPr>
      <w:r>
        <w:rPr>
          <w:rFonts w:ascii="Calibri" w:hAnsi="Calibri" w:cs="Calibri"/>
          <w:sz w:val="24"/>
          <w:szCs w:val="24"/>
        </w:rPr>
        <w:t xml:space="preserve">Data is even more limited </w:t>
      </w:r>
      <w:r w:rsidR="00620630">
        <w:rPr>
          <w:rFonts w:ascii="Calibri" w:hAnsi="Calibri" w:cs="Calibri"/>
          <w:sz w:val="24"/>
          <w:szCs w:val="24"/>
        </w:rPr>
        <w:t>when</w:t>
      </w:r>
      <w:r w:rsidR="00242B8A">
        <w:rPr>
          <w:rFonts w:ascii="Calibri" w:hAnsi="Calibri" w:cs="Calibri"/>
          <w:sz w:val="24"/>
          <w:szCs w:val="24"/>
        </w:rPr>
        <w:t xml:space="preserve"> one seeks to understand if housing </w:t>
      </w:r>
      <w:r w:rsidR="00B11C3D">
        <w:rPr>
          <w:rFonts w:ascii="Calibri" w:hAnsi="Calibri" w:cs="Calibri"/>
          <w:sz w:val="24"/>
          <w:szCs w:val="24"/>
        </w:rPr>
        <w:t xml:space="preserve">adequately meets </w:t>
      </w:r>
      <w:r w:rsidR="00242B8A">
        <w:rPr>
          <w:rFonts w:ascii="Calibri" w:hAnsi="Calibri" w:cs="Calibri"/>
          <w:sz w:val="24"/>
          <w:szCs w:val="24"/>
        </w:rPr>
        <w:t>Indigenous people</w:t>
      </w:r>
      <w:r w:rsidR="00620630">
        <w:rPr>
          <w:rFonts w:ascii="Calibri" w:hAnsi="Calibri" w:cs="Calibri"/>
          <w:sz w:val="24"/>
          <w:szCs w:val="24"/>
        </w:rPr>
        <w:t>’</w:t>
      </w:r>
      <w:r w:rsidR="00242B8A">
        <w:rPr>
          <w:rFonts w:ascii="Calibri" w:hAnsi="Calibri" w:cs="Calibri"/>
          <w:sz w:val="24"/>
          <w:szCs w:val="24"/>
        </w:rPr>
        <w:t xml:space="preserve">s </w:t>
      </w:r>
      <w:r w:rsidR="00B11C3D">
        <w:rPr>
          <w:rFonts w:ascii="Calibri" w:hAnsi="Calibri" w:cs="Calibri"/>
          <w:sz w:val="24"/>
          <w:szCs w:val="24"/>
        </w:rPr>
        <w:t>needs</w:t>
      </w:r>
      <w:r>
        <w:rPr>
          <w:rFonts w:ascii="Calibri" w:hAnsi="Calibri" w:cs="Calibri"/>
          <w:sz w:val="24"/>
          <w:szCs w:val="24"/>
        </w:rPr>
        <w:t xml:space="preserve">. </w:t>
      </w:r>
      <w:r w:rsidR="00036346">
        <w:rPr>
          <w:rFonts w:ascii="Calibri" w:hAnsi="Calibri" w:cs="Calibri"/>
          <w:sz w:val="24"/>
          <w:szCs w:val="24"/>
        </w:rPr>
        <w:t xml:space="preserve">The NSHS </w:t>
      </w:r>
      <w:r w:rsidR="000276C9">
        <w:rPr>
          <w:rFonts w:ascii="Calibri" w:hAnsi="Calibri" w:cs="Calibri"/>
          <w:sz w:val="24"/>
          <w:szCs w:val="24"/>
        </w:rPr>
        <w:t xml:space="preserve">is </w:t>
      </w:r>
      <w:r w:rsidR="00036346">
        <w:rPr>
          <w:rFonts w:ascii="Calibri" w:hAnsi="Calibri" w:cs="Calibri"/>
          <w:sz w:val="24"/>
          <w:szCs w:val="24"/>
        </w:rPr>
        <w:t>the only source that provide</w:t>
      </w:r>
      <w:r w:rsidR="000276C9">
        <w:rPr>
          <w:rFonts w:ascii="Calibri" w:hAnsi="Calibri" w:cs="Calibri"/>
          <w:sz w:val="24"/>
          <w:szCs w:val="24"/>
        </w:rPr>
        <w:t>s</w:t>
      </w:r>
      <w:r w:rsidR="00036346">
        <w:rPr>
          <w:rFonts w:ascii="Calibri" w:hAnsi="Calibri" w:cs="Calibri"/>
          <w:sz w:val="24"/>
          <w:szCs w:val="24"/>
        </w:rPr>
        <w:t xml:space="preserve"> detailed information on this topic, examining whether needs are met or not met on a broad range of housing aspects. </w:t>
      </w:r>
      <w:r w:rsidR="000276C9">
        <w:rPr>
          <w:rFonts w:ascii="Calibri" w:hAnsi="Calibri" w:cs="Calibri"/>
          <w:sz w:val="24"/>
          <w:szCs w:val="24"/>
        </w:rPr>
        <w:t xml:space="preserve">This </w:t>
      </w:r>
      <w:r w:rsidR="00036346">
        <w:rPr>
          <w:rFonts w:ascii="Calibri" w:hAnsi="Calibri" w:cs="Calibri"/>
          <w:sz w:val="24"/>
          <w:szCs w:val="24"/>
        </w:rPr>
        <w:t>includes the number of bedrooms, size of living spaces, privacy of the home, safety and security, access to outdoor space, eas</w:t>
      </w:r>
      <w:r w:rsidR="00FC6422">
        <w:rPr>
          <w:rFonts w:ascii="Calibri" w:hAnsi="Calibri" w:cs="Calibri"/>
          <w:sz w:val="24"/>
          <w:szCs w:val="24"/>
        </w:rPr>
        <w:t>y</w:t>
      </w:r>
      <w:r w:rsidR="00036346">
        <w:rPr>
          <w:rFonts w:ascii="Calibri" w:hAnsi="Calibri" w:cs="Calibri"/>
          <w:sz w:val="24"/>
          <w:szCs w:val="24"/>
        </w:rPr>
        <w:t xml:space="preserve"> access from the street, car parking, and whether necessary fixtures or structural modifications have been made. The NSHS also collects data on whether the dwelling meets </w:t>
      </w:r>
      <w:r w:rsidR="00FC6422">
        <w:rPr>
          <w:rFonts w:ascii="Calibri" w:hAnsi="Calibri" w:cs="Calibri"/>
          <w:sz w:val="24"/>
          <w:szCs w:val="24"/>
        </w:rPr>
        <w:t xml:space="preserve">the tenant’s </w:t>
      </w:r>
      <w:r w:rsidR="00036346">
        <w:rPr>
          <w:rFonts w:ascii="Calibri" w:hAnsi="Calibri" w:cs="Calibri"/>
          <w:sz w:val="24"/>
          <w:szCs w:val="24"/>
        </w:rPr>
        <w:t xml:space="preserve">needs for access to family and friends, local amenities and services, and employment. However, as with the housing satisfaction data, this information is unavailable for </w:t>
      </w:r>
      <w:r w:rsidR="001644CB">
        <w:rPr>
          <w:rFonts w:ascii="Calibri" w:hAnsi="Calibri" w:cs="Calibri"/>
          <w:sz w:val="24"/>
          <w:szCs w:val="24"/>
        </w:rPr>
        <w:t>Indigenous community housing</w:t>
      </w:r>
      <w:r w:rsidR="00036346">
        <w:rPr>
          <w:rFonts w:ascii="Calibri" w:hAnsi="Calibri" w:cs="Calibri"/>
          <w:sz w:val="24"/>
          <w:szCs w:val="24"/>
        </w:rPr>
        <w:t xml:space="preserve"> tenants.</w:t>
      </w:r>
      <w:r w:rsidR="00CF734A">
        <w:rPr>
          <w:rFonts w:ascii="Calibri" w:hAnsi="Calibri" w:cs="Calibri"/>
          <w:sz w:val="24"/>
          <w:szCs w:val="24"/>
        </w:rPr>
        <w:t xml:space="preserve"> In </w:t>
      </w:r>
      <w:r w:rsidR="000276C9">
        <w:rPr>
          <w:rFonts w:ascii="Calibri" w:hAnsi="Calibri" w:cs="Calibri"/>
          <w:sz w:val="24"/>
          <w:szCs w:val="24"/>
        </w:rPr>
        <w:t>addition,</w:t>
      </w:r>
      <w:r w:rsidR="00CF734A">
        <w:rPr>
          <w:rFonts w:ascii="Calibri" w:hAnsi="Calibri" w:cs="Calibri"/>
          <w:sz w:val="24"/>
          <w:szCs w:val="24"/>
        </w:rPr>
        <w:t xml:space="preserve"> the </w:t>
      </w:r>
      <w:r w:rsidR="00860DED">
        <w:rPr>
          <w:rFonts w:ascii="Calibri" w:hAnsi="Calibri" w:cs="Calibri"/>
          <w:sz w:val="24"/>
          <w:szCs w:val="24"/>
        </w:rPr>
        <w:t>AHCD</w:t>
      </w:r>
      <w:r w:rsidR="00CF734A">
        <w:rPr>
          <w:rFonts w:ascii="Calibri" w:hAnsi="Calibri" w:cs="Calibri"/>
          <w:sz w:val="24"/>
          <w:szCs w:val="24"/>
        </w:rPr>
        <w:t xml:space="preserve"> reports on </w:t>
      </w:r>
      <w:r w:rsidR="002F0227">
        <w:rPr>
          <w:rFonts w:ascii="Calibri" w:hAnsi="Calibri" w:cs="Calibri"/>
          <w:sz w:val="24"/>
          <w:szCs w:val="24"/>
        </w:rPr>
        <w:t>whether a</w:t>
      </w:r>
      <w:r w:rsidR="00CF734A">
        <w:rPr>
          <w:rFonts w:ascii="Calibri" w:hAnsi="Calibri" w:cs="Calibri"/>
          <w:sz w:val="24"/>
          <w:szCs w:val="24"/>
        </w:rPr>
        <w:t xml:space="preserve"> dwelling is suitable for working or studying at home (in terms of space, utilities, privacy, etc). </w:t>
      </w:r>
    </w:p>
    <w:p w14:paraId="1FC61424" w14:textId="5E4F129D" w:rsidR="002F0227" w:rsidRDefault="002F0227" w:rsidP="00036346">
      <w:pPr>
        <w:rPr>
          <w:rFonts w:ascii="Calibri" w:hAnsi="Calibri" w:cs="Calibri"/>
          <w:sz w:val="24"/>
          <w:szCs w:val="24"/>
        </w:rPr>
      </w:pPr>
      <w:r>
        <w:rPr>
          <w:rFonts w:ascii="Calibri" w:hAnsi="Calibri" w:cs="Calibri"/>
          <w:sz w:val="24"/>
          <w:szCs w:val="24"/>
        </w:rPr>
        <w:t xml:space="preserve">A further </w:t>
      </w:r>
      <w:r w:rsidR="00B563AE">
        <w:rPr>
          <w:rFonts w:ascii="Calibri" w:hAnsi="Calibri" w:cs="Calibri"/>
          <w:sz w:val="24"/>
          <w:szCs w:val="24"/>
        </w:rPr>
        <w:t xml:space="preserve">important </w:t>
      </w:r>
      <w:r>
        <w:rPr>
          <w:rFonts w:ascii="Calibri" w:hAnsi="Calibri" w:cs="Calibri"/>
          <w:sz w:val="24"/>
          <w:szCs w:val="24"/>
        </w:rPr>
        <w:t xml:space="preserve">element of housing adequacy is habitability and thermal comfort. </w:t>
      </w:r>
      <w:r w:rsidR="00B563AE">
        <w:rPr>
          <w:rFonts w:ascii="Calibri" w:hAnsi="Calibri" w:cs="Calibri"/>
          <w:sz w:val="24"/>
          <w:szCs w:val="24"/>
        </w:rPr>
        <w:t>There is a</w:t>
      </w:r>
      <w:r>
        <w:rPr>
          <w:rFonts w:ascii="Calibri" w:hAnsi="Calibri" w:cs="Calibri"/>
          <w:sz w:val="24"/>
          <w:szCs w:val="24"/>
        </w:rPr>
        <w:t xml:space="preserve"> growing </w:t>
      </w:r>
      <w:r w:rsidR="000276C9">
        <w:rPr>
          <w:rFonts w:ascii="Calibri" w:hAnsi="Calibri" w:cs="Calibri"/>
          <w:sz w:val="24"/>
          <w:szCs w:val="24"/>
        </w:rPr>
        <w:t xml:space="preserve">need to build </w:t>
      </w:r>
      <w:r>
        <w:rPr>
          <w:rFonts w:ascii="Calibri" w:hAnsi="Calibri" w:cs="Calibri"/>
          <w:sz w:val="24"/>
          <w:szCs w:val="24"/>
        </w:rPr>
        <w:t xml:space="preserve">climate resilience </w:t>
      </w:r>
      <w:r w:rsidR="00B563AE">
        <w:rPr>
          <w:rFonts w:ascii="Calibri" w:hAnsi="Calibri" w:cs="Calibri"/>
          <w:sz w:val="24"/>
          <w:szCs w:val="24"/>
        </w:rPr>
        <w:t>(</w:t>
      </w:r>
      <w:r w:rsidR="000276C9">
        <w:rPr>
          <w:rFonts w:ascii="Calibri" w:hAnsi="Calibri" w:cs="Calibri"/>
          <w:sz w:val="24"/>
          <w:szCs w:val="24"/>
        </w:rPr>
        <w:t xml:space="preserve">especially </w:t>
      </w:r>
      <w:r>
        <w:rPr>
          <w:rFonts w:ascii="Calibri" w:hAnsi="Calibri" w:cs="Calibri"/>
          <w:sz w:val="24"/>
          <w:szCs w:val="24"/>
        </w:rPr>
        <w:t>in</w:t>
      </w:r>
      <w:r w:rsidR="00D916B6">
        <w:rPr>
          <w:rFonts w:ascii="Calibri" w:hAnsi="Calibri" w:cs="Calibri"/>
          <w:sz w:val="24"/>
          <w:szCs w:val="24"/>
        </w:rPr>
        <w:t xml:space="preserve"> the context of</w:t>
      </w:r>
      <w:r>
        <w:rPr>
          <w:rFonts w:ascii="Calibri" w:hAnsi="Calibri" w:cs="Calibri"/>
          <w:sz w:val="24"/>
          <w:szCs w:val="24"/>
        </w:rPr>
        <w:t xml:space="preserve"> remote communities</w:t>
      </w:r>
      <w:r w:rsidR="00B563AE">
        <w:rPr>
          <w:rFonts w:ascii="Calibri" w:hAnsi="Calibri" w:cs="Calibri"/>
          <w:sz w:val="24"/>
          <w:szCs w:val="24"/>
        </w:rPr>
        <w:t>)</w:t>
      </w:r>
      <w:r w:rsidR="00D916B6">
        <w:rPr>
          <w:rFonts w:ascii="Calibri" w:hAnsi="Calibri" w:cs="Calibri"/>
          <w:sz w:val="24"/>
          <w:szCs w:val="24"/>
        </w:rPr>
        <w:t xml:space="preserve">; </w:t>
      </w:r>
      <w:r w:rsidR="00B563AE">
        <w:rPr>
          <w:rFonts w:ascii="Calibri" w:hAnsi="Calibri" w:cs="Calibri"/>
          <w:sz w:val="24"/>
          <w:szCs w:val="24"/>
        </w:rPr>
        <w:t xml:space="preserve">thus, </w:t>
      </w:r>
      <w:r w:rsidR="00D916B6">
        <w:rPr>
          <w:rFonts w:ascii="Calibri" w:hAnsi="Calibri" w:cs="Calibri"/>
          <w:sz w:val="24"/>
          <w:szCs w:val="24"/>
        </w:rPr>
        <w:t xml:space="preserve">factors such as </w:t>
      </w:r>
      <w:r>
        <w:rPr>
          <w:rFonts w:ascii="Calibri" w:hAnsi="Calibri" w:cs="Calibri"/>
          <w:sz w:val="24"/>
          <w:szCs w:val="24"/>
        </w:rPr>
        <w:t xml:space="preserve">satisfaction with the comfort of a home in hot or cold weather and </w:t>
      </w:r>
      <w:r w:rsidR="00816879">
        <w:rPr>
          <w:rFonts w:ascii="Calibri" w:hAnsi="Calibri" w:cs="Calibri"/>
          <w:sz w:val="24"/>
          <w:szCs w:val="24"/>
        </w:rPr>
        <w:t>a dwelling</w:t>
      </w:r>
      <w:r w:rsidR="00A14019">
        <w:rPr>
          <w:rFonts w:ascii="Calibri" w:hAnsi="Calibri" w:cs="Calibri"/>
          <w:sz w:val="24"/>
          <w:szCs w:val="24"/>
        </w:rPr>
        <w:t>’s</w:t>
      </w:r>
      <w:r w:rsidR="00816879">
        <w:rPr>
          <w:rFonts w:ascii="Calibri" w:hAnsi="Calibri" w:cs="Calibri"/>
          <w:sz w:val="24"/>
          <w:szCs w:val="24"/>
        </w:rPr>
        <w:t xml:space="preserve"> </w:t>
      </w:r>
      <w:r>
        <w:rPr>
          <w:rFonts w:ascii="Calibri" w:hAnsi="Calibri" w:cs="Calibri"/>
          <w:sz w:val="24"/>
          <w:szCs w:val="24"/>
        </w:rPr>
        <w:t xml:space="preserve">energy efficiency </w:t>
      </w:r>
      <w:r w:rsidR="00B563AE">
        <w:rPr>
          <w:rFonts w:ascii="Calibri" w:hAnsi="Calibri" w:cs="Calibri"/>
          <w:sz w:val="24"/>
          <w:szCs w:val="24"/>
        </w:rPr>
        <w:t>need to be considered</w:t>
      </w:r>
      <w:r>
        <w:rPr>
          <w:rFonts w:ascii="Calibri" w:hAnsi="Calibri" w:cs="Calibri"/>
          <w:sz w:val="24"/>
          <w:szCs w:val="24"/>
        </w:rPr>
        <w:t xml:space="preserve">. </w:t>
      </w:r>
      <w:r w:rsidR="000276C9">
        <w:rPr>
          <w:rFonts w:ascii="Calibri" w:hAnsi="Calibri" w:cs="Calibri"/>
          <w:sz w:val="24"/>
          <w:szCs w:val="24"/>
        </w:rPr>
        <w:t>Again, the ACHD and NSHS are</w:t>
      </w:r>
      <w:r>
        <w:rPr>
          <w:rFonts w:ascii="Calibri" w:hAnsi="Calibri" w:cs="Calibri"/>
          <w:sz w:val="24"/>
          <w:szCs w:val="24"/>
        </w:rPr>
        <w:t xml:space="preserve"> the only data source</w:t>
      </w:r>
      <w:r w:rsidR="000276C9">
        <w:rPr>
          <w:rFonts w:ascii="Calibri" w:hAnsi="Calibri" w:cs="Calibri"/>
          <w:sz w:val="24"/>
          <w:szCs w:val="24"/>
        </w:rPr>
        <w:t>s</w:t>
      </w:r>
      <w:r>
        <w:rPr>
          <w:rFonts w:ascii="Calibri" w:hAnsi="Calibri" w:cs="Calibri"/>
          <w:sz w:val="24"/>
          <w:szCs w:val="24"/>
        </w:rPr>
        <w:t xml:space="preserve"> to collect information on this topic, i.e. on whether a respondent’s home is at a comfortable temperature during winter and summer</w:t>
      </w:r>
      <w:r w:rsidR="00743699">
        <w:rPr>
          <w:rFonts w:ascii="Calibri" w:hAnsi="Calibri" w:cs="Calibri"/>
          <w:sz w:val="24"/>
          <w:szCs w:val="24"/>
        </w:rPr>
        <w:t>, and for the NSHS, the energy efficiency of the dwelling</w:t>
      </w:r>
      <w:r>
        <w:rPr>
          <w:rFonts w:ascii="Calibri" w:hAnsi="Calibri" w:cs="Calibri"/>
          <w:sz w:val="24"/>
          <w:szCs w:val="24"/>
        </w:rPr>
        <w:t>.</w:t>
      </w:r>
    </w:p>
    <w:p w14:paraId="1D9D48DA" w14:textId="35F23C86" w:rsidR="00592401" w:rsidRPr="00036346" w:rsidRDefault="00036346" w:rsidP="00036346">
      <w:pPr>
        <w:rPr>
          <w:rFonts w:ascii="Calibri" w:hAnsi="Calibri" w:cs="Calibri"/>
          <w:sz w:val="24"/>
          <w:szCs w:val="24"/>
        </w:rPr>
      </w:pPr>
      <w:r>
        <w:rPr>
          <w:rFonts w:ascii="Calibri" w:hAnsi="Calibri" w:cs="Calibri"/>
          <w:sz w:val="24"/>
          <w:szCs w:val="24"/>
        </w:rPr>
        <w:t xml:space="preserve">Beyond the data noted above on major structural issues and housing adequacy, </w:t>
      </w:r>
      <w:r w:rsidR="00CF734A">
        <w:rPr>
          <w:rFonts w:ascii="Calibri" w:hAnsi="Calibri" w:cs="Calibri"/>
          <w:sz w:val="24"/>
          <w:szCs w:val="24"/>
        </w:rPr>
        <w:t xml:space="preserve">only the AHCD provides </w:t>
      </w:r>
      <w:r w:rsidR="00690F67">
        <w:rPr>
          <w:rFonts w:ascii="Calibri" w:hAnsi="Calibri" w:cs="Calibri"/>
          <w:sz w:val="24"/>
          <w:szCs w:val="24"/>
        </w:rPr>
        <w:t xml:space="preserve">accessible </w:t>
      </w:r>
      <w:r w:rsidR="00671BDB">
        <w:rPr>
          <w:rFonts w:ascii="Calibri" w:hAnsi="Calibri" w:cs="Calibri"/>
          <w:sz w:val="24"/>
          <w:szCs w:val="24"/>
        </w:rPr>
        <w:t xml:space="preserve">data </w:t>
      </w:r>
      <w:r>
        <w:rPr>
          <w:rFonts w:ascii="Calibri" w:hAnsi="Calibri" w:cs="Calibri"/>
          <w:sz w:val="24"/>
          <w:szCs w:val="24"/>
        </w:rPr>
        <w:t xml:space="preserve">on the </w:t>
      </w:r>
      <w:r w:rsidR="00496F89">
        <w:rPr>
          <w:rFonts w:ascii="Calibri" w:hAnsi="Calibri" w:cs="Calibri"/>
          <w:sz w:val="24"/>
          <w:szCs w:val="24"/>
        </w:rPr>
        <w:t xml:space="preserve">type of </w:t>
      </w:r>
      <w:r>
        <w:rPr>
          <w:rFonts w:ascii="Calibri" w:hAnsi="Calibri" w:cs="Calibri"/>
          <w:sz w:val="24"/>
          <w:szCs w:val="24"/>
        </w:rPr>
        <w:t>h</w:t>
      </w:r>
      <w:r w:rsidR="00592401" w:rsidRPr="00592401">
        <w:rPr>
          <w:rFonts w:ascii="Calibri" w:hAnsi="Calibri" w:cs="Calibri"/>
          <w:sz w:val="24"/>
          <w:szCs w:val="24"/>
        </w:rPr>
        <w:t>ousing issues</w:t>
      </w:r>
      <w:r>
        <w:rPr>
          <w:rFonts w:ascii="Calibri" w:hAnsi="Calibri" w:cs="Calibri"/>
          <w:sz w:val="24"/>
          <w:szCs w:val="24"/>
        </w:rPr>
        <w:t xml:space="preserve"> that may be experienced by </w:t>
      </w:r>
      <w:r w:rsidR="00802692">
        <w:rPr>
          <w:rFonts w:ascii="Calibri" w:hAnsi="Calibri" w:cs="Calibri"/>
          <w:sz w:val="24"/>
          <w:szCs w:val="24"/>
        </w:rPr>
        <w:t>Indigenous</w:t>
      </w:r>
      <w:r>
        <w:rPr>
          <w:rFonts w:ascii="Calibri" w:hAnsi="Calibri" w:cs="Calibri"/>
          <w:sz w:val="24"/>
          <w:szCs w:val="24"/>
        </w:rPr>
        <w:t xml:space="preserve"> households. This includes </w:t>
      </w:r>
      <w:r w:rsidR="00592401" w:rsidRPr="00036346">
        <w:rPr>
          <w:rFonts w:ascii="Calibri" w:hAnsi="Calibri" w:cs="Calibri"/>
          <w:sz w:val="24"/>
          <w:szCs w:val="24"/>
        </w:rPr>
        <w:t xml:space="preserve">restrictions on how </w:t>
      </w:r>
      <w:r>
        <w:rPr>
          <w:rFonts w:ascii="Calibri" w:hAnsi="Calibri" w:cs="Calibri"/>
          <w:sz w:val="24"/>
          <w:szCs w:val="24"/>
        </w:rPr>
        <w:t xml:space="preserve">a property can be used, </w:t>
      </w:r>
      <w:r w:rsidR="00671BDB">
        <w:rPr>
          <w:rFonts w:ascii="Calibri" w:hAnsi="Calibri" w:cs="Calibri"/>
          <w:sz w:val="24"/>
          <w:szCs w:val="24"/>
        </w:rPr>
        <w:t xml:space="preserve">challenges </w:t>
      </w:r>
      <w:r w:rsidR="00FC6422">
        <w:rPr>
          <w:rFonts w:ascii="Calibri" w:hAnsi="Calibri" w:cs="Calibri"/>
          <w:sz w:val="24"/>
          <w:szCs w:val="24"/>
        </w:rPr>
        <w:t xml:space="preserve">in </w:t>
      </w:r>
      <w:r w:rsidR="00592401" w:rsidRPr="00036346">
        <w:rPr>
          <w:rFonts w:ascii="Calibri" w:hAnsi="Calibri" w:cs="Calibri"/>
          <w:sz w:val="24"/>
          <w:szCs w:val="24"/>
        </w:rPr>
        <w:t xml:space="preserve">keeping </w:t>
      </w:r>
      <w:r>
        <w:rPr>
          <w:rFonts w:ascii="Calibri" w:hAnsi="Calibri" w:cs="Calibri"/>
          <w:sz w:val="24"/>
          <w:szCs w:val="24"/>
        </w:rPr>
        <w:t>the home</w:t>
      </w:r>
      <w:r w:rsidR="00592401" w:rsidRPr="00036346">
        <w:rPr>
          <w:rFonts w:ascii="Calibri" w:hAnsi="Calibri" w:cs="Calibri"/>
          <w:sz w:val="24"/>
          <w:szCs w:val="24"/>
        </w:rPr>
        <w:t xml:space="preserve"> cool </w:t>
      </w:r>
      <w:r w:rsidR="00CF734A">
        <w:rPr>
          <w:rFonts w:ascii="Calibri" w:hAnsi="Calibri" w:cs="Calibri"/>
          <w:sz w:val="24"/>
          <w:szCs w:val="24"/>
        </w:rPr>
        <w:t>or warm</w:t>
      </w:r>
      <w:r w:rsidR="00592401" w:rsidRPr="00036346">
        <w:rPr>
          <w:rFonts w:ascii="Calibri" w:hAnsi="Calibri" w:cs="Calibri"/>
          <w:sz w:val="24"/>
          <w:szCs w:val="24"/>
        </w:rPr>
        <w:t xml:space="preserve">, delays in </w:t>
      </w:r>
      <w:r>
        <w:rPr>
          <w:rFonts w:ascii="Calibri" w:hAnsi="Calibri" w:cs="Calibri"/>
          <w:sz w:val="24"/>
          <w:szCs w:val="24"/>
        </w:rPr>
        <w:t xml:space="preserve">the </w:t>
      </w:r>
      <w:r w:rsidR="00592401" w:rsidRPr="00036346">
        <w:rPr>
          <w:rFonts w:ascii="Calibri" w:hAnsi="Calibri" w:cs="Calibri"/>
          <w:sz w:val="24"/>
          <w:szCs w:val="24"/>
        </w:rPr>
        <w:t>landlord</w:t>
      </w:r>
      <w:r>
        <w:rPr>
          <w:rFonts w:ascii="Calibri" w:hAnsi="Calibri" w:cs="Calibri"/>
          <w:sz w:val="24"/>
          <w:szCs w:val="24"/>
        </w:rPr>
        <w:t xml:space="preserve"> or </w:t>
      </w:r>
      <w:r w:rsidR="00592401" w:rsidRPr="00036346">
        <w:rPr>
          <w:rFonts w:ascii="Calibri" w:hAnsi="Calibri" w:cs="Calibri"/>
          <w:sz w:val="24"/>
          <w:szCs w:val="24"/>
        </w:rPr>
        <w:t>property manager actioning issues, unjustified rent increase</w:t>
      </w:r>
      <w:r w:rsidR="00FC6422">
        <w:rPr>
          <w:rFonts w:ascii="Calibri" w:hAnsi="Calibri" w:cs="Calibri"/>
          <w:sz w:val="24"/>
          <w:szCs w:val="24"/>
        </w:rPr>
        <w:t>s</w:t>
      </w:r>
      <w:r>
        <w:rPr>
          <w:rFonts w:ascii="Calibri" w:hAnsi="Calibri" w:cs="Calibri"/>
          <w:sz w:val="24"/>
          <w:szCs w:val="24"/>
        </w:rPr>
        <w:t>,</w:t>
      </w:r>
      <w:r w:rsidR="00592401" w:rsidRPr="00036346">
        <w:rPr>
          <w:rFonts w:ascii="Calibri" w:hAnsi="Calibri" w:cs="Calibri"/>
          <w:sz w:val="24"/>
          <w:szCs w:val="24"/>
        </w:rPr>
        <w:t xml:space="preserve"> noise </w:t>
      </w:r>
      <w:r>
        <w:rPr>
          <w:rFonts w:ascii="Calibri" w:hAnsi="Calibri" w:cs="Calibri"/>
          <w:sz w:val="24"/>
          <w:szCs w:val="24"/>
        </w:rPr>
        <w:t xml:space="preserve">problems and </w:t>
      </w:r>
      <w:r w:rsidR="00671BDB">
        <w:rPr>
          <w:rFonts w:ascii="Calibri" w:hAnsi="Calibri" w:cs="Calibri"/>
          <w:sz w:val="24"/>
          <w:szCs w:val="24"/>
        </w:rPr>
        <w:t>difficulties</w:t>
      </w:r>
      <w:r>
        <w:rPr>
          <w:rFonts w:ascii="Calibri" w:hAnsi="Calibri" w:cs="Calibri"/>
          <w:sz w:val="24"/>
          <w:szCs w:val="24"/>
        </w:rPr>
        <w:t xml:space="preserve"> with neighbours.</w:t>
      </w:r>
      <w:r w:rsidR="00496F89">
        <w:rPr>
          <w:rFonts w:ascii="Calibri" w:hAnsi="Calibri" w:cs="Calibri"/>
          <w:sz w:val="24"/>
          <w:szCs w:val="24"/>
        </w:rPr>
        <w:t xml:space="preserve"> In addition, the LSIC asks whether </w:t>
      </w:r>
      <w:r w:rsidR="00496F89">
        <w:rPr>
          <w:rFonts w:ascii="Calibri" w:hAnsi="Calibri" w:cs="Calibri"/>
          <w:sz w:val="24"/>
          <w:szCs w:val="24"/>
        </w:rPr>
        <w:lastRenderedPageBreak/>
        <w:t xml:space="preserve">respondents have experienced ‘housing problems’ over the </w:t>
      </w:r>
      <w:r w:rsidR="00D31D6D">
        <w:rPr>
          <w:rFonts w:ascii="Calibri" w:hAnsi="Calibri" w:cs="Calibri"/>
          <w:sz w:val="24"/>
          <w:szCs w:val="24"/>
        </w:rPr>
        <w:t>previous</w:t>
      </w:r>
      <w:r w:rsidR="00496F89">
        <w:rPr>
          <w:rFonts w:ascii="Calibri" w:hAnsi="Calibri" w:cs="Calibri"/>
          <w:sz w:val="24"/>
          <w:szCs w:val="24"/>
        </w:rPr>
        <w:t xml:space="preserve"> 12 months, but clarification </w:t>
      </w:r>
      <w:r w:rsidR="00A14019">
        <w:rPr>
          <w:rFonts w:ascii="Calibri" w:hAnsi="Calibri" w:cs="Calibri"/>
          <w:sz w:val="24"/>
          <w:szCs w:val="24"/>
        </w:rPr>
        <w:t>about</w:t>
      </w:r>
      <w:r w:rsidR="00496F89">
        <w:rPr>
          <w:rFonts w:ascii="Calibri" w:hAnsi="Calibri" w:cs="Calibri"/>
          <w:sz w:val="24"/>
          <w:szCs w:val="24"/>
        </w:rPr>
        <w:t xml:space="preserve"> the nature of these is not sought. </w:t>
      </w:r>
    </w:p>
    <w:p w14:paraId="45E8992F" w14:textId="02D4FCAC" w:rsidR="00B72CA9" w:rsidRPr="00F153AC" w:rsidRDefault="00F153AC" w:rsidP="001E5252">
      <w:pPr>
        <w:pStyle w:val="1111NumberedNilsheading"/>
      </w:pPr>
      <w:r w:rsidRPr="00740401">
        <w:t xml:space="preserve">3.2.7.2. </w:t>
      </w:r>
      <w:r w:rsidR="00592401" w:rsidRPr="00740401">
        <w:t>Satisfaction with neighbourhood</w:t>
      </w:r>
    </w:p>
    <w:p w14:paraId="2A1E88F0" w14:textId="7D711860" w:rsidR="00B72CA9" w:rsidRDefault="00B72CA9" w:rsidP="00B72CA9">
      <w:pPr>
        <w:rPr>
          <w:rFonts w:ascii="Calibri" w:hAnsi="Calibri" w:cs="Calibri"/>
          <w:sz w:val="24"/>
          <w:szCs w:val="24"/>
        </w:rPr>
      </w:pPr>
      <w:r>
        <w:rPr>
          <w:rFonts w:ascii="Calibri" w:hAnsi="Calibri" w:cs="Calibri"/>
          <w:sz w:val="24"/>
          <w:szCs w:val="24"/>
        </w:rPr>
        <w:t>More information is available in the survey datasets on household</w:t>
      </w:r>
      <w:r w:rsidR="00D851A2">
        <w:rPr>
          <w:rFonts w:ascii="Calibri" w:hAnsi="Calibri" w:cs="Calibri"/>
          <w:sz w:val="24"/>
          <w:szCs w:val="24"/>
        </w:rPr>
        <w:t>er</w:t>
      </w:r>
      <w:r>
        <w:rPr>
          <w:rFonts w:ascii="Calibri" w:hAnsi="Calibri" w:cs="Calibri"/>
          <w:sz w:val="24"/>
          <w:szCs w:val="24"/>
        </w:rPr>
        <w:t xml:space="preserve"> perceptions of the area in which they live. A </w:t>
      </w:r>
      <w:r w:rsidR="008369F1">
        <w:rPr>
          <w:rFonts w:ascii="Calibri" w:hAnsi="Calibri" w:cs="Calibri"/>
          <w:sz w:val="24"/>
          <w:szCs w:val="24"/>
        </w:rPr>
        <w:t>variety</w:t>
      </w:r>
      <w:r>
        <w:rPr>
          <w:rFonts w:ascii="Calibri" w:hAnsi="Calibri" w:cs="Calibri"/>
          <w:sz w:val="24"/>
          <w:szCs w:val="24"/>
        </w:rPr>
        <w:t xml:space="preserve"> of data is collected on this topic, most commonly around the perceived safety of the neighbourhood.</w:t>
      </w:r>
      <w:r w:rsidR="00A635F7">
        <w:rPr>
          <w:rFonts w:ascii="ZWAdobeF" w:hAnsi="ZWAdobeF" w:cs="ZWAdobeF"/>
          <w:color w:val="auto"/>
          <w:sz w:val="2"/>
          <w:szCs w:val="2"/>
        </w:rPr>
        <w:t>46F</w:t>
      </w:r>
      <w:r w:rsidR="00030717">
        <w:rPr>
          <w:rStyle w:val="FootnoteReference"/>
          <w:rFonts w:ascii="Calibri" w:hAnsi="Calibri" w:cs="Calibri"/>
          <w:sz w:val="24"/>
          <w:szCs w:val="24"/>
        </w:rPr>
        <w:footnoteReference w:id="47"/>
      </w:r>
      <w:r>
        <w:rPr>
          <w:rFonts w:ascii="Calibri" w:hAnsi="Calibri" w:cs="Calibri"/>
          <w:sz w:val="24"/>
          <w:szCs w:val="24"/>
        </w:rPr>
        <w:t xml:space="preserve"> </w:t>
      </w:r>
      <w:r w:rsidR="008369F1">
        <w:rPr>
          <w:rFonts w:ascii="Calibri" w:hAnsi="Calibri" w:cs="Calibri"/>
          <w:sz w:val="24"/>
          <w:szCs w:val="24"/>
        </w:rPr>
        <w:t xml:space="preserve">This information ranges from </w:t>
      </w:r>
      <w:r w:rsidR="00A40682">
        <w:rPr>
          <w:rFonts w:ascii="Calibri" w:hAnsi="Calibri" w:cs="Calibri"/>
          <w:sz w:val="24"/>
          <w:szCs w:val="24"/>
        </w:rPr>
        <w:t xml:space="preserve">overall </w:t>
      </w:r>
      <w:r w:rsidR="008369F1">
        <w:rPr>
          <w:rFonts w:ascii="Calibri" w:hAnsi="Calibri" w:cs="Calibri"/>
          <w:sz w:val="24"/>
          <w:szCs w:val="24"/>
        </w:rPr>
        <w:t xml:space="preserve">feelings of </w:t>
      </w:r>
      <w:r w:rsidR="00D51BE9">
        <w:rPr>
          <w:rFonts w:ascii="Calibri" w:hAnsi="Calibri" w:cs="Calibri"/>
          <w:sz w:val="24"/>
          <w:szCs w:val="24"/>
        </w:rPr>
        <w:t>safety to</w:t>
      </w:r>
      <w:r w:rsidR="008369F1">
        <w:rPr>
          <w:rFonts w:ascii="Calibri" w:hAnsi="Calibri" w:cs="Calibri"/>
          <w:sz w:val="24"/>
          <w:szCs w:val="24"/>
        </w:rPr>
        <w:t xml:space="preserve"> more specific detail on perceived safety during the day and after dark</w:t>
      </w:r>
      <w:r w:rsidR="00D851A2">
        <w:rPr>
          <w:rFonts w:ascii="Calibri" w:hAnsi="Calibri" w:cs="Calibri"/>
          <w:sz w:val="24"/>
          <w:szCs w:val="24"/>
        </w:rPr>
        <w:t>,</w:t>
      </w:r>
      <w:r w:rsidR="008369F1">
        <w:rPr>
          <w:rFonts w:ascii="Calibri" w:hAnsi="Calibri" w:cs="Calibri"/>
          <w:sz w:val="24"/>
          <w:szCs w:val="24"/>
        </w:rPr>
        <w:t xml:space="preserve"> and whether it is safe for children to play outside in the day. Data is also available on issues </w:t>
      </w:r>
      <w:r w:rsidR="00D851A2">
        <w:rPr>
          <w:rFonts w:ascii="Calibri" w:hAnsi="Calibri" w:cs="Calibri"/>
          <w:sz w:val="24"/>
          <w:szCs w:val="24"/>
        </w:rPr>
        <w:t xml:space="preserve">that may occur </w:t>
      </w:r>
      <w:r w:rsidR="008369F1">
        <w:rPr>
          <w:rFonts w:ascii="Calibri" w:hAnsi="Calibri" w:cs="Calibri"/>
          <w:sz w:val="24"/>
          <w:szCs w:val="24"/>
        </w:rPr>
        <w:t>within the local neighbourhood</w:t>
      </w:r>
      <w:r w:rsidR="00A635F7">
        <w:rPr>
          <w:rFonts w:ascii="ZWAdobeF" w:hAnsi="ZWAdobeF" w:cs="ZWAdobeF"/>
          <w:color w:val="auto"/>
          <w:sz w:val="2"/>
          <w:szCs w:val="2"/>
        </w:rPr>
        <w:t>47F</w:t>
      </w:r>
      <w:r w:rsidR="00AC1790">
        <w:rPr>
          <w:rStyle w:val="FootnoteReference"/>
          <w:rFonts w:ascii="Calibri" w:hAnsi="Calibri" w:cs="Calibri"/>
          <w:sz w:val="24"/>
          <w:szCs w:val="24"/>
        </w:rPr>
        <w:footnoteReference w:id="48"/>
      </w:r>
      <w:r w:rsidR="008369F1">
        <w:rPr>
          <w:rFonts w:ascii="Calibri" w:hAnsi="Calibri" w:cs="Calibri"/>
          <w:sz w:val="24"/>
          <w:szCs w:val="24"/>
        </w:rPr>
        <w:t xml:space="preserve"> such as the risk of natural disaster; anti-social behaviour and criminal activity; the state of local footpaths, roads and street lighting</w:t>
      </w:r>
      <w:r w:rsidR="00D851A2">
        <w:rPr>
          <w:rFonts w:ascii="Calibri" w:hAnsi="Calibri" w:cs="Calibri"/>
          <w:sz w:val="24"/>
          <w:szCs w:val="24"/>
        </w:rPr>
        <w:t>;</w:t>
      </w:r>
      <w:r w:rsidR="008369F1">
        <w:rPr>
          <w:rFonts w:ascii="Calibri" w:hAnsi="Calibri" w:cs="Calibri"/>
          <w:sz w:val="24"/>
          <w:szCs w:val="24"/>
        </w:rPr>
        <w:t xml:space="preserve"> if there is heavy traffic on the street where they live</w:t>
      </w:r>
      <w:r w:rsidR="00D851A2">
        <w:rPr>
          <w:rFonts w:ascii="Calibri" w:hAnsi="Calibri" w:cs="Calibri"/>
          <w:sz w:val="24"/>
          <w:szCs w:val="24"/>
        </w:rPr>
        <w:t>;</w:t>
      </w:r>
      <w:r w:rsidR="006F0616">
        <w:rPr>
          <w:rFonts w:ascii="Calibri" w:hAnsi="Calibri" w:cs="Calibri"/>
          <w:sz w:val="24"/>
          <w:szCs w:val="24"/>
        </w:rPr>
        <w:t xml:space="preserve"> difficulties with noise from neighbours or the outside area;</w:t>
      </w:r>
      <w:r w:rsidR="008369F1">
        <w:rPr>
          <w:rFonts w:ascii="Calibri" w:hAnsi="Calibri" w:cs="Calibri"/>
          <w:sz w:val="24"/>
          <w:szCs w:val="24"/>
        </w:rPr>
        <w:t xml:space="preserve"> issues with alcohol, drugs and family violence</w:t>
      </w:r>
      <w:r w:rsidR="00D851A2">
        <w:rPr>
          <w:rFonts w:ascii="Calibri" w:hAnsi="Calibri" w:cs="Calibri"/>
          <w:sz w:val="24"/>
          <w:szCs w:val="24"/>
        </w:rPr>
        <w:t>;</w:t>
      </w:r>
      <w:r w:rsidR="008369F1">
        <w:rPr>
          <w:rFonts w:ascii="Calibri" w:hAnsi="Calibri" w:cs="Calibri"/>
          <w:sz w:val="24"/>
          <w:szCs w:val="24"/>
        </w:rPr>
        <w:t xml:space="preserve"> and how responsive the local council</w:t>
      </w:r>
      <w:r w:rsidR="00D851A2">
        <w:rPr>
          <w:rFonts w:ascii="Calibri" w:hAnsi="Calibri" w:cs="Calibri"/>
          <w:sz w:val="24"/>
          <w:szCs w:val="24"/>
        </w:rPr>
        <w:t xml:space="preserve"> or </w:t>
      </w:r>
      <w:r w:rsidR="008369F1">
        <w:rPr>
          <w:rFonts w:ascii="Calibri" w:hAnsi="Calibri" w:cs="Calibri"/>
          <w:sz w:val="24"/>
          <w:szCs w:val="24"/>
        </w:rPr>
        <w:t>government is to</w:t>
      </w:r>
      <w:r w:rsidR="00D851A2">
        <w:rPr>
          <w:rFonts w:ascii="Calibri" w:hAnsi="Calibri" w:cs="Calibri"/>
          <w:sz w:val="24"/>
          <w:szCs w:val="24"/>
        </w:rPr>
        <w:t xml:space="preserve"> addressing</w:t>
      </w:r>
      <w:r w:rsidR="008369F1">
        <w:rPr>
          <w:rFonts w:ascii="Calibri" w:hAnsi="Calibri" w:cs="Calibri"/>
          <w:sz w:val="24"/>
          <w:szCs w:val="24"/>
        </w:rPr>
        <w:t xml:space="preserve"> these issues.</w:t>
      </w:r>
    </w:p>
    <w:p w14:paraId="3661273D" w14:textId="35CF6FC2" w:rsidR="008369F1" w:rsidRDefault="00A40682" w:rsidP="00B72CA9">
      <w:pPr>
        <w:rPr>
          <w:rFonts w:ascii="Calibri" w:hAnsi="Calibri" w:cs="Calibri"/>
          <w:sz w:val="24"/>
          <w:szCs w:val="24"/>
        </w:rPr>
      </w:pPr>
      <w:r>
        <w:rPr>
          <w:rFonts w:ascii="Calibri" w:hAnsi="Calibri" w:cs="Calibri"/>
          <w:sz w:val="24"/>
          <w:szCs w:val="24"/>
        </w:rPr>
        <w:t>Several data sources</w:t>
      </w:r>
      <w:r w:rsidR="00A635F7">
        <w:rPr>
          <w:rFonts w:ascii="ZWAdobeF" w:hAnsi="ZWAdobeF" w:cs="ZWAdobeF"/>
          <w:color w:val="auto"/>
          <w:sz w:val="2"/>
          <w:szCs w:val="2"/>
        </w:rPr>
        <w:t>48F</w:t>
      </w:r>
      <w:r w:rsidR="00AC1790">
        <w:rPr>
          <w:rStyle w:val="FootnoteReference"/>
          <w:rFonts w:ascii="Calibri" w:hAnsi="Calibri" w:cs="Calibri"/>
          <w:sz w:val="24"/>
          <w:szCs w:val="24"/>
        </w:rPr>
        <w:footnoteReference w:id="49"/>
      </w:r>
      <w:r>
        <w:rPr>
          <w:rFonts w:ascii="Calibri" w:hAnsi="Calibri" w:cs="Calibri"/>
          <w:sz w:val="24"/>
          <w:szCs w:val="24"/>
        </w:rPr>
        <w:t xml:space="preserve"> also present information on community relationships including </w:t>
      </w:r>
      <w:r w:rsidR="00D851A2">
        <w:rPr>
          <w:rFonts w:ascii="Calibri" w:hAnsi="Calibri" w:cs="Calibri"/>
          <w:sz w:val="24"/>
          <w:szCs w:val="24"/>
        </w:rPr>
        <w:t xml:space="preserve">whether participants </w:t>
      </w:r>
      <w:r>
        <w:rPr>
          <w:rFonts w:ascii="Calibri" w:hAnsi="Calibri" w:cs="Calibri"/>
          <w:sz w:val="24"/>
          <w:szCs w:val="24"/>
        </w:rPr>
        <w:t>feel part of the</w:t>
      </w:r>
      <w:r w:rsidR="00D851A2">
        <w:rPr>
          <w:rFonts w:ascii="Calibri" w:hAnsi="Calibri" w:cs="Calibri"/>
          <w:sz w:val="24"/>
          <w:szCs w:val="24"/>
        </w:rPr>
        <w:t>ir</w:t>
      </w:r>
      <w:r>
        <w:rPr>
          <w:rFonts w:ascii="Calibri" w:hAnsi="Calibri" w:cs="Calibri"/>
          <w:sz w:val="24"/>
          <w:szCs w:val="24"/>
        </w:rPr>
        <w:t xml:space="preserve"> local community, if neighbours get along and are willing to help each other, if there is strong community leadership or if there is conflict within the neighbourhood.</w:t>
      </w:r>
    </w:p>
    <w:p w14:paraId="66EF03FE" w14:textId="10413532" w:rsidR="00C1335C" w:rsidRDefault="00C1335C" w:rsidP="00B72CA9">
      <w:pPr>
        <w:rPr>
          <w:rFonts w:ascii="Calibri" w:hAnsi="Calibri" w:cs="Calibri"/>
          <w:sz w:val="24"/>
          <w:szCs w:val="24"/>
        </w:rPr>
      </w:pPr>
      <w:r>
        <w:rPr>
          <w:rFonts w:ascii="Calibri" w:hAnsi="Calibri" w:cs="Calibri"/>
          <w:sz w:val="24"/>
          <w:szCs w:val="24"/>
        </w:rPr>
        <w:t>Five of the datasets</w:t>
      </w:r>
      <w:r w:rsidR="00A635F7">
        <w:rPr>
          <w:rFonts w:ascii="ZWAdobeF" w:hAnsi="ZWAdobeF" w:cs="ZWAdobeF"/>
          <w:color w:val="auto"/>
          <w:sz w:val="2"/>
          <w:szCs w:val="2"/>
        </w:rPr>
        <w:t>49F</w:t>
      </w:r>
      <w:r w:rsidR="00D01CD9">
        <w:rPr>
          <w:rStyle w:val="FootnoteReference"/>
          <w:rFonts w:ascii="Calibri" w:hAnsi="Calibri" w:cs="Calibri"/>
          <w:sz w:val="24"/>
          <w:szCs w:val="24"/>
        </w:rPr>
        <w:footnoteReference w:id="50"/>
      </w:r>
      <w:r w:rsidR="00D01CD9">
        <w:rPr>
          <w:rFonts w:ascii="Calibri" w:hAnsi="Calibri" w:cs="Calibri"/>
          <w:sz w:val="24"/>
          <w:szCs w:val="24"/>
        </w:rPr>
        <w:t xml:space="preserve"> provide data on the availability of neighbourhood amenities and/or services. The LSAC, NATSISS and NSHS collect information on whether the local neighbourhood has adequate access to facilities such as shops, parks, and sports and recreation areas. The LSIC, meanwhile, asks the participating young people for their views on where they live including whether there are lots of ‘fun things’ to do</w:t>
      </w:r>
      <w:r w:rsidR="00E069D3">
        <w:rPr>
          <w:rFonts w:ascii="Calibri" w:hAnsi="Calibri" w:cs="Calibri"/>
          <w:sz w:val="24"/>
          <w:szCs w:val="24"/>
        </w:rPr>
        <w:t xml:space="preserve"> or not</w:t>
      </w:r>
      <w:r w:rsidR="00D01CD9">
        <w:rPr>
          <w:rFonts w:ascii="Calibri" w:hAnsi="Calibri" w:cs="Calibri"/>
          <w:sz w:val="24"/>
          <w:szCs w:val="24"/>
        </w:rPr>
        <w:t>.</w:t>
      </w:r>
      <w:r w:rsidR="001D0514">
        <w:rPr>
          <w:rFonts w:ascii="Calibri" w:hAnsi="Calibri" w:cs="Calibri"/>
          <w:sz w:val="24"/>
          <w:szCs w:val="24"/>
        </w:rPr>
        <w:t xml:space="preserve"> P</w:t>
      </w:r>
      <w:r w:rsidR="00E069D3">
        <w:rPr>
          <w:rFonts w:ascii="Calibri" w:hAnsi="Calibri" w:cs="Calibri"/>
          <w:sz w:val="24"/>
          <w:szCs w:val="24"/>
        </w:rPr>
        <w:t>articipant p</w:t>
      </w:r>
      <w:r w:rsidR="001D0514">
        <w:rPr>
          <w:rFonts w:ascii="Calibri" w:hAnsi="Calibri" w:cs="Calibri"/>
          <w:sz w:val="24"/>
          <w:szCs w:val="24"/>
        </w:rPr>
        <w:t xml:space="preserve">erspectives on community belonging and good things about the area in which they live (e.g. closeness to family and cultural connection) </w:t>
      </w:r>
      <w:r w:rsidR="00A6123C">
        <w:rPr>
          <w:rFonts w:ascii="Calibri" w:hAnsi="Calibri" w:cs="Calibri"/>
          <w:sz w:val="24"/>
          <w:szCs w:val="24"/>
        </w:rPr>
        <w:t>are</w:t>
      </w:r>
      <w:r w:rsidR="001D0514">
        <w:rPr>
          <w:rFonts w:ascii="Calibri" w:hAnsi="Calibri" w:cs="Calibri"/>
          <w:sz w:val="24"/>
          <w:szCs w:val="24"/>
        </w:rPr>
        <w:t xml:space="preserve"> also </w:t>
      </w:r>
      <w:r w:rsidR="00E069D3">
        <w:rPr>
          <w:rFonts w:ascii="Calibri" w:hAnsi="Calibri" w:cs="Calibri"/>
          <w:sz w:val="24"/>
          <w:szCs w:val="24"/>
        </w:rPr>
        <w:t xml:space="preserve">collected in the LSIC via open text questions. </w:t>
      </w:r>
      <w:r w:rsidR="001D0514">
        <w:rPr>
          <w:rFonts w:ascii="Calibri" w:hAnsi="Calibri" w:cs="Calibri"/>
          <w:sz w:val="24"/>
          <w:szCs w:val="24"/>
        </w:rPr>
        <w:t>In addition, the NSHS reports on whether householder needs are met in relation to access to places of cultural or religious significance.</w:t>
      </w:r>
    </w:p>
    <w:p w14:paraId="796B2D08" w14:textId="7475BB27" w:rsidR="00D01CD9" w:rsidRDefault="00D01CD9" w:rsidP="00B72CA9">
      <w:pPr>
        <w:rPr>
          <w:rFonts w:ascii="Calibri" w:hAnsi="Calibri" w:cs="Calibri"/>
          <w:sz w:val="24"/>
          <w:szCs w:val="24"/>
        </w:rPr>
      </w:pPr>
      <w:r>
        <w:rPr>
          <w:rFonts w:ascii="Calibri" w:hAnsi="Calibri" w:cs="Calibri"/>
          <w:sz w:val="24"/>
          <w:szCs w:val="24"/>
        </w:rPr>
        <w:t>Data is also collected</w:t>
      </w:r>
      <w:r w:rsidR="00A635F7">
        <w:rPr>
          <w:rFonts w:ascii="ZWAdobeF" w:hAnsi="ZWAdobeF" w:cs="ZWAdobeF"/>
          <w:color w:val="auto"/>
          <w:sz w:val="2"/>
          <w:szCs w:val="2"/>
        </w:rPr>
        <w:t>50F</w:t>
      </w:r>
      <w:r w:rsidR="00C9086C">
        <w:rPr>
          <w:rStyle w:val="FootnoteReference"/>
          <w:rFonts w:ascii="Calibri" w:hAnsi="Calibri" w:cs="Calibri"/>
          <w:sz w:val="24"/>
          <w:szCs w:val="24"/>
        </w:rPr>
        <w:footnoteReference w:id="51"/>
      </w:r>
      <w:r w:rsidR="00CB70EA">
        <w:rPr>
          <w:rFonts w:ascii="Calibri" w:hAnsi="Calibri" w:cs="Calibri"/>
          <w:sz w:val="24"/>
          <w:szCs w:val="24"/>
        </w:rPr>
        <w:t xml:space="preserve"> </w:t>
      </w:r>
      <w:r>
        <w:rPr>
          <w:rFonts w:ascii="Calibri" w:hAnsi="Calibri" w:cs="Calibri"/>
          <w:sz w:val="24"/>
          <w:szCs w:val="24"/>
        </w:rPr>
        <w:t xml:space="preserve">on whether the local area has sufficient services including medical services, schools, community services, banks and public transport. </w:t>
      </w:r>
      <w:r w:rsidR="00D63DCA">
        <w:rPr>
          <w:rFonts w:ascii="Calibri" w:hAnsi="Calibri" w:cs="Calibri"/>
          <w:sz w:val="24"/>
          <w:szCs w:val="24"/>
        </w:rPr>
        <w:t xml:space="preserve">More limited data is available exploring whether </w:t>
      </w:r>
      <w:r w:rsidR="00802692">
        <w:rPr>
          <w:rFonts w:ascii="Calibri" w:hAnsi="Calibri" w:cs="Calibri"/>
          <w:sz w:val="24"/>
          <w:szCs w:val="24"/>
        </w:rPr>
        <w:t>Indigenous</w:t>
      </w:r>
      <w:r w:rsidR="00D63DCA">
        <w:rPr>
          <w:rFonts w:ascii="Calibri" w:hAnsi="Calibri" w:cs="Calibri"/>
          <w:sz w:val="24"/>
          <w:szCs w:val="24"/>
        </w:rPr>
        <w:t xml:space="preserve"> </w:t>
      </w:r>
      <w:r w:rsidR="00D851A2">
        <w:rPr>
          <w:rFonts w:ascii="Calibri" w:hAnsi="Calibri" w:cs="Calibri"/>
          <w:sz w:val="24"/>
          <w:szCs w:val="24"/>
        </w:rPr>
        <w:t>householders</w:t>
      </w:r>
      <w:r w:rsidR="00D63DCA">
        <w:rPr>
          <w:rFonts w:ascii="Calibri" w:hAnsi="Calibri" w:cs="Calibri"/>
          <w:sz w:val="24"/>
          <w:szCs w:val="24"/>
        </w:rPr>
        <w:t xml:space="preserve"> have experienced problems accessing specific services (NATSIHS) and the reasons why (NATSIHS</w:t>
      </w:r>
      <w:r w:rsidR="00D851A2">
        <w:rPr>
          <w:rFonts w:ascii="Calibri" w:hAnsi="Calibri" w:cs="Calibri"/>
          <w:sz w:val="24"/>
          <w:szCs w:val="24"/>
        </w:rPr>
        <w:t xml:space="preserve"> and</w:t>
      </w:r>
      <w:r w:rsidR="00D63DCA">
        <w:rPr>
          <w:rFonts w:ascii="Calibri" w:hAnsi="Calibri" w:cs="Calibri"/>
          <w:sz w:val="24"/>
          <w:szCs w:val="24"/>
        </w:rPr>
        <w:t xml:space="preserve"> NATSISS).</w:t>
      </w:r>
    </w:p>
    <w:p w14:paraId="57A99AFE" w14:textId="3FC59E09" w:rsidR="00592401" w:rsidRPr="00592401" w:rsidRDefault="00F153AC" w:rsidP="001E5252">
      <w:pPr>
        <w:pStyle w:val="111NumberedNilsheading"/>
      </w:pPr>
      <w:r>
        <w:lastRenderedPageBreak/>
        <w:t>3.2.</w:t>
      </w:r>
      <w:r w:rsidR="00592401" w:rsidRPr="00592401">
        <w:t>8. Experiences of housing</w:t>
      </w:r>
    </w:p>
    <w:p w14:paraId="20ABFA16" w14:textId="602D353F"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Finally, to </w:t>
      </w:r>
      <w:r w:rsidR="00F706A2">
        <w:rPr>
          <w:rFonts w:ascii="Calibri" w:hAnsi="Calibri" w:cs="Calibri"/>
          <w:sz w:val="24"/>
          <w:szCs w:val="24"/>
        </w:rPr>
        <w:t xml:space="preserve">support the development of culturally appropriate </w:t>
      </w:r>
      <w:r w:rsidRPr="00592401">
        <w:rPr>
          <w:rFonts w:ascii="Calibri" w:hAnsi="Calibri" w:cs="Calibri"/>
          <w:sz w:val="24"/>
          <w:szCs w:val="24"/>
        </w:rPr>
        <w:t xml:space="preserve">housing policy and programs, data is needed on the housing experiences of </w:t>
      </w:r>
      <w:r w:rsidR="00B83D49">
        <w:rPr>
          <w:rFonts w:ascii="Calibri" w:hAnsi="Calibri" w:cs="Calibri"/>
          <w:sz w:val="24"/>
          <w:szCs w:val="24"/>
        </w:rPr>
        <w:t>Indigenous</w:t>
      </w:r>
      <w:r w:rsidRPr="00592401">
        <w:rPr>
          <w:rFonts w:ascii="Calibri" w:hAnsi="Calibri" w:cs="Calibri"/>
          <w:sz w:val="24"/>
          <w:szCs w:val="24"/>
        </w:rPr>
        <w:t xml:space="preserve"> people. This includes the impact that housing has across a range of personal domains, and the stability or precariousness of housing. </w:t>
      </w:r>
      <w:r w:rsidR="00B565E0">
        <w:rPr>
          <w:rFonts w:ascii="Calibri" w:hAnsi="Calibri" w:cs="Calibri"/>
          <w:sz w:val="24"/>
          <w:szCs w:val="24"/>
        </w:rPr>
        <w:t>Data</w:t>
      </w:r>
      <w:r w:rsidRPr="00592401">
        <w:rPr>
          <w:rFonts w:ascii="Calibri" w:hAnsi="Calibri" w:cs="Calibri"/>
          <w:sz w:val="24"/>
          <w:szCs w:val="24"/>
        </w:rPr>
        <w:t xml:space="preserve"> is also needed </w:t>
      </w:r>
      <w:r w:rsidR="00B565E0">
        <w:rPr>
          <w:rFonts w:ascii="Calibri" w:hAnsi="Calibri" w:cs="Calibri"/>
          <w:sz w:val="24"/>
          <w:szCs w:val="24"/>
        </w:rPr>
        <w:t xml:space="preserve">about </w:t>
      </w:r>
      <w:r w:rsidRPr="00592401">
        <w:rPr>
          <w:rFonts w:ascii="Calibri" w:hAnsi="Calibri" w:cs="Calibri"/>
          <w:sz w:val="24"/>
          <w:szCs w:val="24"/>
        </w:rPr>
        <w:t>the pathways that Indigenous people take through various housing tenure types and the aspirations they hold for their future housing.</w:t>
      </w:r>
      <w:r w:rsidR="00D63DCA">
        <w:rPr>
          <w:rFonts w:ascii="Calibri" w:hAnsi="Calibri" w:cs="Calibri"/>
          <w:sz w:val="24"/>
          <w:szCs w:val="24"/>
        </w:rPr>
        <w:t xml:space="preserve"> </w:t>
      </w:r>
      <w:r w:rsidR="006F0616">
        <w:rPr>
          <w:rFonts w:ascii="Calibri" w:hAnsi="Calibri" w:cs="Calibri"/>
          <w:sz w:val="24"/>
          <w:szCs w:val="24"/>
        </w:rPr>
        <w:t xml:space="preserve">Eight </w:t>
      </w:r>
      <w:r w:rsidR="00D63DCA">
        <w:rPr>
          <w:rFonts w:ascii="Calibri" w:hAnsi="Calibri" w:cs="Calibri"/>
          <w:sz w:val="24"/>
          <w:szCs w:val="24"/>
        </w:rPr>
        <w:t xml:space="preserve">of the national data sources (all direct surveys) provided </w:t>
      </w:r>
      <w:r w:rsidR="005A0807">
        <w:rPr>
          <w:rFonts w:ascii="Calibri" w:hAnsi="Calibri" w:cs="Calibri"/>
          <w:sz w:val="24"/>
          <w:szCs w:val="24"/>
        </w:rPr>
        <w:t xml:space="preserve">a varying degree of data on the housing experiences of </w:t>
      </w:r>
      <w:r w:rsidR="00413E98">
        <w:rPr>
          <w:rFonts w:ascii="Calibri" w:hAnsi="Calibri" w:cs="Calibri"/>
          <w:sz w:val="24"/>
          <w:szCs w:val="24"/>
        </w:rPr>
        <w:t>Indigenous</w:t>
      </w:r>
      <w:r w:rsidR="005A0807">
        <w:rPr>
          <w:rFonts w:ascii="Calibri" w:hAnsi="Calibri" w:cs="Calibri"/>
          <w:sz w:val="24"/>
          <w:szCs w:val="24"/>
        </w:rPr>
        <w:t xml:space="preserve"> people</w:t>
      </w:r>
      <w:r w:rsidR="00F26DFC">
        <w:rPr>
          <w:rFonts w:ascii="Calibri" w:hAnsi="Calibri" w:cs="Calibri"/>
          <w:sz w:val="24"/>
          <w:szCs w:val="24"/>
        </w:rPr>
        <w:t xml:space="preserve"> across Australia</w:t>
      </w:r>
      <w:r w:rsidR="005A0807">
        <w:rPr>
          <w:rFonts w:ascii="Calibri" w:hAnsi="Calibri" w:cs="Calibri"/>
          <w:sz w:val="24"/>
          <w:szCs w:val="24"/>
        </w:rPr>
        <w:t xml:space="preserve">. </w:t>
      </w:r>
    </w:p>
    <w:p w14:paraId="3396BA2E" w14:textId="5ADE7AA6" w:rsidR="009E77E1" w:rsidRPr="00F153AC" w:rsidRDefault="004A4F32" w:rsidP="001E5252">
      <w:pPr>
        <w:pStyle w:val="1111NumberedNilsheading"/>
      </w:pPr>
      <w:r w:rsidRPr="00F373AA">
        <w:t xml:space="preserve">3.2.8.1. </w:t>
      </w:r>
      <w:r w:rsidR="009E77E1" w:rsidRPr="00F373AA">
        <w:t>Impacts of housing</w:t>
      </w:r>
    </w:p>
    <w:p w14:paraId="12A8284D" w14:textId="6F453B36" w:rsidR="006F0616" w:rsidRDefault="009E77E1" w:rsidP="00592401">
      <w:pPr>
        <w:rPr>
          <w:rFonts w:ascii="Calibri" w:hAnsi="Calibri" w:cs="Calibri"/>
          <w:sz w:val="24"/>
          <w:szCs w:val="24"/>
        </w:rPr>
      </w:pPr>
      <w:r>
        <w:rPr>
          <w:rFonts w:ascii="Calibri" w:hAnsi="Calibri" w:cs="Calibri"/>
          <w:sz w:val="24"/>
          <w:szCs w:val="24"/>
        </w:rPr>
        <w:t>There was very limited data on the i</w:t>
      </w:r>
      <w:r w:rsidR="00592401" w:rsidRPr="00592401">
        <w:rPr>
          <w:rFonts w:ascii="Calibri" w:hAnsi="Calibri" w:cs="Calibri"/>
          <w:sz w:val="24"/>
          <w:szCs w:val="24"/>
        </w:rPr>
        <w:t xml:space="preserve">mpact of housing </w:t>
      </w:r>
      <w:r>
        <w:rPr>
          <w:rFonts w:ascii="Calibri" w:hAnsi="Calibri" w:cs="Calibri"/>
          <w:sz w:val="24"/>
          <w:szCs w:val="24"/>
        </w:rPr>
        <w:t xml:space="preserve">circumstances for household members. </w:t>
      </w:r>
      <w:r w:rsidR="006F0616">
        <w:rPr>
          <w:rFonts w:ascii="Calibri" w:hAnsi="Calibri" w:cs="Calibri"/>
          <w:sz w:val="24"/>
          <w:szCs w:val="24"/>
        </w:rPr>
        <w:t xml:space="preserve">Only the </w:t>
      </w:r>
      <w:r w:rsidR="00860DED">
        <w:rPr>
          <w:rFonts w:ascii="Calibri" w:hAnsi="Calibri" w:cs="Calibri"/>
          <w:sz w:val="24"/>
          <w:szCs w:val="24"/>
        </w:rPr>
        <w:t>AHCD</w:t>
      </w:r>
      <w:r w:rsidR="006F0616">
        <w:rPr>
          <w:rFonts w:ascii="Calibri" w:hAnsi="Calibri" w:cs="Calibri"/>
          <w:sz w:val="24"/>
          <w:szCs w:val="24"/>
        </w:rPr>
        <w:t xml:space="preserve"> and </w:t>
      </w:r>
      <w:r>
        <w:rPr>
          <w:rFonts w:ascii="Calibri" w:hAnsi="Calibri" w:cs="Calibri"/>
          <w:sz w:val="24"/>
          <w:szCs w:val="24"/>
        </w:rPr>
        <w:t>NSHS provide detailed data on this topic</w:t>
      </w:r>
      <w:r w:rsidR="006F0616">
        <w:rPr>
          <w:rFonts w:ascii="Calibri" w:hAnsi="Calibri" w:cs="Calibri"/>
          <w:sz w:val="24"/>
          <w:szCs w:val="24"/>
        </w:rPr>
        <w:t xml:space="preserve">. For the NSHS this </w:t>
      </w:r>
      <w:r w:rsidR="00EA5D0A">
        <w:rPr>
          <w:rFonts w:ascii="Calibri" w:hAnsi="Calibri" w:cs="Calibri"/>
          <w:sz w:val="24"/>
          <w:szCs w:val="24"/>
        </w:rPr>
        <w:t xml:space="preserve">information </w:t>
      </w:r>
      <w:r w:rsidR="006F0616">
        <w:rPr>
          <w:rFonts w:ascii="Calibri" w:hAnsi="Calibri" w:cs="Calibri"/>
          <w:sz w:val="24"/>
          <w:szCs w:val="24"/>
        </w:rPr>
        <w:t>has</w:t>
      </w:r>
      <w:r w:rsidR="00F26DFC">
        <w:rPr>
          <w:rFonts w:ascii="Calibri" w:hAnsi="Calibri" w:cs="Calibri"/>
          <w:sz w:val="24"/>
          <w:szCs w:val="24"/>
        </w:rPr>
        <w:t xml:space="preserve"> a specific focus on</w:t>
      </w:r>
      <w:r>
        <w:rPr>
          <w:rFonts w:ascii="Calibri" w:hAnsi="Calibri" w:cs="Calibri"/>
          <w:sz w:val="24"/>
          <w:szCs w:val="24"/>
        </w:rPr>
        <w:t xml:space="preserve"> the potential benefits</w:t>
      </w:r>
      <w:r w:rsidR="00F26DFC">
        <w:rPr>
          <w:rFonts w:ascii="Calibri" w:hAnsi="Calibri" w:cs="Calibri"/>
          <w:sz w:val="24"/>
          <w:szCs w:val="24"/>
        </w:rPr>
        <w:t xml:space="preserve"> to tenants</w:t>
      </w:r>
      <w:r>
        <w:rPr>
          <w:rFonts w:ascii="Calibri" w:hAnsi="Calibri" w:cs="Calibri"/>
          <w:sz w:val="24"/>
          <w:szCs w:val="24"/>
        </w:rPr>
        <w:t xml:space="preserve"> of living in social housing. The purported benefits included feeling more settled, </w:t>
      </w:r>
      <w:r w:rsidRPr="009E77E1">
        <w:rPr>
          <w:rFonts w:ascii="Calibri" w:hAnsi="Calibri" w:cs="Calibri"/>
          <w:sz w:val="24"/>
          <w:szCs w:val="24"/>
        </w:rPr>
        <w:t>enjoy</w:t>
      </w:r>
      <w:r>
        <w:rPr>
          <w:rFonts w:ascii="Calibri" w:hAnsi="Calibri" w:cs="Calibri"/>
          <w:sz w:val="24"/>
          <w:szCs w:val="24"/>
        </w:rPr>
        <w:t>ing</w:t>
      </w:r>
      <w:r w:rsidRPr="009E77E1">
        <w:rPr>
          <w:rFonts w:ascii="Calibri" w:hAnsi="Calibri" w:cs="Calibri"/>
          <w:sz w:val="24"/>
          <w:szCs w:val="24"/>
        </w:rPr>
        <w:t xml:space="preserve"> better health, </w:t>
      </w:r>
      <w:r>
        <w:rPr>
          <w:rFonts w:ascii="Calibri" w:hAnsi="Calibri" w:cs="Calibri"/>
          <w:sz w:val="24"/>
          <w:szCs w:val="24"/>
        </w:rPr>
        <w:t xml:space="preserve">being </w:t>
      </w:r>
      <w:r w:rsidRPr="009E77E1">
        <w:rPr>
          <w:rFonts w:ascii="Calibri" w:hAnsi="Calibri" w:cs="Calibri"/>
          <w:sz w:val="24"/>
          <w:szCs w:val="24"/>
        </w:rPr>
        <w:t>more able to cope with life events, feel</w:t>
      </w:r>
      <w:r>
        <w:rPr>
          <w:rFonts w:ascii="Calibri" w:hAnsi="Calibri" w:cs="Calibri"/>
          <w:sz w:val="24"/>
          <w:szCs w:val="24"/>
        </w:rPr>
        <w:t>ing</w:t>
      </w:r>
      <w:r w:rsidRPr="009E77E1">
        <w:rPr>
          <w:rFonts w:ascii="Calibri" w:hAnsi="Calibri" w:cs="Calibri"/>
          <w:sz w:val="24"/>
          <w:szCs w:val="24"/>
        </w:rPr>
        <w:t xml:space="preserve"> part of </w:t>
      </w:r>
      <w:r>
        <w:rPr>
          <w:rFonts w:ascii="Calibri" w:hAnsi="Calibri" w:cs="Calibri"/>
          <w:sz w:val="24"/>
          <w:szCs w:val="24"/>
        </w:rPr>
        <w:t xml:space="preserve">the </w:t>
      </w:r>
      <w:r w:rsidRPr="009E77E1">
        <w:rPr>
          <w:rFonts w:ascii="Calibri" w:hAnsi="Calibri" w:cs="Calibri"/>
          <w:sz w:val="24"/>
          <w:szCs w:val="24"/>
        </w:rPr>
        <w:t xml:space="preserve">local community, </w:t>
      </w:r>
      <w:r w:rsidR="00F26DFC">
        <w:rPr>
          <w:rFonts w:ascii="Calibri" w:hAnsi="Calibri" w:cs="Calibri"/>
          <w:sz w:val="24"/>
          <w:szCs w:val="24"/>
        </w:rPr>
        <w:t>able to</w:t>
      </w:r>
      <w:r w:rsidRPr="009E77E1">
        <w:rPr>
          <w:rFonts w:ascii="Calibri" w:hAnsi="Calibri" w:cs="Calibri"/>
          <w:sz w:val="24"/>
          <w:szCs w:val="24"/>
        </w:rPr>
        <w:t xml:space="preserve"> continue living in th</w:t>
      </w:r>
      <w:r>
        <w:rPr>
          <w:rFonts w:ascii="Calibri" w:hAnsi="Calibri" w:cs="Calibri"/>
          <w:sz w:val="24"/>
          <w:szCs w:val="24"/>
        </w:rPr>
        <w:t>eir</w:t>
      </w:r>
      <w:r w:rsidRPr="009E77E1">
        <w:rPr>
          <w:rFonts w:ascii="Calibri" w:hAnsi="Calibri" w:cs="Calibri"/>
          <w:sz w:val="24"/>
          <w:szCs w:val="24"/>
        </w:rPr>
        <w:t xml:space="preserve"> </w:t>
      </w:r>
      <w:r w:rsidR="00F26DFC">
        <w:rPr>
          <w:rFonts w:ascii="Calibri" w:hAnsi="Calibri" w:cs="Calibri"/>
          <w:sz w:val="24"/>
          <w:szCs w:val="24"/>
        </w:rPr>
        <w:t xml:space="preserve">chosen </w:t>
      </w:r>
      <w:r w:rsidRPr="009E77E1">
        <w:rPr>
          <w:rFonts w:ascii="Calibri" w:hAnsi="Calibri" w:cs="Calibri"/>
          <w:sz w:val="24"/>
          <w:szCs w:val="24"/>
        </w:rPr>
        <w:t>area, manag</w:t>
      </w:r>
      <w:r w:rsidR="00F26DFC">
        <w:rPr>
          <w:rFonts w:ascii="Calibri" w:hAnsi="Calibri" w:cs="Calibri"/>
          <w:sz w:val="24"/>
          <w:szCs w:val="24"/>
        </w:rPr>
        <w:t>ing</w:t>
      </w:r>
      <w:r w:rsidRPr="009E77E1">
        <w:rPr>
          <w:rFonts w:ascii="Calibri" w:hAnsi="Calibri" w:cs="Calibri"/>
          <w:sz w:val="24"/>
          <w:szCs w:val="24"/>
        </w:rPr>
        <w:t xml:space="preserve"> rent</w:t>
      </w:r>
      <w:r w:rsidR="00F26DFC">
        <w:rPr>
          <w:rFonts w:ascii="Calibri" w:hAnsi="Calibri" w:cs="Calibri"/>
          <w:sz w:val="24"/>
          <w:szCs w:val="24"/>
        </w:rPr>
        <w:t xml:space="preserve"> or </w:t>
      </w:r>
      <w:r w:rsidRPr="009E77E1">
        <w:rPr>
          <w:rFonts w:ascii="Calibri" w:hAnsi="Calibri" w:cs="Calibri"/>
          <w:sz w:val="24"/>
          <w:szCs w:val="24"/>
        </w:rPr>
        <w:t>money better, feel</w:t>
      </w:r>
      <w:r>
        <w:rPr>
          <w:rFonts w:ascii="Calibri" w:hAnsi="Calibri" w:cs="Calibri"/>
          <w:sz w:val="24"/>
          <w:szCs w:val="24"/>
        </w:rPr>
        <w:t>ing</w:t>
      </w:r>
      <w:r w:rsidRPr="009E77E1">
        <w:rPr>
          <w:rFonts w:ascii="Calibri" w:hAnsi="Calibri" w:cs="Calibri"/>
          <w:sz w:val="24"/>
          <w:szCs w:val="24"/>
        </w:rPr>
        <w:t xml:space="preserve"> more able to improve </w:t>
      </w:r>
      <w:r w:rsidR="00F26DFC">
        <w:rPr>
          <w:rFonts w:ascii="Calibri" w:hAnsi="Calibri" w:cs="Calibri"/>
          <w:sz w:val="24"/>
          <w:szCs w:val="24"/>
        </w:rPr>
        <w:t xml:space="preserve">their </w:t>
      </w:r>
      <w:r w:rsidRPr="009E77E1">
        <w:rPr>
          <w:rFonts w:ascii="Calibri" w:hAnsi="Calibri" w:cs="Calibri"/>
          <w:sz w:val="24"/>
          <w:szCs w:val="24"/>
        </w:rPr>
        <w:t xml:space="preserve">job situation, </w:t>
      </w:r>
      <w:r>
        <w:rPr>
          <w:rFonts w:ascii="Calibri" w:hAnsi="Calibri" w:cs="Calibri"/>
          <w:sz w:val="24"/>
          <w:szCs w:val="24"/>
        </w:rPr>
        <w:t xml:space="preserve">and having </w:t>
      </w:r>
      <w:r w:rsidRPr="009E77E1">
        <w:rPr>
          <w:rFonts w:ascii="Calibri" w:hAnsi="Calibri" w:cs="Calibri"/>
          <w:sz w:val="24"/>
          <w:szCs w:val="24"/>
        </w:rPr>
        <w:t>better access to services</w:t>
      </w:r>
      <w:r w:rsidR="00F26DFC">
        <w:rPr>
          <w:rFonts w:ascii="Calibri" w:hAnsi="Calibri" w:cs="Calibri"/>
          <w:sz w:val="24"/>
          <w:szCs w:val="24"/>
        </w:rPr>
        <w:t xml:space="preserve"> and </w:t>
      </w:r>
      <w:r w:rsidRPr="009E77E1">
        <w:rPr>
          <w:rFonts w:ascii="Calibri" w:hAnsi="Calibri" w:cs="Calibri"/>
          <w:sz w:val="24"/>
          <w:szCs w:val="24"/>
        </w:rPr>
        <w:t>public transport</w:t>
      </w:r>
      <w:r>
        <w:rPr>
          <w:rFonts w:ascii="Calibri" w:hAnsi="Calibri" w:cs="Calibri"/>
          <w:sz w:val="24"/>
          <w:szCs w:val="24"/>
        </w:rPr>
        <w:t xml:space="preserve">; the NHSH data, however, did not include responses </w:t>
      </w:r>
      <w:r w:rsidR="00F26DFC">
        <w:rPr>
          <w:rFonts w:ascii="Calibri" w:hAnsi="Calibri" w:cs="Calibri"/>
          <w:sz w:val="24"/>
          <w:szCs w:val="24"/>
        </w:rPr>
        <w:t xml:space="preserve">on this topic </w:t>
      </w:r>
      <w:r>
        <w:rPr>
          <w:rFonts w:ascii="Calibri" w:hAnsi="Calibri" w:cs="Calibri"/>
          <w:sz w:val="24"/>
          <w:szCs w:val="24"/>
        </w:rPr>
        <w:t xml:space="preserve">from </w:t>
      </w:r>
      <w:r w:rsidR="001644CB">
        <w:rPr>
          <w:rFonts w:ascii="Calibri" w:hAnsi="Calibri" w:cs="Calibri"/>
          <w:sz w:val="24"/>
          <w:szCs w:val="24"/>
        </w:rPr>
        <w:t>Indigenous community housing</w:t>
      </w:r>
      <w:r>
        <w:rPr>
          <w:rFonts w:ascii="Calibri" w:hAnsi="Calibri" w:cs="Calibri"/>
          <w:sz w:val="24"/>
          <w:szCs w:val="24"/>
        </w:rPr>
        <w:t xml:space="preserve"> tenants.</w:t>
      </w:r>
    </w:p>
    <w:p w14:paraId="00A5E27B" w14:textId="4CD6C7B7" w:rsidR="00592401" w:rsidRPr="00592401" w:rsidRDefault="006F0616" w:rsidP="00592401">
      <w:pPr>
        <w:rPr>
          <w:rFonts w:ascii="Calibri" w:hAnsi="Calibri" w:cs="Calibri"/>
          <w:sz w:val="24"/>
          <w:szCs w:val="24"/>
        </w:rPr>
      </w:pPr>
      <w:r>
        <w:rPr>
          <w:rFonts w:ascii="Calibri" w:hAnsi="Calibri" w:cs="Calibri"/>
          <w:sz w:val="24"/>
          <w:szCs w:val="24"/>
        </w:rPr>
        <w:t xml:space="preserve">Housing can impact strongly on a range of socio-economic domains such as education, employment and health and it is important that this information is additionally collected. The </w:t>
      </w:r>
      <w:r w:rsidR="00860DED">
        <w:rPr>
          <w:rFonts w:ascii="Calibri" w:hAnsi="Calibri" w:cs="Calibri"/>
          <w:sz w:val="24"/>
          <w:szCs w:val="24"/>
        </w:rPr>
        <w:t>AHCD</w:t>
      </w:r>
      <w:r>
        <w:rPr>
          <w:rFonts w:ascii="Calibri" w:hAnsi="Calibri" w:cs="Calibri"/>
          <w:sz w:val="24"/>
          <w:szCs w:val="24"/>
        </w:rPr>
        <w:t xml:space="preserve"> is the only source that </w:t>
      </w:r>
      <w:r w:rsidR="00EA5D0A">
        <w:rPr>
          <w:rFonts w:ascii="Calibri" w:hAnsi="Calibri" w:cs="Calibri"/>
          <w:sz w:val="24"/>
          <w:szCs w:val="24"/>
        </w:rPr>
        <w:t>directly seeks to understand</w:t>
      </w:r>
      <w:r>
        <w:rPr>
          <w:rFonts w:ascii="Calibri" w:hAnsi="Calibri" w:cs="Calibri"/>
          <w:sz w:val="24"/>
          <w:szCs w:val="24"/>
        </w:rPr>
        <w:t xml:space="preserve"> </w:t>
      </w:r>
      <w:r w:rsidR="00EA5D0A">
        <w:rPr>
          <w:rFonts w:ascii="Calibri" w:hAnsi="Calibri" w:cs="Calibri"/>
          <w:sz w:val="24"/>
          <w:szCs w:val="24"/>
        </w:rPr>
        <w:t>householder perspectives on housing impacts.</w:t>
      </w:r>
      <w:r>
        <w:rPr>
          <w:rFonts w:ascii="Calibri" w:hAnsi="Calibri" w:cs="Calibri"/>
          <w:sz w:val="24"/>
          <w:szCs w:val="24"/>
        </w:rPr>
        <w:t xml:space="preserve"> </w:t>
      </w:r>
      <w:r w:rsidR="00EA5D0A">
        <w:rPr>
          <w:rFonts w:ascii="Calibri" w:hAnsi="Calibri" w:cs="Calibri"/>
          <w:sz w:val="24"/>
          <w:szCs w:val="24"/>
        </w:rPr>
        <w:t>This includes the perceived effect that the participant’s current housing circumstances has on their physical health, mental health, financial circumstances, social life, and participation in education and/or employment. The survey also asks whether any household members have sustained physical injury due to ‘bad aspects’ of their housing. Potentially</w:t>
      </w:r>
      <w:r>
        <w:rPr>
          <w:rFonts w:ascii="Calibri" w:hAnsi="Calibri" w:cs="Calibri"/>
          <w:sz w:val="24"/>
          <w:szCs w:val="24"/>
        </w:rPr>
        <w:t xml:space="preserve"> </w:t>
      </w:r>
      <w:r w:rsidR="00EA5D0A">
        <w:rPr>
          <w:rFonts w:ascii="Calibri" w:hAnsi="Calibri" w:cs="Calibri"/>
          <w:sz w:val="24"/>
          <w:szCs w:val="24"/>
        </w:rPr>
        <w:t>housing</w:t>
      </w:r>
      <w:r>
        <w:rPr>
          <w:rFonts w:ascii="Calibri" w:hAnsi="Calibri" w:cs="Calibri"/>
          <w:sz w:val="24"/>
          <w:szCs w:val="24"/>
        </w:rPr>
        <w:t xml:space="preserve"> impacts </w:t>
      </w:r>
      <w:r w:rsidR="00EA5D0A">
        <w:rPr>
          <w:rFonts w:ascii="Calibri" w:hAnsi="Calibri" w:cs="Calibri"/>
          <w:sz w:val="24"/>
          <w:szCs w:val="24"/>
        </w:rPr>
        <w:t>could also</w:t>
      </w:r>
      <w:r>
        <w:rPr>
          <w:rFonts w:ascii="Calibri" w:hAnsi="Calibri" w:cs="Calibri"/>
          <w:sz w:val="24"/>
          <w:szCs w:val="24"/>
        </w:rPr>
        <w:t xml:space="preserve"> be inferred in </w:t>
      </w:r>
      <w:r w:rsidR="00EA5D0A">
        <w:rPr>
          <w:rFonts w:ascii="Calibri" w:hAnsi="Calibri" w:cs="Calibri"/>
          <w:sz w:val="24"/>
          <w:szCs w:val="24"/>
        </w:rPr>
        <w:t>other survey sources</w:t>
      </w:r>
      <w:r w:rsidR="00A635F7">
        <w:rPr>
          <w:rFonts w:ascii="ZWAdobeF" w:hAnsi="ZWAdobeF" w:cs="ZWAdobeF"/>
          <w:color w:val="auto"/>
          <w:sz w:val="2"/>
          <w:szCs w:val="2"/>
        </w:rPr>
        <w:t>51F</w:t>
      </w:r>
      <w:r w:rsidR="00CB70EA">
        <w:rPr>
          <w:rStyle w:val="FootnoteReference"/>
          <w:rFonts w:ascii="Calibri" w:hAnsi="Calibri" w:cs="Calibri"/>
          <w:sz w:val="24"/>
          <w:szCs w:val="24"/>
        </w:rPr>
        <w:footnoteReference w:id="52"/>
      </w:r>
      <w:r w:rsidR="00EA5D0A">
        <w:rPr>
          <w:rFonts w:ascii="Calibri" w:hAnsi="Calibri" w:cs="Calibri"/>
          <w:sz w:val="24"/>
          <w:szCs w:val="24"/>
        </w:rPr>
        <w:t xml:space="preserve"> </w:t>
      </w:r>
      <w:r>
        <w:rPr>
          <w:rFonts w:ascii="Calibri" w:hAnsi="Calibri" w:cs="Calibri"/>
          <w:sz w:val="24"/>
          <w:szCs w:val="24"/>
        </w:rPr>
        <w:t xml:space="preserve">from data collated on householder socio-demographic characteristics and housing </w:t>
      </w:r>
      <w:r w:rsidR="00EA5D0A">
        <w:rPr>
          <w:rFonts w:ascii="Calibri" w:hAnsi="Calibri" w:cs="Calibri"/>
          <w:sz w:val="24"/>
          <w:szCs w:val="24"/>
        </w:rPr>
        <w:t>circumstances.</w:t>
      </w:r>
    </w:p>
    <w:p w14:paraId="53544CE4" w14:textId="71BABA58" w:rsidR="009E77E1" w:rsidRPr="004A4F32" w:rsidRDefault="004A4F32" w:rsidP="001E5252">
      <w:pPr>
        <w:pStyle w:val="1111NumberedNilsheading"/>
      </w:pPr>
      <w:r>
        <w:t xml:space="preserve">3.2.8.2. </w:t>
      </w:r>
      <w:r w:rsidR="00592401" w:rsidRPr="004A4F32">
        <w:t>Housing stability</w:t>
      </w:r>
    </w:p>
    <w:p w14:paraId="6C553E83" w14:textId="12DBCD04" w:rsidR="00592401" w:rsidRPr="009E77E1" w:rsidRDefault="009E77E1" w:rsidP="009E77E1">
      <w:pPr>
        <w:rPr>
          <w:rFonts w:ascii="Calibri" w:hAnsi="Calibri" w:cs="Calibri"/>
          <w:sz w:val="24"/>
          <w:szCs w:val="24"/>
        </w:rPr>
      </w:pPr>
      <w:r>
        <w:rPr>
          <w:rFonts w:ascii="Calibri" w:hAnsi="Calibri" w:cs="Calibri"/>
          <w:sz w:val="24"/>
          <w:szCs w:val="24"/>
        </w:rPr>
        <w:t>Whil</w:t>
      </w:r>
      <w:r w:rsidR="00F26DFC">
        <w:rPr>
          <w:rFonts w:ascii="Calibri" w:hAnsi="Calibri" w:cs="Calibri"/>
          <w:sz w:val="24"/>
          <w:szCs w:val="24"/>
        </w:rPr>
        <w:t xml:space="preserve">st a little </w:t>
      </w:r>
      <w:r>
        <w:rPr>
          <w:rFonts w:ascii="Calibri" w:hAnsi="Calibri" w:cs="Calibri"/>
          <w:sz w:val="24"/>
          <w:szCs w:val="24"/>
        </w:rPr>
        <w:t xml:space="preserve">more data was available </w:t>
      </w:r>
      <w:r w:rsidR="00F26DFC">
        <w:rPr>
          <w:rFonts w:ascii="Calibri" w:hAnsi="Calibri" w:cs="Calibri"/>
          <w:sz w:val="24"/>
          <w:szCs w:val="24"/>
        </w:rPr>
        <w:t xml:space="preserve">on </w:t>
      </w:r>
      <w:r>
        <w:rPr>
          <w:rFonts w:ascii="Calibri" w:hAnsi="Calibri" w:cs="Calibri"/>
          <w:sz w:val="24"/>
          <w:szCs w:val="24"/>
        </w:rPr>
        <w:t>housing stability, this information was mostly focused on the l</w:t>
      </w:r>
      <w:r w:rsidR="00592401" w:rsidRPr="009E77E1">
        <w:rPr>
          <w:rFonts w:ascii="Calibri" w:hAnsi="Calibri" w:cs="Calibri"/>
          <w:sz w:val="24"/>
          <w:szCs w:val="24"/>
        </w:rPr>
        <w:t>ength of current tenure</w:t>
      </w:r>
      <w:r>
        <w:rPr>
          <w:rFonts w:ascii="Calibri" w:hAnsi="Calibri" w:cs="Calibri"/>
          <w:sz w:val="24"/>
          <w:szCs w:val="24"/>
        </w:rPr>
        <w:t>.</w:t>
      </w:r>
      <w:r w:rsidR="00A635F7">
        <w:rPr>
          <w:rFonts w:ascii="ZWAdobeF" w:hAnsi="ZWAdobeF" w:cs="ZWAdobeF"/>
          <w:color w:val="auto"/>
          <w:sz w:val="2"/>
          <w:szCs w:val="2"/>
        </w:rPr>
        <w:t>52F</w:t>
      </w:r>
      <w:r w:rsidR="00CB70EA">
        <w:rPr>
          <w:rStyle w:val="FootnoteReference"/>
          <w:rFonts w:ascii="Calibri" w:hAnsi="Calibri" w:cs="Calibri"/>
          <w:sz w:val="24"/>
          <w:szCs w:val="24"/>
        </w:rPr>
        <w:footnoteReference w:id="53"/>
      </w:r>
      <w:r>
        <w:rPr>
          <w:rFonts w:ascii="Calibri" w:hAnsi="Calibri" w:cs="Calibri"/>
          <w:sz w:val="24"/>
          <w:szCs w:val="24"/>
        </w:rPr>
        <w:t xml:space="preserve"> Only the Journeys Home Survey provided data on security of tenure</w:t>
      </w:r>
      <w:r w:rsidR="00A06232">
        <w:rPr>
          <w:rFonts w:ascii="Calibri" w:hAnsi="Calibri" w:cs="Calibri"/>
          <w:sz w:val="24"/>
          <w:szCs w:val="24"/>
        </w:rPr>
        <w:t xml:space="preserve"> including the status of the respondent’s current housing situation (i.e. secure, at risk of homelessness or homeless) and whether they would be able to stay at their current dwelling for the next three months without being asked to leave.</w:t>
      </w:r>
    </w:p>
    <w:p w14:paraId="1D4C0806" w14:textId="08535047" w:rsidR="00592401" w:rsidRPr="004A4F32" w:rsidRDefault="004A4F32" w:rsidP="001E5252">
      <w:pPr>
        <w:pStyle w:val="1111NumberedNilsheading"/>
      </w:pPr>
      <w:r>
        <w:lastRenderedPageBreak/>
        <w:t xml:space="preserve">3.2.8.3. </w:t>
      </w:r>
      <w:r w:rsidR="00592401" w:rsidRPr="004A4F32">
        <w:t>Housing moves</w:t>
      </w:r>
    </w:p>
    <w:p w14:paraId="08DC9F55" w14:textId="7BBDC215" w:rsidR="00592401" w:rsidRPr="00A06232" w:rsidRDefault="00A06232" w:rsidP="00A06232">
      <w:pPr>
        <w:rPr>
          <w:rFonts w:ascii="Calibri" w:hAnsi="Calibri" w:cs="Calibri"/>
          <w:sz w:val="24"/>
          <w:szCs w:val="24"/>
        </w:rPr>
      </w:pPr>
      <w:r>
        <w:rPr>
          <w:rFonts w:ascii="Calibri" w:hAnsi="Calibri" w:cs="Calibri"/>
          <w:sz w:val="24"/>
          <w:szCs w:val="24"/>
        </w:rPr>
        <w:t xml:space="preserve">More data was available on the housing moves made by </w:t>
      </w:r>
      <w:r w:rsidR="00413E98">
        <w:rPr>
          <w:rFonts w:ascii="Calibri" w:hAnsi="Calibri" w:cs="Calibri"/>
          <w:sz w:val="24"/>
          <w:szCs w:val="24"/>
        </w:rPr>
        <w:t>Indigenous people.</w:t>
      </w:r>
      <w:r>
        <w:rPr>
          <w:rFonts w:ascii="Calibri" w:hAnsi="Calibri" w:cs="Calibri"/>
          <w:sz w:val="24"/>
          <w:szCs w:val="24"/>
        </w:rPr>
        <w:t xml:space="preserve"> Four of the surveys collected data on the number of </w:t>
      </w:r>
      <w:proofErr w:type="gramStart"/>
      <w:r>
        <w:rPr>
          <w:rFonts w:ascii="Calibri" w:hAnsi="Calibri" w:cs="Calibri"/>
          <w:sz w:val="24"/>
          <w:szCs w:val="24"/>
        </w:rPr>
        <w:t>house</w:t>
      </w:r>
      <w:proofErr w:type="gramEnd"/>
      <w:r>
        <w:rPr>
          <w:rFonts w:ascii="Calibri" w:hAnsi="Calibri" w:cs="Calibri"/>
          <w:sz w:val="24"/>
          <w:szCs w:val="24"/>
        </w:rPr>
        <w:t xml:space="preserve"> moves made </w:t>
      </w:r>
      <w:r w:rsidR="005E6208">
        <w:rPr>
          <w:rFonts w:ascii="Calibri" w:hAnsi="Calibri" w:cs="Calibri"/>
          <w:sz w:val="24"/>
          <w:szCs w:val="24"/>
        </w:rPr>
        <w:t xml:space="preserve">by a participant </w:t>
      </w:r>
      <w:r>
        <w:rPr>
          <w:rFonts w:ascii="Calibri" w:hAnsi="Calibri" w:cs="Calibri"/>
          <w:sz w:val="24"/>
          <w:szCs w:val="24"/>
        </w:rPr>
        <w:t>since the last round of data collection</w:t>
      </w:r>
      <w:r w:rsidR="00E069D3">
        <w:rPr>
          <w:rFonts w:ascii="Calibri" w:hAnsi="Calibri" w:cs="Calibri"/>
          <w:sz w:val="24"/>
          <w:szCs w:val="24"/>
        </w:rPr>
        <w:t>.</w:t>
      </w:r>
      <w:r w:rsidR="00A635F7">
        <w:rPr>
          <w:rFonts w:ascii="ZWAdobeF" w:hAnsi="ZWAdobeF" w:cs="ZWAdobeF"/>
          <w:color w:val="auto"/>
          <w:sz w:val="2"/>
          <w:szCs w:val="2"/>
        </w:rPr>
        <w:t>53F</w:t>
      </w:r>
      <w:r w:rsidR="00CB70EA">
        <w:rPr>
          <w:rStyle w:val="FootnoteReference"/>
          <w:rFonts w:ascii="Calibri" w:hAnsi="Calibri" w:cs="Calibri"/>
          <w:sz w:val="24"/>
          <w:szCs w:val="24"/>
        </w:rPr>
        <w:footnoteReference w:id="54"/>
      </w:r>
      <w:r w:rsidR="00E069D3">
        <w:rPr>
          <w:rFonts w:ascii="Calibri" w:hAnsi="Calibri" w:cs="Calibri"/>
          <w:sz w:val="24"/>
          <w:szCs w:val="24"/>
        </w:rPr>
        <w:t xml:space="preserve"> T</w:t>
      </w:r>
      <w:r>
        <w:rPr>
          <w:rFonts w:ascii="Calibri" w:hAnsi="Calibri" w:cs="Calibri"/>
          <w:sz w:val="24"/>
          <w:szCs w:val="24"/>
        </w:rPr>
        <w:t xml:space="preserve">he </w:t>
      </w:r>
      <w:r w:rsidR="00860DED">
        <w:rPr>
          <w:rFonts w:ascii="Calibri" w:hAnsi="Calibri" w:cs="Calibri"/>
          <w:sz w:val="24"/>
          <w:szCs w:val="24"/>
        </w:rPr>
        <w:t>AHCD</w:t>
      </w:r>
      <w:r w:rsidR="00E069D3">
        <w:rPr>
          <w:rFonts w:ascii="Calibri" w:hAnsi="Calibri" w:cs="Calibri"/>
          <w:sz w:val="24"/>
          <w:szCs w:val="24"/>
        </w:rPr>
        <w:t xml:space="preserve"> and </w:t>
      </w:r>
      <w:r>
        <w:rPr>
          <w:rFonts w:ascii="Calibri" w:hAnsi="Calibri" w:cs="Calibri"/>
          <w:sz w:val="24"/>
          <w:szCs w:val="24"/>
        </w:rPr>
        <w:t xml:space="preserve">HILDA Survey also provide information on the number of </w:t>
      </w:r>
      <w:r w:rsidR="00E069D3">
        <w:rPr>
          <w:rFonts w:ascii="Calibri" w:hAnsi="Calibri" w:cs="Calibri"/>
          <w:sz w:val="24"/>
          <w:szCs w:val="24"/>
        </w:rPr>
        <w:t>times a participant has moved</w:t>
      </w:r>
      <w:r>
        <w:rPr>
          <w:rFonts w:ascii="Calibri" w:hAnsi="Calibri" w:cs="Calibri"/>
          <w:sz w:val="24"/>
          <w:szCs w:val="24"/>
        </w:rPr>
        <w:t xml:space="preserve"> in the last </w:t>
      </w:r>
      <w:r w:rsidR="00E069D3">
        <w:rPr>
          <w:rFonts w:ascii="Calibri" w:hAnsi="Calibri" w:cs="Calibri"/>
          <w:sz w:val="24"/>
          <w:szCs w:val="24"/>
        </w:rPr>
        <w:t xml:space="preserve">five and </w:t>
      </w:r>
      <w:r>
        <w:rPr>
          <w:rFonts w:ascii="Calibri" w:hAnsi="Calibri" w:cs="Calibri"/>
          <w:sz w:val="24"/>
          <w:szCs w:val="24"/>
        </w:rPr>
        <w:t>10 years</w:t>
      </w:r>
      <w:r w:rsidR="00E069D3">
        <w:rPr>
          <w:rFonts w:ascii="Calibri" w:hAnsi="Calibri" w:cs="Calibri"/>
          <w:sz w:val="24"/>
          <w:szCs w:val="24"/>
        </w:rPr>
        <w:t xml:space="preserve"> respectively</w:t>
      </w:r>
      <w:r>
        <w:rPr>
          <w:rFonts w:ascii="Calibri" w:hAnsi="Calibri" w:cs="Calibri"/>
          <w:sz w:val="24"/>
          <w:szCs w:val="24"/>
        </w:rPr>
        <w:t xml:space="preserve">. In addition, as the Census collects information on where the respondent usually lives </w:t>
      </w:r>
      <w:r w:rsidR="00F26DFC">
        <w:rPr>
          <w:rFonts w:ascii="Calibri" w:hAnsi="Calibri" w:cs="Calibri"/>
          <w:sz w:val="24"/>
          <w:szCs w:val="24"/>
        </w:rPr>
        <w:t xml:space="preserve">at the time of the Census, and </w:t>
      </w:r>
      <w:r>
        <w:rPr>
          <w:rFonts w:ascii="Calibri" w:hAnsi="Calibri" w:cs="Calibri"/>
          <w:sz w:val="24"/>
          <w:szCs w:val="24"/>
        </w:rPr>
        <w:t xml:space="preserve">one and five years </w:t>
      </w:r>
      <w:r w:rsidR="00F26DFC">
        <w:rPr>
          <w:rFonts w:ascii="Calibri" w:hAnsi="Calibri" w:cs="Calibri"/>
          <w:sz w:val="24"/>
          <w:szCs w:val="24"/>
        </w:rPr>
        <w:t>before</w:t>
      </w:r>
      <w:r>
        <w:rPr>
          <w:rFonts w:ascii="Calibri" w:hAnsi="Calibri" w:cs="Calibri"/>
          <w:sz w:val="24"/>
          <w:szCs w:val="24"/>
        </w:rPr>
        <w:t xml:space="preserve">, house moves can be inferred. </w:t>
      </w:r>
    </w:p>
    <w:p w14:paraId="2FF32E7C" w14:textId="0FDCADA6" w:rsidR="00592401" w:rsidRDefault="00A06232" w:rsidP="00A06232">
      <w:pPr>
        <w:rPr>
          <w:rFonts w:ascii="Calibri" w:hAnsi="Calibri" w:cs="Calibri"/>
          <w:sz w:val="24"/>
          <w:szCs w:val="24"/>
        </w:rPr>
      </w:pPr>
      <w:r>
        <w:rPr>
          <w:rFonts w:ascii="Calibri" w:hAnsi="Calibri" w:cs="Calibri"/>
          <w:sz w:val="24"/>
          <w:szCs w:val="24"/>
        </w:rPr>
        <w:t xml:space="preserve">The HILDA, Journeys Home, LSIC and NATSISS also collect detailed information as to the reason for any house moves. The reasons </w:t>
      </w:r>
      <w:r w:rsidR="00BA7EA0">
        <w:rPr>
          <w:rFonts w:ascii="Calibri" w:hAnsi="Calibri" w:cs="Calibri"/>
          <w:sz w:val="24"/>
          <w:szCs w:val="24"/>
        </w:rPr>
        <w:t xml:space="preserve">provided </w:t>
      </w:r>
      <w:r w:rsidR="00F26DFC">
        <w:rPr>
          <w:rFonts w:ascii="Calibri" w:hAnsi="Calibri" w:cs="Calibri"/>
          <w:sz w:val="24"/>
          <w:szCs w:val="24"/>
        </w:rPr>
        <w:t xml:space="preserve">were extensive and </w:t>
      </w:r>
      <w:r>
        <w:rPr>
          <w:rFonts w:ascii="Calibri" w:hAnsi="Calibri" w:cs="Calibri"/>
          <w:sz w:val="24"/>
          <w:szCs w:val="24"/>
        </w:rPr>
        <w:t xml:space="preserve">related to </w:t>
      </w:r>
      <w:r w:rsidR="00BA7EA0">
        <w:rPr>
          <w:rFonts w:ascii="Calibri" w:hAnsi="Calibri" w:cs="Calibri"/>
          <w:sz w:val="24"/>
          <w:szCs w:val="24"/>
        </w:rPr>
        <w:t xml:space="preserve">a range of domains including </w:t>
      </w:r>
      <w:r>
        <w:rPr>
          <w:rFonts w:ascii="Calibri" w:hAnsi="Calibri" w:cs="Calibri"/>
          <w:sz w:val="24"/>
          <w:szCs w:val="24"/>
        </w:rPr>
        <w:t xml:space="preserve">housing, employment, health, education, family and lifestyle. </w:t>
      </w:r>
      <w:r w:rsidR="00BA7EA0">
        <w:rPr>
          <w:rFonts w:ascii="Calibri" w:hAnsi="Calibri" w:cs="Calibri"/>
          <w:sz w:val="24"/>
          <w:szCs w:val="24"/>
        </w:rPr>
        <w:t>The housing-related reasons included the property no longer being available</w:t>
      </w:r>
      <w:r w:rsidR="00F26DFC">
        <w:rPr>
          <w:rFonts w:ascii="Calibri" w:hAnsi="Calibri" w:cs="Calibri"/>
          <w:sz w:val="24"/>
          <w:szCs w:val="24"/>
        </w:rPr>
        <w:t>;</w:t>
      </w:r>
      <w:r w:rsidR="00BA7EA0">
        <w:rPr>
          <w:rFonts w:ascii="Calibri" w:hAnsi="Calibri" w:cs="Calibri"/>
          <w:sz w:val="24"/>
          <w:szCs w:val="24"/>
        </w:rPr>
        <w:t xml:space="preserve"> eviction</w:t>
      </w:r>
      <w:r w:rsidR="00F26DFC">
        <w:rPr>
          <w:rFonts w:ascii="Calibri" w:hAnsi="Calibri" w:cs="Calibri"/>
          <w:sz w:val="24"/>
          <w:szCs w:val="24"/>
        </w:rPr>
        <w:t>;</w:t>
      </w:r>
      <w:r w:rsidR="00BA7EA0">
        <w:rPr>
          <w:rFonts w:ascii="Calibri" w:hAnsi="Calibri" w:cs="Calibri"/>
          <w:sz w:val="24"/>
          <w:szCs w:val="24"/>
        </w:rPr>
        <w:t xml:space="preserve"> wanting a smaller</w:t>
      </w:r>
      <w:r w:rsidR="00F26DFC">
        <w:rPr>
          <w:rFonts w:ascii="Calibri" w:hAnsi="Calibri" w:cs="Calibri"/>
          <w:sz w:val="24"/>
          <w:szCs w:val="24"/>
        </w:rPr>
        <w:t xml:space="preserve">, </w:t>
      </w:r>
      <w:r w:rsidR="00BA7EA0">
        <w:rPr>
          <w:rFonts w:ascii="Calibri" w:hAnsi="Calibri" w:cs="Calibri"/>
          <w:sz w:val="24"/>
          <w:szCs w:val="24"/>
        </w:rPr>
        <w:t>larger</w:t>
      </w:r>
      <w:r w:rsidR="00F26DFC">
        <w:rPr>
          <w:rFonts w:ascii="Calibri" w:hAnsi="Calibri" w:cs="Calibri"/>
          <w:sz w:val="24"/>
          <w:szCs w:val="24"/>
        </w:rPr>
        <w:t xml:space="preserve"> or </w:t>
      </w:r>
      <w:r w:rsidR="00BA7EA0">
        <w:rPr>
          <w:rFonts w:ascii="Calibri" w:hAnsi="Calibri" w:cs="Calibri"/>
          <w:sz w:val="24"/>
          <w:szCs w:val="24"/>
        </w:rPr>
        <w:t>better home</w:t>
      </w:r>
      <w:r w:rsidR="00F26DFC">
        <w:rPr>
          <w:rFonts w:ascii="Calibri" w:hAnsi="Calibri" w:cs="Calibri"/>
          <w:sz w:val="24"/>
          <w:szCs w:val="24"/>
        </w:rPr>
        <w:t>;</w:t>
      </w:r>
      <w:r w:rsidR="00BA7EA0">
        <w:rPr>
          <w:rFonts w:ascii="Calibri" w:hAnsi="Calibri" w:cs="Calibri"/>
          <w:sz w:val="24"/>
          <w:szCs w:val="24"/>
        </w:rPr>
        <w:t xml:space="preserve"> reducing rent or mortgage payments</w:t>
      </w:r>
      <w:r w:rsidR="00F26DFC">
        <w:rPr>
          <w:rFonts w:ascii="Calibri" w:hAnsi="Calibri" w:cs="Calibri"/>
          <w:sz w:val="24"/>
          <w:szCs w:val="24"/>
        </w:rPr>
        <w:t>;</w:t>
      </w:r>
      <w:r w:rsidR="00BA7EA0">
        <w:rPr>
          <w:rFonts w:ascii="Calibri" w:hAnsi="Calibri" w:cs="Calibri"/>
          <w:sz w:val="24"/>
          <w:szCs w:val="24"/>
        </w:rPr>
        <w:t xml:space="preserve"> overcrowding</w:t>
      </w:r>
      <w:r w:rsidR="00F26DFC">
        <w:rPr>
          <w:rFonts w:ascii="Calibri" w:hAnsi="Calibri" w:cs="Calibri"/>
          <w:sz w:val="24"/>
          <w:szCs w:val="24"/>
        </w:rPr>
        <w:t>;</w:t>
      </w:r>
      <w:r w:rsidR="00BA7EA0">
        <w:rPr>
          <w:rFonts w:ascii="Calibri" w:hAnsi="Calibri" w:cs="Calibri"/>
          <w:sz w:val="24"/>
          <w:szCs w:val="24"/>
        </w:rPr>
        <w:t xml:space="preserve"> and purchas</w:t>
      </w:r>
      <w:r w:rsidR="00F26DFC">
        <w:rPr>
          <w:rFonts w:ascii="Calibri" w:hAnsi="Calibri" w:cs="Calibri"/>
          <w:sz w:val="24"/>
          <w:szCs w:val="24"/>
        </w:rPr>
        <w:t>ing their</w:t>
      </w:r>
      <w:r w:rsidR="00BA7EA0">
        <w:rPr>
          <w:rFonts w:ascii="Calibri" w:hAnsi="Calibri" w:cs="Calibri"/>
          <w:sz w:val="24"/>
          <w:szCs w:val="24"/>
        </w:rPr>
        <w:t xml:space="preserve"> own home.</w:t>
      </w:r>
    </w:p>
    <w:p w14:paraId="1FFE6464" w14:textId="273F78B3" w:rsidR="00A32BE0" w:rsidRPr="00A06232" w:rsidRDefault="00A32BE0" w:rsidP="00A06232">
      <w:pPr>
        <w:rPr>
          <w:rFonts w:ascii="Calibri" w:hAnsi="Calibri" w:cs="Calibri"/>
          <w:sz w:val="24"/>
          <w:szCs w:val="24"/>
        </w:rPr>
      </w:pPr>
      <w:r>
        <w:rPr>
          <w:rFonts w:ascii="Calibri" w:hAnsi="Calibri" w:cs="Calibri"/>
          <w:sz w:val="24"/>
          <w:szCs w:val="24"/>
        </w:rPr>
        <w:t>Some data was also available on intentions to move house.</w:t>
      </w:r>
      <w:r w:rsidR="00A635F7">
        <w:rPr>
          <w:rFonts w:ascii="ZWAdobeF" w:hAnsi="ZWAdobeF" w:cs="ZWAdobeF"/>
          <w:color w:val="auto"/>
          <w:sz w:val="2"/>
          <w:szCs w:val="2"/>
        </w:rPr>
        <w:t>54F</w:t>
      </w:r>
      <w:r w:rsidR="00CB70EA">
        <w:rPr>
          <w:rStyle w:val="FootnoteReference"/>
          <w:rFonts w:ascii="Calibri" w:hAnsi="Calibri" w:cs="Calibri"/>
          <w:sz w:val="24"/>
          <w:szCs w:val="24"/>
        </w:rPr>
        <w:footnoteReference w:id="55"/>
      </w:r>
      <w:r>
        <w:rPr>
          <w:rFonts w:ascii="Calibri" w:hAnsi="Calibri" w:cs="Calibri"/>
          <w:sz w:val="24"/>
          <w:szCs w:val="24"/>
        </w:rPr>
        <w:t xml:space="preserve"> Furthermore, the Journeys Home survey collected information on whether a respondent was currently looking for another place to live, how long they had been looking and any barriers they faced. Only the </w:t>
      </w:r>
      <w:r w:rsidR="00860DED">
        <w:rPr>
          <w:rFonts w:ascii="Calibri" w:hAnsi="Calibri" w:cs="Calibri"/>
          <w:sz w:val="24"/>
          <w:szCs w:val="24"/>
        </w:rPr>
        <w:t>AHCD</w:t>
      </w:r>
      <w:r>
        <w:rPr>
          <w:rFonts w:ascii="Calibri" w:hAnsi="Calibri" w:cs="Calibri"/>
          <w:sz w:val="24"/>
          <w:szCs w:val="24"/>
        </w:rPr>
        <w:t xml:space="preserve"> reports on the reasons why an Indigenous person may </w:t>
      </w:r>
      <w:r w:rsidR="00D4037A">
        <w:rPr>
          <w:rFonts w:ascii="Calibri" w:hAnsi="Calibri" w:cs="Calibri"/>
          <w:sz w:val="24"/>
          <w:szCs w:val="24"/>
        </w:rPr>
        <w:t>decide</w:t>
      </w:r>
      <w:r>
        <w:rPr>
          <w:rFonts w:ascii="Calibri" w:hAnsi="Calibri" w:cs="Calibri"/>
          <w:sz w:val="24"/>
          <w:szCs w:val="24"/>
        </w:rPr>
        <w:t xml:space="preserve"> to move house such as </w:t>
      </w:r>
      <w:r w:rsidRPr="009F5F05">
        <w:rPr>
          <w:rFonts w:ascii="Calibri" w:hAnsi="Calibri" w:cs="Calibri"/>
          <w:sz w:val="24"/>
          <w:szCs w:val="24"/>
        </w:rPr>
        <w:t xml:space="preserve">cost, location, issues with </w:t>
      </w:r>
      <w:r>
        <w:rPr>
          <w:rFonts w:ascii="Calibri" w:hAnsi="Calibri" w:cs="Calibri"/>
          <w:sz w:val="24"/>
          <w:szCs w:val="24"/>
        </w:rPr>
        <w:t xml:space="preserve">the </w:t>
      </w:r>
      <w:r w:rsidRPr="009F5F05">
        <w:rPr>
          <w:rFonts w:ascii="Calibri" w:hAnsi="Calibri" w:cs="Calibri"/>
          <w:sz w:val="24"/>
          <w:szCs w:val="24"/>
        </w:rPr>
        <w:t>landlord</w:t>
      </w:r>
      <w:r>
        <w:rPr>
          <w:rFonts w:ascii="Calibri" w:hAnsi="Calibri" w:cs="Calibri"/>
          <w:sz w:val="24"/>
          <w:szCs w:val="24"/>
        </w:rPr>
        <w:t xml:space="preserve"> or </w:t>
      </w:r>
      <w:r w:rsidRPr="009F5F05">
        <w:rPr>
          <w:rFonts w:ascii="Calibri" w:hAnsi="Calibri" w:cs="Calibri"/>
          <w:sz w:val="24"/>
          <w:szCs w:val="24"/>
        </w:rPr>
        <w:t xml:space="preserve">property manager, issues with neighbours, tenancy restrictions, </w:t>
      </w:r>
      <w:r>
        <w:rPr>
          <w:rFonts w:ascii="Calibri" w:hAnsi="Calibri" w:cs="Calibri"/>
          <w:sz w:val="24"/>
          <w:szCs w:val="24"/>
        </w:rPr>
        <w:t xml:space="preserve">and </w:t>
      </w:r>
      <w:r w:rsidRPr="009F5F05">
        <w:rPr>
          <w:rFonts w:ascii="Calibri" w:hAnsi="Calibri" w:cs="Calibri"/>
          <w:sz w:val="24"/>
          <w:szCs w:val="24"/>
        </w:rPr>
        <w:t>property size</w:t>
      </w:r>
      <w:r>
        <w:rPr>
          <w:rFonts w:ascii="Calibri" w:hAnsi="Calibri" w:cs="Calibri"/>
          <w:sz w:val="24"/>
          <w:szCs w:val="24"/>
        </w:rPr>
        <w:t xml:space="preserve"> or quality.</w:t>
      </w:r>
    </w:p>
    <w:p w14:paraId="24D7A5F0" w14:textId="564AE462" w:rsidR="00B978A5" w:rsidRPr="004A4F32" w:rsidRDefault="004A4F32" w:rsidP="001E5252">
      <w:pPr>
        <w:pStyle w:val="1111NumberedNilsheading"/>
      </w:pPr>
      <w:r w:rsidRPr="00117150">
        <w:t xml:space="preserve">3.2.8.4. </w:t>
      </w:r>
      <w:r w:rsidR="00B978A5" w:rsidRPr="00117150">
        <w:t>Housing pathways</w:t>
      </w:r>
    </w:p>
    <w:p w14:paraId="1E51E6FB" w14:textId="47036828" w:rsidR="00592401" w:rsidRPr="00B978A5" w:rsidRDefault="00B978A5" w:rsidP="00B978A5">
      <w:pPr>
        <w:rPr>
          <w:rFonts w:ascii="Calibri" w:hAnsi="Calibri" w:cs="Calibri"/>
          <w:sz w:val="24"/>
          <w:szCs w:val="24"/>
        </w:rPr>
      </w:pPr>
      <w:r>
        <w:rPr>
          <w:rFonts w:ascii="Calibri" w:hAnsi="Calibri" w:cs="Calibri"/>
          <w:sz w:val="24"/>
          <w:szCs w:val="24"/>
        </w:rPr>
        <w:t>Beyond data</w:t>
      </w:r>
      <w:r w:rsidR="00CB70EA">
        <w:rPr>
          <w:rFonts w:ascii="Calibri" w:hAnsi="Calibri" w:cs="Calibri"/>
          <w:sz w:val="24"/>
          <w:szCs w:val="24"/>
        </w:rPr>
        <w:t xml:space="preserve"> in Journeys Home</w:t>
      </w:r>
      <w:r>
        <w:rPr>
          <w:rFonts w:ascii="Calibri" w:hAnsi="Calibri" w:cs="Calibri"/>
          <w:sz w:val="24"/>
          <w:szCs w:val="24"/>
        </w:rPr>
        <w:t xml:space="preserve"> </w:t>
      </w:r>
      <w:r w:rsidR="00F26DFC">
        <w:rPr>
          <w:rFonts w:ascii="Calibri" w:hAnsi="Calibri" w:cs="Calibri"/>
          <w:sz w:val="24"/>
          <w:szCs w:val="24"/>
        </w:rPr>
        <w:t>as to whether a respondent was</w:t>
      </w:r>
      <w:r>
        <w:rPr>
          <w:rFonts w:ascii="Calibri" w:hAnsi="Calibri" w:cs="Calibri"/>
          <w:sz w:val="24"/>
          <w:szCs w:val="24"/>
        </w:rPr>
        <w:t xml:space="preserve"> on a waiting list for public or community housing, the data sources did not provide any </w:t>
      </w:r>
      <w:r w:rsidR="00A32BE0">
        <w:rPr>
          <w:rFonts w:ascii="Calibri" w:hAnsi="Calibri" w:cs="Calibri"/>
          <w:sz w:val="24"/>
          <w:szCs w:val="24"/>
        </w:rPr>
        <w:t xml:space="preserve">direct </w:t>
      </w:r>
      <w:r>
        <w:rPr>
          <w:rFonts w:ascii="Calibri" w:hAnsi="Calibri" w:cs="Calibri"/>
          <w:sz w:val="24"/>
          <w:szCs w:val="24"/>
        </w:rPr>
        <w:t xml:space="preserve">information on housing pathways. This included a lack of information on the pathways that occur </w:t>
      </w:r>
      <w:r w:rsidR="00592401" w:rsidRPr="00B978A5">
        <w:rPr>
          <w:rFonts w:ascii="Calibri" w:hAnsi="Calibri" w:cs="Calibri"/>
          <w:sz w:val="24"/>
          <w:szCs w:val="24"/>
        </w:rPr>
        <w:t>within a housing tenure or between housing tenures, e.g. transitions from social housing into private housing markets</w:t>
      </w:r>
      <w:r>
        <w:rPr>
          <w:rFonts w:ascii="Calibri" w:hAnsi="Calibri" w:cs="Calibri"/>
          <w:sz w:val="24"/>
          <w:szCs w:val="24"/>
        </w:rPr>
        <w:t>.</w:t>
      </w:r>
      <w:r w:rsidR="00117150">
        <w:rPr>
          <w:rFonts w:ascii="Calibri" w:hAnsi="Calibri" w:cs="Calibri"/>
          <w:sz w:val="24"/>
          <w:szCs w:val="24"/>
        </w:rPr>
        <w:t xml:space="preserve"> Despite a lack of direct data,</w:t>
      </w:r>
      <w:r w:rsidR="00A32BE0">
        <w:rPr>
          <w:rFonts w:ascii="Calibri" w:hAnsi="Calibri" w:cs="Calibri"/>
          <w:sz w:val="24"/>
          <w:szCs w:val="24"/>
        </w:rPr>
        <w:t xml:space="preserve"> housing pathways </w:t>
      </w:r>
      <w:r w:rsidR="00D4037A">
        <w:rPr>
          <w:rFonts w:ascii="Calibri" w:hAnsi="Calibri" w:cs="Calibri"/>
          <w:sz w:val="24"/>
          <w:szCs w:val="24"/>
        </w:rPr>
        <w:t>may</w:t>
      </w:r>
      <w:r w:rsidR="00A32BE0">
        <w:rPr>
          <w:rFonts w:ascii="Calibri" w:hAnsi="Calibri" w:cs="Calibri"/>
          <w:sz w:val="24"/>
          <w:szCs w:val="24"/>
        </w:rPr>
        <w:t xml:space="preserve"> </w:t>
      </w:r>
      <w:r w:rsidR="00117150">
        <w:rPr>
          <w:rFonts w:ascii="Calibri" w:hAnsi="Calibri" w:cs="Calibri"/>
          <w:sz w:val="24"/>
          <w:szCs w:val="24"/>
        </w:rPr>
        <w:t xml:space="preserve">potentially </w:t>
      </w:r>
      <w:r w:rsidR="00A32BE0">
        <w:rPr>
          <w:rFonts w:ascii="Calibri" w:hAnsi="Calibri" w:cs="Calibri"/>
          <w:sz w:val="24"/>
          <w:szCs w:val="24"/>
        </w:rPr>
        <w:t xml:space="preserve">be analysed in </w:t>
      </w:r>
      <w:r w:rsidR="00117150">
        <w:rPr>
          <w:rFonts w:ascii="Calibri" w:hAnsi="Calibri" w:cs="Calibri"/>
          <w:sz w:val="24"/>
          <w:szCs w:val="24"/>
        </w:rPr>
        <w:t>longitudinal surveys (such as HILDA, LSAC and LSIC) that provide household unit data relating to housing moves.</w:t>
      </w:r>
    </w:p>
    <w:p w14:paraId="4716DC7C" w14:textId="66AA9361" w:rsidR="00592401" w:rsidRPr="004A4F32" w:rsidRDefault="004A4F32" w:rsidP="001E5252">
      <w:pPr>
        <w:pStyle w:val="1111NumberedNilsheading"/>
      </w:pPr>
      <w:r w:rsidRPr="00117150">
        <w:t xml:space="preserve">3.2.8.5. </w:t>
      </w:r>
      <w:r w:rsidR="00592401" w:rsidRPr="00117150">
        <w:t>Housing aspirations</w:t>
      </w:r>
    </w:p>
    <w:p w14:paraId="784925BC" w14:textId="2309693D" w:rsidR="00592401" w:rsidRPr="009F5F05" w:rsidRDefault="00B978A5" w:rsidP="009F5F05">
      <w:pPr>
        <w:rPr>
          <w:rFonts w:ascii="Calibri" w:hAnsi="Calibri" w:cs="Calibri"/>
          <w:sz w:val="24"/>
          <w:szCs w:val="24"/>
        </w:rPr>
      </w:pPr>
      <w:r>
        <w:rPr>
          <w:rFonts w:ascii="Calibri" w:hAnsi="Calibri" w:cs="Calibri"/>
          <w:sz w:val="24"/>
          <w:szCs w:val="24"/>
        </w:rPr>
        <w:t xml:space="preserve">The data sources also contained </w:t>
      </w:r>
      <w:r w:rsidR="00117150">
        <w:rPr>
          <w:rFonts w:ascii="Calibri" w:hAnsi="Calibri" w:cs="Calibri"/>
          <w:sz w:val="24"/>
          <w:szCs w:val="24"/>
        </w:rPr>
        <w:t xml:space="preserve">very </w:t>
      </w:r>
      <w:r>
        <w:rPr>
          <w:rFonts w:ascii="Calibri" w:hAnsi="Calibri" w:cs="Calibri"/>
          <w:sz w:val="24"/>
          <w:szCs w:val="24"/>
        </w:rPr>
        <w:t xml:space="preserve">little information on the housing aspirations of </w:t>
      </w:r>
      <w:r w:rsidR="00F84A30">
        <w:rPr>
          <w:rFonts w:ascii="Calibri" w:hAnsi="Calibri" w:cs="Calibri"/>
          <w:sz w:val="24"/>
          <w:szCs w:val="24"/>
        </w:rPr>
        <w:t xml:space="preserve">Indigenous </w:t>
      </w:r>
      <w:r>
        <w:rPr>
          <w:rFonts w:ascii="Calibri" w:hAnsi="Calibri" w:cs="Calibri"/>
          <w:sz w:val="24"/>
          <w:szCs w:val="24"/>
        </w:rPr>
        <w:t>people</w:t>
      </w:r>
      <w:r w:rsidR="00117150">
        <w:rPr>
          <w:rFonts w:ascii="Calibri" w:hAnsi="Calibri" w:cs="Calibri"/>
          <w:sz w:val="24"/>
          <w:szCs w:val="24"/>
        </w:rPr>
        <w:t xml:space="preserve"> including their preferences around home ownership</w:t>
      </w:r>
      <w:r>
        <w:rPr>
          <w:rFonts w:ascii="Calibri" w:hAnsi="Calibri" w:cs="Calibri"/>
          <w:sz w:val="24"/>
          <w:szCs w:val="24"/>
        </w:rPr>
        <w:t xml:space="preserve">. </w:t>
      </w:r>
      <w:r w:rsidR="00117150">
        <w:rPr>
          <w:rFonts w:ascii="Calibri" w:hAnsi="Calibri" w:cs="Calibri"/>
          <w:sz w:val="24"/>
          <w:szCs w:val="24"/>
        </w:rPr>
        <w:t xml:space="preserve">Only the </w:t>
      </w:r>
      <w:r w:rsidR="00860DED">
        <w:rPr>
          <w:rFonts w:ascii="Calibri" w:hAnsi="Calibri" w:cs="Calibri"/>
          <w:sz w:val="24"/>
          <w:szCs w:val="24"/>
        </w:rPr>
        <w:t>AHCD</w:t>
      </w:r>
      <w:r w:rsidR="00117150">
        <w:rPr>
          <w:rFonts w:ascii="Calibri" w:hAnsi="Calibri" w:cs="Calibri"/>
          <w:sz w:val="24"/>
          <w:szCs w:val="24"/>
        </w:rPr>
        <w:t xml:space="preserve"> provided data on future housing plans asking participants (</w:t>
      </w:r>
      <w:proofErr w:type="spellStart"/>
      <w:r w:rsidR="00117150">
        <w:rPr>
          <w:rFonts w:ascii="Calibri" w:hAnsi="Calibri" w:cs="Calibri"/>
          <w:sz w:val="24"/>
          <w:szCs w:val="24"/>
        </w:rPr>
        <w:t>i</w:t>
      </w:r>
      <w:proofErr w:type="spellEnd"/>
      <w:r w:rsidR="00117150">
        <w:rPr>
          <w:rFonts w:ascii="Calibri" w:hAnsi="Calibri" w:cs="Calibri"/>
          <w:sz w:val="24"/>
          <w:szCs w:val="24"/>
        </w:rPr>
        <w:t xml:space="preserve">) where they would ideally like to be living in 12 months’ time (i.e. in their own home with a mortgage/owned outright, in the same/different rental property, or other) and (ii) if they thought they would ever purchase a property and, if so, when). There was no data available on the factors that support and prevent home ownership. </w:t>
      </w:r>
    </w:p>
    <w:p w14:paraId="0AD9FD6A" w14:textId="2002403F" w:rsidR="00042B90" w:rsidRDefault="007251DA" w:rsidP="004A4F32">
      <w:pPr>
        <w:pStyle w:val="11NumberedNilsheading"/>
      </w:pPr>
      <w:bookmarkStart w:id="34" w:name="_Toc203486293"/>
      <w:r>
        <w:lastRenderedPageBreak/>
        <w:t xml:space="preserve">3.3. </w:t>
      </w:r>
      <w:r w:rsidR="00042B90">
        <w:t>Strengths and limitation</w:t>
      </w:r>
      <w:r w:rsidR="006D683B">
        <w:t>s</w:t>
      </w:r>
      <w:r w:rsidR="004A4F32">
        <w:t xml:space="preserve"> of </w:t>
      </w:r>
      <w:r w:rsidR="007721BD">
        <w:t xml:space="preserve">the </w:t>
      </w:r>
      <w:r w:rsidR="004A4F32">
        <w:t>Indigenous household data</w:t>
      </w:r>
      <w:bookmarkEnd w:id="34"/>
    </w:p>
    <w:p w14:paraId="682953C5" w14:textId="4CCD6C69" w:rsidR="009A08B9" w:rsidRPr="00D05755" w:rsidRDefault="005848A0" w:rsidP="00EF63B0">
      <w:pPr>
        <w:rPr>
          <w:rFonts w:ascii="Calibri" w:hAnsi="Calibri" w:cs="Calibri"/>
          <w:sz w:val="24"/>
          <w:szCs w:val="24"/>
        </w:rPr>
      </w:pPr>
      <w:r>
        <w:rPr>
          <w:rFonts w:ascii="Calibri" w:hAnsi="Calibri" w:cs="Calibri"/>
          <w:sz w:val="24"/>
          <w:szCs w:val="24"/>
        </w:rPr>
        <w:t>Fourteen</w:t>
      </w:r>
      <w:r w:rsidR="006C77A5">
        <w:rPr>
          <w:rFonts w:ascii="Calibri" w:hAnsi="Calibri" w:cs="Calibri"/>
          <w:sz w:val="24"/>
          <w:szCs w:val="24"/>
        </w:rPr>
        <w:t xml:space="preserve"> </w:t>
      </w:r>
      <w:r w:rsidR="00337B9F">
        <w:rPr>
          <w:rFonts w:ascii="Calibri" w:hAnsi="Calibri" w:cs="Calibri"/>
          <w:sz w:val="24"/>
          <w:szCs w:val="24"/>
        </w:rPr>
        <w:t xml:space="preserve">of the national data sources </w:t>
      </w:r>
      <w:r w:rsidR="006350EF">
        <w:rPr>
          <w:rFonts w:ascii="Calibri" w:hAnsi="Calibri" w:cs="Calibri"/>
          <w:sz w:val="24"/>
          <w:szCs w:val="24"/>
        </w:rPr>
        <w:t xml:space="preserve">provided </w:t>
      </w:r>
      <w:r>
        <w:rPr>
          <w:rFonts w:ascii="Calibri" w:hAnsi="Calibri" w:cs="Calibri"/>
          <w:sz w:val="24"/>
          <w:szCs w:val="24"/>
        </w:rPr>
        <w:t xml:space="preserve">primary or secondary </w:t>
      </w:r>
      <w:r w:rsidR="006350EF">
        <w:rPr>
          <w:rFonts w:ascii="Calibri" w:hAnsi="Calibri" w:cs="Calibri"/>
          <w:sz w:val="24"/>
          <w:szCs w:val="24"/>
        </w:rPr>
        <w:t xml:space="preserve">data that had been collated from </w:t>
      </w:r>
      <w:r w:rsidR="006D31DB">
        <w:rPr>
          <w:rFonts w:ascii="Calibri" w:hAnsi="Calibri" w:cs="Calibri"/>
          <w:sz w:val="24"/>
          <w:szCs w:val="24"/>
        </w:rPr>
        <w:t>Indigenous</w:t>
      </w:r>
      <w:r w:rsidR="006350EF">
        <w:rPr>
          <w:rFonts w:ascii="Calibri" w:hAnsi="Calibri" w:cs="Calibri"/>
          <w:sz w:val="24"/>
          <w:szCs w:val="24"/>
        </w:rPr>
        <w:t xml:space="preserve"> households. </w:t>
      </w:r>
      <w:r w:rsidR="00337B9F">
        <w:rPr>
          <w:rFonts w:ascii="Calibri" w:hAnsi="Calibri" w:cs="Calibri"/>
          <w:sz w:val="24"/>
          <w:szCs w:val="24"/>
        </w:rPr>
        <w:t xml:space="preserve">Data </w:t>
      </w:r>
      <w:r w:rsidR="006D31DB">
        <w:rPr>
          <w:rFonts w:ascii="Calibri" w:hAnsi="Calibri" w:cs="Calibri"/>
          <w:sz w:val="24"/>
          <w:szCs w:val="24"/>
        </w:rPr>
        <w:t>is readily available</w:t>
      </w:r>
      <w:r w:rsidR="00D05755">
        <w:rPr>
          <w:rFonts w:ascii="Calibri" w:hAnsi="Calibri" w:cs="Calibri"/>
          <w:sz w:val="24"/>
          <w:szCs w:val="24"/>
        </w:rPr>
        <w:t xml:space="preserve"> on household size and structure</w:t>
      </w:r>
      <w:r w:rsidR="006350EF">
        <w:rPr>
          <w:rFonts w:ascii="Calibri" w:hAnsi="Calibri" w:cs="Calibri"/>
          <w:sz w:val="24"/>
          <w:szCs w:val="24"/>
        </w:rPr>
        <w:t>, with a r</w:t>
      </w:r>
      <w:r w:rsidR="00D05755">
        <w:rPr>
          <w:rFonts w:ascii="Calibri" w:hAnsi="Calibri" w:cs="Calibri"/>
          <w:sz w:val="24"/>
          <w:szCs w:val="24"/>
        </w:rPr>
        <w:t xml:space="preserve">ange of data also reported on the socio-demographic characteristics of </w:t>
      </w:r>
      <w:r w:rsidR="006350EF">
        <w:rPr>
          <w:rFonts w:ascii="Calibri" w:hAnsi="Calibri" w:cs="Calibri"/>
          <w:sz w:val="24"/>
          <w:szCs w:val="24"/>
        </w:rPr>
        <w:t xml:space="preserve">permanent </w:t>
      </w:r>
      <w:r w:rsidR="00D05755">
        <w:rPr>
          <w:rFonts w:ascii="Calibri" w:hAnsi="Calibri" w:cs="Calibri"/>
          <w:sz w:val="24"/>
          <w:szCs w:val="24"/>
        </w:rPr>
        <w:t xml:space="preserve">household members. </w:t>
      </w:r>
      <w:r w:rsidR="004E05E4">
        <w:rPr>
          <w:rFonts w:ascii="Calibri" w:hAnsi="Calibri" w:cs="Calibri"/>
          <w:sz w:val="24"/>
          <w:szCs w:val="24"/>
        </w:rPr>
        <w:t xml:space="preserve">However, the household data was </w:t>
      </w:r>
      <w:r w:rsidR="00D3325C">
        <w:rPr>
          <w:rFonts w:ascii="Calibri" w:hAnsi="Calibri" w:cs="Calibri"/>
          <w:sz w:val="24"/>
          <w:szCs w:val="24"/>
        </w:rPr>
        <w:t xml:space="preserve">much </w:t>
      </w:r>
      <w:r w:rsidR="004E05E4">
        <w:rPr>
          <w:rFonts w:ascii="Calibri" w:hAnsi="Calibri" w:cs="Calibri"/>
          <w:sz w:val="24"/>
          <w:szCs w:val="24"/>
        </w:rPr>
        <w:t xml:space="preserve">more limited as to the collection of data with, and about, temporary occupants. Whilst much of the household location data was available over a range of ASGS structures, data collections with </w:t>
      </w:r>
      <w:r w:rsidR="006D31DB">
        <w:rPr>
          <w:rFonts w:ascii="Calibri" w:hAnsi="Calibri" w:cs="Calibri"/>
          <w:sz w:val="24"/>
          <w:szCs w:val="24"/>
        </w:rPr>
        <w:t>Indigenous</w:t>
      </w:r>
      <w:r w:rsidR="004E05E4">
        <w:rPr>
          <w:rFonts w:ascii="Calibri" w:hAnsi="Calibri" w:cs="Calibri"/>
          <w:sz w:val="24"/>
          <w:szCs w:val="24"/>
        </w:rPr>
        <w:t xml:space="preserve"> households living in remote locations was more limited. In addition, the sample of </w:t>
      </w:r>
      <w:r w:rsidR="006D31DB">
        <w:rPr>
          <w:rFonts w:ascii="Calibri" w:hAnsi="Calibri" w:cs="Calibri"/>
          <w:sz w:val="24"/>
          <w:szCs w:val="24"/>
        </w:rPr>
        <w:t>Indigenous</w:t>
      </w:r>
      <w:r w:rsidR="004E05E4">
        <w:rPr>
          <w:rFonts w:ascii="Calibri" w:hAnsi="Calibri" w:cs="Calibri"/>
          <w:sz w:val="24"/>
          <w:szCs w:val="24"/>
        </w:rPr>
        <w:t xml:space="preserve"> people </w:t>
      </w:r>
      <w:r w:rsidR="00C12A87">
        <w:rPr>
          <w:rFonts w:ascii="Calibri" w:hAnsi="Calibri" w:cs="Calibri"/>
          <w:sz w:val="24"/>
          <w:szCs w:val="24"/>
        </w:rPr>
        <w:t>included</w:t>
      </w:r>
      <w:r w:rsidR="004E05E4">
        <w:rPr>
          <w:rFonts w:ascii="Calibri" w:hAnsi="Calibri" w:cs="Calibri"/>
          <w:sz w:val="24"/>
          <w:szCs w:val="24"/>
        </w:rPr>
        <w:t xml:space="preserve"> in many of the survey data</w:t>
      </w:r>
      <w:r w:rsidR="00C12A87">
        <w:rPr>
          <w:rFonts w:ascii="Calibri" w:hAnsi="Calibri" w:cs="Calibri"/>
          <w:sz w:val="24"/>
          <w:szCs w:val="24"/>
        </w:rPr>
        <w:t xml:space="preserve"> sources </w:t>
      </w:r>
      <w:r w:rsidR="004E05E4">
        <w:rPr>
          <w:rFonts w:ascii="Calibri" w:hAnsi="Calibri" w:cs="Calibri"/>
          <w:sz w:val="24"/>
          <w:szCs w:val="24"/>
        </w:rPr>
        <w:t>providing household data</w:t>
      </w:r>
      <w:r w:rsidR="00C12A87">
        <w:rPr>
          <w:rFonts w:ascii="Calibri" w:hAnsi="Calibri" w:cs="Calibri"/>
          <w:sz w:val="24"/>
          <w:szCs w:val="24"/>
        </w:rPr>
        <w:t xml:space="preserve"> was relatively small</w:t>
      </w:r>
      <w:r w:rsidR="00D3325C">
        <w:rPr>
          <w:rFonts w:ascii="Calibri" w:hAnsi="Calibri" w:cs="Calibri"/>
          <w:sz w:val="24"/>
          <w:szCs w:val="24"/>
        </w:rPr>
        <w:t>, which</w:t>
      </w:r>
      <w:r w:rsidR="006D31DB">
        <w:rPr>
          <w:rFonts w:ascii="Calibri" w:hAnsi="Calibri" w:cs="Calibri"/>
          <w:sz w:val="24"/>
          <w:szCs w:val="24"/>
        </w:rPr>
        <w:t xml:space="preserve"> limits the extent to which the data can be statistically manipulated. </w:t>
      </w:r>
    </w:p>
    <w:p w14:paraId="1FC57D63" w14:textId="30A808A5" w:rsidR="00121AE8" w:rsidRDefault="004E05E4" w:rsidP="00042B90">
      <w:pPr>
        <w:rPr>
          <w:rFonts w:ascii="Calibri" w:hAnsi="Calibri" w:cs="Calibri"/>
          <w:sz w:val="24"/>
          <w:szCs w:val="24"/>
        </w:rPr>
      </w:pPr>
      <w:r w:rsidRPr="004E05E4">
        <w:rPr>
          <w:rFonts w:ascii="Calibri" w:hAnsi="Calibri" w:cs="Calibri"/>
          <w:sz w:val="24"/>
          <w:szCs w:val="24"/>
        </w:rPr>
        <w:t xml:space="preserve">While </w:t>
      </w:r>
      <w:r>
        <w:rPr>
          <w:rFonts w:ascii="Calibri" w:hAnsi="Calibri" w:cs="Calibri"/>
          <w:sz w:val="24"/>
          <w:szCs w:val="24"/>
        </w:rPr>
        <w:t xml:space="preserve">data on tenure type and landlord type was typically collected in the </w:t>
      </w:r>
      <w:r w:rsidR="00164C73">
        <w:rPr>
          <w:rFonts w:ascii="Calibri" w:hAnsi="Calibri" w:cs="Calibri"/>
          <w:sz w:val="24"/>
          <w:szCs w:val="24"/>
        </w:rPr>
        <w:t>Indigenous-specific</w:t>
      </w:r>
      <w:r>
        <w:rPr>
          <w:rFonts w:ascii="Calibri" w:hAnsi="Calibri" w:cs="Calibri"/>
          <w:sz w:val="24"/>
          <w:szCs w:val="24"/>
        </w:rPr>
        <w:t xml:space="preserve"> data sources, more detailed information on tenure was lacking. This included </w:t>
      </w:r>
      <w:r w:rsidR="00164C73">
        <w:rPr>
          <w:rFonts w:ascii="Calibri" w:hAnsi="Calibri" w:cs="Calibri"/>
          <w:sz w:val="24"/>
          <w:szCs w:val="24"/>
        </w:rPr>
        <w:t xml:space="preserve">information about </w:t>
      </w:r>
      <w:r>
        <w:rPr>
          <w:rFonts w:ascii="Calibri" w:hAnsi="Calibri" w:cs="Calibri"/>
          <w:sz w:val="24"/>
          <w:szCs w:val="24"/>
        </w:rPr>
        <w:t>reasons for renting and tenure agreements (i.e. the</w:t>
      </w:r>
      <w:r w:rsidR="00C12A87">
        <w:rPr>
          <w:rFonts w:ascii="Calibri" w:hAnsi="Calibri" w:cs="Calibri"/>
          <w:sz w:val="24"/>
          <w:szCs w:val="24"/>
        </w:rPr>
        <w:t>ir</w:t>
      </w:r>
      <w:r>
        <w:rPr>
          <w:rFonts w:ascii="Calibri" w:hAnsi="Calibri" w:cs="Calibri"/>
          <w:sz w:val="24"/>
          <w:szCs w:val="24"/>
        </w:rPr>
        <w:t xml:space="preserve"> type and length). </w:t>
      </w:r>
      <w:r w:rsidR="00121AE8">
        <w:rPr>
          <w:rFonts w:ascii="Calibri" w:hAnsi="Calibri" w:cs="Calibri"/>
          <w:sz w:val="24"/>
          <w:szCs w:val="24"/>
        </w:rPr>
        <w:t xml:space="preserve">Fairly limited data was </w:t>
      </w:r>
      <w:r w:rsidR="00404EFF">
        <w:rPr>
          <w:rFonts w:ascii="Calibri" w:hAnsi="Calibri" w:cs="Calibri"/>
          <w:sz w:val="24"/>
          <w:szCs w:val="24"/>
        </w:rPr>
        <w:t xml:space="preserve">also </w:t>
      </w:r>
      <w:r w:rsidR="00121AE8">
        <w:rPr>
          <w:rFonts w:ascii="Calibri" w:hAnsi="Calibri" w:cs="Calibri"/>
          <w:sz w:val="24"/>
          <w:szCs w:val="24"/>
        </w:rPr>
        <w:t xml:space="preserve">available on overcrowding. Several of the data sources provided information on the occurrence and level of overcrowding being experienced by </w:t>
      </w:r>
      <w:r w:rsidR="00164C73">
        <w:rPr>
          <w:rFonts w:ascii="Calibri" w:hAnsi="Calibri" w:cs="Calibri"/>
          <w:sz w:val="24"/>
          <w:szCs w:val="24"/>
        </w:rPr>
        <w:t>Indigenous</w:t>
      </w:r>
      <w:r w:rsidR="00121AE8">
        <w:rPr>
          <w:rFonts w:ascii="Calibri" w:hAnsi="Calibri" w:cs="Calibri"/>
          <w:sz w:val="24"/>
          <w:szCs w:val="24"/>
        </w:rPr>
        <w:t xml:space="preserve"> households</w:t>
      </w:r>
      <w:r w:rsidR="00E47B04">
        <w:rPr>
          <w:rFonts w:ascii="Calibri" w:hAnsi="Calibri" w:cs="Calibri"/>
          <w:sz w:val="24"/>
          <w:szCs w:val="24"/>
        </w:rPr>
        <w:t xml:space="preserve">; </w:t>
      </w:r>
      <w:r w:rsidR="00121AE8">
        <w:rPr>
          <w:rFonts w:ascii="Calibri" w:hAnsi="Calibri" w:cs="Calibri"/>
          <w:sz w:val="24"/>
          <w:szCs w:val="24"/>
        </w:rPr>
        <w:t xml:space="preserve">these sources primarily drew upon Census data and used the CNOS to measure overcrowding. </w:t>
      </w:r>
      <w:r w:rsidR="00E47B04">
        <w:rPr>
          <w:rFonts w:ascii="Calibri" w:hAnsi="Calibri" w:cs="Calibri"/>
          <w:sz w:val="24"/>
          <w:szCs w:val="24"/>
        </w:rPr>
        <w:t>However, the</w:t>
      </w:r>
      <w:r w:rsidR="00121AE8">
        <w:rPr>
          <w:rFonts w:ascii="Calibri" w:hAnsi="Calibri" w:cs="Calibri"/>
          <w:sz w:val="24"/>
          <w:szCs w:val="24"/>
        </w:rPr>
        <w:t xml:space="preserve"> </w:t>
      </w:r>
      <w:r w:rsidR="00E47B04">
        <w:rPr>
          <w:rFonts w:ascii="Calibri" w:hAnsi="Calibri" w:cs="Calibri"/>
          <w:sz w:val="24"/>
          <w:szCs w:val="24"/>
        </w:rPr>
        <w:t>Census may under-estimate the incidence and</w:t>
      </w:r>
      <w:r w:rsidR="00404EFF">
        <w:rPr>
          <w:rFonts w:ascii="Calibri" w:hAnsi="Calibri" w:cs="Calibri"/>
          <w:sz w:val="24"/>
          <w:szCs w:val="24"/>
        </w:rPr>
        <w:t>/or</w:t>
      </w:r>
      <w:r w:rsidR="00E47B04">
        <w:rPr>
          <w:rFonts w:ascii="Calibri" w:hAnsi="Calibri" w:cs="Calibri"/>
          <w:sz w:val="24"/>
          <w:szCs w:val="24"/>
        </w:rPr>
        <w:t xml:space="preserve"> </w:t>
      </w:r>
      <w:r w:rsidR="00404EFF">
        <w:rPr>
          <w:rFonts w:ascii="Calibri" w:hAnsi="Calibri" w:cs="Calibri"/>
          <w:sz w:val="24"/>
          <w:szCs w:val="24"/>
        </w:rPr>
        <w:t xml:space="preserve">severity </w:t>
      </w:r>
      <w:r w:rsidR="00E47B04">
        <w:rPr>
          <w:rFonts w:ascii="Calibri" w:hAnsi="Calibri" w:cs="Calibri"/>
          <w:sz w:val="24"/>
          <w:szCs w:val="24"/>
        </w:rPr>
        <w:t xml:space="preserve">of household crowding </w:t>
      </w:r>
      <w:r w:rsidR="00C12A87">
        <w:rPr>
          <w:rFonts w:ascii="Calibri" w:hAnsi="Calibri" w:cs="Calibri"/>
          <w:sz w:val="24"/>
          <w:szCs w:val="24"/>
        </w:rPr>
        <w:t xml:space="preserve">experienced by </w:t>
      </w:r>
      <w:r w:rsidR="00164C73">
        <w:rPr>
          <w:rFonts w:ascii="Calibri" w:hAnsi="Calibri" w:cs="Calibri"/>
          <w:sz w:val="24"/>
          <w:szCs w:val="24"/>
        </w:rPr>
        <w:t xml:space="preserve">Indigenous </w:t>
      </w:r>
      <w:r w:rsidR="00C12A87">
        <w:rPr>
          <w:rFonts w:ascii="Calibri" w:hAnsi="Calibri" w:cs="Calibri"/>
          <w:sz w:val="24"/>
          <w:szCs w:val="24"/>
        </w:rPr>
        <w:t xml:space="preserve">people </w:t>
      </w:r>
      <w:r w:rsidR="00E47B04">
        <w:rPr>
          <w:rFonts w:ascii="Calibri" w:hAnsi="Calibri" w:cs="Calibri"/>
          <w:sz w:val="24"/>
          <w:szCs w:val="24"/>
        </w:rPr>
        <w:t>and the cultural appropriateness of the CNOS has</w:t>
      </w:r>
      <w:r w:rsidR="00C12A87">
        <w:rPr>
          <w:rFonts w:ascii="Calibri" w:hAnsi="Calibri" w:cs="Calibri"/>
          <w:sz w:val="24"/>
          <w:szCs w:val="24"/>
        </w:rPr>
        <w:t xml:space="preserve"> also</w:t>
      </w:r>
      <w:r w:rsidR="00E47B04">
        <w:rPr>
          <w:rFonts w:ascii="Calibri" w:hAnsi="Calibri" w:cs="Calibri"/>
          <w:sz w:val="24"/>
          <w:szCs w:val="24"/>
        </w:rPr>
        <w:t xml:space="preserve"> been questioned. </w:t>
      </w:r>
      <w:r w:rsidR="00404EFF">
        <w:rPr>
          <w:rFonts w:ascii="Calibri" w:hAnsi="Calibri" w:cs="Calibri"/>
          <w:sz w:val="24"/>
          <w:szCs w:val="24"/>
        </w:rPr>
        <w:t xml:space="preserve">Beyond this, </w:t>
      </w:r>
      <w:r w:rsidR="00E47B04">
        <w:rPr>
          <w:rFonts w:ascii="Calibri" w:hAnsi="Calibri" w:cs="Calibri"/>
          <w:sz w:val="24"/>
          <w:szCs w:val="24"/>
        </w:rPr>
        <w:t xml:space="preserve">data </w:t>
      </w:r>
      <w:r w:rsidR="00404EFF">
        <w:rPr>
          <w:rFonts w:ascii="Calibri" w:hAnsi="Calibri" w:cs="Calibri"/>
          <w:sz w:val="24"/>
          <w:szCs w:val="24"/>
        </w:rPr>
        <w:t xml:space="preserve">was extremely limited </w:t>
      </w:r>
      <w:r w:rsidR="00E47B04">
        <w:rPr>
          <w:rFonts w:ascii="Calibri" w:hAnsi="Calibri" w:cs="Calibri"/>
          <w:sz w:val="24"/>
          <w:szCs w:val="24"/>
        </w:rPr>
        <w:t xml:space="preserve">on </w:t>
      </w:r>
      <w:r w:rsidR="00164C73">
        <w:rPr>
          <w:rFonts w:ascii="Calibri" w:hAnsi="Calibri" w:cs="Calibri"/>
          <w:sz w:val="24"/>
          <w:szCs w:val="24"/>
        </w:rPr>
        <w:t xml:space="preserve">the experience </w:t>
      </w:r>
      <w:r w:rsidR="00E47B04">
        <w:rPr>
          <w:rFonts w:ascii="Calibri" w:hAnsi="Calibri" w:cs="Calibri"/>
          <w:sz w:val="24"/>
          <w:szCs w:val="24"/>
        </w:rPr>
        <w:t xml:space="preserve">of crowding </w:t>
      </w:r>
      <w:r w:rsidR="00404EFF">
        <w:rPr>
          <w:rFonts w:ascii="Calibri" w:hAnsi="Calibri" w:cs="Calibri"/>
          <w:sz w:val="24"/>
          <w:szCs w:val="24"/>
        </w:rPr>
        <w:t>with no data at all on the</w:t>
      </w:r>
      <w:r w:rsidR="00E47B04">
        <w:rPr>
          <w:rFonts w:ascii="Calibri" w:hAnsi="Calibri" w:cs="Calibri"/>
          <w:sz w:val="24"/>
          <w:szCs w:val="24"/>
        </w:rPr>
        <w:t xml:space="preserve"> impacts crowding has </w:t>
      </w:r>
      <w:r w:rsidR="003D13FD">
        <w:rPr>
          <w:rFonts w:ascii="Calibri" w:hAnsi="Calibri" w:cs="Calibri"/>
          <w:sz w:val="24"/>
          <w:szCs w:val="24"/>
        </w:rPr>
        <w:t xml:space="preserve">(both positive and negative) </w:t>
      </w:r>
      <w:r w:rsidR="00E47B04">
        <w:rPr>
          <w:rFonts w:ascii="Calibri" w:hAnsi="Calibri" w:cs="Calibri"/>
          <w:sz w:val="24"/>
          <w:szCs w:val="24"/>
        </w:rPr>
        <w:t>for household members.</w:t>
      </w:r>
    </w:p>
    <w:p w14:paraId="12FDD40D" w14:textId="13A678B6" w:rsidR="00E47B04" w:rsidRDefault="00164C73" w:rsidP="00042B90">
      <w:pPr>
        <w:rPr>
          <w:rFonts w:ascii="Calibri" w:hAnsi="Calibri" w:cs="Calibri"/>
          <w:sz w:val="24"/>
          <w:szCs w:val="24"/>
        </w:rPr>
      </w:pPr>
      <w:r>
        <w:rPr>
          <w:rFonts w:ascii="Calibri" w:hAnsi="Calibri" w:cs="Calibri"/>
          <w:sz w:val="24"/>
          <w:szCs w:val="24"/>
        </w:rPr>
        <w:t xml:space="preserve">Much </w:t>
      </w:r>
      <w:r w:rsidR="00E47B04">
        <w:rPr>
          <w:rFonts w:ascii="Calibri" w:hAnsi="Calibri" w:cs="Calibri"/>
          <w:sz w:val="24"/>
          <w:szCs w:val="24"/>
        </w:rPr>
        <w:t xml:space="preserve">of the data </w:t>
      </w:r>
      <w:r>
        <w:rPr>
          <w:rFonts w:ascii="Calibri" w:hAnsi="Calibri" w:cs="Calibri"/>
          <w:sz w:val="24"/>
          <w:szCs w:val="24"/>
        </w:rPr>
        <w:t xml:space="preserve">collected from Indigenous people </w:t>
      </w:r>
      <w:r w:rsidR="00404EFF">
        <w:rPr>
          <w:rFonts w:ascii="Calibri" w:hAnsi="Calibri" w:cs="Calibri"/>
          <w:sz w:val="24"/>
          <w:szCs w:val="24"/>
        </w:rPr>
        <w:t xml:space="preserve">collated </w:t>
      </w:r>
      <w:r w:rsidR="00E47B04">
        <w:rPr>
          <w:rFonts w:ascii="Calibri" w:hAnsi="Calibri" w:cs="Calibri"/>
          <w:sz w:val="24"/>
          <w:szCs w:val="24"/>
        </w:rPr>
        <w:t>information on dwelling type</w:t>
      </w:r>
      <w:r w:rsidR="006C77A5">
        <w:rPr>
          <w:rFonts w:ascii="Calibri" w:hAnsi="Calibri" w:cs="Calibri"/>
          <w:sz w:val="24"/>
          <w:szCs w:val="24"/>
        </w:rPr>
        <w:t>,</w:t>
      </w:r>
      <w:r w:rsidR="00E47B04">
        <w:rPr>
          <w:rFonts w:ascii="Calibri" w:hAnsi="Calibri" w:cs="Calibri"/>
          <w:sz w:val="24"/>
          <w:szCs w:val="24"/>
        </w:rPr>
        <w:t xml:space="preserve"> the number of bedrooms a property has</w:t>
      </w:r>
      <w:r w:rsidR="006C77A5">
        <w:rPr>
          <w:rFonts w:ascii="Calibri" w:hAnsi="Calibri" w:cs="Calibri"/>
          <w:sz w:val="24"/>
          <w:szCs w:val="24"/>
        </w:rPr>
        <w:t>, and to a very limited extent, the age of the dwelling</w:t>
      </w:r>
      <w:r w:rsidR="00E47B04">
        <w:rPr>
          <w:rFonts w:ascii="Calibri" w:hAnsi="Calibri" w:cs="Calibri"/>
          <w:sz w:val="24"/>
          <w:szCs w:val="24"/>
        </w:rPr>
        <w:t>.</w:t>
      </w:r>
      <w:r w:rsidR="00C12A87">
        <w:rPr>
          <w:rFonts w:ascii="Calibri" w:hAnsi="Calibri" w:cs="Calibri"/>
          <w:sz w:val="24"/>
          <w:szCs w:val="24"/>
        </w:rPr>
        <w:t xml:space="preserve"> More detailed dwelling data was lacking including on the number of bathrooms and living spaces a property may have. L</w:t>
      </w:r>
      <w:r w:rsidR="00404EFF">
        <w:rPr>
          <w:rFonts w:ascii="Calibri" w:hAnsi="Calibri" w:cs="Calibri"/>
          <w:sz w:val="24"/>
          <w:szCs w:val="24"/>
        </w:rPr>
        <w:t xml:space="preserve">imited information was available on the housing conditions experienced by </w:t>
      </w:r>
      <w:r>
        <w:rPr>
          <w:rFonts w:ascii="Calibri" w:hAnsi="Calibri" w:cs="Calibri"/>
          <w:sz w:val="24"/>
          <w:szCs w:val="24"/>
        </w:rPr>
        <w:t>Indigenous</w:t>
      </w:r>
      <w:r w:rsidR="00404EFF">
        <w:rPr>
          <w:rFonts w:ascii="Calibri" w:hAnsi="Calibri" w:cs="Calibri"/>
          <w:sz w:val="24"/>
          <w:szCs w:val="24"/>
        </w:rPr>
        <w:t xml:space="preserve"> people</w:t>
      </w:r>
      <w:r w:rsidR="00613956">
        <w:rPr>
          <w:rFonts w:ascii="Calibri" w:hAnsi="Calibri" w:cs="Calibri"/>
          <w:sz w:val="24"/>
          <w:szCs w:val="24"/>
        </w:rPr>
        <w:t>,</w:t>
      </w:r>
      <w:r w:rsidR="00FF727F">
        <w:rPr>
          <w:rFonts w:ascii="Calibri" w:hAnsi="Calibri" w:cs="Calibri"/>
          <w:sz w:val="24"/>
          <w:szCs w:val="24"/>
        </w:rPr>
        <w:t xml:space="preserve"> for example</w:t>
      </w:r>
      <w:r w:rsidR="00404EFF">
        <w:rPr>
          <w:rFonts w:ascii="Calibri" w:hAnsi="Calibri" w:cs="Calibri"/>
          <w:sz w:val="24"/>
          <w:szCs w:val="24"/>
        </w:rPr>
        <w:t xml:space="preserve"> </w:t>
      </w:r>
      <w:r w:rsidR="00FF727F">
        <w:rPr>
          <w:rFonts w:ascii="Calibri" w:hAnsi="Calibri" w:cs="Calibri"/>
          <w:sz w:val="24"/>
          <w:szCs w:val="24"/>
        </w:rPr>
        <w:t xml:space="preserve">about the </w:t>
      </w:r>
      <w:r w:rsidR="00404EFF">
        <w:rPr>
          <w:rFonts w:ascii="Calibri" w:hAnsi="Calibri" w:cs="Calibri"/>
          <w:sz w:val="24"/>
          <w:szCs w:val="24"/>
        </w:rPr>
        <w:t xml:space="preserve">structural </w:t>
      </w:r>
      <w:r w:rsidR="00FF727F">
        <w:rPr>
          <w:rFonts w:ascii="Calibri" w:hAnsi="Calibri" w:cs="Calibri"/>
          <w:sz w:val="24"/>
          <w:szCs w:val="24"/>
        </w:rPr>
        <w:t xml:space="preserve">conditions of the </w:t>
      </w:r>
      <w:r w:rsidR="00613956">
        <w:rPr>
          <w:rFonts w:ascii="Calibri" w:hAnsi="Calibri" w:cs="Calibri"/>
          <w:sz w:val="24"/>
          <w:szCs w:val="24"/>
        </w:rPr>
        <w:t>dwelling</w:t>
      </w:r>
      <w:r w:rsidR="00FF727F">
        <w:rPr>
          <w:rFonts w:ascii="Calibri" w:hAnsi="Calibri" w:cs="Calibri"/>
          <w:sz w:val="24"/>
          <w:szCs w:val="24"/>
        </w:rPr>
        <w:t xml:space="preserve"> </w:t>
      </w:r>
      <w:r w:rsidR="00404EFF">
        <w:rPr>
          <w:rFonts w:ascii="Calibri" w:hAnsi="Calibri" w:cs="Calibri"/>
          <w:sz w:val="24"/>
          <w:szCs w:val="24"/>
        </w:rPr>
        <w:t>and household facilities</w:t>
      </w:r>
      <w:r w:rsidR="00FF727F">
        <w:rPr>
          <w:rFonts w:ascii="Calibri" w:hAnsi="Calibri" w:cs="Calibri"/>
          <w:sz w:val="24"/>
          <w:szCs w:val="24"/>
        </w:rPr>
        <w:t>. Where this was</w:t>
      </w:r>
      <w:r w:rsidR="00404EFF">
        <w:rPr>
          <w:rFonts w:ascii="Calibri" w:hAnsi="Calibri" w:cs="Calibri"/>
          <w:sz w:val="24"/>
          <w:szCs w:val="24"/>
        </w:rPr>
        <w:t xml:space="preserve"> available, this data was </w:t>
      </w:r>
      <w:proofErr w:type="gramStart"/>
      <w:r w:rsidR="00404EFF">
        <w:rPr>
          <w:rFonts w:ascii="Calibri" w:hAnsi="Calibri" w:cs="Calibri"/>
          <w:sz w:val="24"/>
          <w:szCs w:val="24"/>
        </w:rPr>
        <w:t>fairly consistently</w:t>
      </w:r>
      <w:proofErr w:type="gramEnd"/>
      <w:r w:rsidR="00404EFF">
        <w:rPr>
          <w:rFonts w:ascii="Calibri" w:hAnsi="Calibri" w:cs="Calibri"/>
          <w:sz w:val="24"/>
          <w:szCs w:val="24"/>
        </w:rPr>
        <w:t xml:space="preserve"> collected. </w:t>
      </w:r>
      <w:r w:rsidR="003D13FD">
        <w:rPr>
          <w:rFonts w:ascii="Calibri" w:hAnsi="Calibri" w:cs="Calibri"/>
          <w:sz w:val="24"/>
          <w:szCs w:val="24"/>
        </w:rPr>
        <w:t xml:space="preserve">Meanwhile, data </w:t>
      </w:r>
      <w:r w:rsidR="00404EFF">
        <w:rPr>
          <w:rFonts w:ascii="Calibri" w:hAnsi="Calibri" w:cs="Calibri"/>
          <w:sz w:val="24"/>
          <w:szCs w:val="24"/>
        </w:rPr>
        <w:t>on housing repairs and maintenance</w:t>
      </w:r>
      <w:r w:rsidR="003D13FD">
        <w:rPr>
          <w:rFonts w:ascii="Calibri" w:hAnsi="Calibri" w:cs="Calibri"/>
          <w:sz w:val="24"/>
          <w:szCs w:val="24"/>
        </w:rPr>
        <w:t xml:space="preserve"> was very limited including </w:t>
      </w:r>
      <w:r w:rsidR="00C12A87">
        <w:rPr>
          <w:rFonts w:ascii="Calibri" w:hAnsi="Calibri" w:cs="Calibri"/>
          <w:sz w:val="24"/>
          <w:szCs w:val="24"/>
        </w:rPr>
        <w:t xml:space="preserve">on </w:t>
      </w:r>
      <w:r w:rsidR="003D13FD">
        <w:rPr>
          <w:rFonts w:ascii="Calibri" w:hAnsi="Calibri" w:cs="Calibri"/>
          <w:sz w:val="24"/>
          <w:szCs w:val="24"/>
        </w:rPr>
        <w:t xml:space="preserve">who </w:t>
      </w:r>
      <w:r w:rsidR="00C12A87">
        <w:rPr>
          <w:rFonts w:ascii="Calibri" w:hAnsi="Calibri" w:cs="Calibri"/>
          <w:sz w:val="24"/>
          <w:szCs w:val="24"/>
        </w:rPr>
        <w:t>held</w:t>
      </w:r>
      <w:r w:rsidR="003D13FD">
        <w:rPr>
          <w:rFonts w:ascii="Calibri" w:hAnsi="Calibri" w:cs="Calibri"/>
          <w:sz w:val="24"/>
          <w:szCs w:val="24"/>
        </w:rPr>
        <w:t xml:space="preserve"> responsib</w:t>
      </w:r>
      <w:r w:rsidR="00C12A87">
        <w:rPr>
          <w:rFonts w:ascii="Calibri" w:hAnsi="Calibri" w:cs="Calibri"/>
          <w:sz w:val="24"/>
          <w:szCs w:val="24"/>
        </w:rPr>
        <w:t>ility for this</w:t>
      </w:r>
      <w:r w:rsidR="003D13FD">
        <w:rPr>
          <w:rFonts w:ascii="Calibri" w:hAnsi="Calibri" w:cs="Calibri"/>
          <w:sz w:val="24"/>
          <w:szCs w:val="24"/>
        </w:rPr>
        <w:t>, the length of time repair</w:t>
      </w:r>
      <w:r w:rsidR="00C12A87">
        <w:rPr>
          <w:rFonts w:ascii="Calibri" w:hAnsi="Calibri" w:cs="Calibri"/>
          <w:sz w:val="24"/>
          <w:szCs w:val="24"/>
        </w:rPr>
        <w:t>s</w:t>
      </w:r>
      <w:r w:rsidR="003D13FD">
        <w:rPr>
          <w:rFonts w:ascii="Calibri" w:hAnsi="Calibri" w:cs="Calibri"/>
          <w:sz w:val="24"/>
          <w:szCs w:val="24"/>
        </w:rPr>
        <w:t xml:space="preserve"> took to be completed, and </w:t>
      </w:r>
      <w:r w:rsidR="00C12A87">
        <w:rPr>
          <w:rFonts w:ascii="Calibri" w:hAnsi="Calibri" w:cs="Calibri"/>
          <w:sz w:val="24"/>
          <w:szCs w:val="24"/>
        </w:rPr>
        <w:t xml:space="preserve">any </w:t>
      </w:r>
      <w:r w:rsidR="003D13FD">
        <w:rPr>
          <w:rFonts w:ascii="Calibri" w:hAnsi="Calibri" w:cs="Calibri"/>
          <w:sz w:val="24"/>
          <w:szCs w:val="24"/>
        </w:rPr>
        <w:t>challenges</w:t>
      </w:r>
      <w:r w:rsidR="00C12A87">
        <w:rPr>
          <w:rFonts w:ascii="Calibri" w:hAnsi="Calibri" w:cs="Calibri"/>
          <w:sz w:val="24"/>
          <w:szCs w:val="24"/>
        </w:rPr>
        <w:t xml:space="preserve"> experienced</w:t>
      </w:r>
      <w:r w:rsidR="003D13FD">
        <w:rPr>
          <w:rFonts w:ascii="Calibri" w:hAnsi="Calibri" w:cs="Calibri"/>
          <w:sz w:val="24"/>
          <w:szCs w:val="24"/>
        </w:rPr>
        <w:t xml:space="preserve"> in getting repairs </w:t>
      </w:r>
      <w:r w:rsidR="005E3BF9">
        <w:rPr>
          <w:rFonts w:ascii="Calibri" w:hAnsi="Calibri" w:cs="Calibri"/>
          <w:sz w:val="24"/>
          <w:szCs w:val="24"/>
        </w:rPr>
        <w:t>completed</w:t>
      </w:r>
      <w:r w:rsidR="003D13FD">
        <w:rPr>
          <w:rFonts w:ascii="Calibri" w:hAnsi="Calibri" w:cs="Calibri"/>
          <w:sz w:val="24"/>
          <w:szCs w:val="24"/>
        </w:rPr>
        <w:t>. Data on</w:t>
      </w:r>
      <w:r w:rsidR="00404EFF">
        <w:rPr>
          <w:rFonts w:ascii="Calibri" w:hAnsi="Calibri" w:cs="Calibri"/>
          <w:sz w:val="24"/>
          <w:szCs w:val="24"/>
        </w:rPr>
        <w:t xml:space="preserve"> essential services to the home</w:t>
      </w:r>
      <w:r w:rsidR="003D13FD">
        <w:rPr>
          <w:rFonts w:ascii="Calibri" w:hAnsi="Calibri" w:cs="Calibri"/>
          <w:sz w:val="24"/>
          <w:szCs w:val="24"/>
        </w:rPr>
        <w:t xml:space="preserve"> (such as water, electricity and sewerage), and any issues the household may face </w:t>
      </w:r>
      <w:proofErr w:type="gramStart"/>
      <w:r w:rsidR="003D13FD">
        <w:rPr>
          <w:rFonts w:ascii="Calibri" w:hAnsi="Calibri" w:cs="Calibri"/>
          <w:sz w:val="24"/>
          <w:szCs w:val="24"/>
        </w:rPr>
        <w:t>with regard to</w:t>
      </w:r>
      <w:proofErr w:type="gramEnd"/>
      <w:r w:rsidR="003D13FD">
        <w:rPr>
          <w:rFonts w:ascii="Calibri" w:hAnsi="Calibri" w:cs="Calibri"/>
          <w:sz w:val="24"/>
          <w:szCs w:val="24"/>
        </w:rPr>
        <w:t xml:space="preserve"> these services was </w:t>
      </w:r>
      <w:r w:rsidR="00FF727F">
        <w:rPr>
          <w:rFonts w:ascii="Calibri" w:hAnsi="Calibri" w:cs="Calibri"/>
          <w:sz w:val="24"/>
          <w:szCs w:val="24"/>
        </w:rPr>
        <w:t>nearly non-existent</w:t>
      </w:r>
      <w:r w:rsidR="00404EFF">
        <w:rPr>
          <w:rFonts w:ascii="Calibri" w:hAnsi="Calibri" w:cs="Calibri"/>
          <w:sz w:val="24"/>
          <w:szCs w:val="24"/>
        </w:rPr>
        <w:t xml:space="preserve">. </w:t>
      </w:r>
    </w:p>
    <w:p w14:paraId="738EC1FA" w14:textId="01B97280" w:rsidR="0079597C" w:rsidRDefault="00C12A87" w:rsidP="00042B90">
      <w:pPr>
        <w:rPr>
          <w:rFonts w:ascii="Calibri" w:hAnsi="Calibri" w:cs="Calibri"/>
          <w:sz w:val="24"/>
          <w:szCs w:val="24"/>
        </w:rPr>
      </w:pPr>
      <w:r>
        <w:rPr>
          <w:rFonts w:ascii="Calibri" w:hAnsi="Calibri" w:cs="Calibri"/>
          <w:sz w:val="24"/>
          <w:szCs w:val="24"/>
        </w:rPr>
        <w:t xml:space="preserve">The data sources provided </w:t>
      </w:r>
      <w:r w:rsidR="00FF727F">
        <w:rPr>
          <w:rFonts w:ascii="Calibri" w:hAnsi="Calibri" w:cs="Calibri"/>
          <w:sz w:val="24"/>
          <w:szCs w:val="24"/>
        </w:rPr>
        <w:t xml:space="preserve">sufficient levels of information around </w:t>
      </w:r>
      <w:r w:rsidR="0079597C">
        <w:rPr>
          <w:rFonts w:ascii="Calibri" w:hAnsi="Calibri" w:cs="Calibri"/>
          <w:sz w:val="24"/>
          <w:szCs w:val="24"/>
        </w:rPr>
        <w:t>housing affordability</w:t>
      </w:r>
      <w:r w:rsidR="00990758">
        <w:rPr>
          <w:rFonts w:ascii="Calibri" w:hAnsi="Calibri" w:cs="Calibri"/>
          <w:sz w:val="24"/>
          <w:szCs w:val="24"/>
        </w:rPr>
        <w:t xml:space="preserve">. A large majority of the survey datasets collected data on household </w:t>
      </w:r>
      <w:r>
        <w:rPr>
          <w:rFonts w:ascii="Calibri" w:hAnsi="Calibri" w:cs="Calibri"/>
          <w:sz w:val="24"/>
          <w:szCs w:val="24"/>
        </w:rPr>
        <w:t xml:space="preserve">and/or personal </w:t>
      </w:r>
      <w:r w:rsidR="00990758">
        <w:rPr>
          <w:rFonts w:ascii="Calibri" w:hAnsi="Calibri" w:cs="Calibri"/>
          <w:sz w:val="24"/>
          <w:szCs w:val="24"/>
        </w:rPr>
        <w:t xml:space="preserve">income and, to a lesser degree, on </w:t>
      </w:r>
      <w:r>
        <w:rPr>
          <w:rFonts w:ascii="Calibri" w:hAnsi="Calibri" w:cs="Calibri"/>
          <w:sz w:val="24"/>
          <w:szCs w:val="24"/>
        </w:rPr>
        <w:t xml:space="preserve">income </w:t>
      </w:r>
      <w:r w:rsidR="00990758">
        <w:rPr>
          <w:rFonts w:ascii="Calibri" w:hAnsi="Calibri" w:cs="Calibri"/>
          <w:sz w:val="24"/>
          <w:szCs w:val="24"/>
        </w:rPr>
        <w:t xml:space="preserve">sources. While data on rental </w:t>
      </w:r>
      <w:r>
        <w:rPr>
          <w:rFonts w:ascii="Calibri" w:hAnsi="Calibri" w:cs="Calibri"/>
          <w:sz w:val="24"/>
          <w:szCs w:val="24"/>
        </w:rPr>
        <w:t>and</w:t>
      </w:r>
      <w:r w:rsidR="00990758">
        <w:rPr>
          <w:rFonts w:ascii="Calibri" w:hAnsi="Calibri" w:cs="Calibri"/>
          <w:sz w:val="24"/>
          <w:szCs w:val="24"/>
        </w:rPr>
        <w:t xml:space="preserve"> mortgage payments was collated, </w:t>
      </w:r>
      <w:r w:rsidR="006C77A5">
        <w:rPr>
          <w:rFonts w:ascii="Calibri" w:hAnsi="Calibri" w:cs="Calibri"/>
          <w:sz w:val="24"/>
          <w:szCs w:val="24"/>
        </w:rPr>
        <w:t xml:space="preserve">perceptions around housing affordability were scarce, and </w:t>
      </w:r>
      <w:r w:rsidR="00990758">
        <w:rPr>
          <w:rFonts w:ascii="Calibri" w:hAnsi="Calibri" w:cs="Calibri"/>
          <w:sz w:val="24"/>
          <w:szCs w:val="24"/>
        </w:rPr>
        <w:t xml:space="preserve">information on other housing-related costs (such as insurance, rates and repairs) was not available. </w:t>
      </w:r>
      <w:r>
        <w:rPr>
          <w:rFonts w:ascii="Calibri" w:hAnsi="Calibri" w:cs="Calibri"/>
          <w:sz w:val="24"/>
          <w:szCs w:val="24"/>
        </w:rPr>
        <w:t>In addition, m</w:t>
      </w:r>
      <w:r w:rsidR="00990758">
        <w:rPr>
          <w:rFonts w:ascii="Calibri" w:hAnsi="Calibri" w:cs="Calibri"/>
          <w:sz w:val="24"/>
          <w:szCs w:val="24"/>
        </w:rPr>
        <w:t xml:space="preserve">any of the national surveys </w:t>
      </w:r>
      <w:r w:rsidR="00FF727F">
        <w:rPr>
          <w:rFonts w:ascii="Calibri" w:hAnsi="Calibri" w:cs="Calibri"/>
          <w:sz w:val="24"/>
          <w:szCs w:val="24"/>
        </w:rPr>
        <w:t>include</w:t>
      </w:r>
      <w:r w:rsidR="00584956">
        <w:rPr>
          <w:rFonts w:ascii="Calibri" w:hAnsi="Calibri" w:cs="Calibri"/>
          <w:sz w:val="24"/>
          <w:szCs w:val="24"/>
        </w:rPr>
        <w:t xml:space="preserve"> data on </w:t>
      </w:r>
      <w:r>
        <w:rPr>
          <w:rFonts w:ascii="Calibri" w:hAnsi="Calibri" w:cs="Calibri"/>
          <w:sz w:val="24"/>
          <w:szCs w:val="24"/>
        </w:rPr>
        <w:t xml:space="preserve">the </w:t>
      </w:r>
      <w:r w:rsidR="00584956">
        <w:rPr>
          <w:rFonts w:ascii="Calibri" w:hAnsi="Calibri" w:cs="Calibri"/>
          <w:sz w:val="24"/>
          <w:szCs w:val="24"/>
        </w:rPr>
        <w:t>financial challenges</w:t>
      </w:r>
      <w:r>
        <w:rPr>
          <w:rFonts w:ascii="Calibri" w:hAnsi="Calibri" w:cs="Calibri"/>
          <w:sz w:val="24"/>
          <w:szCs w:val="24"/>
        </w:rPr>
        <w:t xml:space="preserve"> experienced by </w:t>
      </w:r>
      <w:r w:rsidR="00FF727F">
        <w:rPr>
          <w:rFonts w:ascii="Calibri" w:hAnsi="Calibri" w:cs="Calibri"/>
          <w:sz w:val="24"/>
          <w:szCs w:val="24"/>
        </w:rPr>
        <w:t>Indigenous</w:t>
      </w:r>
      <w:r>
        <w:rPr>
          <w:rFonts w:ascii="Calibri" w:hAnsi="Calibri" w:cs="Calibri"/>
          <w:sz w:val="24"/>
          <w:szCs w:val="24"/>
        </w:rPr>
        <w:t xml:space="preserve"> households. R</w:t>
      </w:r>
      <w:r w:rsidR="00584956">
        <w:rPr>
          <w:rFonts w:ascii="Calibri" w:hAnsi="Calibri" w:cs="Calibri"/>
          <w:sz w:val="24"/>
          <w:szCs w:val="24"/>
        </w:rPr>
        <w:t xml:space="preserve">ather than </w:t>
      </w:r>
      <w:r>
        <w:rPr>
          <w:rFonts w:ascii="Calibri" w:hAnsi="Calibri" w:cs="Calibri"/>
          <w:sz w:val="24"/>
          <w:szCs w:val="24"/>
        </w:rPr>
        <w:t xml:space="preserve">specifically </w:t>
      </w:r>
      <w:r w:rsidR="00584956">
        <w:rPr>
          <w:rFonts w:ascii="Calibri" w:hAnsi="Calibri" w:cs="Calibri"/>
          <w:sz w:val="24"/>
          <w:szCs w:val="24"/>
        </w:rPr>
        <w:t xml:space="preserve">measuring the occurrence and severity of housing stress, </w:t>
      </w:r>
      <w:r>
        <w:rPr>
          <w:rFonts w:ascii="Calibri" w:hAnsi="Calibri" w:cs="Calibri"/>
          <w:sz w:val="24"/>
          <w:szCs w:val="24"/>
        </w:rPr>
        <w:t xml:space="preserve">however, </w:t>
      </w:r>
      <w:r w:rsidR="00584956">
        <w:rPr>
          <w:rFonts w:ascii="Calibri" w:hAnsi="Calibri" w:cs="Calibri"/>
          <w:sz w:val="24"/>
          <w:szCs w:val="24"/>
        </w:rPr>
        <w:t xml:space="preserve">this data </w:t>
      </w:r>
      <w:r w:rsidR="00584956">
        <w:rPr>
          <w:rFonts w:ascii="Calibri" w:hAnsi="Calibri" w:cs="Calibri"/>
          <w:sz w:val="24"/>
          <w:szCs w:val="24"/>
        </w:rPr>
        <w:lastRenderedPageBreak/>
        <w:t>typically explored perceptions around the financial capacity of the household including issues faced by not having sufficient money.</w:t>
      </w:r>
    </w:p>
    <w:p w14:paraId="4BF79D39" w14:textId="0EBB2377" w:rsidR="00D139AD" w:rsidRDefault="00D139AD" w:rsidP="00042B90">
      <w:pPr>
        <w:rPr>
          <w:rFonts w:ascii="Calibri" w:hAnsi="Calibri" w:cs="Calibri"/>
          <w:sz w:val="24"/>
          <w:szCs w:val="24"/>
        </w:rPr>
      </w:pPr>
      <w:r>
        <w:rPr>
          <w:rFonts w:ascii="Calibri" w:hAnsi="Calibri" w:cs="Calibri"/>
          <w:sz w:val="24"/>
          <w:szCs w:val="24"/>
        </w:rPr>
        <w:t xml:space="preserve">Several of the national data </w:t>
      </w:r>
      <w:r w:rsidR="00227B15">
        <w:rPr>
          <w:rFonts w:ascii="Calibri" w:hAnsi="Calibri" w:cs="Calibri"/>
          <w:sz w:val="24"/>
          <w:szCs w:val="24"/>
        </w:rPr>
        <w:t>sources</w:t>
      </w:r>
      <w:r>
        <w:rPr>
          <w:rFonts w:ascii="Calibri" w:hAnsi="Calibri" w:cs="Calibri"/>
          <w:sz w:val="24"/>
          <w:szCs w:val="24"/>
        </w:rPr>
        <w:t xml:space="preserve"> provided data on the incidence and types of homelessness being experienced by</w:t>
      </w:r>
      <w:r w:rsidR="00452978">
        <w:rPr>
          <w:rFonts w:ascii="Calibri" w:hAnsi="Calibri" w:cs="Calibri"/>
          <w:sz w:val="24"/>
          <w:szCs w:val="24"/>
        </w:rPr>
        <w:t xml:space="preserve"> Indigenous</w:t>
      </w:r>
      <w:r>
        <w:rPr>
          <w:rFonts w:ascii="Calibri" w:hAnsi="Calibri" w:cs="Calibri"/>
          <w:sz w:val="24"/>
          <w:szCs w:val="24"/>
        </w:rPr>
        <w:t xml:space="preserve"> people across Australia. However, these sources primarily relied on data from the Census which may provide an under-estimation of the true prevalence of </w:t>
      </w:r>
      <w:r w:rsidR="00452978">
        <w:rPr>
          <w:rFonts w:ascii="Calibri" w:hAnsi="Calibri" w:cs="Calibri"/>
          <w:sz w:val="24"/>
          <w:szCs w:val="24"/>
        </w:rPr>
        <w:t>Indigenous</w:t>
      </w:r>
      <w:r>
        <w:rPr>
          <w:rFonts w:ascii="Calibri" w:hAnsi="Calibri" w:cs="Calibri"/>
          <w:sz w:val="24"/>
          <w:szCs w:val="24"/>
        </w:rPr>
        <w:t xml:space="preserve"> homelessness. Although some data was also available in other survey collections on experiences </w:t>
      </w:r>
      <w:r w:rsidR="00227B15">
        <w:rPr>
          <w:rFonts w:ascii="Calibri" w:hAnsi="Calibri" w:cs="Calibri"/>
          <w:sz w:val="24"/>
          <w:szCs w:val="24"/>
        </w:rPr>
        <w:t xml:space="preserve">of, </w:t>
      </w:r>
      <w:r>
        <w:rPr>
          <w:rFonts w:ascii="Calibri" w:hAnsi="Calibri" w:cs="Calibri"/>
          <w:sz w:val="24"/>
          <w:szCs w:val="24"/>
        </w:rPr>
        <w:t>and reasons for</w:t>
      </w:r>
      <w:r w:rsidR="00227B15">
        <w:rPr>
          <w:rFonts w:ascii="Calibri" w:hAnsi="Calibri" w:cs="Calibri"/>
          <w:sz w:val="24"/>
          <w:szCs w:val="24"/>
        </w:rPr>
        <w:t>,</w:t>
      </w:r>
      <w:r>
        <w:rPr>
          <w:rFonts w:ascii="Calibri" w:hAnsi="Calibri" w:cs="Calibri"/>
          <w:sz w:val="24"/>
          <w:szCs w:val="24"/>
        </w:rPr>
        <w:t xml:space="preserve"> homelessness, the sample of </w:t>
      </w:r>
      <w:r w:rsidR="00802692">
        <w:rPr>
          <w:rFonts w:ascii="Calibri" w:hAnsi="Calibri" w:cs="Calibri"/>
          <w:sz w:val="24"/>
          <w:szCs w:val="24"/>
        </w:rPr>
        <w:t>Indigenous</w:t>
      </w:r>
      <w:r w:rsidR="00227B15">
        <w:rPr>
          <w:rFonts w:ascii="Calibri" w:hAnsi="Calibri" w:cs="Calibri"/>
          <w:sz w:val="24"/>
          <w:szCs w:val="24"/>
        </w:rPr>
        <w:t xml:space="preserve"> participants</w:t>
      </w:r>
      <w:r>
        <w:rPr>
          <w:rFonts w:ascii="Calibri" w:hAnsi="Calibri" w:cs="Calibri"/>
          <w:sz w:val="24"/>
          <w:szCs w:val="24"/>
        </w:rPr>
        <w:t xml:space="preserve"> in most of these sources was very small. </w:t>
      </w:r>
    </w:p>
    <w:p w14:paraId="61C88CB9" w14:textId="6EAFE517" w:rsidR="00D139AD" w:rsidRDefault="00D139AD" w:rsidP="00042B90">
      <w:pPr>
        <w:rPr>
          <w:rFonts w:ascii="Calibri" w:hAnsi="Calibri" w:cs="Calibri"/>
          <w:sz w:val="24"/>
          <w:szCs w:val="24"/>
        </w:rPr>
      </w:pPr>
      <w:r>
        <w:rPr>
          <w:rFonts w:ascii="Calibri" w:hAnsi="Calibri" w:cs="Calibri"/>
          <w:sz w:val="24"/>
          <w:szCs w:val="24"/>
        </w:rPr>
        <w:t xml:space="preserve">Despite the important role housing plays in improving life outcomes, there was extremely little data on housing satisfaction. </w:t>
      </w:r>
      <w:r w:rsidR="00296466">
        <w:rPr>
          <w:rFonts w:ascii="Calibri" w:hAnsi="Calibri" w:cs="Calibri"/>
          <w:sz w:val="24"/>
          <w:szCs w:val="24"/>
        </w:rPr>
        <w:t xml:space="preserve">Only one source – the NSHS – provided detailed information </w:t>
      </w:r>
      <w:r w:rsidR="00227B15">
        <w:rPr>
          <w:rFonts w:ascii="Calibri" w:hAnsi="Calibri" w:cs="Calibri"/>
          <w:sz w:val="24"/>
          <w:szCs w:val="24"/>
        </w:rPr>
        <w:t>on housing adequacy</w:t>
      </w:r>
      <w:r w:rsidR="00296466">
        <w:rPr>
          <w:rFonts w:ascii="Calibri" w:hAnsi="Calibri" w:cs="Calibri"/>
          <w:sz w:val="24"/>
          <w:szCs w:val="24"/>
        </w:rPr>
        <w:t>, but this data was limited to social housing tenants (</w:t>
      </w:r>
      <w:r w:rsidR="00227B15">
        <w:rPr>
          <w:rFonts w:ascii="Calibri" w:hAnsi="Calibri" w:cs="Calibri"/>
          <w:sz w:val="24"/>
          <w:szCs w:val="24"/>
        </w:rPr>
        <w:t>and excluded</w:t>
      </w:r>
      <w:r w:rsidR="00296466">
        <w:rPr>
          <w:rFonts w:ascii="Calibri" w:hAnsi="Calibri" w:cs="Calibri"/>
          <w:sz w:val="24"/>
          <w:szCs w:val="24"/>
        </w:rPr>
        <w:t xml:space="preserve"> those living in I</w:t>
      </w:r>
      <w:r w:rsidR="00EC20BC">
        <w:rPr>
          <w:rFonts w:ascii="Calibri" w:hAnsi="Calibri" w:cs="Calibri"/>
          <w:sz w:val="24"/>
          <w:szCs w:val="24"/>
        </w:rPr>
        <w:t>ndigenous community housing</w:t>
      </w:r>
      <w:r w:rsidR="00296466">
        <w:rPr>
          <w:rFonts w:ascii="Calibri" w:hAnsi="Calibri" w:cs="Calibri"/>
          <w:sz w:val="24"/>
          <w:szCs w:val="24"/>
        </w:rPr>
        <w:t xml:space="preserve">). </w:t>
      </w:r>
      <w:r w:rsidR="00D916B6">
        <w:rPr>
          <w:rFonts w:ascii="Calibri" w:hAnsi="Calibri" w:cs="Calibri"/>
          <w:sz w:val="24"/>
          <w:szCs w:val="24"/>
        </w:rPr>
        <w:t xml:space="preserve">Very limited data was available on satisfaction with the habitability and thermal comfort of dwellings. </w:t>
      </w:r>
      <w:r w:rsidR="006C77A5">
        <w:rPr>
          <w:rFonts w:ascii="Calibri" w:hAnsi="Calibri" w:cs="Calibri"/>
          <w:sz w:val="24"/>
          <w:szCs w:val="24"/>
        </w:rPr>
        <w:t xml:space="preserve">Similarly, only the </w:t>
      </w:r>
      <w:r w:rsidR="00860DED">
        <w:rPr>
          <w:rFonts w:ascii="Calibri" w:hAnsi="Calibri" w:cs="Calibri"/>
          <w:sz w:val="24"/>
          <w:szCs w:val="24"/>
        </w:rPr>
        <w:t>AHCD</w:t>
      </w:r>
      <w:r w:rsidR="006C77A5">
        <w:rPr>
          <w:rFonts w:ascii="Calibri" w:hAnsi="Calibri" w:cs="Calibri"/>
          <w:sz w:val="24"/>
          <w:szCs w:val="24"/>
        </w:rPr>
        <w:t xml:space="preserve"> reported </w:t>
      </w:r>
      <w:r w:rsidR="00296466">
        <w:rPr>
          <w:rFonts w:ascii="Calibri" w:hAnsi="Calibri" w:cs="Calibri"/>
          <w:sz w:val="24"/>
          <w:szCs w:val="24"/>
        </w:rPr>
        <w:t xml:space="preserve">on the housing issues that may be experienced by </w:t>
      </w:r>
      <w:r w:rsidR="00452978">
        <w:rPr>
          <w:rFonts w:ascii="Calibri" w:hAnsi="Calibri" w:cs="Calibri"/>
          <w:sz w:val="24"/>
          <w:szCs w:val="24"/>
        </w:rPr>
        <w:t>Indigenous</w:t>
      </w:r>
      <w:r w:rsidR="00296466">
        <w:rPr>
          <w:rFonts w:ascii="Calibri" w:hAnsi="Calibri" w:cs="Calibri"/>
          <w:sz w:val="24"/>
          <w:szCs w:val="24"/>
        </w:rPr>
        <w:t xml:space="preserve"> people</w:t>
      </w:r>
      <w:r w:rsidR="00227B15">
        <w:rPr>
          <w:rFonts w:ascii="Calibri" w:hAnsi="Calibri" w:cs="Calibri"/>
          <w:sz w:val="24"/>
          <w:szCs w:val="24"/>
        </w:rPr>
        <w:t xml:space="preserve"> in relation to their home, landlord or local community</w:t>
      </w:r>
      <w:r w:rsidR="00296466">
        <w:rPr>
          <w:rFonts w:ascii="Calibri" w:hAnsi="Calibri" w:cs="Calibri"/>
          <w:sz w:val="24"/>
          <w:szCs w:val="24"/>
        </w:rPr>
        <w:t xml:space="preserve">. More detailed </w:t>
      </w:r>
      <w:r w:rsidR="00227B15">
        <w:rPr>
          <w:rFonts w:ascii="Calibri" w:hAnsi="Calibri" w:cs="Calibri"/>
          <w:sz w:val="24"/>
          <w:szCs w:val="24"/>
        </w:rPr>
        <w:t>data captured</w:t>
      </w:r>
      <w:r w:rsidR="00296466">
        <w:rPr>
          <w:rFonts w:ascii="Calibri" w:hAnsi="Calibri" w:cs="Calibri"/>
          <w:sz w:val="24"/>
          <w:szCs w:val="24"/>
        </w:rPr>
        <w:t xml:space="preserve"> </w:t>
      </w:r>
      <w:r w:rsidR="00227B15">
        <w:rPr>
          <w:rFonts w:ascii="Calibri" w:hAnsi="Calibri" w:cs="Calibri"/>
          <w:sz w:val="24"/>
          <w:szCs w:val="24"/>
        </w:rPr>
        <w:t xml:space="preserve">the </w:t>
      </w:r>
      <w:r w:rsidR="00296466">
        <w:rPr>
          <w:rFonts w:ascii="Calibri" w:hAnsi="Calibri" w:cs="Calibri"/>
          <w:sz w:val="24"/>
          <w:szCs w:val="24"/>
        </w:rPr>
        <w:t xml:space="preserve">perceptions of </w:t>
      </w:r>
      <w:r w:rsidR="00452978">
        <w:rPr>
          <w:rFonts w:ascii="Calibri" w:hAnsi="Calibri" w:cs="Calibri"/>
          <w:sz w:val="24"/>
          <w:szCs w:val="24"/>
        </w:rPr>
        <w:t>Indigenous</w:t>
      </w:r>
      <w:r w:rsidR="00227B15">
        <w:rPr>
          <w:rFonts w:ascii="Calibri" w:hAnsi="Calibri" w:cs="Calibri"/>
          <w:sz w:val="24"/>
          <w:szCs w:val="24"/>
        </w:rPr>
        <w:t xml:space="preserve"> households about </w:t>
      </w:r>
      <w:r w:rsidR="00296466">
        <w:rPr>
          <w:rFonts w:ascii="Calibri" w:hAnsi="Calibri" w:cs="Calibri"/>
          <w:sz w:val="24"/>
          <w:szCs w:val="24"/>
        </w:rPr>
        <w:t xml:space="preserve">the area in which they live including on safety, community relationships, and </w:t>
      </w:r>
      <w:r w:rsidR="00227B15">
        <w:rPr>
          <w:rFonts w:ascii="Calibri" w:hAnsi="Calibri" w:cs="Calibri"/>
          <w:sz w:val="24"/>
          <w:szCs w:val="24"/>
        </w:rPr>
        <w:t xml:space="preserve">the </w:t>
      </w:r>
      <w:r w:rsidR="00296466">
        <w:rPr>
          <w:rFonts w:ascii="Calibri" w:hAnsi="Calibri" w:cs="Calibri"/>
          <w:sz w:val="24"/>
          <w:szCs w:val="24"/>
        </w:rPr>
        <w:t>availability of neighbourhood amenities and services.</w:t>
      </w:r>
    </w:p>
    <w:p w14:paraId="351C978F" w14:textId="09C0053E" w:rsidR="0080262B" w:rsidRPr="004E05E4" w:rsidRDefault="0080262B" w:rsidP="00042B90">
      <w:pPr>
        <w:rPr>
          <w:rFonts w:ascii="Calibri" w:hAnsi="Calibri" w:cs="Calibri"/>
          <w:sz w:val="24"/>
          <w:szCs w:val="24"/>
        </w:rPr>
      </w:pPr>
      <w:proofErr w:type="gramStart"/>
      <w:r>
        <w:rPr>
          <w:rFonts w:ascii="Calibri" w:hAnsi="Calibri" w:cs="Calibri"/>
          <w:sz w:val="24"/>
          <w:szCs w:val="24"/>
        </w:rPr>
        <w:t>With the exception of</w:t>
      </w:r>
      <w:proofErr w:type="gramEnd"/>
      <w:r>
        <w:rPr>
          <w:rFonts w:ascii="Calibri" w:hAnsi="Calibri" w:cs="Calibri"/>
          <w:sz w:val="24"/>
          <w:szCs w:val="24"/>
        </w:rPr>
        <w:t xml:space="preserve"> housing moves, the data</w:t>
      </w:r>
      <w:r w:rsidR="00227B15">
        <w:rPr>
          <w:rFonts w:ascii="Calibri" w:hAnsi="Calibri" w:cs="Calibri"/>
          <w:sz w:val="24"/>
          <w:szCs w:val="24"/>
        </w:rPr>
        <w:t>sets</w:t>
      </w:r>
      <w:r>
        <w:rPr>
          <w:rFonts w:ascii="Calibri" w:hAnsi="Calibri" w:cs="Calibri"/>
          <w:sz w:val="24"/>
          <w:szCs w:val="24"/>
        </w:rPr>
        <w:t xml:space="preserve"> included little </w:t>
      </w:r>
      <w:r w:rsidR="00227B15">
        <w:rPr>
          <w:rFonts w:ascii="Calibri" w:hAnsi="Calibri" w:cs="Calibri"/>
          <w:sz w:val="24"/>
          <w:szCs w:val="24"/>
        </w:rPr>
        <w:t>data</w:t>
      </w:r>
      <w:r>
        <w:rPr>
          <w:rFonts w:ascii="Calibri" w:hAnsi="Calibri" w:cs="Calibri"/>
          <w:sz w:val="24"/>
          <w:szCs w:val="24"/>
        </w:rPr>
        <w:t xml:space="preserve"> on the housing experiences of </w:t>
      </w:r>
      <w:r w:rsidR="00452978">
        <w:rPr>
          <w:rFonts w:ascii="Calibri" w:hAnsi="Calibri" w:cs="Calibri"/>
          <w:sz w:val="24"/>
          <w:szCs w:val="24"/>
        </w:rPr>
        <w:t>Indigenous</w:t>
      </w:r>
      <w:r>
        <w:rPr>
          <w:rFonts w:ascii="Calibri" w:hAnsi="Calibri" w:cs="Calibri"/>
          <w:sz w:val="24"/>
          <w:szCs w:val="24"/>
        </w:rPr>
        <w:t xml:space="preserve"> households. </w:t>
      </w:r>
      <w:proofErr w:type="gramStart"/>
      <w:r w:rsidR="00AD097F">
        <w:rPr>
          <w:rFonts w:ascii="Calibri" w:hAnsi="Calibri" w:cs="Calibri"/>
          <w:sz w:val="24"/>
          <w:szCs w:val="24"/>
        </w:rPr>
        <w:t>In particular, t</w:t>
      </w:r>
      <w:r w:rsidR="00DE2197">
        <w:rPr>
          <w:rFonts w:ascii="Calibri" w:hAnsi="Calibri" w:cs="Calibri"/>
          <w:sz w:val="24"/>
          <w:szCs w:val="24"/>
        </w:rPr>
        <w:t>here</w:t>
      </w:r>
      <w:proofErr w:type="gramEnd"/>
      <w:r w:rsidR="00DE2197">
        <w:rPr>
          <w:rFonts w:ascii="Calibri" w:hAnsi="Calibri" w:cs="Calibri"/>
          <w:sz w:val="24"/>
          <w:szCs w:val="24"/>
        </w:rPr>
        <w:t xml:space="preserve"> was very limited </w:t>
      </w:r>
      <w:r w:rsidR="006C77A5">
        <w:rPr>
          <w:rFonts w:ascii="Calibri" w:hAnsi="Calibri" w:cs="Calibri"/>
          <w:sz w:val="24"/>
          <w:szCs w:val="24"/>
        </w:rPr>
        <w:t>direct</w:t>
      </w:r>
      <w:r w:rsidR="00DE2197">
        <w:rPr>
          <w:rFonts w:ascii="Calibri" w:hAnsi="Calibri" w:cs="Calibri"/>
          <w:sz w:val="24"/>
          <w:szCs w:val="24"/>
        </w:rPr>
        <w:t xml:space="preserve"> data on the i</w:t>
      </w:r>
      <w:r w:rsidR="00DE2197" w:rsidRPr="00592401">
        <w:rPr>
          <w:rFonts w:ascii="Calibri" w:hAnsi="Calibri" w:cs="Calibri"/>
          <w:sz w:val="24"/>
          <w:szCs w:val="24"/>
        </w:rPr>
        <w:t>mpact</w:t>
      </w:r>
      <w:r w:rsidR="00AD097F">
        <w:rPr>
          <w:rFonts w:ascii="Calibri" w:hAnsi="Calibri" w:cs="Calibri"/>
          <w:sz w:val="24"/>
          <w:szCs w:val="24"/>
        </w:rPr>
        <w:t>s</w:t>
      </w:r>
      <w:r w:rsidR="00DE2197" w:rsidRPr="00592401">
        <w:rPr>
          <w:rFonts w:ascii="Calibri" w:hAnsi="Calibri" w:cs="Calibri"/>
          <w:sz w:val="24"/>
          <w:szCs w:val="24"/>
        </w:rPr>
        <w:t xml:space="preserve"> </w:t>
      </w:r>
      <w:r w:rsidR="00227B15">
        <w:rPr>
          <w:rFonts w:ascii="Calibri" w:hAnsi="Calibri" w:cs="Calibri"/>
          <w:sz w:val="24"/>
          <w:szCs w:val="24"/>
        </w:rPr>
        <w:t xml:space="preserve">that their </w:t>
      </w:r>
      <w:r w:rsidR="00DE2197" w:rsidRPr="00592401">
        <w:rPr>
          <w:rFonts w:ascii="Calibri" w:hAnsi="Calibri" w:cs="Calibri"/>
          <w:sz w:val="24"/>
          <w:szCs w:val="24"/>
        </w:rPr>
        <w:t xml:space="preserve">housing </w:t>
      </w:r>
      <w:r w:rsidR="00DE2197">
        <w:rPr>
          <w:rFonts w:ascii="Calibri" w:hAnsi="Calibri" w:cs="Calibri"/>
          <w:sz w:val="24"/>
          <w:szCs w:val="24"/>
        </w:rPr>
        <w:t xml:space="preserve">circumstances </w:t>
      </w:r>
      <w:r w:rsidR="00227B15">
        <w:rPr>
          <w:rFonts w:ascii="Calibri" w:hAnsi="Calibri" w:cs="Calibri"/>
          <w:sz w:val="24"/>
          <w:szCs w:val="24"/>
        </w:rPr>
        <w:t>have for Aboriginal and Torres Strait Islander people</w:t>
      </w:r>
      <w:r w:rsidR="00DE2197">
        <w:rPr>
          <w:rFonts w:ascii="Calibri" w:hAnsi="Calibri" w:cs="Calibri"/>
          <w:sz w:val="24"/>
          <w:szCs w:val="24"/>
        </w:rPr>
        <w:t>.</w:t>
      </w:r>
      <w:r w:rsidR="00AD097F">
        <w:rPr>
          <w:rFonts w:ascii="Calibri" w:hAnsi="Calibri" w:cs="Calibri"/>
          <w:sz w:val="24"/>
          <w:szCs w:val="24"/>
        </w:rPr>
        <w:t xml:space="preserve"> Likewise, there was </w:t>
      </w:r>
      <w:r w:rsidR="006C77A5">
        <w:rPr>
          <w:rFonts w:ascii="Calibri" w:hAnsi="Calibri" w:cs="Calibri"/>
          <w:sz w:val="24"/>
          <w:szCs w:val="24"/>
        </w:rPr>
        <w:t xml:space="preserve">scant </w:t>
      </w:r>
      <w:r w:rsidR="00AD097F">
        <w:rPr>
          <w:rFonts w:ascii="Calibri" w:hAnsi="Calibri" w:cs="Calibri"/>
          <w:sz w:val="24"/>
          <w:szCs w:val="24"/>
        </w:rPr>
        <w:t>data on housing pathways</w:t>
      </w:r>
      <w:r w:rsidR="00C12A87">
        <w:rPr>
          <w:rFonts w:ascii="Calibri" w:hAnsi="Calibri" w:cs="Calibri"/>
          <w:sz w:val="24"/>
          <w:szCs w:val="24"/>
        </w:rPr>
        <w:t xml:space="preserve"> (</w:t>
      </w:r>
      <w:r w:rsidR="00AD097F">
        <w:rPr>
          <w:rFonts w:ascii="Calibri" w:hAnsi="Calibri" w:cs="Calibri"/>
          <w:sz w:val="24"/>
          <w:szCs w:val="24"/>
        </w:rPr>
        <w:t xml:space="preserve">both within or </w:t>
      </w:r>
      <w:r w:rsidR="00C12A87">
        <w:rPr>
          <w:rFonts w:ascii="Calibri" w:hAnsi="Calibri" w:cs="Calibri"/>
          <w:sz w:val="24"/>
          <w:szCs w:val="24"/>
        </w:rPr>
        <w:t xml:space="preserve">between tenure types) and on the future housing aspirations of </w:t>
      </w:r>
      <w:r w:rsidR="00802692">
        <w:rPr>
          <w:rFonts w:ascii="Calibri" w:hAnsi="Calibri" w:cs="Calibri"/>
          <w:sz w:val="24"/>
          <w:szCs w:val="24"/>
        </w:rPr>
        <w:t>Indigenous</w:t>
      </w:r>
      <w:r w:rsidR="00C12A87">
        <w:rPr>
          <w:rFonts w:ascii="Calibri" w:hAnsi="Calibri" w:cs="Calibri"/>
          <w:sz w:val="24"/>
          <w:szCs w:val="24"/>
        </w:rPr>
        <w:t xml:space="preserve"> people</w:t>
      </w:r>
      <w:r w:rsidR="00227B15">
        <w:rPr>
          <w:rFonts w:ascii="Calibri" w:hAnsi="Calibri" w:cs="Calibri"/>
          <w:sz w:val="24"/>
          <w:szCs w:val="24"/>
        </w:rPr>
        <w:t xml:space="preserve"> (including preferences for home ownership)</w:t>
      </w:r>
      <w:r w:rsidR="00C12A87">
        <w:rPr>
          <w:rFonts w:ascii="Calibri" w:hAnsi="Calibri" w:cs="Calibri"/>
          <w:sz w:val="24"/>
          <w:szCs w:val="24"/>
        </w:rPr>
        <w:t xml:space="preserve">. </w:t>
      </w:r>
    </w:p>
    <w:p w14:paraId="7D83ADC5" w14:textId="77777777" w:rsidR="00B3224F" w:rsidRDefault="00B3224F">
      <w:pPr>
        <w:rPr>
          <w:rFonts w:ascii="Calibri" w:eastAsia="Times" w:hAnsi="Calibri" w:cs="Calibri"/>
          <w:bCs/>
          <w:color w:val="0C1B27" w:themeColor="accent1" w:themeShade="BF"/>
          <w:sz w:val="24"/>
          <w:szCs w:val="24"/>
          <w:lang w:eastAsia="zh-CN"/>
        </w:rPr>
      </w:pPr>
      <w:bookmarkStart w:id="35" w:name="_Toc192247094"/>
      <w:r>
        <w:br w:type="page"/>
      </w:r>
    </w:p>
    <w:p w14:paraId="7DD88C90" w14:textId="51717CDB" w:rsidR="00042B90" w:rsidRDefault="00B3224F" w:rsidP="00A56B1E">
      <w:pPr>
        <w:pStyle w:val="1Nilsnumberedheading"/>
      </w:pPr>
      <w:bookmarkStart w:id="36" w:name="_Toc203486294"/>
      <w:r>
        <w:lastRenderedPageBreak/>
        <w:t>4</w:t>
      </w:r>
      <w:r w:rsidR="00042B90">
        <w:t xml:space="preserve">. </w:t>
      </w:r>
      <w:bookmarkEnd w:id="35"/>
      <w:r>
        <w:t xml:space="preserve">Indigenous Housing Data Review and Assessment – </w:t>
      </w:r>
      <w:r w:rsidR="00613956">
        <w:t xml:space="preserve">Housing </w:t>
      </w:r>
      <w:r w:rsidR="008F3E2D">
        <w:t>P</w:t>
      </w:r>
      <w:r w:rsidR="00613956">
        <w:t>roviders</w:t>
      </w:r>
      <w:bookmarkEnd w:id="36"/>
    </w:p>
    <w:p w14:paraId="3E522830" w14:textId="68BBF514" w:rsidR="00592401" w:rsidRPr="00592401" w:rsidRDefault="00B565E0" w:rsidP="00592401">
      <w:pPr>
        <w:rPr>
          <w:rFonts w:ascii="Calibri" w:hAnsi="Calibri" w:cs="Calibri"/>
          <w:sz w:val="24"/>
          <w:szCs w:val="24"/>
        </w:rPr>
      </w:pPr>
      <w:r>
        <w:rPr>
          <w:rFonts w:ascii="Calibri" w:hAnsi="Calibri" w:cs="Calibri"/>
          <w:sz w:val="24"/>
          <w:szCs w:val="24"/>
        </w:rPr>
        <w:t xml:space="preserve">In addition to data on </w:t>
      </w:r>
      <w:r w:rsidR="00236204">
        <w:rPr>
          <w:rFonts w:ascii="Calibri" w:hAnsi="Calibri" w:cs="Calibri"/>
          <w:sz w:val="24"/>
          <w:szCs w:val="24"/>
        </w:rPr>
        <w:t xml:space="preserve">the housing circumstances of </w:t>
      </w:r>
      <w:r w:rsidR="00174BE0">
        <w:rPr>
          <w:rFonts w:ascii="Calibri" w:hAnsi="Calibri" w:cs="Calibri"/>
          <w:sz w:val="24"/>
          <w:szCs w:val="24"/>
        </w:rPr>
        <w:t>Indigenous people</w:t>
      </w:r>
      <w:r>
        <w:rPr>
          <w:rFonts w:ascii="Calibri" w:hAnsi="Calibri" w:cs="Calibri"/>
          <w:sz w:val="24"/>
          <w:szCs w:val="24"/>
        </w:rPr>
        <w:t>, d</w:t>
      </w:r>
      <w:r w:rsidR="00592401" w:rsidRPr="00592401">
        <w:rPr>
          <w:rFonts w:ascii="Calibri" w:hAnsi="Calibri" w:cs="Calibri"/>
          <w:sz w:val="24"/>
          <w:szCs w:val="24"/>
        </w:rPr>
        <w:t xml:space="preserve">etailed information is needed about </w:t>
      </w:r>
      <w:r w:rsidR="00B827C4">
        <w:rPr>
          <w:rFonts w:ascii="Calibri" w:hAnsi="Calibri" w:cs="Calibri"/>
          <w:sz w:val="24"/>
          <w:szCs w:val="24"/>
        </w:rPr>
        <w:t>housing provision</w:t>
      </w:r>
      <w:r w:rsidR="00613956">
        <w:rPr>
          <w:rFonts w:ascii="Calibri" w:hAnsi="Calibri" w:cs="Calibri"/>
          <w:sz w:val="24"/>
          <w:szCs w:val="24"/>
        </w:rPr>
        <w:t xml:space="preserve"> to Indigenous people</w:t>
      </w:r>
      <w:r w:rsidR="00592401" w:rsidRPr="00592401">
        <w:rPr>
          <w:rFonts w:ascii="Calibri" w:hAnsi="Calibri" w:cs="Calibri"/>
          <w:sz w:val="24"/>
          <w:szCs w:val="24"/>
        </w:rPr>
        <w:t xml:space="preserve">. A range of data is required that provides information on </w:t>
      </w:r>
      <w:r w:rsidR="00B827C4">
        <w:rPr>
          <w:rFonts w:ascii="Calibri" w:hAnsi="Calibri" w:cs="Calibri"/>
          <w:sz w:val="24"/>
          <w:szCs w:val="24"/>
        </w:rPr>
        <w:t>housing providers</w:t>
      </w:r>
      <w:r>
        <w:rPr>
          <w:rFonts w:ascii="Calibri" w:hAnsi="Calibri" w:cs="Calibri"/>
          <w:sz w:val="24"/>
          <w:szCs w:val="24"/>
        </w:rPr>
        <w:t xml:space="preserve"> including their </w:t>
      </w:r>
      <w:r w:rsidR="00236204">
        <w:rPr>
          <w:rFonts w:ascii="Calibri" w:hAnsi="Calibri" w:cs="Calibri"/>
          <w:sz w:val="24"/>
          <w:szCs w:val="24"/>
        </w:rPr>
        <w:t xml:space="preserve">locations, </w:t>
      </w:r>
      <w:r>
        <w:rPr>
          <w:rFonts w:ascii="Calibri" w:hAnsi="Calibri" w:cs="Calibri"/>
          <w:sz w:val="24"/>
          <w:szCs w:val="24"/>
        </w:rPr>
        <w:t xml:space="preserve">governance and financial arrangements, and workforces. Data on </w:t>
      </w:r>
      <w:r w:rsidR="0064634D">
        <w:rPr>
          <w:rFonts w:ascii="Calibri" w:hAnsi="Calibri" w:cs="Calibri"/>
          <w:sz w:val="24"/>
          <w:szCs w:val="24"/>
        </w:rPr>
        <w:t xml:space="preserve">Indigenous housing provision - </w:t>
      </w:r>
      <w:r w:rsidR="00592401" w:rsidRPr="00592401">
        <w:rPr>
          <w:rFonts w:ascii="Calibri" w:hAnsi="Calibri" w:cs="Calibri"/>
          <w:sz w:val="24"/>
          <w:szCs w:val="24"/>
        </w:rPr>
        <w:t>housing stock and dwelling occupancy, housing need</w:t>
      </w:r>
      <w:r>
        <w:rPr>
          <w:rFonts w:ascii="Calibri" w:hAnsi="Calibri" w:cs="Calibri"/>
          <w:sz w:val="24"/>
          <w:szCs w:val="24"/>
        </w:rPr>
        <w:t>,</w:t>
      </w:r>
      <w:r w:rsidR="00592401" w:rsidRPr="00592401">
        <w:rPr>
          <w:rFonts w:ascii="Calibri" w:hAnsi="Calibri" w:cs="Calibri"/>
          <w:sz w:val="24"/>
          <w:szCs w:val="24"/>
        </w:rPr>
        <w:t xml:space="preserve"> client information</w:t>
      </w:r>
      <w:r>
        <w:rPr>
          <w:rFonts w:ascii="Calibri" w:hAnsi="Calibri" w:cs="Calibri"/>
          <w:sz w:val="24"/>
          <w:szCs w:val="24"/>
        </w:rPr>
        <w:t xml:space="preserve"> and service delivery </w:t>
      </w:r>
      <w:r w:rsidR="0064634D">
        <w:rPr>
          <w:rFonts w:ascii="Calibri" w:hAnsi="Calibri" w:cs="Calibri"/>
          <w:sz w:val="24"/>
          <w:szCs w:val="24"/>
        </w:rPr>
        <w:t xml:space="preserve">- </w:t>
      </w:r>
      <w:r>
        <w:rPr>
          <w:rFonts w:ascii="Calibri" w:hAnsi="Calibri" w:cs="Calibri"/>
          <w:sz w:val="24"/>
          <w:szCs w:val="24"/>
        </w:rPr>
        <w:t xml:space="preserve">is also vital to understand the </w:t>
      </w:r>
      <w:r w:rsidR="00E865D5">
        <w:rPr>
          <w:rFonts w:ascii="Calibri" w:hAnsi="Calibri" w:cs="Calibri"/>
          <w:sz w:val="24"/>
          <w:szCs w:val="24"/>
        </w:rPr>
        <w:t xml:space="preserve">current </w:t>
      </w:r>
      <w:r>
        <w:rPr>
          <w:rFonts w:ascii="Calibri" w:hAnsi="Calibri" w:cs="Calibri"/>
          <w:sz w:val="24"/>
          <w:szCs w:val="24"/>
        </w:rPr>
        <w:t xml:space="preserve">scale of </w:t>
      </w:r>
      <w:r w:rsidR="0064634D">
        <w:rPr>
          <w:rFonts w:ascii="Calibri" w:hAnsi="Calibri" w:cs="Calibri"/>
          <w:sz w:val="24"/>
          <w:szCs w:val="24"/>
        </w:rPr>
        <w:t>this support</w:t>
      </w:r>
      <w:r>
        <w:rPr>
          <w:rFonts w:ascii="Calibri" w:hAnsi="Calibri" w:cs="Calibri"/>
          <w:sz w:val="24"/>
          <w:szCs w:val="24"/>
        </w:rPr>
        <w:t xml:space="preserve"> and </w:t>
      </w:r>
      <w:r w:rsidR="00E865D5">
        <w:rPr>
          <w:rFonts w:ascii="Calibri" w:hAnsi="Calibri" w:cs="Calibri"/>
          <w:sz w:val="24"/>
          <w:szCs w:val="24"/>
        </w:rPr>
        <w:t xml:space="preserve">any issues that are </w:t>
      </w:r>
      <w:r w:rsidR="00236204">
        <w:rPr>
          <w:rFonts w:ascii="Calibri" w:hAnsi="Calibri" w:cs="Calibri"/>
          <w:sz w:val="24"/>
          <w:szCs w:val="24"/>
        </w:rPr>
        <w:t>being experienced</w:t>
      </w:r>
      <w:r>
        <w:rPr>
          <w:rFonts w:ascii="Calibri" w:hAnsi="Calibri" w:cs="Calibri"/>
          <w:sz w:val="24"/>
          <w:szCs w:val="24"/>
        </w:rPr>
        <w:t xml:space="preserve">. </w:t>
      </w:r>
      <w:r w:rsidR="006B4000">
        <w:rPr>
          <w:rFonts w:ascii="Calibri" w:hAnsi="Calibri" w:cs="Calibri"/>
          <w:sz w:val="24"/>
          <w:szCs w:val="24"/>
        </w:rPr>
        <w:t xml:space="preserve">This chapter presents the key findings from the review and assessment of </w:t>
      </w:r>
      <w:r w:rsidR="005848A0">
        <w:rPr>
          <w:rFonts w:ascii="Calibri" w:hAnsi="Calibri" w:cs="Calibri"/>
          <w:sz w:val="24"/>
          <w:szCs w:val="24"/>
        </w:rPr>
        <w:t xml:space="preserve">data collated from </w:t>
      </w:r>
      <w:r w:rsidR="006B4000">
        <w:rPr>
          <w:rFonts w:ascii="Calibri" w:hAnsi="Calibri" w:cs="Calibri"/>
          <w:sz w:val="24"/>
          <w:szCs w:val="24"/>
        </w:rPr>
        <w:t>housing provider</w:t>
      </w:r>
      <w:r w:rsidR="005848A0">
        <w:rPr>
          <w:rFonts w:ascii="Calibri" w:hAnsi="Calibri" w:cs="Calibri"/>
          <w:sz w:val="24"/>
          <w:szCs w:val="24"/>
        </w:rPr>
        <w:t>s</w:t>
      </w:r>
      <w:r w:rsidR="006B4000">
        <w:rPr>
          <w:rFonts w:ascii="Calibri" w:hAnsi="Calibri" w:cs="Calibri"/>
          <w:sz w:val="24"/>
          <w:szCs w:val="24"/>
        </w:rPr>
        <w:t xml:space="preserve"> </w:t>
      </w:r>
      <w:r w:rsidR="00690F67">
        <w:rPr>
          <w:rFonts w:ascii="Calibri" w:hAnsi="Calibri" w:cs="Calibri"/>
          <w:sz w:val="24"/>
          <w:szCs w:val="24"/>
        </w:rPr>
        <w:t>that is accessible for policy and research purposes</w:t>
      </w:r>
      <w:r w:rsidR="006B4000">
        <w:rPr>
          <w:rFonts w:ascii="Calibri" w:hAnsi="Calibri" w:cs="Calibri"/>
          <w:sz w:val="24"/>
          <w:szCs w:val="24"/>
        </w:rPr>
        <w:t>.</w:t>
      </w:r>
    </w:p>
    <w:p w14:paraId="3F16E984" w14:textId="5EC8B213" w:rsidR="00042B90" w:rsidRDefault="00065340" w:rsidP="00065340">
      <w:pPr>
        <w:pStyle w:val="11NumberedNilsheading"/>
      </w:pPr>
      <w:bookmarkStart w:id="37" w:name="_Toc203486295"/>
      <w:r w:rsidRPr="006B4000">
        <w:t>4.</w:t>
      </w:r>
      <w:r w:rsidR="007251DA" w:rsidRPr="006B4000">
        <w:t xml:space="preserve">1. </w:t>
      </w:r>
      <w:r w:rsidR="00042B90" w:rsidRPr="006B4000">
        <w:t>Data sources</w:t>
      </w:r>
      <w:bookmarkEnd w:id="37"/>
    </w:p>
    <w:p w14:paraId="3FD4A091" w14:textId="0AFA7F7C" w:rsidR="00D2225D" w:rsidRDefault="008F2469" w:rsidP="008F2469">
      <w:pPr>
        <w:rPr>
          <w:rFonts w:ascii="Calibri" w:hAnsi="Calibri" w:cs="Calibri"/>
          <w:sz w:val="24"/>
          <w:szCs w:val="24"/>
          <w:lang w:eastAsia="zh-CN"/>
        </w:rPr>
      </w:pPr>
      <w:r>
        <w:rPr>
          <w:rFonts w:ascii="Calibri" w:hAnsi="Calibri" w:cs="Calibri"/>
          <w:sz w:val="24"/>
          <w:szCs w:val="24"/>
          <w:lang w:eastAsia="zh-CN"/>
        </w:rPr>
        <w:t xml:space="preserve">The </w:t>
      </w:r>
      <w:r w:rsidR="00613956">
        <w:rPr>
          <w:rFonts w:ascii="Calibri" w:hAnsi="Calibri" w:cs="Calibri"/>
          <w:sz w:val="24"/>
          <w:szCs w:val="24"/>
          <w:lang w:eastAsia="zh-CN"/>
        </w:rPr>
        <w:t xml:space="preserve">housing provider </w:t>
      </w:r>
      <w:r w:rsidR="004E14AC">
        <w:rPr>
          <w:rFonts w:ascii="Calibri" w:hAnsi="Calibri" w:cs="Calibri"/>
          <w:sz w:val="24"/>
          <w:szCs w:val="24"/>
          <w:lang w:eastAsia="zh-CN"/>
        </w:rPr>
        <w:t>data</w:t>
      </w:r>
      <w:r>
        <w:rPr>
          <w:rFonts w:ascii="Calibri" w:hAnsi="Calibri" w:cs="Calibri"/>
          <w:sz w:val="24"/>
          <w:szCs w:val="24"/>
          <w:lang w:eastAsia="zh-CN"/>
        </w:rPr>
        <w:t xml:space="preserve"> was drawn from </w:t>
      </w:r>
      <w:r w:rsidR="004228AC">
        <w:rPr>
          <w:rFonts w:ascii="Calibri" w:hAnsi="Calibri" w:cs="Calibri"/>
          <w:sz w:val="24"/>
          <w:szCs w:val="24"/>
          <w:lang w:eastAsia="zh-CN"/>
        </w:rPr>
        <w:t xml:space="preserve">eighteen </w:t>
      </w:r>
      <w:r>
        <w:rPr>
          <w:rFonts w:ascii="Calibri" w:hAnsi="Calibri" w:cs="Calibri"/>
          <w:sz w:val="24"/>
          <w:szCs w:val="24"/>
          <w:lang w:eastAsia="zh-CN"/>
        </w:rPr>
        <w:t>national and state/territory data sources.</w:t>
      </w:r>
      <w:r w:rsidR="00A635F7">
        <w:rPr>
          <w:rFonts w:ascii="ZWAdobeF" w:hAnsi="ZWAdobeF" w:cs="ZWAdobeF"/>
          <w:color w:val="auto"/>
          <w:sz w:val="2"/>
          <w:szCs w:val="2"/>
          <w:lang w:eastAsia="zh-CN"/>
        </w:rPr>
        <w:t>55F</w:t>
      </w:r>
      <w:r w:rsidR="00E82507">
        <w:rPr>
          <w:rStyle w:val="FootnoteReference"/>
          <w:rFonts w:ascii="Calibri" w:hAnsi="Calibri" w:cs="Calibri"/>
          <w:sz w:val="24"/>
          <w:szCs w:val="24"/>
          <w:lang w:eastAsia="zh-CN"/>
        </w:rPr>
        <w:footnoteReference w:id="56"/>
      </w:r>
      <w:r w:rsidR="00270D0A" w:rsidRPr="00270D0A">
        <w:rPr>
          <w:rFonts w:ascii="Calibri" w:hAnsi="Calibri" w:cs="Calibri"/>
          <w:sz w:val="24"/>
          <w:szCs w:val="24"/>
          <w:vertAlign w:val="superscript"/>
          <w:lang w:eastAsia="zh-CN"/>
        </w:rPr>
        <w:t>,</w:t>
      </w:r>
      <w:r w:rsidR="00A635F7">
        <w:rPr>
          <w:rFonts w:ascii="ZWAdobeF" w:hAnsi="ZWAdobeF" w:cs="ZWAdobeF"/>
          <w:color w:val="auto"/>
          <w:sz w:val="2"/>
          <w:szCs w:val="2"/>
          <w:lang w:eastAsia="zh-CN"/>
        </w:rPr>
        <w:t>56F</w:t>
      </w:r>
      <w:r w:rsidR="00270D0A">
        <w:rPr>
          <w:rStyle w:val="FootnoteReference"/>
          <w:rFonts w:ascii="Calibri" w:hAnsi="Calibri" w:cs="Calibri"/>
          <w:sz w:val="24"/>
          <w:szCs w:val="24"/>
          <w:lang w:eastAsia="zh-CN"/>
        </w:rPr>
        <w:footnoteReference w:id="57"/>
      </w:r>
      <w:r>
        <w:rPr>
          <w:rFonts w:ascii="Calibri" w:hAnsi="Calibri" w:cs="Calibri"/>
          <w:sz w:val="24"/>
          <w:szCs w:val="24"/>
          <w:lang w:eastAsia="zh-CN"/>
        </w:rPr>
        <w:t xml:space="preserve"> </w:t>
      </w:r>
      <w:r w:rsidR="00285690">
        <w:rPr>
          <w:rFonts w:ascii="Calibri" w:hAnsi="Calibri" w:cs="Calibri"/>
          <w:sz w:val="24"/>
          <w:szCs w:val="24"/>
          <w:lang w:eastAsia="zh-CN"/>
        </w:rPr>
        <w:t xml:space="preserve">Figure 2 and </w:t>
      </w:r>
      <w:r w:rsidR="006B4000">
        <w:rPr>
          <w:rFonts w:ascii="Calibri" w:hAnsi="Calibri" w:cs="Calibri"/>
          <w:sz w:val="24"/>
          <w:szCs w:val="24"/>
          <w:lang w:eastAsia="zh-CN"/>
        </w:rPr>
        <w:t xml:space="preserve">Tables 7 and 8 (in Appendix 3) present </w:t>
      </w:r>
      <w:r w:rsidR="00A53B44">
        <w:rPr>
          <w:rFonts w:ascii="Calibri" w:hAnsi="Calibri" w:cs="Calibri"/>
          <w:sz w:val="24"/>
          <w:szCs w:val="24"/>
          <w:lang w:eastAsia="zh-CN"/>
        </w:rPr>
        <w:t>this element of the</w:t>
      </w:r>
      <w:r w:rsidR="006B4000">
        <w:rPr>
          <w:rFonts w:ascii="Calibri" w:hAnsi="Calibri" w:cs="Calibri"/>
          <w:sz w:val="24"/>
          <w:szCs w:val="24"/>
          <w:lang w:eastAsia="zh-CN"/>
        </w:rPr>
        <w:t xml:space="preserve"> data review. </w:t>
      </w:r>
    </w:p>
    <w:p w14:paraId="4A28C428" w14:textId="675A69C6" w:rsidR="008F2469" w:rsidRPr="00EF63B0" w:rsidRDefault="007F1337" w:rsidP="008F2469">
      <w:pPr>
        <w:rPr>
          <w:rFonts w:ascii="Calibri" w:hAnsi="Calibri" w:cs="Calibri"/>
          <w:sz w:val="24"/>
          <w:szCs w:val="24"/>
          <w:lang w:eastAsia="zh-CN"/>
        </w:rPr>
      </w:pPr>
      <w:r>
        <w:rPr>
          <w:rFonts w:ascii="Calibri" w:hAnsi="Calibri" w:cs="Calibri"/>
          <w:sz w:val="24"/>
          <w:szCs w:val="24"/>
          <w:lang w:eastAsia="zh-CN"/>
        </w:rPr>
        <w:t xml:space="preserve">Not </w:t>
      </w:r>
      <w:proofErr w:type="gramStart"/>
      <w:r>
        <w:rPr>
          <w:rFonts w:ascii="Calibri" w:hAnsi="Calibri" w:cs="Calibri"/>
          <w:sz w:val="24"/>
          <w:szCs w:val="24"/>
          <w:lang w:eastAsia="zh-CN"/>
        </w:rPr>
        <w:t>all of</w:t>
      </w:r>
      <w:proofErr w:type="gramEnd"/>
      <w:r>
        <w:rPr>
          <w:rFonts w:ascii="Calibri" w:hAnsi="Calibri" w:cs="Calibri"/>
          <w:sz w:val="24"/>
          <w:szCs w:val="24"/>
          <w:lang w:eastAsia="zh-CN"/>
        </w:rPr>
        <w:t xml:space="preserve"> the information included in these national and state/territory datasets </w:t>
      </w:r>
      <w:r w:rsidR="00D2225D">
        <w:rPr>
          <w:rFonts w:ascii="Calibri" w:hAnsi="Calibri" w:cs="Calibri"/>
          <w:sz w:val="24"/>
          <w:szCs w:val="24"/>
          <w:lang w:eastAsia="zh-CN"/>
        </w:rPr>
        <w:t>differentiate</w:t>
      </w:r>
      <w:r w:rsidR="008427F5">
        <w:rPr>
          <w:rFonts w:ascii="Calibri" w:hAnsi="Calibri" w:cs="Calibri"/>
          <w:sz w:val="24"/>
          <w:szCs w:val="24"/>
          <w:lang w:eastAsia="zh-CN"/>
        </w:rPr>
        <w:t>d</w:t>
      </w:r>
      <w:r w:rsidR="00D2225D">
        <w:rPr>
          <w:rFonts w:ascii="Calibri" w:hAnsi="Calibri" w:cs="Calibri"/>
          <w:sz w:val="24"/>
          <w:szCs w:val="24"/>
          <w:lang w:eastAsia="zh-CN"/>
        </w:rPr>
        <w:t xml:space="preserve"> between the housing provided to Indigenous and non-Indigenous households. This was particularly the case for </w:t>
      </w:r>
      <w:r w:rsidR="0031415F">
        <w:rPr>
          <w:rFonts w:ascii="Calibri" w:hAnsi="Calibri" w:cs="Calibri"/>
          <w:sz w:val="24"/>
          <w:szCs w:val="24"/>
          <w:lang w:eastAsia="zh-CN"/>
        </w:rPr>
        <w:t xml:space="preserve">some of the </w:t>
      </w:r>
      <w:r w:rsidR="009B5BF0">
        <w:rPr>
          <w:rFonts w:ascii="Calibri" w:hAnsi="Calibri" w:cs="Calibri"/>
          <w:sz w:val="24"/>
          <w:szCs w:val="24"/>
          <w:lang w:eastAsia="zh-CN"/>
        </w:rPr>
        <w:t>public and community housing</w:t>
      </w:r>
      <w:r w:rsidR="005848A0">
        <w:rPr>
          <w:rFonts w:ascii="Calibri" w:hAnsi="Calibri" w:cs="Calibri"/>
          <w:sz w:val="24"/>
          <w:szCs w:val="24"/>
          <w:lang w:eastAsia="zh-CN"/>
        </w:rPr>
        <w:t xml:space="preserve"> provider</w:t>
      </w:r>
      <w:r w:rsidR="009B5BF0">
        <w:rPr>
          <w:rFonts w:ascii="Calibri" w:hAnsi="Calibri" w:cs="Calibri"/>
          <w:sz w:val="24"/>
          <w:szCs w:val="24"/>
          <w:lang w:eastAsia="zh-CN"/>
        </w:rPr>
        <w:t xml:space="preserve"> </w:t>
      </w:r>
      <w:r w:rsidR="00D2225D">
        <w:rPr>
          <w:rFonts w:ascii="Calibri" w:hAnsi="Calibri" w:cs="Calibri"/>
          <w:sz w:val="24"/>
          <w:szCs w:val="24"/>
          <w:lang w:eastAsia="zh-CN"/>
        </w:rPr>
        <w:t>data</w:t>
      </w:r>
      <w:r w:rsidR="0064634D">
        <w:rPr>
          <w:rFonts w:ascii="Calibri" w:hAnsi="Calibri" w:cs="Calibri"/>
          <w:sz w:val="24"/>
          <w:szCs w:val="24"/>
          <w:lang w:eastAsia="zh-CN"/>
        </w:rPr>
        <w:t xml:space="preserve"> sources</w:t>
      </w:r>
      <w:r w:rsidR="00D2225D">
        <w:rPr>
          <w:rFonts w:ascii="Calibri" w:hAnsi="Calibri" w:cs="Calibri"/>
          <w:sz w:val="24"/>
          <w:szCs w:val="24"/>
          <w:lang w:eastAsia="zh-CN"/>
        </w:rPr>
        <w:t xml:space="preserve">. Hence, the </w:t>
      </w:r>
      <w:r w:rsidR="008427F5">
        <w:rPr>
          <w:rFonts w:ascii="Calibri" w:hAnsi="Calibri" w:cs="Calibri"/>
          <w:sz w:val="24"/>
          <w:szCs w:val="24"/>
          <w:lang w:eastAsia="zh-CN"/>
        </w:rPr>
        <w:t>discussion below</w:t>
      </w:r>
      <w:r w:rsidR="00D2225D">
        <w:rPr>
          <w:rFonts w:ascii="Calibri" w:hAnsi="Calibri" w:cs="Calibri"/>
          <w:sz w:val="24"/>
          <w:szCs w:val="24"/>
          <w:lang w:eastAsia="zh-CN"/>
        </w:rPr>
        <w:t xml:space="preserve"> only includes those data sources where </w:t>
      </w:r>
      <w:r w:rsidR="0064634D">
        <w:rPr>
          <w:rFonts w:ascii="Calibri" w:hAnsi="Calibri" w:cs="Calibri"/>
          <w:sz w:val="24"/>
          <w:szCs w:val="24"/>
          <w:lang w:eastAsia="zh-CN"/>
        </w:rPr>
        <w:t xml:space="preserve">the available </w:t>
      </w:r>
      <w:r w:rsidR="00270D0A">
        <w:rPr>
          <w:rFonts w:ascii="Calibri" w:hAnsi="Calibri" w:cs="Calibri"/>
          <w:sz w:val="24"/>
          <w:szCs w:val="24"/>
          <w:lang w:eastAsia="zh-CN"/>
        </w:rPr>
        <w:t xml:space="preserve">information for a data </w:t>
      </w:r>
      <w:r w:rsidR="00BB09A0">
        <w:rPr>
          <w:rFonts w:ascii="Calibri" w:hAnsi="Calibri" w:cs="Calibri"/>
          <w:sz w:val="24"/>
          <w:szCs w:val="24"/>
          <w:lang w:eastAsia="zh-CN"/>
        </w:rPr>
        <w:t xml:space="preserve">item </w:t>
      </w:r>
      <w:r w:rsidR="00D2225D">
        <w:rPr>
          <w:rFonts w:ascii="Calibri" w:hAnsi="Calibri" w:cs="Calibri"/>
          <w:sz w:val="24"/>
          <w:szCs w:val="24"/>
          <w:lang w:eastAsia="zh-CN"/>
        </w:rPr>
        <w:t xml:space="preserve">was </w:t>
      </w:r>
      <w:r w:rsidR="006B4000">
        <w:rPr>
          <w:rFonts w:ascii="Calibri" w:hAnsi="Calibri" w:cs="Calibri"/>
          <w:sz w:val="24"/>
          <w:szCs w:val="24"/>
          <w:lang w:eastAsia="zh-CN"/>
        </w:rPr>
        <w:t>disaggregated by Indigeneity</w:t>
      </w:r>
      <w:r w:rsidR="00D2225D">
        <w:rPr>
          <w:rFonts w:ascii="Calibri" w:hAnsi="Calibri" w:cs="Calibri"/>
          <w:sz w:val="24"/>
          <w:szCs w:val="24"/>
          <w:lang w:eastAsia="zh-CN"/>
        </w:rPr>
        <w:t>.</w:t>
      </w:r>
    </w:p>
    <w:p w14:paraId="6D094E0F" w14:textId="5913AAF7" w:rsidR="00042B90" w:rsidRDefault="00065340" w:rsidP="00065340">
      <w:pPr>
        <w:pStyle w:val="11NumberedNilsheading"/>
      </w:pPr>
      <w:bookmarkStart w:id="38" w:name="_Toc203486296"/>
      <w:r>
        <w:t>4.</w:t>
      </w:r>
      <w:r w:rsidR="007251DA">
        <w:t xml:space="preserve">2. </w:t>
      </w:r>
      <w:r w:rsidR="00A80090">
        <w:t>Review and assessment</w:t>
      </w:r>
      <w:r w:rsidR="00042B90">
        <w:t xml:space="preserve"> of data</w:t>
      </w:r>
      <w:bookmarkEnd w:id="38"/>
    </w:p>
    <w:p w14:paraId="3709AC28" w14:textId="47E7E92D" w:rsidR="00592401" w:rsidRPr="00592401" w:rsidRDefault="00065340" w:rsidP="001E5252">
      <w:pPr>
        <w:pStyle w:val="111NumberedNilsheading"/>
      </w:pPr>
      <w:r>
        <w:t>4.2.</w:t>
      </w:r>
      <w:r w:rsidR="00592401" w:rsidRPr="00592401">
        <w:t>1. Description of housing providers</w:t>
      </w:r>
    </w:p>
    <w:p w14:paraId="091E434A" w14:textId="220B0343" w:rsidR="00592401" w:rsidRDefault="00B565E0" w:rsidP="00592401">
      <w:pPr>
        <w:rPr>
          <w:rFonts w:ascii="Calibri" w:hAnsi="Calibri" w:cs="Calibri"/>
          <w:sz w:val="24"/>
          <w:szCs w:val="24"/>
        </w:rPr>
      </w:pPr>
      <w:proofErr w:type="gramStart"/>
      <w:r>
        <w:rPr>
          <w:rFonts w:ascii="Calibri" w:hAnsi="Calibri" w:cs="Calibri"/>
          <w:sz w:val="24"/>
          <w:szCs w:val="24"/>
        </w:rPr>
        <w:t>In order to</w:t>
      </w:r>
      <w:proofErr w:type="gramEnd"/>
      <w:r>
        <w:rPr>
          <w:rFonts w:ascii="Calibri" w:hAnsi="Calibri" w:cs="Calibri"/>
          <w:sz w:val="24"/>
          <w:szCs w:val="24"/>
        </w:rPr>
        <w:t xml:space="preserve"> understand the scope of </w:t>
      </w:r>
      <w:r w:rsidR="004963FC">
        <w:rPr>
          <w:rFonts w:ascii="Calibri" w:hAnsi="Calibri" w:cs="Calibri"/>
          <w:sz w:val="24"/>
          <w:szCs w:val="24"/>
        </w:rPr>
        <w:t>Indigenous</w:t>
      </w:r>
      <w:r>
        <w:rPr>
          <w:rFonts w:ascii="Calibri" w:hAnsi="Calibri" w:cs="Calibri"/>
          <w:sz w:val="24"/>
          <w:szCs w:val="24"/>
        </w:rPr>
        <w:t xml:space="preserve"> housing across Australia, data</w:t>
      </w:r>
      <w:r w:rsidR="00592401" w:rsidRPr="00592401">
        <w:rPr>
          <w:rFonts w:ascii="Calibri" w:hAnsi="Calibri" w:cs="Calibri"/>
          <w:sz w:val="24"/>
          <w:szCs w:val="24"/>
        </w:rPr>
        <w:t xml:space="preserve"> is required about the </w:t>
      </w:r>
      <w:r w:rsidR="008427F5">
        <w:rPr>
          <w:rFonts w:ascii="Calibri" w:hAnsi="Calibri" w:cs="Calibri"/>
          <w:sz w:val="24"/>
          <w:szCs w:val="24"/>
        </w:rPr>
        <w:t>organisations who provide</w:t>
      </w:r>
      <w:r w:rsidR="00592401" w:rsidRPr="00592401">
        <w:rPr>
          <w:rFonts w:ascii="Calibri" w:hAnsi="Calibri" w:cs="Calibri"/>
          <w:sz w:val="24"/>
          <w:szCs w:val="24"/>
        </w:rPr>
        <w:t xml:space="preserve"> housing to Indigenous people</w:t>
      </w:r>
      <w:r>
        <w:rPr>
          <w:rFonts w:ascii="Calibri" w:hAnsi="Calibri" w:cs="Calibri"/>
          <w:sz w:val="24"/>
          <w:szCs w:val="24"/>
        </w:rPr>
        <w:t>. This includes information on</w:t>
      </w:r>
      <w:r w:rsidR="00592401" w:rsidRPr="00592401">
        <w:rPr>
          <w:rFonts w:ascii="Calibri" w:hAnsi="Calibri" w:cs="Calibri"/>
          <w:sz w:val="24"/>
          <w:szCs w:val="24"/>
        </w:rPr>
        <w:t xml:space="preserve"> the </w:t>
      </w:r>
      <w:r>
        <w:rPr>
          <w:rFonts w:ascii="Calibri" w:hAnsi="Calibri" w:cs="Calibri"/>
          <w:sz w:val="24"/>
          <w:szCs w:val="24"/>
        </w:rPr>
        <w:t xml:space="preserve">number of providers, the </w:t>
      </w:r>
      <w:r w:rsidR="00592401" w:rsidRPr="00592401">
        <w:rPr>
          <w:rFonts w:ascii="Calibri" w:hAnsi="Calibri" w:cs="Calibri"/>
          <w:sz w:val="24"/>
          <w:szCs w:val="24"/>
        </w:rPr>
        <w:t xml:space="preserve">sector </w:t>
      </w:r>
      <w:r>
        <w:rPr>
          <w:rFonts w:ascii="Calibri" w:hAnsi="Calibri" w:cs="Calibri"/>
          <w:sz w:val="24"/>
          <w:szCs w:val="24"/>
        </w:rPr>
        <w:t xml:space="preserve">in which </w:t>
      </w:r>
      <w:r w:rsidR="00592401" w:rsidRPr="00592401">
        <w:rPr>
          <w:rFonts w:ascii="Calibri" w:hAnsi="Calibri" w:cs="Calibri"/>
          <w:sz w:val="24"/>
          <w:szCs w:val="24"/>
        </w:rPr>
        <w:t>they operate</w:t>
      </w:r>
      <w:r>
        <w:rPr>
          <w:rFonts w:ascii="Calibri" w:hAnsi="Calibri" w:cs="Calibri"/>
          <w:sz w:val="24"/>
          <w:szCs w:val="24"/>
        </w:rPr>
        <w:t>,</w:t>
      </w:r>
      <w:r w:rsidR="00592401" w:rsidRPr="00592401">
        <w:rPr>
          <w:rFonts w:ascii="Calibri" w:hAnsi="Calibri" w:cs="Calibri"/>
          <w:sz w:val="24"/>
          <w:szCs w:val="24"/>
        </w:rPr>
        <w:t xml:space="preserve"> and their location. This is especially pertinent for the Indigenous community-controlled housing </w:t>
      </w:r>
      <w:r>
        <w:rPr>
          <w:rFonts w:ascii="Calibri" w:hAnsi="Calibri" w:cs="Calibri"/>
          <w:sz w:val="24"/>
          <w:szCs w:val="24"/>
        </w:rPr>
        <w:t>sector</w:t>
      </w:r>
      <w:r w:rsidR="00592401" w:rsidRPr="00592401" w:rsidDel="00E206FD">
        <w:rPr>
          <w:rFonts w:ascii="Calibri" w:hAnsi="Calibri" w:cs="Calibri"/>
          <w:sz w:val="24"/>
          <w:szCs w:val="24"/>
        </w:rPr>
        <w:t xml:space="preserve"> </w:t>
      </w:r>
      <w:r w:rsidR="00592401" w:rsidRPr="00592401">
        <w:rPr>
          <w:rFonts w:ascii="Calibri" w:hAnsi="Calibri" w:cs="Calibri"/>
          <w:sz w:val="24"/>
          <w:szCs w:val="24"/>
        </w:rPr>
        <w:t xml:space="preserve">where many </w:t>
      </w:r>
      <w:r>
        <w:rPr>
          <w:rFonts w:ascii="Calibri" w:hAnsi="Calibri" w:cs="Calibri"/>
          <w:sz w:val="24"/>
          <w:szCs w:val="24"/>
        </w:rPr>
        <w:t xml:space="preserve">providers </w:t>
      </w:r>
      <w:r w:rsidR="00592401" w:rsidRPr="00592401">
        <w:rPr>
          <w:rFonts w:ascii="Calibri" w:hAnsi="Calibri" w:cs="Calibri"/>
          <w:sz w:val="24"/>
          <w:szCs w:val="24"/>
        </w:rPr>
        <w:t xml:space="preserve">are </w:t>
      </w:r>
      <w:proofErr w:type="gramStart"/>
      <w:r w:rsidR="00592401" w:rsidRPr="00592401">
        <w:rPr>
          <w:rFonts w:ascii="Calibri" w:hAnsi="Calibri" w:cs="Calibri"/>
          <w:sz w:val="24"/>
          <w:szCs w:val="24"/>
        </w:rPr>
        <w:t>unregistered</w:t>
      </w:r>
      <w:proofErr w:type="gramEnd"/>
      <w:r w:rsidR="00592401" w:rsidRPr="00592401">
        <w:rPr>
          <w:rFonts w:ascii="Calibri" w:hAnsi="Calibri" w:cs="Calibri"/>
          <w:sz w:val="24"/>
          <w:szCs w:val="24"/>
        </w:rPr>
        <w:t xml:space="preserve"> and </w:t>
      </w:r>
      <w:r w:rsidR="008427F5">
        <w:rPr>
          <w:rFonts w:ascii="Calibri" w:hAnsi="Calibri" w:cs="Calibri"/>
          <w:sz w:val="24"/>
          <w:szCs w:val="24"/>
        </w:rPr>
        <w:t xml:space="preserve">precise </w:t>
      </w:r>
      <w:r w:rsidR="00592401" w:rsidRPr="00592401">
        <w:rPr>
          <w:rFonts w:ascii="Calibri" w:hAnsi="Calibri" w:cs="Calibri"/>
          <w:sz w:val="24"/>
          <w:szCs w:val="24"/>
        </w:rPr>
        <w:t xml:space="preserve">knowledge is lacking </w:t>
      </w:r>
      <w:r w:rsidR="008427F5">
        <w:rPr>
          <w:rFonts w:ascii="Calibri" w:hAnsi="Calibri" w:cs="Calibri"/>
          <w:sz w:val="24"/>
          <w:szCs w:val="24"/>
        </w:rPr>
        <w:t xml:space="preserve">about the </w:t>
      </w:r>
      <w:r w:rsidR="00592401" w:rsidRPr="00592401">
        <w:rPr>
          <w:rFonts w:ascii="Calibri" w:hAnsi="Calibri" w:cs="Calibri"/>
          <w:sz w:val="24"/>
          <w:szCs w:val="24"/>
        </w:rPr>
        <w:t xml:space="preserve">organisations working with </w:t>
      </w:r>
      <w:r w:rsidR="004963FC">
        <w:rPr>
          <w:rFonts w:ascii="Calibri" w:hAnsi="Calibri" w:cs="Calibri"/>
          <w:sz w:val="24"/>
          <w:szCs w:val="24"/>
        </w:rPr>
        <w:t>Indigenous</w:t>
      </w:r>
      <w:r w:rsidR="00592401" w:rsidRPr="00592401">
        <w:rPr>
          <w:rFonts w:ascii="Calibri" w:hAnsi="Calibri" w:cs="Calibri"/>
          <w:sz w:val="24"/>
          <w:szCs w:val="24"/>
        </w:rPr>
        <w:t xml:space="preserve"> households.</w:t>
      </w:r>
    </w:p>
    <w:p w14:paraId="7D09374E" w14:textId="4A932445" w:rsidR="007544DD" w:rsidRPr="00065340" w:rsidRDefault="00065340" w:rsidP="001E5252">
      <w:pPr>
        <w:pStyle w:val="1111NumberedNilsheading"/>
      </w:pPr>
      <w:r>
        <w:t xml:space="preserve">4.2.1.1. </w:t>
      </w:r>
      <w:r w:rsidR="007251DA" w:rsidRPr="00065340">
        <w:t>Housing s</w:t>
      </w:r>
      <w:r w:rsidR="007544DD" w:rsidRPr="00065340">
        <w:t>ector</w:t>
      </w:r>
    </w:p>
    <w:p w14:paraId="659B9C8D" w14:textId="09718179" w:rsidR="007544DD" w:rsidRPr="00E865D5" w:rsidRDefault="00D5138F" w:rsidP="00E865D5">
      <w:pPr>
        <w:rPr>
          <w:rFonts w:ascii="Calibri" w:hAnsi="Calibri" w:cs="Calibri"/>
          <w:sz w:val="24"/>
          <w:szCs w:val="24"/>
        </w:rPr>
      </w:pPr>
      <w:proofErr w:type="gramStart"/>
      <w:r>
        <w:rPr>
          <w:rFonts w:ascii="Calibri" w:hAnsi="Calibri" w:cs="Calibri"/>
          <w:sz w:val="24"/>
          <w:szCs w:val="24"/>
        </w:rPr>
        <w:t>All of</w:t>
      </w:r>
      <w:proofErr w:type="gramEnd"/>
      <w:r>
        <w:rPr>
          <w:rFonts w:ascii="Calibri" w:hAnsi="Calibri" w:cs="Calibri"/>
          <w:sz w:val="24"/>
          <w:szCs w:val="24"/>
        </w:rPr>
        <w:t xml:space="preserve"> </w:t>
      </w:r>
      <w:r w:rsidR="00E865D5">
        <w:rPr>
          <w:rFonts w:ascii="Calibri" w:hAnsi="Calibri" w:cs="Calibri"/>
          <w:sz w:val="24"/>
          <w:szCs w:val="24"/>
        </w:rPr>
        <w:t xml:space="preserve">the data sources </w:t>
      </w:r>
      <w:r w:rsidR="00C948B0">
        <w:rPr>
          <w:rFonts w:ascii="Calibri" w:hAnsi="Calibri" w:cs="Calibri"/>
          <w:sz w:val="24"/>
          <w:szCs w:val="24"/>
        </w:rPr>
        <w:t>were focused on</w:t>
      </w:r>
      <w:r w:rsidR="00E865D5">
        <w:rPr>
          <w:rFonts w:ascii="Calibri" w:hAnsi="Calibri" w:cs="Calibri"/>
          <w:sz w:val="24"/>
          <w:szCs w:val="24"/>
        </w:rPr>
        <w:t xml:space="preserve"> </w:t>
      </w:r>
      <w:r w:rsidR="00C948B0">
        <w:rPr>
          <w:rFonts w:ascii="Calibri" w:hAnsi="Calibri" w:cs="Calibri"/>
          <w:sz w:val="24"/>
          <w:szCs w:val="24"/>
        </w:rPr>
        <w:t xml:space="preserve">social housing provision; </w:t>
      </w:r>
      <w:r>
        <w:rPr>
          <w:rFonts w:ascii="Calibri" w:hAnsi="Calibri" w:cs="Calibri"/>
          <w:sz w:val="24"/>
          <w:szCs w:val="24"/>
        </w:rPr>
        <w:t>f</w:t>
      </w:r>
      <w:r w:rsidR="00C948B0">
        <w:rPr>
          <w:rFonts w:ascii="Calibri" w:hAnsi="Calibri" w:cs="Calibri"/>
          <w:sz w:val="24"/>
          <w:szCs w:val="24"/>
        </w:rPr>
        <w:t>our data sources reported specifically on I</w:t>
      </w:r>
      <w:r w:rsidR="00EC20BC">
        <w:rPr>
          <w:rFonts w:ascii="Calibri" w:hAnsi="Calibri" w:cs="Calibri"/>
          <w:sz w:val="24"/>
          <w:szCs w:val="24"/>
        </w:rPr>
        <w:t>ndigenous community housing</w:t>
      </w:r>
      <w:r w:rsidR="00C948B0">
        <w:rPr>
          <w:rFonts w:ascii="Calibri" w:hAnsi="Calibri" w:cs="Calibri"/>
          <w:sz w:val="24"/>
          <w:szCs w:val="24"/>
        </w:rPr>
        <w:t xml:space="preserve">, two </w:t>
      </w:r>
      <w:r w:rsidR="007F1337">
        <w:rPr>
          <w:rFonts w:ascii="Calibri" w:hAnsi="Calibri" w:cs="Calibri"/>
          <w:sz w:val="24"/>
          <w:szCs w:val="24"/>
        </w:rPr>
        <w:t xml:space="preserve">each </w:t>
      </w:r>
      <w:r w:rsidR="00C948B0">
        <w:rPr>
          <w:rFonts w:ascii="Calibri" w:hAnsi="Calibri" w:cs="Calibri"/>
          <w:sz w:val="24"/>
          <w:szCs w:val="24"/>
        </w:rPr>
        <w:t>on public housing</w:t>
      </w:r>
      <w:r w:rsidR="007F1337">
        <w:rPr>
          <w:rFonts w:ascii="Calibri" w:hAnsi="Calibri" w:cs="Calibri"/>
          <w:sz w:val="24"/>
          <w:szCs w:val="24"/>
        </w:rPr>
        <w:t xml:space="preserve"> and</w:t>
      </w:r>
      <w:r w:rsidR="00C948B0">
        <w:rPr>
          <w:rFonts w:ascii="Calibri" w:hAnsi="Calibri" w:cs="Calibri"/>
          <w:sz w:val="24"/>
          <w:szCs w:val="24"/>
        </w:rPr>
        <w:t xml:space="preserve"> community </w:t>
      </w:r>
      <w:r w:rsidR="00C948B0">
        <w:rPr>
          <w:rFonts w:ascii="Calibri" w:hAnsi="Calibri" w:cs="Calibri"/>
          <w:sz w:val="24"/>
          <w:szCs w:val="24"/>
        </w:rPr>
        <w:lastRenderedPageBreak/>
        <w:t>housing</w:t>
      </w:r>
      <w:r w:rsidR="007F1337">
        <w:rPr>
          <w:rFonts w:ascii="Calibri" w:hAnsi="Calibri" w:cs="Calibri"/>
          <w:sz w:val="24"/>
          <w:szCs w:val="24"/>
        </w:rPr>
        <w:t>, and one each on SOMIH and SHS</w:t>
      </w:r>
      <w:r w:rsidR="00C948B0">
        <w:rPr>
          <w:rFonts w:ascii="Calibri" w:hAnsi="Calibri" w:cs="Calibri"/>
          <w:sz w:val="24"/>
          <w:szCs w:val="24"/>
        </w:rPr>
        <w:t xml:space="preserve">. </w:t>
      </w:r>
      <w:r w:rsidR="007F1337">
        <w:rPr>
          <w:rFonts w:ascii="Calibri" w:hAnsi="Calibri" w:cs="Calibri"/>
          <w:sz w:val="24"/>
          <w:szCs w:val="24"/>
        </w:rPr>
        <w:t xml:space="preserve">The remaining </w:t>
      </w:r>
      <w:r w:rsidR="004228AC">
        <w:rPr>
          <w:rFonts w:ascii="Calibri" w:hAnsi="Calibri" w:cs="Calibri"/>
          <w:sz w:val="24"/>
          <w:szCs w:val="24"/>
        </w:rPr>
        <w:t xml:space="preserve">eight </w:t>
      </w:r>
      <w:r w:rsidR="00C948B0">
        <w:rPr>
          <w:rFonts w:ascii="Calibri" w:hAnsi="Calibri" w:cs="Calibri"/>
          <w:sz w:val="24"/>
          <w:szCs w:val="24"/>
        </w:rPr>
        <w:t xml:space="preserve">data sources </w:t>
      </w:r>
      <w:r w:rsidR="007F1337">
        <w:rPr>
          <w:rFonts w:ascii="Calibri" w:hAnsi="Calibri" w:cs="Calibri"/>
          <w:sz w:val="24"/>
          <w:szCs w:val="24"/>
        </w:rPr>
        <w:t xml:space="preserve">covered </w:t>
      </w:r>
      <w:r w:rsidR="00C948B0">
        <w:rPr>
          <w:rFonts w:ascii="Calibri" w:hAnsi="Calibri" w:cs="Calibri"/>
          <w:sz w:val="24"/>
          <w:szCs w:val="24"/>
        </w:rPr>
        <w:t>a range of social housing sector types</w:t>
      </w:r>
      <w:r w:rsidR="007F1337">
        <w:rPr>
          <w:rFonts w:ascii="Calibri" w:hAnsi="Calibri" w:cs="Calibri"/>
          <w:sz w:val="24"/>
          <w:szCs w:val="24"/>
        </w:rPr>
        <w:t>.</w:t>
      </w:r>
    </w:p>
    <w:p w14:paraId="1DD1B8BF" w14:textId="59228E65" w:rsidR="007544DD" w:rsidRPr="00065340" w:rsidRDefault="00065340" w:rsidP="001E5252">
      <w:pPr>
        <w:pStyle w:val="1111NumberedNilsheading"/>
      </w:pPr>
      <w:r>
        <w:t xml:space="preserve">4.2.1.2. </w:t>
      </w:r>
      <w:r w:rsidR="007544DD" w:rsidRPr="00065340">
        <w:t>Organisation location</w:t>
      </w:r>
    </w:p>
    <w:p w14:paraId="11A943F7" w14:textId="28A43679" w:rsidR="007544DD" w:rsidRPr="00D2225D" w:rsidRDefault="00D2225D" w:rsidP="00D2225D">
      <w:pPr>
        <w:rPr>
          <w:rFonts w:ascii="Calibri" w:hAnsi="Calibri" w:cs="Calibri"/>
          <w:sz w:val="24"/>
          <w:szCs w:val="24"/>
        </w:rPr>
      </w:pPr>
      <w:proofErr w:type="gramStart"/>
      <w:r>
        <w:rPr>
          <w:rFonts w:ascii="Calibri" w:hAnsi="Calibri" w:cs="Calibri"/>
          <w:sz w:val="24"/>
          <w:szCs w:val="24"/>
        </w:rPr>
        <w:t>A majority of</w:t>
      </w:r>
      <w:proofErr w:type="gramEnd"/>
      <w:r>
        <w:rPr>
          <w:rFonts w:ascii="Calibri" w:hAnsi="Calibri" w:cs="Calibri"/>
          <w:sz w:val="24"/>
          <w:szCs w:val="24"/>
        </w:rPr>
        <w:t xml:space="preserve"> the housing provider data was available at a </w:t>
      </w:r>
      <w:r w:rsidR="007544DD" w:rsidRPr="00D2225D">
        <w:rPr>
          <w:rFonts w:ascii="Calibri" w:hAnsi="Calibri" w:cs="Calibri"/>
          <w:sz w:val="24"/>
          <w:szCs w:val="24"/>
        </w:rPr>
        <w:t>state</w:t>
      </w:r>
      <w:r>
        <w:rPr>
          <w:rFonts w:ascii="Calibri" w:hAnsi="Calibri" w:cs="Calibri"/>
          <w:sz w:val="24"/>
          <w:szCs w:val="24"/>
        </w:rPr>
        <w:t xml:space="preserve"> or </w:t>
      </w:r>
      <w:r w:rsidR="007544DD" w:rsidRPr="00D2225D">
        <w:rPr>
          <w:rFonts w:ascii="Calibri" w:hAnsi="Calibri" w:cs="Calibri"/>
          <w:sz w:val="24"/>
          <w:szCs w:val="24"/>
        </w:rPr>
        <w:t>territory</w:t>
      </w:r>
      <w:r>
        <w:rPr>
          <w:rFonts w:ascii="Calibri" w:hAnsi="Calibri" w:cs="Calibri"/>
          <w:sz w:val="24"/>
          <w:szCs w:val="24"/>
        </w:rPr>
        <w:t xml:space="preserve"> level. </w:t>
      </w:r>
      <w:r w:rsidR="00BB09A0">
        <w:rPr>
          <w:rFonts w:ascii="Calibri" w:hAnsi="Calibri" w:cs="Calibri"/>
          <w:sz w:val="24"/>
          <w:szCs w:val="24"/>
        </w:rPr>
        <w:t>The only exception</w:t>
      </w:r>
      <w:r w:rsidR="00F520F1">
        <w:rPr>
          <w:rFonts w:ascii="Calibri" w:hAnsi="Calibri" w:cs="Calibri"/>
          <w:sz w:val="24"/>
          <w:szCs w:val="24"/>
        </w:rPr>
        <w:t>s</w:t>
      </w:r>
      <w:r w:rsidR="00BB09A0">
        <w:rPr>
          <w:rFonts w:ascii="Calibri" w:hAnsi="Calibri" w:cs="Calibri"/>
          <w:sz w:val="24"/>
          <w:szCs w:val="24"/>
        </w:rPr>
        <w:t xml:space="preserve"> to this w</w:t>
      </w:r>
      <w:r w:rsidR="00F520F1">
        <w:rPr>
          <w:rFonts w:ascii="Calibri" w:hAnsi="Calibri" w:cs="Calibri"/>
          <w:sz w:val="24"/>
          <w:szCs w:val="24"/>
        </w:rPr>
        <w:t>ere</w:t>
      </w:r>
      <w:r w:rsidR="00BB09A0">
        <w:rPr>
          <w:rFonts w:ascii="Calibri" w:hAnsi="Calibri" w:cs="Calibri"/>
          <w:sz w:val="24"/>
          <w:szCs w:val="24"/>
        </w:rPr>
        <w:t xml:space="preserve"> the CHINS </w:t>
      </w:r>
      <w:r w:rsidR="00F520F1">
        <w:rPr>
          <w:rFonts w:ascii="Calibri" w:hAnsi="Calibri" w:cs="Calibri"/>
          <w:sz w:val="24"/>
          <w:szCs w:val="24"/>
        </w:rPr>
        <w:t xml:space="preserve">and </w:t>
      </w:r>
      <w:r w:rsidR="007D69BB">
        <w:rPr>
          <w:rFonts w:ascii="Calibri" w:hAnsi="Calibri" w:cs="Calibri"/>
          <w:sz w:val="24"/>
          <w:szCs w:val="24"/>
        </w:rPr>
        <w:t>QLD</w:t>
      </w:r>
      <w:r w:rsidR="00F520F1">
        <w:rPr>
          <w:rFonts w:ascii="Calibri" w:hAnsi="Calibri" w:cs="Calibri"/>
          <w:sz w:val="24"/>
          <w:szCs w:val="24"/>
        </w:rPr>
        <w:t xml:space="preserve"> </w:t>
      </w:r>
      <w:r w:rsidR="00D2765E">
        <w:rPr>
          <w:rFonts w:ascii="Calibri" w:hAnsi="Calibri" w:cs="Calibri"/>
          <w:sz w:val="24"/>
          <w:szCs w:val="24"/>
        </w:rPr>
        <w:t>CH</w:t>
      </w:r>
      <w:r w:rsidR="00F520F1">
        <w:rPr>
          <w:rFonts w:ascii="Calibri" w:hAnsi="Calibri" w:cs="Calibri"/>
          <w:sz w:val="24"/>
          <w:szCs w:val="24"/>
        </w:rPr>
        <w:t xml:space="preserve"> </w:t>
      </w:r>
      <w:r w:rsidR="00BB09A0">
        <w:rPr>
          <w:rFonts w:ascii="Calibri" w:hAnsi="Calibri" w:cs="Calibri"/>
          <w:sz w:val="24"/>
          <w:szCs w:val="24"/>
        </w:rPr>
        <w:t>dataset</w:t>
      </w:r>
      <w:r w:rsidR="00F520F1">
        <w:rPr>
          <w:rFonts w:ascii="Calibri" w:hAnsi="Calibri" w:cs="Calibri"/>
          <w:sz w:val="24"/>
          <w:szCs w:val="24"/>
        </w:rPr>
        <w:t>s</w:t>
      </w:r>
      <w:r w:rsidR="00BB09A0">
        <w:rPr>
          <w:rFonts w:ascii="Calibri" w:hAnsi="Calibri" w:cs="Calibri"/>
          <w:sz w:val="24"/>
          <w:szCs w:val="24"/>
        </w:rPr>
        <w:t xml:space="preserve"> which collected</w:t>
      </w:r>
      <w:r w:rsidR="00B32BD6">
        <w:rPr>
          <w:rFonts w:ascii="Calibri" w:hAnsi="Calibri" w:cs="Calibri"/>
          <w:sz w:val="24"/>
          <w:szCs w:val="24"/>
        </w:rPr>
        <w:t xml:space="preserve"> more detailed postcode level data of</w:t>
      </w:r>
      <w:r w:rsidR="007D69BB">
        <w:rPr>
          <w:rFonts w:ascii="Calibri" w:hAnsi="Calibri" w:cs="Calibri"/>
          <w:sz w:val="24"/>
          <w:szCs w:val="24"/>
        </w:rPr>
        <w:t xml:space="preserve"> the included housing provider organisations</w:t>
      </w:r>
      <w:r w:rsidR="00F520F1">
        <w:rPr>
          <w:rFonts w:ascii="Calibri" w:hAnsi="Calibri" w:cs="Calibri"/>
          <w:sz w:val="24"/>
          <w:szCs w:val="24"/>
        </w:rPr>
        <w:t>.</w:t>
      </w:r>
    </w:p>
    <w:p w14:paraId="69082FAB" w14:textId="064BE822" w:rsidR="00592401" w:rsidRPr="00592401" w:rsidRDefault="00065340" w:rsidP="001E5252">
      <w:pPr>
        <w:pStyle w:val="111NumberedNilsheading"/>
      </w:pPr>
      <w:r>
        <w:t>4.</w:t>
      </w:r>
      <w:r w:rsidR="00592401" w:rsidRPr="00592401">
        <w:t>2.</w:t>
      </w:r>
      <w:r>
        <w:t>2.</w:t>
      </w:r>
      <w:r w:rsidR="00592401" w:rsidRPr="00592401">
        <w:t xml:space="preserve"> Housing stock</w:t>
      </w:r>
    </w:p>
    <w:p w14:paraId="7A199F64" w14:textId="45E94789" w:rsidR="00592401" w:rsidRPr="00592401" w:rsidRDefault="006A4835" w:rsidP="00592401">
      <w:pPr>
        <w:rPr>
          <w:rFonts w:ascii="Calibri" w:hAnsi="Calibri" w:cs="Calibri"/>
          <w:sz w:val="24"/>
          <w:szCs w:val="24"/>
        </w:rPr>
      </w:pPr>
      <w:r>
        <w:rPr>
          <w:rFonts w:ascii="Calibri" w:hAnsi="Calibri" w:cs="Calibri"/>
          <w:sz w:val="24"/>
          <w:szCs w:val="24"/>
        </w:rPr>
        <w:t xml:space="preserve">Our previous research </w:t>
      </w:r>
      <w:r w:rsidR="00EF1EE6">
        <w:rPr>
          <w:rFonts w:ascii="Calibri" w:hAnsi="Calibri" w:cs="Calibri"/>
          <w:sz w:val="24"/>
          <w:szCs w:val="24"/>
        </w:rPr>
        <w:t xml:space="preserve">on the Indigenous housing system </w:t>
      </w:r>
      <w:r>
        <w:rPr>
          <w:rFonts w:ascii="Calibri" w:hAnsi="Calibri" w:cs="Calibri"/>
          <w:sz w:val="24"/>
          <w:szCs w:val="24"/>
        </w:rPr>
        <w:t xml:space="preserve">has highlighted </w:t>
      </w:r>
      <w:r w:rsidR="00EF1EE6">
        <w:rPr>
          <w:rFonts w:ascii="Calibri" w:hAnsi="Calibri" w:cs="Calibri"/>
          <w:sz w:val="24"/>
          <w:szCs w:val="24"/>
        </w:rPr>
        <w:t>that there is considerable unmet</w:t>
      </w:r>
      <w:r>
        <w:rPr>
          <w:rFonts w:ascii="Calibri" w:hAnsi="Calibri" w:cs="Calibri"/>
          <w:sz w:val="24"/>
          <w:szCs w:val="24"/>
        </w:rPr>
        <w:t xml:space="preserve"> housing need.</w:t>
      </w:r>
      <w:r w:rsidR="00A635F7">
        <w:rPr>
          <w:rFonts w:ascii="ZWAdobeF" w:hAnsi="ZWAdobeF" w:cs="ZWAdobeF"/>
          <w:color w:val="auto"/>
          <w:sz w:val="2"/>
          <w:szCs w:val="2"/>
        </w:rPr>
        <w:t>57F</w:t>
      </w:r>
      <w:r w:rsidR="00EF1EE6">
        <w:rPr>
          <w:rStyle w:val="FootnoteReference"/>
          <w:rFonts w:ascii="Calibri" w:hAnsi="Calibri" w:cs="Calibri"/>
          <w:sz w:val="24"/>
          <w:szCs w:val="24"/>
        </w:rPr>
        <w:footnoteReference w:id="58"/>
      </w:r>
      <w:r>
        <w:rPr>
          <w:rFonts w:ascii="Calibri" w:hAnsi="Calibri" w:cs="Calibri"/>
          <w:sz w:val="24"/>
          <w:szCs w:val="24"/>
        </w:rPr>
        <w:t xml:space="preserve"> In order to support decision-making </w:t>
      </w:r>
      <w:r w:rsidR="00EF1EE6">
        <w:rPr>
          <w:rFonts w:ascii="Calibri" w:hAnsi="Calibri" w:cs="Calibri"/>
          <w:sz w:val="24"/>
          <w:szCs w:val="24"/>
        </w:rPr>
        <w:t>for</w:t>
      </w:r>
      <w:r>
        <w:rPr>
          <w:rFonts w:ascii="Calibri" w:hAnsi="Calibri" w:cs="Calibri"/>
          <w:sz w:val="24"/>
          <w:szCs w:val="24"/>
        </w:rPr>
        <w:t xml:space="preserve"> future housing provision, d</w:t>
      </w:r>
      <w:r w:rsidR="00592401" w:rsidRPr="00592401">
        <w:rPr>
          <w:rFonts w:ascii="Calibri" w:hAnsi="Calibri" w:cs="Calibri"/>
          <w:sz w:val="24"/>
          <w:szCs w:val="24"/>
        </w:rPr>
        <w:t xml:space="preserve">ata is required to fully understand the current level of Indigenous housing stock, including the size, </w:t>
      </w:r>
      <w:r w:rsidR="00EF1EE6">
        <w:rPr>
          <w:rFonts w:ascii="Calibri" w:hAnsi="Calibri" w:cs="Calibri"/>
          <w:sz w:val="24"/>
          <w:szCs w:val="24"/>
        </w:rPr>
        <w:t xml:space="preserve">location, </w:t>
      </w:r>
      <w:r w:rsidR="00592401" w:rsidRPr="00592401">
        <w:rPr>
          <w:rFonts w:ascii="Calibri" w:hAnsi="Calibri" w:cs="Calibri"/>
          <w:sz w:val="24"/>
          <w:szCs w:val="24"/>
        </w:rPr>
        <w:t xml:space="preserve">type and condition of this stock. </w:t>
      </w:r>
      <w:r w:rsidR="00EF1EE6">
        <w:rPr>
          <w:rFonts w:ascii="Calibri" w:hAnsi="Calibri" w:cs="Calibri"/>
          <w:sz w:val="24"/>
          <w:szCs w:val="24"/>
        </w:rPr>
        <w:t xml:space="preserve">Information is also needed on the availability of essential infrastructure that supports the development of social housing. </w:t>
      </w:r>
      <w:r w:rsidR="00206675">
        <w:rPr>
          <w:rFonts w:ascii="Calibri" w:hAnsi="Calibri" w:cs="Calibri"/>
          <w:sz w:val="24"/>
          <w:szCs w:val="24"/>
        </w:rPr>
        <w:t xml:space="preserve">Ten data sources (four national and six state/territory datasets) provide relevant </w:t>
      </w:r>
      <w:r w:rsidR="00307858">
        <w:rPr>
          <w:rFonts w:ascii="Calibri" w:hAnsi="Calibri" w:cs="Calibri"/>
          <w:sz w:val="24"/>
          <w:szCs w:val="24"/>
        </w:rPr>
        <w:t xml:space="preserve">and </w:t>
      </w:r>
      <w:r w:rsidR="00690F67">
        <w:rPr>
          <w:rFonts w:ascii="Calibri" w:hAnsi="Calibri" w:cs="Calibri"/>
          <w:sz w:val="24"/>
          <w:szCs w:val="24"/>
        </w:rPr>
        <w:t xml:space="preserve">accessible </w:t>
      </w:r>
      <w:r w:rsidR="00206675">
        <w:rPr>
          <w:rFonts w:ascii="Calibri" w:hAnsi="Calibri" w:cs="Calibri"/>
          <w:sz w:val="24"/>
          <w:szCs w:val="24"/>
        </w:rPr>
        <w:t>information on housing stock.</w:t>
      </w:r>
    </w:p>
    <w:p w14:paraId="4404AB3A" w14:textId="6B7A6899" w:rsidR="00592401" w:rsidRPr="00065340" w:rsidRDefault="00065340" w:rsidP="001E5252">
      <w:pPr>
        <w:pStyle w:val="1111NumberedNilsheading"/>
      </w:pPr>
      <w:r>
        <w:t xml:space="preserve">4.2.2.1. </w:t>
      </w:r>
      <w:r w:rsidR="00592401" w:rsidRPr="00065340">
        <w:t>Stock</w:t>
      </w:r>
      <w:r w:rsidR="00206675" w:rsidRPr="00065340">
        <w:t xml:space="preserve"> </w:t>
      </w:r>
      <w:r w:rsidR="00D5613C" w:rsidRPr="00065340">
        <w:t>numbers</w:t>
      </w:r>
    </w:p>
    <w:p w14:paraId="5D93460D" w14:textId="32105254" w:rsidR="007E184F" w:rsidRDefault="00206675" w:rsidP="007544DD">
      <w:pPr>
        <w:rPr>
          <w:rFonts w:ascii="Calibri" w:hAnsi="Calibri" w:cs="Calibri"/>
          <w:sz w:val="24"/>
          <w:szCs w:val="24"/>
        </w:rPr>
      </w:pPr>
      <w:r>
        <w:rPr>
          <w:rFonts w:ascii="Calibri" w:hAnsi="Calibri" w:cs="Calibri"/>
          <w:sz w:val="24"/>
          <w:szCs w:val="24"/>
        </w:rPr>
        <w:t>At a national</w:t>
      </w:r>
      <w:r w:rsidR="007E184F">
        <w:rPr>
          <w:rFonts w:ascii="Calibri" w:hAnsi="Calibri" w:cs="Calibri"/>
          <w:sz w:val="24"/>
          <w:szCs w:val="24"/>
        </w:rPr>
        <w:t xml:space="preserve"> and state/territory </w:t>
      </w:r>
      <w:r>
        <w:rPr>
          <w:rFonts w:ascii="Calibri" w:hAnsi="Calibri" w:cs="Calibri"/>
          <w:sz w:val="24"/>
          <w:szCs w:val="24"/>
        </w:rPr>
        <w:t xml:space="preserve">level, data is available on the </w:t>
      </w:r>
      <w:r w:rsidR="007D69BB">
        <w:rPr>
          <w:rFonts w:ascii="Calibri" w:hAnsi="Calibri" w:cs="Calibri"/>
          <w:sz w:val="24"/>
          <w:szCs w:val="24"/>
        </w:rPr>
        <w:t xml:space="preserve">total </w:t>
      </w:r>
      <w:r>
        <w:rPr>
          <w:rFonts w:ascii="Calibri" w:hAnsi="Calibri" w:cs="Calibri"/>
          <w:sz w:val="24"/>
          <w:szCs w:val="24"/>
        </w:rPr>
        <w:t xml:space="preserve">number of dwellings within the SOMIH and </w:t>
      </w:r>
      <w:r w:rsidR="001644CB">
        <w:rPr>
          <w:rFonts w:ascii="Calibri" w:hAnsi="Calibri" w:cs="Calibri"/>
          <w:sz w:val="24"/>
          <w:szCs w:val="24"/>
        </w:rPr>
        <w:t>Indigenous community housing</w:t>
      </w:r>
      <w:r>
        <w:rPr>
          <w:rFonts w:ascii="Calibri" w:hAnsi="Calibri" w:cs="Calibri"/>
          <w:sz w:val="24"/>
          <w:szCs w:val="24"/>
        </w:rPr>
        <w:t xml:space="preserve"> sectors. </w:t>
      </w:r>
      <w:r w:rsidR="007E184F">
        <w:rPr>
          <w:rFonts w:ascii="Calibri" w:hAnsi="Calibri" w:cs="Calibri"/>
          <w:sz w:val="24"/>
          <w:szCs w:val="24"/>
        </w:rPr>
        <w:t xml:space="preserve">Several of the datasets provide further detail on housing stock </w:t>
      </w:r>
      <w:r w:rsidR="007D69BB">
        <w:rPr>
          <w:rFonts w:ascii="Calibri" w:hAnsi="Calibri" w:cs="Calibri"/>
          <w:sz w:val="24"/>
          <w:szCs w:val="24"/>
        </w:rPr>
        <w:t>in</w:t>
      </w:r>
      <w:r w:rsidR="00C835F7">
        <w:rPr>
          <w:rFonts w:ascii="Calibri" w:hAnsi="Calibri" w:cs="Calibri"/>
          <w:sz w:val="24"/>
          <w:szCs w:val="24"/>
        </w:rPr>
        <w:t xml:space="preserve"> the </w:t>
      </w:r>
      <w:r w:rsidR="001644CB">
        <w:rPr>
          <w:rFonts w:ascii="Calibri" w:hAnsi="Calibri" w:cs="Calibri"/>
          <w:sz w:val="24"/>
          <w:szCs w:val="24"/>
        </w:rPr>
        <w:t>Indigenous community housing</w:t>
      </w:r>
      <w:r w:rsidR="00C835F7">
        <w:rPr>
          <w:rFonts w:ascii="Calibri" w:hAnsi="Calibri" w:cs="Calibri"/>
          <w:sz w:val="24"/>
          <w:szCs w:val="24"/>
        </w:rPr>
        <w:t xml:space="preserve"> sector</w:t>
      </w:r>
      <w:r w:rsidR="007E184F">
        <w:rPr>
          <w:rFonts w:ascii="Calibri" w:hAnsi="Calibri" w:cs="Calibri"/>
          <w:sz w:val="24"/>
          <w:szCs w:val="24"/>
        </w:rPr>
        <w:t xml:space="preserve">. </w:t>
      </w:r>
      <w:r w:rsidR="00307858">
        <w:rPr>
          <w:rFonts w:ascii="Calibri" w:hAnsi="Calibri" w:cs="Calibri"/>
          <w:sz w:val="24"/>
          <w:szCs w:val="24"/>
        </w:rPr>
        <w:t xml:space="preserve">At a </w:t>
      </w:r>
      <w:r w:rsidR="00D51BE9">
        <w:rPr>
          <w:rFonts w:ascii="Calibri" w:hAnsi="Calibri" w:cs="Calibri"/>
          <w:sz w:val="24"/>
          <w:szCs w:val="24"/>
        </w:rPr>
        <w:t>national level</w:t>
      </w:r>
      <w:r w:rsidR="00307858">
        <w:rPr>
          <w:rFonts w:ascii="Calibri" w:hAnsi="Calibri" w:cs="Calibri"/>
          <w:sz w:val="24"/>
          <w:szCs w:val="24"/>
        </w:rPr>
        <w:t xml:space="preserve">, </w:t>
      </w:r>
      <w:r w:rsidR="007D69BB">
        <w:rPr>
          <w:rFonts w:ascii="Calibri" w:hAnsi="Calibri" w:cs="Calibri"/>
          <w:sz w:val="24"/>
          <w:szCs w:val="24"/>
        </w:rPr>
        <w:t xml:space="preserve">for example, </w:t>
      </w:r>
      <w:r w:rsidR="00307858">
        <w:rPr>
          <w:rFonts w:ascii="Calibri" w:hAnsi="Calibri" w:cs="Calibri"/>
          <w:sz w:val="24"/>
          <w:szCs w:val="24"/>
        </w:rPr>
        <w:t>the</w:t>
      </w:r>
      <w:r>
        <w:rPr>
          <w:rFonts w:ascii="Calibri" w:hAnsi="Calibri" w:cs="Calibri"/>
          <w:sz w:val="24"/>
          <w:szCs w:val="24"/>
        </w:rPr>
        <w:t xml:space="preserve"> </w:t>
      </w:r>
      <w:proofErr w:type="spellStart"/>
      <w:r>
        <w:rPr>
          <w:rFonts w:ascii="Calibri" w:hAnsi="Calibri" w:cs="Calibri"/>
          <w:sz w:val="24"/>
          <w:szCs w:val="24"/>
        </w:rPr>
        <w:t>RoGS</w:t>
      </w:r>
      <w:proofErr w:type="spellEnd"/>
      <w:r>
        <w:rPr>
          <w:rFonts w:ascii="Calibri" w:hAnsi="Calibri" w:cs="Calibri"/>
          <w:sz w:val="24"/>
          <w:szCs w:val="24"/>
        </w:rPr>
        <w:t xml:space="preserve"> presents data on the number of dwellings managed by funded ICHOs only. </w:t>
      </w:r>
      <w:r w:rsidR="007D69BB">
        <w:rPr>
          <w:rFonts w:ascii="Calibri" w:hAnsi="Calibri" w:cs="Calibri"/>
          <w:sz w:val="24"/>
          <w:szCs w:val="24"/>
        </w:rPr>
        <w:t>In addition, the</w:t>
      </w:r>
      <w:r w:rsidR="007E184F">
        <w:rPr>
          <w:rFonts w:ascii="Calibri" w:hAnsi="Calibri" w:cs="Calibri"/>
          <w:sz w:val="24"/>
          <w:szCs w:val="24"/>
        </w:rPr>
        <w:t xml:space="preserve"> CHINS provides more detailed information on the housing present within Indigenous communities </w:t>
      </w:r>
      <w:r w:rsidR="007D69BB">
        <w:rPr>
          <w:rFonts w:ascii="Calibri" w:hAnsi="Calibri" w:cs="Calibri"/>
          <w:sz w:val="24"/>
          <w:szCs w:val="24"/>
        </w:rPr>
        <w:t>specifying</w:t>
      </w:r>
      <w:r w:rsidR="007E184F">
        <w:rPr>
          <w:rFonts w:ascii="Calibri" w:hAnsi="Calibri" w:cs="Calibri"/>
          <w:sz w:val="24"/>
          <w:szCs w:val="24"/>
        </w:rPr>
        <w:t xml:space="preserve"> the number of private dwellings</w:t>
      </w:r>
      <w:r w:rsidR="00DA67BF">
        <w:rPr>
          <w:rFonts w:ascii="Calibri" w:hAnsi="Calibri" w:cs="Calibri"/>
          <w:sz w:val="24"/>
          <w:szCs w:val="24"/>
        </w:rPr>
        <w:t xml:space="preserve"> </w:t>
      </w:r>
      <w:r w:rsidR="007E184F">
        <w:rPr>
          <w:rFonts w:ascii="Calibri" w:hAnsi="Calibri" w:cs="Calibri"/>
          <w:sz w:val="24"/>
          <w:szCs w:val="24"/>
        </w:rPr>
        <w:t>and houses provided for community members and workers.</w:t>
      </w:r>
      <w:r w:rsidR="00307858">
        <w:rPr>
          <w:rFonts w:ascii="Calibri" w:hAnsi="Calibri" w:cs="Calibri"/>
          <w:sz w:val="24"/>
          <w:szCs w:val="24"/>
        </w:rPr>
        <w:t xml:space="preserve"> At a state/territory level</w:t>
      </w:r>
      <w:r w:rsidR="007D69BB">
        <w:rPr>
          <w:rFonts w:ascii="Calibri" w:hAnsi="Calibri" w:cs="Calibri"/>
          <w:sz w:val="24"/>
          <w:szCs w:val="24"/>
        </w:rPr>
        <w:t>,</w:t>
      </w:r>
      <w:r w:rsidR="00307858">
        <w:rPr>
          <w:rFonts w:ascii="Calibri" w:hAnsi="Calibri" w:cs="Calibri"/>
          <w:sz w:val="24"/>
          <w:szCs w:val="24"/>
        </w:rPr>
        <w:t xml:space="preserve"> the NSW AHO dwellings data provides counts of dwellings by managing organisation</w:t>
      </w:r>
      <w:r w:rsidR="00DA67BF">
        <w:rPr>
          <w:rFonts w:ascii="Calibri" w:hAnsi="Calibri" w:cs="Calibri"/>
          <w:sz w:val="24"/>
          <w:szCs w:val="24"/>
        </w:rPr>
        <w:t xml:space="preserve"> </w:t>
      </w:r>
      <w:r w:rsidR="007A7D7C">
        <w:rPr>
          <w:rFonts w:ascii="Calibri" w:hAnsi="Calibri" w:cs="Calibri"/>
          <w:sz w:val="24"/>
          <w:szCs w:val="24"/>
        </w:rPr>
        <w:t xml:space="preserve">- </w:t>
      </w:r>
      <w:r w:rsidR="00DA67BF">
        <w:rPr>
          <w:rFonts w:ascii="Calibri" w:hAnsi="Calibri" w:cs="Calibri"/>
          <w:sz w:val="24"/>
          <w:szCs w:val="24"/>
        </w:rPr>
        <w:t xml:space="preserve">grouped by </w:t>
      </w:r>
      <w:r w:rsidR="007A7D7C">
        <w:rPr>
          <w:rFonts w:ascii="Calibri" w:hAnsi="Calibri" w:cs="Calibri"/>
          <w:sz w:val="24"/>
          <w:szCs w:val="24"/>
        </w:rPr>
        <w:t>Aboriginal community housing providers (</w:t>
      </w:r>
      <w:r w:rsidR="00DA67BF">
        <w:rPr>
          <w:rFonts w:ascii="Calibri" w:hAnsi="Calibri" w:cs="Calibri"/>
          <w:sz w:val="24"/>
          <w:szCs w:val="24"/>
        </w:rPr>
        <w:t>ACHPs</w:t>
      </w:r>
      <w:r w:rsidR="007A7D7C">
        <w:rPr>
          <w:rFonts w:ascii="Calibri" w:hAnsi="Calibri" w:cs="Calibri"/>
          <w:sz w:val="24"/>
          <w:szCs w:val="24"/>
        </w:rPr>
        <w:t>)</w:t>
      </w:r>
      <w:r w:rsidR="00DA67BF">
        <w:rPr>
          <w:rFonts w:ascii="Calibri" w:hAnsi="Calibri" w:cs="Calibri"/>
          <w:sz w:val="24"/>
          <w:szCs w:val="24"/>
        </w:rPr>
        <w:t xml:space="preserve">, </w:t>
      </w:r>
      <w:r w:rsidR="0072440F">
        <w:rPr>
          <w:rFonts w:ascii="Calibri" w:hAnsi="Calibri" w:cs="Calibri"/>
          <w:sz w:val="24"/>
          <w:szCs w:val="24"/>
        </w:rPr>
        <w:t>community housing providers (</w:t>
      </w:r>
      <w:r w:rsidR="00DA67BF">
        <w:rPr>
          <w:rFonts w:ascii="Calibri" w:hAnsi="Calibri" w:cs="Calibri"/>
          <w:sz w:val="24"/>
          <w:szCs w:val="24"/>
        </w:rPr>
        <w:t>CHPs</w:t>
      </w:r>
      <w:r w:rsidR="0072440F">
        <w:rPr>
          <w:rFonts w:ascii="Calibri" w:hAnsi="Calibri" w:cs="Calibri"/>
          <w:sz w:val="24"/>
          <w:szCs w:val="24"/>
        </w:rPr>
        <w:t>)</w:t>
      </w:r>
      <w:r w:rsidR="00DA67BF">
        <w:rPr>
          <w:rFonts w:ascii="Calibri" w:hAnsi="Calibri" w:cs="Calibri"/>
          <w:sz w:val="24"/>
          <w:szCs w:val="24"/>
        </w:rPr>
        <w:t xml:space="preserve">, </w:t>
      </w:r>
      <w:r w:rsidR="00AF30A9" w:rsidRPr="00681F83">
        <w:rPr>
          <w:rFonts w:ascii="Calibri" w:eastAsia="Calibri" w:hAnsi="Calibri" w:cs="Calibri"/>
          <w:sz w:val="24"/>
          <w:szCs w:val="24"/>
        </w:rPr>
        <w:t>Department of Communities and Justice</w:t>
      </w:r>
      <w:r w:rsidR="00AF30A9">
        <w:rPr>
          <w:rFonts w:ascii="Calibri" w:hAnsi="Calibri" w:cs="Calibri"/>
          <w:sz w:val="24"/>
          <w:szCs w:val="24"/>
        </w:rPr>
        <w:t xml:space="preserve"> (</w:t>
      </w:r>
      <w:r w:rsidR="00DA67BF">
        <w:rPr>
          <w:rFonts w:ascii="Calibri" w:hAnsi="Calibri" w:cs="Calibri"/>
          <w:sz w:val="24"/>
          <w:szCs w:val="24"/>
        </w:rPr>
        <w:t>DCJ</w:t>
      </w:r>
      <w:r w:rsidR="00AF30A9">
        <w:rPr>
          <w:rFonts w:ascii="Calibri" w:hAnsi="Calibri" w:cs="Calibri"/>
          <w:sz w:val="24"/>
          <w:szCs w:val="24"/>
        </w:rPr>
        <w:t>)</w:t>
      </w:r>
      <w:r w:rsidR="00DA67BF">
        <w:rPr>
          <w:rFonts w:ascii="Calibri" w:hAnsi="Calibri" w:cs="Calibri"/>
          <w:sz w:val="24"/>
          <w:szCs w:val="24"/>
        </w:rPr>
        <w:t xml:space="preserve"> and total</w:t>
      </w:r>
      <w:r w:rsidR="00307858">
        <w:rPr>
          <w:rFonts w:ascii="Calibri" w:hAnsi="Calibri" w:cs="Calibri"/>
          <w:sz w:val="24"/>
          <w:szCs w:val="24"/>
        </w:rPr>
        <w:t xml:space="preserve">. Finally, the NT </w:t>
      </w:r>
      <w:r w:rsidR="00771836">
        <w:rPr>
          <w:rFonts w:ascii="Calibri" w:hAnsi="Calibri" w:cs="Calibri"/>
          <w:sz w:val="24"/>
          <w:szCs w:val="24"/>
        </w:rPr>
        <w:t>RHIP</w:t>
      </w:r>
      <w:r w:rsidR="00307858">
        <w:rPr>
          <w:rFonts w:ascii="Calibri" w:hAnsi="Calibri" w:cs="Calibri"/>
          <w:sz w:val="24"/>
          <w:szCs w:val="24"/>
        </w:rPr>
        <w:t xml:space="preserve"> data gives</w:t>
      </w:r>
      <w:r w:rsidR="007D69BB">
        <w:rPr>
          <w:rFonts w:ascii="Calibri" w:hAnsi="Calibri" w:cs="Calibri"/>
          <w:sz w:val="24"/>
          <w:szCs w:val="24"/>
        </w:rPr>
        <w:t xml:space="preserve"> </w:t>
      </w:r>
      <w:r w:rsidR="00307858">
        <w:rPr>
          <w:rFonts w:ascii="Calibri" w:hAnsi="Calibri" w:cs="Calibri"/>
          <w:sz w:val="24"/>
          <w:szCs w:val="24"/>
        </w:rPr>
        <w:t>up-to-date counts of dwellings</w:t>
      </w:r>
      <w:r w:rsidR="007D69BB">
        <w:rPr>
          <w:rFonts w:ascii="Calibri" w:hAnsi="Calibri" w:cs="Calibri"/>
          <w:sz w:val="24"/>
          <w:szCs w:val="24"/>
        </w:rPr>
        <w:t xml:space="preserve"> including those that have been</w:t>
      </w:r>
      <w:r w:rsidR="00307858">
        <w:rPr>
          <w:rFonts w:ascii="Calibri" w:hAnsi="Calibri" w:cs="Calibri"/>
          <w:sz w:val="24"/>
          <w:szCs w:val="24"/>
        </w:rPr>
        <w:t xml:space="preserve"> approved; </w:t>
      </w:r>
      <w:r w:rsidR="007D69BB">
        <w:rPr>
          <w:rFonts w:ascii="Calibri" w:hAnsi="Calibri" w:cs="Calibri"/>
          <w:sz w:val="24"/>
          <w:szCs w:val="24"/>
        </w:rPr>
        <w:t>are ready to</w:t>
      </w:r>
      <w:r w:rsidR="00307858">
        <w:rPr>
          <w:rFonts w:ascii="Calibri" w:hAnsi="Calibri" w:cs="Calibri"/>
          <w:sz w:val="24"/>
          <w:szCs w:val="24"/>
        </w:rPr>
        <w:t xml:space="preserve"> be tendered; are under procurement, construction or extension; are completed; or with disability modifications.</w:t>
      </w:r>
    </w:p>
    <w:p w14:paraId="1008738E" w14:textId="249F867D" w:rsidR="00307858" w:rsidRDefault="00307858" w:rsidP="007544DD">
      <w:pPr>
        <w:rPr>
          <w:rFonts w:ascii="Calibri" w:hAnsi="Calibri" w:cs="Calibri"/>
          <w:sz w:val="24"/>
          <w:szCs w:val="24"/>
        </w:rPr>
      </w:pPr>
      <w:r>
        <w:rPr>
          <w:rFonts w:ascii="Calibri" w:hAnsi="Calibri" w:cs="Calibri"/>
          <w:sz w:val="24"/>
          <w:szCs w:val="24"/>
        </w:rPr>
        <w:t xml:space="preserve">While various national and state\territory data sources also provide information on the number of dwellings within the public and community housing sectors, a specific breakdown of the data as to the dwellings tenanted by Indigenous </w:t>
      </w:r>
      <w:r w:rsidR="005475BA">
        <w:rPr>
          <w:rFonts w:ascii="Calibri" w:hAnsi="Calibri" w:cs="Calibri"/>
          <w:sz w:val="24"/>
          <w:szCs w:val="24"/>
        </w:rPr>
        <w:t xml:space="preserve">people </w:t>
      </w:r>
      <w:r>
        <w:rPr>
          <w:rFonts w:ascii="Calibri" w:hAnsi="Calibri" w:cs="Calibri"/>
          <w:sz w:val="24"/>
          <w:szCs w:val="24"/>
        </w:rPr>
        <w:t>is not available.</w:t>
      </w:r>
    </w:p>
    <w:p w14:paraId="10E43E4A" w14:textId="3FBDC5CE" w:rsidR="00592401" w:rsidRPr="00065340" w:rsidRDefault="00065340" w:rsidP="001E5252">
      <w:pPr>
        <w:pStyle w:val="1111NumberedNilsheading"/>
      </w:pPr>
      <w:r>
        <w:lastRenderedPageBreak/>
        <w:t xml:space="preserve">4.2.2.2. </w:t>
      </w:r>
      <w:r w:rsidR="00592401" w:rsidRPr="00065340">
        <w:t>Stock locations</w:t>
      </w:r>
    </w:p>
    <w:p w14:paraId="717C4DD1" w14:textId="2FD7B95D" w:rsidR="0015358B" w:rsidRDefault="00307858" w:rsidP="0015358B">
      <w:pPr>
        <w:rPr>
          <w:rFonts w:ascii="Calibri" w:hAnsi="Calibri" w:cs="Calibri"/>
          <w:sz w:val="24"/>
          <w:szCs w:val="24"/>
        </w:rPr>
      </w:pPr>
      <w:r>
        <w:rPr>
          <w:rFonts w:ascii="Calibri" w:hAnsi="Calibri" w:cs="Calibri"/>
          <w:sz w:val="24"/>
          <w:szCs w:val="24"/>
        </w:rPr>
        <w:t xml:space="preserve">A range of information on the location of dwellings in the SOMIH and </w:t>
      </w:r>
      <w:r w:rsidR="001644CB">
        <w:rPr>
          <w:rFonts w:ascii="Calibri" w:hAnsi="Calibri" w:cs="Calibri"/>
          <w:sz w:val="24"/>
          <w:szCs w:val="24"/>
        </w:rPr>
        <w:t>Indigenous community housing</w:t>
      </w:r>
      <w:r>
        <w:rPr>
          <w:rFonts w:ascii="Calibri" w:hAnsi="Calibri" w:cs="Calibri"/>
          <w:sz w:val="24"/>
          <w:szCs w:val="24"/>
        </w:rPr>
        <w:t xml:space="preserve"> sectors is also provided in the data. The national data</w:t>
      </w:r>
      <w:r w:rsidR="007D69BB">
        <w:rPr>
          <w:rFonts w:ascii="Calibri" w:hAnsi="Calibri" w:cs="Calibri"/>
          <w:sz w:val="24"/>
          <w:szCs w:val="24"/>
        </w:rPr>
        <w:t>sets</w:t>
      </w:r>
      <w:r>
        <w:rPr>
          <w:rFonts w:ascii="Calibri" w:hAnsi="Calibri" w:cs="Calibri"/>
          <w:sz w:val="24"/>
          <w:szCs w:val="24"/>
        </w:rPr>
        <w:t xml:space="preserve"> </w:t>
      </w:r>
      <w:r w:rsidR="000A59E3">
        <w:rPr>
          <w:rFonts w:ascii="Calibri" w:hAnsi="Calibri" w:cs="Calibri"/>
          <w:sz w:val="24"/>
          <w:szCs w:val="24"/>
        </w:rPr>
        <w:t xml:space="preserve">reporting on this data item present information for state and territory jurisdictions. In addition, the AIHW SOMIH data is available at an SA4 region level. </w:t>
      </w:r>
      <w:r w:rsidR="007D69BB">
        <w:rPr>
          <w:rFonts w:ascii="Calibri" w:hAnsi="Calibri" w:cs="Calibri"/>
          <w:sz w:val="24"/>
          <w:szCs w:val="24"/>
        </w:rPr>
        <w:t>Some of the</w:t>
      </w:r>
      <w:r w:rsidR="0015358B">
        <w:rPr>
          <w:rFonts w:ascii="Calibri" w:hAnsi="Calibri" w:cs="Calibri"/>
          <w:sz w:val="24"/>
          <w:szCs w:val="24"/>
        </w:rPr>
        <w:t xml:space="preserve"> state/territory data </w:t>
      </w:r>
      <w:r w:rsidR="007D69BB">
        <w:rPr>
          <w:rFonts w:ascii="Calibri" w:hAnsi="Calibri" w:cs="Calibri"/>
          <w:sz w:val="24"/>
          <w:szCs w:val="24"/>
        </w:rPr>
        <w:t>is available at a more granular level,</w:t>
      </w:r>
      <w:r w:rsidR="00A635F7">
        <w:rPr>
          <w:rFonts w:ascii="ZWAdobeF" w:hAnsi="ZWAdobeF" w:cs="ZWAdobeF"/>
          <w:color w:val="auto"/>
          <w:sz w:val="2"/>
          <w:szCs w:val="2"/>
        </w:rPr>
        <w:t>58F</w:t>
      </w:r>
      <w:r w:rsidR="00E82507">
        <w:rPr>
          <w:rStyle w:val="FootnoteReference"/>
          <w:rFonts w:ascii="Calibri" w:hAnsi="Calibri" w:cs="Calibri"/>
          <w:sz w:val="24"/>
          <w:szCs w:val="24"/>
        </w:rPr>
        <w:footnoteReference w:id="59"/>
      </w:r>
      <w:r w:rsidR="007D69BB">
        <w:rPr>
          <w:rFonts w:ascii="Calibri" w:hAnsi="Calibri" w:cs="Calibri"/>
          <w:sz w:val="24"/>
          <w:szCs w:val="24"/>
        </w:rPr>
        <w:t xml:space="preserve"> </w:t>
      </w:r>
      <w:r w:rsidR="0015358B">
        <w:rPr>
          <w:rFonts w:ascii="Calibri" w:hAnsi="Calibri" w:cs="Calibri"/>
          <w:sz w:val="24"/>
          <w:szCs w:val="24"/>
        </w:rPr>
        <w:t>present</w:t>
      </w:r>
      <w:r w:rsidR="007D69BB">
        <w:rPr>
          <w:rFonts w:ascii="Calibri" w:hAnsi="Calibri" w:cs="Calibri"/>
          <w:sz w:val="24"/>
          <w:szCs w:val="24"/>
        </w:rPr>
        <w:t>ing</w:t>
      </w:r>
      <w:r w:rsidR="0015358B">
        <w:rPr>
          <w:rFonts w:ascii="Calibri" w:hAnsi="Calibri" w:cs="Calibri"/>
          <w:sz w:val="24"/>
          <w:szCs w:val="24"/>
        </w:rPr>
        <w:t xml:space="preserve"> stock locations by LGA, postcode and</w:t>
      </w:r>
      <w:r w:rsidR="00E82507">
        <w:rPr>
          <w:rFonts w:ascii="Calibri" w:hAnsi="Calibri" w:cs="Calibri"/>
          <w:sz w:val="24"/>
          <w:szCs w:val="24"/>
        </w:rPr>
        <w:t>/or</w:t>
      </w:r>
      <w:r w:rsidR="0015358B">
        <w:rPr>
          <w:rFonts w:ascii="Calibri" w:hAnsi="Calibri" w:cs="Calibri"/>
          <w:sz w:val="24"/>
          <w:szCs w:val="24"/>
        </w:rPr>
        <w:t xml:space="preserve"> suburb. The AHO website also states that their dwellings data is available </w:t>
      </w:r>
      <w:r w:rsidR="0015358B" w:rsidRPr="0015358B">
        <w:rPr>
          <w:rFonts w:ascii="Calibri" w:hAnsi="Calibri" w:cs="Calibri"/>
          <w:sz w:val="24"/>
          <w:szCs w:val="24"/>
        </w:rPr>
        <w:t xml:space="preserve">by </w:t>
      </w:r>
      <w:r w:rsidR="00D3325C">
        <w:rPr>
          <w:rFonts w:ascii="Calibri" w:hAnsi="Calibri" w:cs="Calibri"/>
          <w:sz w:val="24"/>
          <w:szCs w:val="24"/>
        </w:rPr>
        <w:t>‘</w:t>
      </w:r>
      <w:r w:rsidR="0015358B" w:rsidRPr="0015358B">
        <w:rPr>
          <w:rFonts w:ascii="Calibri" w:hAnsi="Calibri" w:cs="Calibri"/>
          <w:sz w:val="24"/>
          <w:szCs w:val="24"/>
        </w:rPr>
        <w:t>DCJ district</w:t>
      </w:r>
      <w:r w:rsidR="00D3325C">
        <w:rPr>
          <w:rFonts w:ascii="Calibri" w:hAnsi="Calibri" w:cs="Calibri"/>
          <w:sz w:val="24"/>
          <w:szCs w:val="24"/>
        </w:rPr>
        <w:t>’</w:t>
      </w:r>
      <w:r w:rsidR="0015358B" w:rsidRPr="0015358B">
        <w:rPr>
          <w:rFonts w:ascii="Calibri" w:hAnsi="Calibri" w:cs="Calibri"/>
          <w:sz w:val="24"/>
          <w:szCs w:val="24"/>
        </w:rPr>
        <w:t xml:space="preserve">, </w:t>
      </w:r>
      <w:r w:rsidR="00D3325C">
        <w:rPr>
          <w:rFonts w:ascii="Calibri" w:hAnsi="Calibri" w:cs="Calibri"/>
          <w:sz w:val="24"/>
          <w:szCs w:val="24"/>
        </w:rPr>
        <w:t>‘</w:t>
      </w:r>
      <w:r w:rsidR="0015358B" w:rsidRPr="0015358B">
        <w:rPr>
          <w:rFonts w:ascii="Calibri" w:hAnsi="Calibri" w:cs="Calibri"/>
          <w:sz w:val="24"/>
          <w:szCs w:val="24"/>
        </w:rPr>
        <w:t>AHO region</w:t>
      </w:r>
      <w:r w:rsidR="00D3325C">
        <w:rPr>
          <w:rFonts w:ascii="Calibri" w:hAnsi="Calibri" w:cs="Calibri"/>
          <w:sz w:val="24"/>
          <w:szCs w:val="24"/>
        </w:rPr>
        <w:t>’</w:t>
      </w:r>
      <w:r w:rsidR="0015358B" w:rsidRPr="0015358B">
        <w:rPr>
          <w:rFonts w:ascii="Calibri" w:hAnsi="Calibri" w:cs="Calibri"/>
          <w:sz w:val="24"/>
          <w:szCs w:val="24"/>
        </w:rPr>
        <w:t xml:space="preserve">, and </w:t>
      </w:r>
      <w:r w:rsidR="00D3325C">
        <w:rPr>
          <w:rFonts w:ascii="Calibri" w:hAnsi="Calibri" w:cs="Calibri"/>
          <w:sz w:val="24"/>
          <w:szCs w:val="24"/>
        </w:rPr>
        <w:t>‘</w:t>
      </w:r>
      <w:r w:rsidR="0015358B" w:rsidRPr="0015358B">
        <w:rPr>
          <w:rFonts w:ascii="Calibri" w:hAnsi="Calibri" w:cs="Calibri"/>
          <w:sz w:val="24"/>
          <w:szCs w:val="24"/>
        </w:rPr>
        <w:t>Greater Sydney/regional NSW</w:t>
      </w:r>
      <w:r w:rsidR="00D3325C">
        <w:rPr>
          <w:rFonts w:ascii="Calibri" w:hAnsi="Calibri" w:cs="Calibri"/>
          <w:sz w:val="24"/>
          <w:szCs w:val="24"/>
        </w:rPr>
        <w:t>’</w:t>
      </w:r>
      <w:r w:rsidR="00D5613C">
        <w:rPr>
          <w:rFonts w:ascii="Calibri" w:hAnsi="Calibri" w:cs="Calibri"/>
          <w:sz w:val="24"/>
          <w:szCs w:val="24"/>
        </w:rPr>
        <w:t>.</w:t>
      </w:r>
    </w:p>
    <w:p w14:paraId="0F8EC476" w14:textId="55C90991" w:rsidR="0015358B" w:rsidRPr="00592401" w:rsidRDefault="0015358B" w:rsidP="0015358B">
      <w:pPr>
        <w:rPr>
          <w:rFonts w:ascii="Calibri" w:hAnsi="Calibri" w:cs="Calibri"/>
          <w:sz w:val="24"/>
          <w:szCs w:val="24"/>
        </w:rPr>
      </w:pPr>
      <w:r>
        <w:rPr>
          <w:rFonts w:ascii="Calibri" w:hAnsi="Calibri" w:cs="Calibri"/>
          <w:sz w:val="24"/>
          <w:szCs w:val="24"/>
        </w:rPr>
        <w:t xml:space="preserve">More granular data on the location of </w:t>
      </w:r>
      <w:r w:rsidR="001644CB">
        <w:rPr>
          <w:rFonts w:ascii="Calibri" w:hAnsi="Calibri" w:cs="Calibri"/>
          <w:sz w:val="24"/>
          <w:szCs w:val="24"/>
        </w:rPr>
        <w:t>Indigenous community housing</w:t>
      </w:r>
      <w:r>
        <w:rPr>
          <w:rFonts w:ascii="Calibri" w:hAnsi="Calibri" w:cs="Calibri"/>
          <w:sz w:val="24"/>
          <w:szCs w:val="24"/>
        </w:rPr>
        <w:t xml:space="preserve"> stock is provided at a community level in the CHINS and the NT </w:t>
      </w:r>
      <w:r w:rsidR="00771836">
        <w:rPr>
          <w:rFonts w:ascii="Calibri" w:hAnsi="Calibri" w:cs="Calibri"/>
          <w:sz w:val="24"/>
          <w:szCs w:val="24"/>
        </w:rPr>
        <w:t>RHIP</w:t>
      </w:r>
      <w:r>
        <w:rPr>
          <w:rFonts w:ascii="Calibri" w:hAnsi="Calibri" w:cs="Calibri"/>
          <w:sz w:val="24"/>
          <w:szCs w:val="24"/>
        </w:rPr>
        <w:t xml:space="preserve"> data. The CHINS also provides stock numbers by location type, i.e. discrete community, outstation/homeland, town/locality.</w:t>
      </w:r>
    </w:p>
    <w:p w14:paraId="5AAD0832" w14:textId="3AACD309" w:rsidR="00E51F6F" w:rsidRDefault="000A59E3" w:rsidP="00307858">
      <w:pPr>
        <w:rPr>
          <w:rFonts w:ascii="Calibri" w:hAnsi="Calibri" w:cs="Calibri"/>
          <w:sz w:val="24"/>
          <w:szCs w:val="24"/>
        </w:rPr>
      </w:pPr>
      <w:r>
        <w:rPr>
          <w:rFonts w:ascii="Calibri" w:hAnsi="Calibri" w:cs="Calibri"/>
          <w:sz w:val="24"/>
          <w:szCs w:val="24"/>
        </w:rPr>
        <w:t>Data differentiated by remoteness areas (i.e. major city, inner regional, outer regional, remote, very remote) is presented for SOMIH</w:t>
      </w:r>
      <w:r w:rsidR="00A635F7">
        <w:rPr>
          <w:rFonts w:ascii="ZWAdobeF" w:hAnsi="ZWAdobeF" w:cs="ZWAdobeF"/>
          <w:color w:val="auto"/>
          <w:sz w:val="2"/>
          <w:szCs w:val="2"/>
        </w:rPr>
        <w:t>59F</w:t>
      </w:r>
      <w:r w:rsidR="00E82507">
        <w:rPr>
          <w:rStyle w:val="FootnoteReference"/>
          <w:rFonts w:ascii="Calibri" w:hAnsi="Calibri" w:cs="Calibri"/>
          <w:sz w:val="24"/>
          <w:szCs w:val="24"/>
        </w:rPr>
        <w:footnoteReference w:id="60"/>
      </w:r>
      <w:r>
        <w:rPr>
          <w:rFonts w:ascii="Calibri" w:hAnsi="Calibri" w:cs="Calibri"/>
          <w:sz w:val="24"/>
          <w:szCs w:val="24"/>
        </w:rPr>
        <w:t xml:space="preserve"> </w:t>
      </w:r>
      <w:proofErr w:type="gramStart"/>
      <w:r>
        <w:rPr>
          <w:rFonts w:ascii="Calibri" w:hAnsi="Calibri" w:cs="Calibri"/>
          <w:sz w:val="24"/>
          <w:szCs w:val="24"/>
        </w:rPr>
        <w:t>and also</w:t>
      </w:r>
      <w:proofErr w:type="gramEnd"/>
      <w:r>
        <w:rPr>
          <w:rFonts w:ascii="Calibri" w:hAnsi="Calibri" w:cs="Calibri"/>
          <w:sz w:val="24"/>
          <w:szCs w:val="24"/>
        </w:rPr>
        <w:t xml:space="preserve"> for the </w:t>
      </w:r>
      <w:r w:rsidR="001644CB">
        <w:rPr>
          <w:rFonts w:ascii="Calibri" w:hAnsi="Calibri" w:cs="Calibri"/>
          <w:sz w:val="24"/>
          <w:szCs w:val="24"/>
        </w:rPr>
        <w:t>Indigenous community housing</w:t>
      </w:r>
      <w:r>
        <w:rPr>
          <w:rFonts w:ascii="Calibri" w:hAnsi="Calibri" w:cs="Calibri"/>
          <w:sz w:val="24"/>
          <w:szCs w:val="24"/>
        </w:rPr>
        <w:t xml:space="preserve"> sector.</w:t>
      </w:r>
      <w:r w:rsidR="00A635F7">
        <w:rPr>
          <w:rFonts w:ascii="ZWAdobeF" w:hAnsi="ZWAdobeF" w:cs="ZWAdobeF"/>
          <w:color w:val="auto"/>
          <w:sz w:val="2"/>
          <w:szCs w:val="2"/>
        </w:rPr>
        <w:t>60F</w:t>
      </w:r>
      <w:r w:rsidR="00E82507">
        <w:rPr>
          <w:rStyle w:val="FootnoteReference"/>
          <w:rFonts w:ascii="Calibri" w:hAnsi="Calibri" w:cs="Calibri"/>
          <w:sz w:val="24"/>
          <w:szCs w:val="24"/>
        </w:rPr>
        <w:footnoteReference w:id="61"/>
      </w:r>
      <w:r>
        <w:rPr>
          <w:rFonts w:ascii="Calibri" w:hAnsi="Calibri" w:cs="Calibri"/>
          <w:sz w:val="24"/>
          <w:szCs w:val="24"/>
        </w:rPr>
        <w:t xml:space="preserve"> </w:t>
      </w:r>
    </w:p>
    <w:p w14:paraId="680ACA8F" w14:textId="3C73B0F7" w:rsidR="00592401" w:rsidRPr="00065340" w:rsidRDefault="00065340" w:rsidP="001E5252">
      <w:pPr>
        <w:pStyle w:val="1111NumberedNilsheading"/>
      </w:pPr>
      <w:r>
        <w:t>4.2.2.3. D</w:t>
      </w:r>
      <w:r w:rsidR="00471C7D" w:rsidRPr="00065340">
        <w:t xml:space="preserve">welling </w:t>
      </w:r>
      <w:r w:rsidR="00592401" w:rsidRPr="00065340">
        <w:t>type</w:t>
      </w:r>
    </w:p>
    <w:p w14:paraId="2C45DB96" w14:textId="28823771" w:rsidR="00D5613C" w:rsidRPr="00DA67BF" w:rsidRDefault="00690F67" w:rsidP="00D5613C">
      <w:pPr>
        <w:rPr>
          <w:rFonts w:ascii="Calibri" w:hAnsi="Calibri" w:cs="Calibri"/>
          <w:sz w:val="24"/>
          <w:szCs w:val="24"/>
        </w:rPr>
      </w:pPr>
      <w:r>
        <w:rPr>
          <w:rFonts w:ascii="Calibri" w:hAnsi="Calibri" w:cs="Calibri"/>
          <w:sz w:val="24"/>
          <w:szCs w:val="24"/>
        </w:rPr>
        <w:t xml:space="preserve">Accessible </w:t>
      </w:r>
      <w:r w:rsidR="007D69BB">
        <w:rPr>
          <w:rFonts w:ascii="Calibri" w:hAnsi="Calibri" w:cs="Calibri"/>
          <w:sz w:val="24"/>
          <w:szCs w:val="24"/>
        </w:rPr>
        <w:t>i</w:t>
      </w:r>
      <w:r w:rsidR="00DA67BF">
        <w:rPr>
          <w:rFonts w:ascii="Calibri" w:hAnsi="Calibri" w:cs="Calibri"/>
          <w:sz w:val="24"/>
          <w:szCs w:val="24"/>
        </w:rPr>
        <w:t xml:space="preserve">nformation on </w:t>
      </w:r>
      <w:r w:rsidR="00471C7D">
        <w:rPr>
          <w:rFonts w:ascii="Calibri" w:hAnsi="Calibri" w:cs="Calibri"/>
          <w:sz w:val="24"/>
          <w:szCs w:val="24"/>
        </w:rPr>
        <w:t xml:space="preserve">dwelling </w:t>
      </w:r>
      <w:r w:rsidR="00DA67BF">
        <w:rPr>
          <w:rFonts w:ascii="Calibri" w:hAnsi="Calibri" w:cs="Calibri"/>
          <w:sz w:val="24"/>
          <w:szCs w:val="24"/>
        </w:rPr>
        <w:t xml:space="preserve">type is more limited. Within the national data only the CHINS and AIHW </w:t>
      </w:r>
      <w:r w:rsidR="00F27B53">
        <w:rPr>
          <w:rFonts w:ascii="Calibri" w:hAnsi="Calibri" w:cs="Calibri"/>
          <w:sz w:val="24"/>
          <w:szCs w:val="24"/>
        </w:rPr>
        <w:t xml:space="preserve">SOMIH </w:t>
      </w:r>
      <w:r w:rsidR="00DA67BF">
        <w:rPr>
          <w:rFonts w:ascii="Calibri" w:hAnsi="Calibri" w:cs="Calibri"/>
          <w:sz w:val="24"/>
          <w:szCs w:val="24"/>
        </w:rPr>
        <w:t>data collection provide a count by dwelling type, i.e. by</w:t>
      </w:r>
      <w:r w:rsidR="00592401" w:rsidRPr="00DA67BF">
        <w:rPr>
          <w:rFonts w:ascii="Calibri" w:hAnsi="Calibri" w:cs="Calibri"/>
          <w:sz w:val="24"/>
          <w:szCs w:val="24"/>
        </w:rPr>
        <w:t xml:space="preserve"> separate house, semi-detached/townhouse, flat/unit/apartment, </w:t>
      </w:r>
      <w:r w:rsidR="00DA67BF">
        <w:rPr>
          <w:rFonts w:ascii="Calibri" w:hAnsi="Calibri" w:cs="Calibri"/>
          <w:sz w:val="24"/>
          <w:szCs w:val="24"/>
        </w:rPr>
        <w:t xml:space="preserve">and </w:t>
      </w:r>
      <w:r w:rsidR="00592401" w:rsidRPr="00DA67BF">
        <w:rPr>
          <w:rFonts w:ascii="Calibri" w:hAnsi="Calibri" w:cs="Calibri"/>
          <w:sz w:val="24"/>
          <w:szCs w:val="24"/>
        </w:rPr>
        <w:t>other</w:t>
      </w:r>
      <w:r w:rsidR="00D5613C">
        <w:rPr>
          <w:rFonts w:ascii="Calibri" w:hAnsi="Calibri" w:cs="Calibri"/>
          <w:sz w:val="24"/>
          <w:szCs w:val="24"/>
        </w:rPr>
        <w:t xml:space="preserve">. At a jurisdictional level, specification of dwelling type is provided in the NSW AHO dwellings data, </w:t>
      </w:r>
      <w:r w:rsidR="00F27B53">
        <w:rPr>
          <w:rFonts w:ascii="Calibri" w:hAnsi="Calibri" w:cs="Calibri"/>
          <w:sz w:val="24"/>
          <w:szCs w:val="24"/>
        </w:rPr>
        <w:t xml:space="preserve">and </w:t>
      </w:r>
      <w:r w:rsidR="00D5613C">
        <w:rPr>
          <w:rFonts w:ascii="Calibri" w:hAnsi="Calibri" w:cs="Calibri"/>
          <w:sz w:val="24"/>
          <w:szCs w:val="24"/>
        </w:rPr>
        <w:t>the SOMIH data for QLD and SA.</w:t>
      </w:r>
    </w:p>
    <w:p w14:paraId="0109CF1C" w14:textId="4E59C666" w:rsidR="00592401" w:rsidRDefault="00F27B53" w:rsidP="00DA67BF">
      <w:pPr>
        <w:rPr>
          <w:rFonts w:ascii="Calibri" w:hAnsi="Calibri" w:cs="Calibri"/>
          <w:sz w:val="24"/>
          <w:szCs w:val="24"/>
        </w:rPr>
      </w:pPr>
      <w:r>
        <w:rPr>
          <w:rFonts w:ascii="Calibri" w:hAnsi="Calibri" w:cs="Calibri"/>
          <w:sz w:val="24"/>
          <w:szCs w:val="24"/>
        </w:rPr>
        <w:t>Furthermore, the</w:t>
      </w:r>
      <w:r w:rsidR="00D5613C">
        <w:rPr>
          <w:rFonts w:ascii="Calibri" w:hAnsi="Calibri" w:cs="Calibri"/>
          <w:sz w:val="24"/>
          <w:szCs w:val="24"/>
        </w:rPr>
        <w:t xml:space="preserve"> CHINS and QLD ICH datasets differentiate between permanent and temporary/ improvised dwellings, </w:t>
      </w:r>
      <w:r>
        <w:rPr>
          <w:rFonts w:ascii="Calibri" w:hAnsi="Calibri" w:cs="Calibri"/>
          <w:sz w:val="24"/>
          <w:szCs w:val="24"/>
        </w:rPr>
        <w:t xml:space="preserve">and </w:t>
      </w:r>
      <w:r w:rsidR="00D5613C">
        <w:rPr>
          <w:rFonts w:ascii="Calibri" w:hAnsi="Calibri" w:cs="Calibri"/>
          <w:sz w:val="24"/>
          <w:szCs w:val="24"/>
        </w:rPr>
        <w:t xml:space="preserve">the VIC AHV data by long-term and short/medium term accommodation.  </w:t>
      </w:r>
    </w:p>
    <w:p w14:paraId="705B12A7" w14:textId="14E5F6B5" w:rsidR="00592401" w:rsidRPr="00065340" w:rsidRDefault="00065340" w:rsidP="001E5252">
      <w:pPr>
        <w:pStyle w:val="1111NumberedNilsheading"/>
      </w:pPr>
      <w:r>
        <w:t xml:space="preserve">4.2.2.4. </w:t>
      </w:r>
      <w:r w:rsidR="00980B9C" w:rsidRPr="00065340">
        <w:t xml:space="preserve">Dwelling </w:t>
      </w:r>
      <w:r w:rsidR="00592401" w:rsidRPr="00065340">
        <w:t>size</w:t>
      </w:r>
    </w:p>
    <w:p w14:paraId="70E77452" w14:textId="17F1EECD" w:rsidR="00592401" w:rsidRPr="00D5613C" w:rsidRDefault="00D5613C" w:rsidP="00D5613C">
      <w:pPr>
        <w:rPr>
          <w:rFonts w:ascii="Calibri" w:hAnsi="Calibri" w:cs="Calibri"/>
          <w:sz w:val="24"/>
          <w:szCs w:val="24"/>
        </w:rPr>
      </w:pPr>
      <w:r>
        <w:rPr>
          <w:rFonts w:ascii="Calibri" w:hAnsi="Calibri" w:cs="Calibri"/>
          <w:sz w:val="24"/>
          <w:szCs w:val="24"/>
        </w:rPr>
        <w:t xml:space="preserve">Various data </w:t>
      </w:r>
      <w:r w:rsidR="00C965E7">
        <w:rPr>
          <w:rFonts w:ascii="Calibri" w:hAnsi="Calibri" w:cs="Calibri"/>
          <w:sz w:val="24"/>
          <w:szCs w:val="24"/>
        </w:rPr>
        <w:t xml:space="preserve">is available </w:t>
      </w:r>
      <w:r>
        <w:rPr>
          <w:rFonts w:ascii="Calibri" w:hAnsi="Calibri" w:cs="Calibri"/>
          <w:sz w:val="24"/>
          <w:szCs w:val="24"/>
        </w:rPr>
        <w:t xml:space="preserve">as to the size of the dwellings tenanted by </w:t>
      </w:r>
      <w:r w:rsidR="00471C7D">
        <w:rPr>
          <w:rFonts w:ascii="Calibri" w:hAnsi="Calibri" w:cs="Calibri"/>
          <w:sz w:val="24"/>
          <w:szCs w:val="24"/>
        </w:rPr>
        <w:t>Indigenous</w:t>
      </w:r>
      <w:r>
        <w:rPr>
          <w:rFonts w:ascii="Calibri" w:hAnsi="Calibri" w:cs="Calibri"/>
          <w:sz w:val="24"/>
          <w:szCs w:val="24"/>
        </w:rPr>
        <w:t xml:space="preserve"> households. A count of dwellings by number of bedrooms is provided nationally</w:t>
      </w:r>
      <w:r w:rsidR="00A635F7">
        <w:rPr>
          <w:rFonts w:ascii="ZWAdobeF" w:hAnsi="ZWAdobeF" w:cs="ZWAdobeF"/>
          <w:color w:val="auto"/>
          <w:sz w:val="2"/>
          <w:szCs w:val="2"/>
        </w:rPr>
        <w:t>61F</w:t>
      </w:r>
      <w:r w:rsidR="00E82507">
        <w:rPr>
          <w:rStyle w:val="FootnoteReference"/>
          <w:rFonts w:ascii="Calibri" w:hAnsi="Calibri" w:cs="Calibri"/>
          <w:sz w:val="24"/>
          <w:szCs w:val="24"/>
        </w:rPr>
        <w:footnoteReference w:id="62"/>
      </w:r>
      <w:r>
        <w:rPr>
          <w:rFonts w:ascii="Calibri" w:hAnsi="Calibri" w:cs="Calibri"/>
          <w:sz w:val="24"/>
          <w:szCs w:val="24"/>
        </w:rPr>
        <w:t xml:space="preserve"> and </w:t>
      </w:r>
      <w:r w:rsidR="00473FA3">
        <w:rPr>
          <w:rFonts w:ascii="Calibri" w:hAnsi="Calibri" w:cs="Calibri"/>
          <w:sz w:val="24"/>
          <w:szCs w:val="24"/>
        </w:rPr>
        <w:t>at a state/territory level.</w:t>
      </w:r>
      <w:r w:rsidR="00A635F7">
        <w:rPr>
          <w:rFonts w:ascii="ZWAdobeF" w:hAnsi="ZWAdobeF" w:cs="ZWAdobeF"/>
          <w:color w:val="auto"/>
          <w:sz w:val="2"/>
          <w:szCs w:val="2"/>
        </w:rPr>
        <w:t>62F</w:t>
      </w:r>
      <w:r w:rsidR="00E82507">
        <w:rPr>
          <w:rStyle w:val="FootnoteReference"/>
          <w:rFonts w:ascii="Calibri" w:hAnsi="Calibri" w:cs="Calibri"/>
          <w:sz w:val="24"/>
          <w:szCs w:val="24"/>
        </w:rPr>
        <w:footnoteReference w:id="63"/>
      </w:r>
      <w:r w:rsidR="00473FA3">
        <w:rPr>
          <w:rFonts w:ascii="Calibri" w:hAnsi="Calibri" w:cs="Calibri"/>
          <w:sz w:val="24"/>
          <w:szCs w:val="24"/>
        </w:rPr>
        <w:t xml:space="preserve"> The AIHW ICH data collection also provides dwelling counts according to the suitability of dwelling size (i.e. overcrowded, underutilised</w:t>
      </w:r>
      <w:r w:rsidR="00C965E7">
        <w:rPr>
          <w:rFonts w:ascii="Calibri" w:hAnsi="Calibri" w:cs="Calibri"/>
          <w:sz w:val="24"/>
          <w:szCs w:val="24"/>
        </w:rPr>
        <w:t xml:space="preserve"> and </w:t>
      </w:r>
      <w:r w:rsidR="00473FA3">
        <w:rPr>
          <w:rFonts w:ascii="Calibri" w:hAnsi="Calibri" w:cs="Calibri"/>
          <w:sz w:val="24"/>
          <w:szCs w:val="24"/>
        </w:rPr>
        <w:t>suitable/adequate). In addition, the total number of bedrooms</w:t>
      </w:r>
      <w:r w:rsidR="00C965E7">
        <w:rPr>
          <w:rFonts w:ascii="Calibri" w:hAnsi="Calibri" w:cs="Calibri"/>
          <w:sz w:val="24"/>
          <w:szCs w:val="24"/>
        </w:rPr>
        <w:t xml:space="preserve"> available</w:t>
      </w:r>
      <w:r w:rsidR="00473FA3">
        <w:rPr>
          <w:rFonts w:ascii="Calibri" w:hAnsi="Calibri" w:cs="Calibri"/>
          <w:sz w:val="24"/>
          <w:szCs w:val="24"/>
        </w:rPr>
        <w:t xml:space="preserve"> within the </w:t>
      </w:r>
      <w:r w:rsidR="001644CB">
        <w:rPr>
          <w:rFonts w:ascii="Calibri" w:hAnsi="Calibri" w:cs="Calibri"/>
          <w:sz w:val="24"/>
          <w:szCs w:val="24"/>
        </w:rPr>
        <w:t>Indigenous community housing</w:t>
      </w:r>
      <w:r w:rsidR="00473FA3">
        <w:rPr>
          <w:rFonts w:ascii="Calibri" w:hAnsi="Calibri" w:cs="Calibri"/>
          <w:sz w:val="24"/>
          <w:szCs w:val="24"/>
        </w:rPr>
        <w:t xml:space="preserve"> sector across Australia is presented in the </w:t>
      </w:r>
      <w:proofErr w:type="spellStart"/>
      <w:r w:rsidR="00473FA3">
        <w:rPr>
          <w:rFonts w:ascii="Calibri" w:hAnsi="Calibri" w:cs="Calibri"/>
          <w:sz w:val="24"/>
          <w:szCs w:val="24"/>
        </w:rPr>
        <w:t>RoGS</w:t>
      </w:r>
      <w:proofErr w:type="spellEnd"/>
      <w:r w:rsidR="00473FA3">
        <w:rPr>
          <w:rFonts w:ascii="Calibri" w:hAnsi="Calibri" w:cs="Calibri"/>
          <w:sz w:val="24"/>
          <w:szCs w:val="24"/>
        </w:rPr>
        <w:t>.</w:t>
      </w:r>
    </w:p>
    <w:p w14:paraId="7A66697E" w14:textId="690613A4" w:rsidR="00592401" w:rsidRPr="00065340" w:rsidRDefault="00065340" w:rsidP="001E5252">
      <w:pPr>
        <w:pStyle w:val="1111NumberedNilsheading"/>
      </w:pPr>
      <w:r>
        <w:t xml:space="preserve">4.2.2.5. </w:t>
      </w:r>
      <w:r w:rsidR="00592401" w:rsidRPr="00065340">
        <w:t>Stock condition</w:t>
      </w:r>
    </w:p>
    <w:p w14:paraId="45EA02C8" w14:textId="3EA1F51F" w:rsidR="00592401" w:rsidRDefault="003A7BEE" w:rsidP="003A7BEE">
      <w:pPr>
        <w:rPr>
          <w:rFonts w:ascii="Calibri" w:hAnsi="Calibri" w:cs="Calibri"/>
          <w:sz w:val="24"/>
          <w:szCs w:val="24"/>
        </w:rPr>
      </w:pPr>
      <w:r>
        <w:rPr>
          <w:rFonts w:ascii="Calibri" w:hAnsi="Calibri" w:cs="Calibri"/>
          <w:sz w:val="24"/>
          <w:szCs w:val="24"/>
        </w:rPr>
        <w:t xml:space="preserve">The national and state/territory data relating to </w:t>
      </w:r>
      <w:r w:rsidR="00A1640F">
        <w:rPr>
          <w:rFonts w:ascii="Calibri" w:hAnsi="Calibri" w:cs="Calibri"/>
          <w:sz w:val="24"/>
          <w:szCs w:val="24"/>
        </w:rPr>
        <w:t xml:space="preserve">the condition of </w:t>
      </w:r>
      <w:r w:rsidR="00471C7D">
        <w:rPr>
          <w:rFonts w:ascii="Calibri" w:hAnsi="Calibri" w:cs="Calibri"/>
          <w:sz w:val="24"/>
          <w:szCs w:val="24"/>
        </w:rPr>
        <w:t>Indigenous</w:t>
      </w:r>
      <w:r w:rsidR="00A1640F">
        <w:rPr>
          <w:rFonts w:ascii="Calibri" w:hAnsi="Calibri" w:cs="Calibri"/>
          <w:sz w:val="24"/>
          <w:szCs w:val="24"/>
        </w:rPr>
        <w:t xml:space="preserve"> </w:t>
      </w:r>
      <w:r w:rsidR="00FA4671">
        <w:rPr>
          <w:rFonts w:ascii="Calibri" w:hAnsi="Calibri" w:cs="Calibri"/>
          <w:sz w:val="24"/>
          <w:szCs w:val="24"/>
        </w:rPr>
        <w:t xml:space="preserve">housing </w:t>
      </w:r>
      <w:r w:rsidR="00A1640F">
        <w:rPr>
          <w:rFonts w:ascii="Calibri" w:hAnsi="Calibri" w:cs="Calibri"/>
          <w:sz w:val="24"/>
          <w:szCs w:val="24"/>
        </w:rPr>
        <w:t xml:space="preserve">primarily focuses on the number of dwellings that are tenantable, untenantable or undergoing major </w:t>
      </w:r>
      <w:r w:rsidR="00A1640F">
        <w:rPr>
          <w:rFonts w:ascii="Calibri" w:hAnsi="Calibri" w:cs="Calibri"/>
          <w:sz w:val="24"/>
          <w:szCs w:val="24"/>
        </w:rPr>
        <w:lastRenderedPageBreak/>
        <w:t>redevelopment; this data is available for SOMIH</w:t>
      </w:r>
      <w:r w:rsidR="00A635F7">
        <w:rPr>
          <w:rFonts w:ascii="ZWAdobeF" w:hAnsi="ZWAdobeF" w:cs="ZWAdobeF"/>
          <w:color w:val="auto"/>
          <w:sz w:val="2"/>
          <w:szCs w:val="2"/>
        </w:rPr>
        <w:t>63F</w:t>
      </w:r>
      <w:r w:rsidR="00E82507">
        <w:rPr>
          <w:rStyle w:val="FootnoteReference"/>
          <w:rFonts w:ascii="Calibri" w:hAnsi="Calibri" w:cs="Calibri"/>
          <w:sz w:val="24"/>
          <w:szCs w:val="24"/>
        </w:rPr>
        <w:footnoteReference w:id="64"/>
      </w:r>
      <w:r w:rsidR="00A1640F">
        <w:rPr>
          <w:rFonts w:ascii="Calibri" w:hAnsi="Calibri" w:cs="Calibri"/>
          <w:sz w:val="24"/>
          <w:szCs w:val="24"/>
        </w:rPr>
        <w:t xml:space="preserve"> and, to a lesser degree, for the </w:t>
      </w:r>
      <w:r w:rsidR="001644CB">
        <w:rPr>
          <w:rFonts w:ascii="Calibri" w:hAnsi="Calibri" w:cs="Calibri"/>
          <w:sz w:val="24"/>
          <w:szCs w:val="24"/>
        </w:rPr>
        <w:t>Indigenous community housing</w:t>
      </w:r>
      <w:r w:rsidR="00A1640F">
        <w:rPr>
          <w:rFonts w:ascii="Calibri" w:hAnsi="Calibri" w:cs="Calibri"/>
          <w:sz w:val="24"/>
          <w:szCs w:val="24"/>
        </w:rPr>
        <w:t xml:space="preserve"> sector (in </w:t>
      </w:r>
      <w:r w:rsidR="00771836">
        <w:rPr>
          <w:rFonts w:ascii="Calibri" w:hAnsi="Calibri" w:cs="Calibri"/>
          <w:sz w:val="24"/>
          <w:szCs w:val="24"/>
        </w:rPr>
        <w:t>Queensland only</w:t>
      </w:r>
      <w:r w:rsidR="00A1640F">
        <w:rPr>
          <w:rFonts w:ascii="Calibri" w:hAnsi="Calibri" w:cs="Calibri"/>
          <w:sz w:val="24"/>
          <w:szCs w:val="24"/>
        </w:rPr>
        <w:t xml:space="preserve">). </w:t>
      </w:r>
    </w:p>
    <w:p w14:paraId="3A2BE06E" w14:textId="4CAFA15D" w:rsidR="00A1640F" w:rsidRPr="003A7BEE" w:rsidRDefault="00A1640F" w:rsidP="003A7BEE">
      <w:pPr>
        <w:rPr>
          <w:rFonts w:ascii="Calibri" w:hAnsi="Calibri" w:cs="Calibri"/>
          <w:sz w:val="24"/>
          <w:szCs w:val="24"/>
        </w:rPr>
      </w:pPr>
      <w:r>
        <w:rPr>
          <w:rFonts w:ascii="Calibri" w:hAnsi="Calibri" w:cs="Calibri"/>
          <w:sz w:val="24"/>
          <w:szCs w:val="24"/>
        </w:rPr>
        <w:t xml:space="preserve">More detailed information on </w:t>
      </w:r>
      <w:r w:rsidR="00FA4671">
        <w:rPr>
          <w:rFonts w:ascii="Calibri" w:hAnsi="Calibri" w:cs="Calibri"/>
          <w:sz w:val="24"/>
          <w:szCs w:val="24"/>
        </w:rPr>
        <w:t xml:space="preserve">the condition of </w:t>
      </w:r>
      <w:r w:rsidR="00CD5A5C">
        <w:rPr>
          <w:rFonts w:ascii="Calibri" w:hAnsi="Calibri" w:cs="Calibri"/>
          <w:sz w:val="24"/>
          <w:szCs w:val="24"/>
        </w:rPr>
        <w:t>Indigenous</w:t>
      </w:r>
      <w:r w:rsidR="00FA4671">
        <w:rPr>
          <w:rFonts w:ascii="Calibri" w:hAnsi="Calibri" w:cs="Calibri"/>
          <w:sz w:val="24"/>
          <w:szCs w:val="24"/>
        </w:rPr>
        <w:t xml:space="preserve"> housing </w:t>
      </w:r>
      <w:r>
        <w:rPr>
          <w:rFonts w:ascii="Calibri" w:hAnsi="Calibri" w:cs="Calibri"/>
          <w:sz w:val="24"/>
          <w:szCs w:val="24"/>
        </w:rPr>
        <w:t>stock is available in t</w:t>
      </w:r>
      <w:r w:rsidR="00E74E95">
        <w:rPr>
          <w:rFonts w:ascii="Calibri" w:hAnsi="Calibri" w:cs="Calibri"/>
          <w:sz w:val="24"/>
          <w:szCs w:val="24"/>
        </w:rPr>
        <w:t xml:space="preserve">hree </w:t>
      </w:r>
      <w:r>
        <w:rPr>
          <w:rFonts w:ascii="Calibri" w:hAnsi="Calibri" w:cs="Calibri"/>
          <w:sz w:val="24"/>
          <w:szCs w:val="24"/>
        </w:rPr>
        <w:t>data sources.</w:t>
      </w:r>
      <w:r w:rsidR="00A635F7">
        <w:rPr>
          <w:rFonts w:ascii="ZWAdobeF" w:hAnsi="ZWAdobeF" w:cs="ZWAdobeF"/>
          <w:color w:val="auto"/>
          <w:sz w:val="2"/>
          <w:szCs w:val="2"/>
        </w:rPr>
        <w:t>64F</w:t>
      </w:r>
      <w:r w:rsidR="00E82507">
        <w:rPr>
          <w:rStyle w:val="FootnoteReference"/>
          <w:rFonts w:ascii="Calibri" w:hAnsi="Calibri" w:cs="Calibri"/>
          <w:sz w:val="24"/>
          <w:szCs w:val="24"/>
        </w:rPr>
        <w:footnoteReference w:id="65"/>
      </w:r>
      <w:r>
        <w:rPr>
          <w:rFonts w:ascii="Calibri" w:hAnsi="Calibri" w:cs="Calibri"/>
          <w:sz w:val="24"/>
          <w:szCs w:val="24"/>
        </w:rPr>
        <w:t xml:space="preserve"> </w:t>
      </w:r>
      <w:r w:rsidR="00FA4671">
        <w:rPr>
          <w:rFonts w:ascii="Calibri" w:hAnsi="Calibri" w:cs="Calibri"/>
          <w:sz w:val="24"/>
          <w:szCs w:val="24"/>
        </w:rPr>
        <w:t xml:space="preserve">For </w:t>
      </w:r>
      <w:r>
        <w:rPr>
          <w:rFonts w:ascii="Calibri" w:hAnsi="Calibri" w:cs="Calibri"/>
          <w:sz w:val="24"/>
          <w:szCs w:val="24"/>
        </w:rPr>
        <w:t xml:space="preserve">all social housing sectors, the </w:t>
      </w:r>
      <w:proofErr w:type="spellStart"/>
      <w:r>
        <w:rPr>
          <w:rFonts w:ascii="Calibri" w:hAnsi="Calibri" w:cs="Calibri"/>
          <w:sz w:val="24"/>
          <w:szCs w:val="24"/>
        </w:rPr>
        <w:t>RoGS</w:t>
      </w:r>
      <w:proofErr w:type="spellEnd"/>
      <w:r>
        <w:rPr>
          <w:rFonts w:ascii="Calibri" w:hAnsi="Calibri" w:cs="Calibri"/>
          <w:sz w:val="24"/>
          <w:szCs w:val="24"/>
        </w:rPr>
        <w:t xml:space="preserve"> provides data on the proportion of households living in a dwelling with at least four working facilities and not more than two major structural problems. The CHINS, meanwhile, provides a range of data on repairs and household facilities including the </w:t>
      </w:r>
      <w:r w:rsidR="00E74E95">
        <w:rPr>
          <w:rFonts w:ascii="Calibri" w:hAnsi="Calibri" w:cs="Calibri"/>
          <w:sz w:val="24"/>
          <w:szCs w:val="24"/>
        </w:rPr>
        <w:t>n</w:t>
      </w:r>
      <w:r w:rsidRPr="00A1640F">
        <w:rPr>
          <w:rFonts w:ascii="Calibri" w:hAnsi="Calibri" w:cs="Calibri"/>
          <w:sz w:val="24"/>
          <w:szCs w:val="24"/>
        </w:rPr>
        <w:t>umber of dwellings</w:t>
      </w:r>
      <w:r w:rsidR="00E74E95">
        <w:rPr>
          <w:rFonts w:ascii="Calibri" w:hAnsi="Calibri" w:cs="Calibri"/>
          <w:sz w:val="24"/>
          <w:szCs w:val="24"/>
        </w:rPr>
        <w:t>: (</w:t>
      </w:r>
      <w:proofErr w:type="spellStart"/>
      <w:r w:rsidR="00E74E95">
        <w:rPr>
          <w:rFonts w:ascii="Calibri" w:hAnsi="Calibri" w:cs="Calibri"/>
          <w:sz w:val="24"/>
          <w:szCs w:val="24"/>
        </w:rPr>
        <w:t>i</w:t>
      </w:r>
      <w:proofErr w:type="spellEnd"/>
      <w:r w:rsidR="00E74E95">
        <w:rPr>
          <w:rFonts w:ascii="Calibri" w:hAnsi="Calibri" w:cs="Calibri"/>
          <w:sz w:val="24"/>
          <w:szCs w:val="24"/>
        </w:rPr>
        <w:t xml:space="preserve">) that had </w:t>
      </w:r>
      <w:r w:rsidRPr="00A1640F">
        <w:rPr>
          <w:rFonts w:ascii="Calibri" w:hAnsi="Calibri" w:cs="Calibri"/>
          <w:sz w:val="24"/>
          <w:szCs w:val="24"/>
        </w:rPr>
        <w:t xml:space="preserve">repairs/maintenance work, </w:t>
      </w:r>
      <w:r w:rsidR="00E74E95">
        <w:rPr>
          <w:rFonts w:ascii="Calibri" w:hAnsi="Calibri" w:cs="Calibri"/>
          <w:sz w:val="24"/>
          <w:szCs w:val="24"/>
        </w:rPr>
        <w:t xml:space="preserve">or a </w:t>
      </w:r>
      <w:r w:rsidRPr="00A1640F">
        <w:rPr>
          <w:rFonts w:ascii="Calibri" w:hAnsi="Calibri" w:cs="Calibri"/>
          <w:sz w:val="24"/>
          <w:szCs w:val="24"/>
        </w:rPr>
        <w:t xml:space="preserve">housing condition assessment undertaken or planned; </w:t>
      </w:r>
      <w:r w:rsidR="00E74E95">
        <w:rPr>
          <w:rFonts w:ascii="Calibri" w:hAnsi="Calibri" w:cs="Calibri"/>
          <w:sz w:val="24"/>
          <w:szCs w:val="24"/>
        </w:rPr>
        <w:t xml:space="preserve">(ii) </w:t>
      </w:r>
      <w:r w:rsidRPr="00A1640F">
        <w:rPr>
          <w:rFonts w:ascii="Calibri" w:hAnsi="Calibri" w:cs="Calibri"/>
          <w:sz w:val="24"/>
          <w:szCs w:val="24"/>
        </w:rPr>
        <w:t>needing minor</w:t>
      </w:r>
      <w:r w:rsidR="00E74E95">
        <w:rPr>
          <w:rFonts w:ascii="Calibri" w:hAnsi="Calibri" w:cs="Calibri"/>
          <w:sz w:val="24"/>
          <w:szCs w:val="24"/>
        </w:rPr>
        <w:t>/</w:t>
      </w:r>
      <w:r w:rsidRPr="00A1640F">
        <w:rPr>
          <w:rFonts w:ascii="Calibri" w:hAnsi="Calibri" w:cs="Calibri"/>
          <w:sz w:val="24"/>
          <w:szCs w:val="24"/>
        </w:rPr>
        <w:t>no repairs, major repairs</w:t>
      </w:r>
      <w:r w:rsidR="00E74E95">
        <w:rPr>
          <w:rFonts w:ascii="Calibri" w:hAnsi="Calibri" w:cs="Calibri"/>
          <w:sz w:val="24"/>
          <w:szCs w:val="24"/>
        </w:rPr>
        <w:t xml:space="preserve"> or </w:t>
      </w:r>
      <w:r w:rsidRPr="00A1640F">
        <w:rPr>
          <w:rFonts w:ascii="Calibri" w:hAnsi="Calibri" w:cs="Calibri"/>
          <w:sz w:val="24"/>
          <w:szCs w:val="24"/>
        </w:rPr>
        <w:t xml:space="preserve">replacement; </w:t>
      </w:r>
      <w:r w:rsidR="00E74E95">
        <w:rPr>
          <w:rFonts w:ascii="Calibri" w:hAnsi="Calibri" w:cs="Calibri"/>
          <w:sz w:val="24"/>
          <w:szCs w:val="24"/>
        </w:rPr>
        <w:t xml:space="preserve">(iii) </w:t>
      </w:r>
      <w:r w:rsidRPr="00A1640F">
        <w:rPr>
          <w:rFonts w:ascii="Calibri" w:hAnsi="Calibri" w:cs="Calibri"/>
          <w:sz w:val="24"/>
          <w:szCs w:val="24"/>
        </w:rPr>
        <w:t>with</w:t>
      </w:r>
      <w:r w:rsidR="00E74E95">
        <w:rPr>
          <w:rFonts w:ascii="Calibri" w:hAnsi="Calibri" w:cs="Calibri"/>
          <w:sz w:val="24"/>
          <w:szCs w:val="24"/>
        </w:rPr>
        <w:t xml:space="preserve"> or </w:t>
      </w:r>
      <w:r w:rsidRPr="00A1640F">
        <w:rPr>
          <w:rFonts w:ascii="Calibri" w:hAnsi="Calibri" w:cs="Calibri"/>
          <w:sz w:val="24"/>
          <w:szCs w:val="24"/>
        </w:rPr>
        <w:t>without cooking</w:t>
      </w:r>
      <w:r w:rsidR="00E74E95">
        <w:rPr>
          <w:rFonts w:ascii="Calibri" w:hAnsi="Calibri" w:cs="Calibri"/>
          <w:sz w:val="24"/>
          <w:szCs w:val="24"/>
        </w:rPr>
        <w:t xml:space="preserve">, </w:t>
      </w:r>
      <w:r w:rsidRPr="00A1640F">
        <w:rPr>
          <w:rFonts w:ascii="Calibri" w:hAnsi="Calibri" w:cs="Calibri"/>
          <w:sz w:val="24"/>
          <w:szCs w:val="24"/>
        </w:rPr>
        <w:t>washing</w:t>
      </w:r>
      <w:r w:rsidR="00E74E95">
        <w:rPr>
          <w:rFonts w:ascii="Calibri" w:hAnsi="Calibri" w:cs="Calibri"/>
          <w:sz w:val="24"/>
          <w:szCs w:val="24"/>
        </w:rPr>
        <w:t xml:space="preserve"> or </w:t>
      </w:r>
      <w:r w:rsidRPr="00A1640F">
        <w:rPr>
          <w:rFonts w:ascii="Calibri" w:hAnsi="Calibri" w:cs="Calibri"/>
          <w:sz w:val="24"/>
          <w:szCs w:val="24"/>
        </w:rPr>
        <w:t xml:space="preserve">toilet facilities; </w:t>
      </w:r>
      <w:r w:rsidR="00E74E95">
        <w:rPr>
          <w:rFonts w:ascii="Calibri" w:hAnsi="Calibri" w:cs="Calibri"/>
          <w:sz w:val="24"/>
          <w:szCs w:val="24"/>
        </w:rPr>
        <w:t xml:space="preserve">and (iv) </w:t>
      </w:r>
      <w:r w:rsidRPr="00A1640F">
        <w:rPr>
          <w:rFonts w:ascii="Calibri" w:hAnsi="Calibri" w:cs="Calibri"/>
          <w:sz w:val="24"/>
          <w:szCs w:val="24"/>
        </w:rPr>
        <w:t>with</w:t>
      </w:r>
      <w:r w:rsidR="00E74E95">
        <w:rPr>
          <w:rFonts w:ascii="Calibri" w:hAnsi="Calibri" w:cs="Calibri"/>
          <w:sz w:val="24"/>
          <w:szCs w:val="24"/>
        </w:rPr>
        <w:t xml:space="preserve"> or </w:t>
      </w:r>
      <w:r w:rsidRPr="00A1640F">
        <w:rPr>
          <w:rFonts w:ascii="Calibri" w:hAnsi="Calibri" w:cs="Calibri"/>
          <w:sz w:val="24"/>
          <w:szCs w:val="24"/>
        </w:rPr>
        <w:t>without access to shared facilities</w:t>
      </w:r>
      <w:r w:rsidR="00E74E95">
        <w:rPr>
          <w:rFonts w:ascii="Calibri" w:hAnsi="Calibri" w:cs="Calibri"/>
          <w:sz w:val="24"/>
          <w:szCs w:val="24"/>
        </w:rPr>
        <w:t>.</w:t>
      </w:r>
      <w:r w:rsidR="00C63B7C">
        <w:rPr>
          <w:rFonts w:ascii="Calibri" w:hAnsi="Calibri" w:cs="Calibri"/>
          <w:sz w:val="24"/>
          <w:szCs w:val="24"/>
        </w:rPr>
        <w:t xml:space="preserve"> Finally, in Victoria</w:t>
      </w:r>
      <w:r w:rsidR="00FA4671">
        <w:rPr>
          <w:rFonts w:ascii="Calibri" w:hAnsi="Calibri" w:cs="Calibri"/>
          <w:sz w:val="24"/>
          <w:szCs w:val="24"/>
        </w:rPr>
        <w:t>,</w:t>
      </w:r>
      <w:r w:rsidR="00C63B7C">
        <w:rPr>
          <w:rFonts w:ascii="Calibri" w:hAnsi="Calibri" w:cs="Calibri"/>
          <w:sz w:val="24"/>
          <w:szCs w:val="24"/>
        </w:rPr>
        <w:t xml:space="preserve"> the AHV data provides information on repairs; specifically on the percentage of urgent repairs completed within 24 hours and non-urgent repairs completed within 14 days. </w:t>
      </w:r>
    </w:p>
    <w:p w14:paraId="6C02F097" w14:textId="5274D0DF" w:rsidR="00980B9C" w:rsidRPr="00065340" w:rsidRDefault="00065340" w:rsidP="001E5252">
      <w:pPr>
        <w:pStyle w:val="1111NumberedNilsheading"/>
      </w:pPr>
      <w:r>
        <w:t xml:space="preserve">4.2.2.6. </w:t>
      </w:r>
      <w:r w:rsidR="00980B9C" w:rsidRPr="00065340">
        <w:t xml:space="preserve">Suitability to </w:t>
      </w:r>
      <w:r w:rsidR="00CD5A5C" w:rsidRPr="00065340">
        <w:t>environment</w:t>
      </w:r>
    </w:p>
    <w:p w14:paraId="3D797DCF" w14:textId="7DEE2C1A" w:rsidR="00592401" w:rsidRPr="00C63B7C" w:rsidRDefault="00C63B7C" w:rsidP="00C63B7C">
      <w:pPr>
        <w:rPr>
          <w:rFonts w:ascii="Calibri" w:hAnsi="Calibri" w:cs="Calibri"/>
          <w:sz w:val="24"/>
          <w:szCs w:val="24"/>
        </w:rPr>
      </w:pPr>
      <w:r>
        <w:rPr>
          <w:rFonts w:ascii="Calibri" w:hAnsi="Calibri" w:cs="Calibri"/>
          <w:sz w:val="24"/>
          <w:szCs w:val="24"/>
        </w:rPr>
        <w:t xml:space="preserve">No data </w:t>
      </w:r>
      <w:r w:rsidR="00463076">
        <w:rPr>
          <w:rFonts w:ascii="Calibri" w:hAnsi="Calibri" w:cs="Calibri"/>
          <w:sz w:val="24"/>
          <w:szCs w:val="24"/>
        </w:rPr>
        <w:t xml:space="preserve">was found </w:t>
      </w:r>
      <w:r>
        <w:rPr>
          <w:rFonts w:ascii="Calibri" w:hAnsi="Calibri" w:cs="Calibri"/>
          <w:sz w:val="24"/>
          <w:szCs w:val="24"/>
        </w:rPr>
        <w:t>at either a national or state/territory level regarding the s</w:t>
      </w:r>
      <w:r w:rsidR="00592401" w:rsidRPr="00C63B7C">
        <w:rPr>
          <w:rFonts w:ascii="Calibri" w:hAnsi="Calibri" w:cs="Calibri"/>
          <w:sz w:val="24"/>
          <w:szCs w:val="24"/>
        </w:rPr>
        <w:t>uitability o</w:t>
      </w:r>
      <w:r w:rsidR="00463076">
        <w:rPr>
          <w:rFonts w:ascii="Calibri" w:hAnsi="Calibri" w:cs="Calibri"/>
          <w:sz w:val="24"/>
          <w:szCs w:val="24"/>
        </w:rPr>
        <w:t xml:space="preserve">f </w:t>
      </w:r>
      <w:r w:rsidR="00CD5A5C">
        <w:rPr>
          <w:rFonts w:ascii="Calibri" w:hAnsi="Calibri" w:cs="Calibri"/>
          <w:sz w:val="24"/>
          <w:szCs w:val="24"/>
        </w:rPr>
        <w:t>housing</w:t>
      </w:r>
      <w:r w:rsidR="00463076">
        <w:rPr>
          <w:rFonts w:ascii="Calibri" w:hAnsi="Calibri" w:cs="Calibri"/>
          <w:sz w:val="24"/>
          <w:szCs w:val="24"/>
        </w:rPr>
        <w:t xml:space="preserve"> </w:t>
      </w:r>
      <w:r w:rsidR="00592401" w:rsidRPr="00C63B7C">
        <w:rPr>
          <w:rFonts w:ascii="Calibri" w:hAnsi="Calibri" w:cs="Calibri"/>
          <w:sz w:val="24"/>
          <w:szCs w:val="24"/>
        </w:rPr>
        <w:t xml:space="preserve">dwellings to </w:t>
      </w:r>
      <w:r w:rsidR="00CD5A5C">
        <w:rPr>
          <w:rFonts w:ascii="Calibri" w:hAnsi="Calibri" w:cs="Calibri"/>
          <w:sz w:val="24"/>
          <w:szCs w:val="24"/>
        </w:rPr>
        <w:t>environment</w:t>
      </w:r>
      <w:r w:rsidR="00463076">
        <w:rPr>
          <w:rFonts w:ascii="Calibri" w:hAnsi="Calibri" w:cs="Calibri"/>
          <w:sz w:val="24"/>
          <w:szCs w:val="24"/>
        </w:rPr>
        <w:t>.</w:t>
      </w:r>
    </w:p>
    <w:p w14:paraId="78DC4F27" w14:textId="10153E7D" w:rsidR="00592401" w:rsidRPr="00065340" w:rsidRDefault="00065340" w:rsidP="001E5252">
      <w:pPr>
        <w:pStyle w:val="1111NumberedNilsheading"/>
      </w:pPr>
      <w:r>
        <w:t xml:space="preserve">4.2.2.7. </w:t>
      </w:r>
      <w:r w:rsidR="00592401" w:rsidRPr="00065340">
        <w:t>Related housing infrastructure</w:t>
      </w:r>
    </w:p>
    <w:p w14:paraId="5C5516ED" w14:textId="27E30A62" w:rsidR="00592401" w:rsidRPr="003273C2" w:rsidRDefault="008D69BA" w:rsidP="003273C2">
      <w:pPr>
        <w:rPr>
          <w:rFonts w:ascii="Calibri" w:hAnsi="Calibri" w:cs="Calibri"/>
          <w:sz w:val="24"/>
          <w:szCs w:val="24"/>
        </w:rPr>
      </w:pPr>
      <w:r>
        <w:rPr>
          <w:rFonts w:ascii="Calibri" w:hAnsi="Calibri" w:cs="Calibri"/>
          <w:sz w:val="24"/>
          <w:szCs w:val="24"/>
        </w:rPr>
        <w:t>Very</w:t>
      </w:r>
      <w:r w:rsidR="00463076">
        <w:rPr>
          <w:rFonts w:ascii="Calibri" w:hAnsi="Calibri" w:cs="Calibri"/>
          <w:sz w:val="24"/>
          <w:szCs w:val="24"/>
        </w:rPr>
        <w:t xml:space="preserve"> limited data was available regarding housing infrastructure and esse</w:t>
      </w:r>
      <w:r w:rsidR="00592401" w:rsidRPr="00463076">
        <w:rPr>
          <w:rFonts w:ascii="Calibri" w:hAnsi="Calibri" w:cs="Calibri"/>
          <w:sz w:val="24"/>
          <w:szCs w:val="24"/>
        </w:rPr>
        <w:t>ntial services</w:t>
      </w:r>
      <w:r w:rsidR="00463076">
        <w:rPr>
          <w:rFonts w:ascii="Calibri" w:hAnsi="Calibri" w:cs="Calibri"/>
          <w:sz w:val="24"/>
          <w:szCs w:val="24"/>
        </w:rPr>
        <w:t xml:space="preserve">. The NT </w:t>
      </w:r>
      <w:r w:rsidR="00771836">
        <w:rPr>
          <w:rFonts w:ascii="Calibri" w:hAnsi="Calibri" w:cs="Calibri"/>
          <w:sz w:val="24"/>
          <w:szCs w:val="24"/>
        </w:rPr>
        <w:t>RHIP</w:t>
      </w:r>
      <w:r w:rsidR="00463076">
        <w:rPr>
          <w:rFonts w:ascii="Calibri" w:hAnsi="Calibri" w:cs="Calibri"/>
          <w:sz w:val="24"/>
          <w:szCs w:val="24"/>
        </w:rPr>
        <w:t xml:space="preserve"> data provide</w:t>
      </w:r>
      <w:r w:rsidR="00FA4671">
        <w:rPr>
          <w:rFonts w:ascii="Calibri" w:hAnsi="Calibri" w:cs="Calibri"/>
          <w:sz w:val="24"/>
          <w:szCs w:val="24"/>
        </w:rPr>
        <w:t>s</w:t>
      </w:r>
      <w:r w:rsidR="00463076">
        <w:rPr>
          <w:rFonts w:ascii="Calibri" w:hAnsi="Calibri" w:cs="Calibri"/>
          <w:sz w:val="24"/>
          <w:szCs w:val="24"/>
        </w:rPr>
        <w:t xml:space="preserve"> information on land servicing under the auspices of the </w:t>
      </w:r>
      <w:r w:rsidR="00FA4671">
        <w:rPr>
          <w:rFonts w:ascii="Calibri" w:hAnsi="Calibri" w:cs="Calibri"/>
          <w:sz w:val="24"/>
          <w:szCs w:val="24"/>
        </w:rPr>
        <w:t>package</w:t>
      </w:r>
      <w:r w:rsidR="00463076">
        <w:rPr>
          <w:rFonts w:ascii="Calibri" w:hAnsi="Calibri" w:cs="Calibri"/>
          <w:sz w:val="24"/>
          <w:szCs w:val="24"/>
        </w:rPr>
        <w:t xml:space="preserve"> including the number of lots approved, underway and completed. Detailed information was collected by the CHINS on the availability of essential services (i.e. water, electricity, gas and sewerage systems) within </w:t>
      </w:r>
      <w:r w:rsidR="00CD5A5C">
        <w:rPr>
          <w:rFonts w:ascii="Calibri" w:hAnsi="Calibri" w:cs="Calibri"/>
          <w:sz w:val="24"/>
          <w:szCs w:val="24"/>
        </w:rPr>
        <w:t xml:space="preserve">Indigenous </w:t>
      </w:r>
      <w:r w:rsidR="00463076">
        <w:rPr>
          <w:rFonts w:ascii="Calibri" w:hAnsi="Calibri" w:cs="Calibri"/>
          <w:sz w:val="24"/>
          <w:szCs w:val="24"/>
        </w:rPr>
        <w:t xml:space="preserve">communities including sources, the number of homes connected, the organisations responsible for repairs and maintenance, and </w:t>
      </w:r>
      <w:r w:rsidR="00FA4671">
        <w:rPr>
          <w:rFonts w:ascii="Calibri" w:hAnsi="Calibri" w:cs="Calibri"/>
          <w:sz w:val="24"/>
          <w:szCs w:val="24"/>
        </w:rPr>
        <w:t xml:space="preserve">service </w:t>
      </w:r>
      <w:r w:rsidR="00463076">
        <w:rPr>
          <w:rFonts w:ascii="Calibri" w:hAnsi="Calibri" w:cs="Calibri"/>
          <w:sz w:val="24"/>
          <w:szCs w:val="24"/>
        </w:rPr>
        <w:t>charges.</w:t>
      </w:r>
      <w:r w:rsidR="003273C2">
        <w:rPr>
          <w:rFonts w:ascii="Calibri" w:hAnsi="Calibri" w:cs="Calibri"/>
          <w:sz w:val="24"/>
          <w:szCs w:val="24"/>
        </w:rPr>
        <w:t xml:space="preserve"> The CHINS also collated data on supply issues for water, electricity, sewerage systems and drainage; the available data includes information on interruptions (</w:t>
      </w:r>
      <w:r w:rsidR="00FA4671">
        <w:rPr>
          <w:rFonts w:ascii="Calibri" w:hAnsi="Calibri" w:cs="Calibri"/>
          <w:sz w:val="24"/>
          <w:szCs w:val="24"/>
        </w:rPr>
        <w:t xml:space="preserve">and the </w:t>
      </w:r>
      <w:r w:rsidR="003273C2">
        <w:rPr>
          <w:rFonts w:ascii="Calibri" w:hAnsi="Calibri" w:cs="Calibri"/>
          <w:sz w:val="24"/>
          <w:szCs w:val="24"/>
        </w:rPr>
        <w:t xml:space="preserve">reasons, frequency, length and number of dwellings affected). </w:t>
      </w:r>
      <w:r w:rsidR="00F3179C">
        <w:rPr>
          <w:rFonts w:ascii="Calibri" w:hAnsi="Calibri" w:cs="Calibri"/>
          <w:sz w:val="24"/>
          <w:szCs w:val="24"/>
        </w:rPr>
        <w:t>While the CHINS data included information on upgrades that were needed to water quality, testing and treatment, n</w:t>
      </w:r>
      <w:r w:rsidR="003273C2">
        <w:rPr>
          <w:rFonts w:ascii="Calibri" w:hAnsi="Calibri" w:cs="Calibri"/>
          <w:sz w:val="24"/>
          <w:szCs w:val="24"/>
        </w:rPr>
        <w:t>one of the data sources reported on any u</w:t>
      </w:r>
      <w:r w:rsidR="00592401" w:rsidRPr="003273C2">
        <w:rPr>
          <w:rFonts w:ascii="Calibri" w:hAnsi="Calibri" w:cs="Calibri"/>
          <w:sz w:val="24"/>
          <w:szCs w:val="24"/>
        </w:rPr>
        <w:t xml:space="preserve">pgrades </w:t>
      </w:r>
      <w:r w:rsidR="003273C2">
        <w:rPr>
          <w:rFonts w:ascii="Calibri" w:hAnsi="Calibri" w:cs="Calibri"/>
          <w:sz w:val="24"/>
          <w:szCs w:val="24"/>
        </w:rPr>
        <w:t xml:space="preserve">that were </w:t>
      </w:r>
      <w:r w:rsidR="00592401" w:rsidRPr="003273C2">
        <w:rPr>
          <w:rFonts w:ascii="Calibri" w:hAnsi="Calibri" w:cs="Calibri"/>
          <w:sz w:val="24"/>
          <w:szCs w:val="24"/>
        </w:rPr>
        <w:t xml:space="preserve">needed to </w:t>
      </w:r>
      <w:r w:rsidR="00F3179C">
        <w:rPr>
          <w:rFonts w:ascii="Calibri" w:hAnsi="Calibri" w:cs="Calibri"/>
          <w:sz w:val="24"/>
          <w:szCs w:val="24"/>
        </w:rPr>
        <w:t xml:space="preserve">other </w:t>
      </w:r>
      <w:r w:rsidR="00592401" w:rsidRPr="003273C2">
        <w:rPr>
          <w:rFonts w:ascii="Calibri" w:hAnsi="Calibri" w:cs="Calibri"/>
          <w:sz w:val="24"/>
          <w:szCs w:val="24"/>
        </w:rPr>
        <w:t>essential services</w:t>
      </w:r>
      <w:r w:rsidR="003273C2">
        <w:rPr>
          <w:rFonts w:ascii="Calibri" w:hAnsi="Calibri" w:cs="Calibri"/>
          <w:sz w:val="24"/>
          <w:szCs w:val="24"/>
        </w:rPr>
        <w:t>.</w:t>
      </w:r>
    </w:p>
    <w:p w14:paraId="475D7ACF" w14:textId="5999514B" w:rsidR="00592401" w:rsidRPr="00065340" w:rsidRDefault="00065340" w:rsidP="001E5252">
      <w:pPr>
        <w:pStyle w:val="1111NumberedNilsheading"/>
      </w:pPr>
      <w:r>
        <w:t xml:space="preserve">4.2.2.8. </w:t>
      </w:r>
      <w:r w:rsidR="00592401" w:rsidRPr="00065340">
        <w:t>Changes in housing stock</w:t>
      </w:r>
    </w:p>
    <w:p w14:paraId="146489AA" w14:textId="2695A8B2" w:rsidR="00592401" w:rsidRPr="00592401" w:rsidRDefault="00F3179C" w:rsidP="00F3179C">
      <w:pPr>
        <w:rPr>
          <w:rFonts w:ascii="Calibri" w:hAnsi="Calibri" w:cs="Calibri"/>
          <w:sz w:val="24"/>
          <w:szCs w:val="24"/>
        </w:rPr>
      </w:pPr>
      <w:r>
        <w:rPr>
          <w:rFonts w:ascii="Calibri" w:hAnsi="Calibri" w:cs="Calibri"/>
          <w:sz w:val="24"/>
          <w:szCs w:val="24"/>
        </w:rPr>
        <w:t xml:space="preserve">Similarly, very little data was found regarding changes in the housing stock </w:t>
      </w:r>
      <w:r w:rsidR="00FA4671">
        <w:rPr>
          <w:rFonts w:ascii="Calibri" w:hAnsi="Calibri" w:cs="Calibri"/>
          <w:sz w:val="24"/>
          <w:szCs w:val="24"/>
        </w:rPr>
        <w:t xml:space="preserve">that is </w:t>
      </w:r>
      <w:r>
        <w:rPr>
          <w:rFonts w:ascii="Calibri" w:hAnsi="Calibri" w:cs="Calibri"/>
          <w:sz w:val="24"/>
          <w:szCs w:val="24"/>
        </w:rPr>
        <w:t xml:space="preserve">available to </w:t>
      </w:r>
      <w:r w:rsidR="00CD5A5C">
        <w:rPr>
          <w:rFonts w:ascii="Calibri" w:hAnsi="Calibri" w:cs="Calibri"/>
          <w:sz w:val="24"/>
          <w:szCs w:val="24"/>
        </w:rPr>
        <w:t>Indigenous people</w:t>
      </w:r>
      <w:r>
        <w:rPr>
          <w:rFonts w:ascii="Calibri" w:hAnsi="Calibri" w:cs="Calibri"/>
          <w:sz w:val="24"/>
          <w:szCs w:val="24"/>
        </w:rPr>
        <w:t xml:space="preserve">. At a national level, the CHINS was the only data source providing information on housing stock changes. This included information (from the 12 months prior to data collection) on the number of dwellings in each community </w:t>
      </w:r>
      <w:r w:rsidR="00FA4671">
        <w:rPr>
          <w:rFonts w:ascii="Calibri" w:hAnsi="Calibri" w:cs="Calibri"/>
          <w:sz w:val="24"/>
          <w:szCs w:val="24"/>
        </w:rPr>
        <w:t xml:space="preserve">that </w:t>
      </w:r>
      <w:r>
        <w:rPr>
          <w:rFonts w:ascii="Calibri" w:hAnsi="Calibri" w:cs="Calibri"/>
          <w:sz w:val="24"/>
          <w:szCs w:val="24"/>
        </w:rPr>
        <w:t>had been built, purchased, written off or demolished, and sold (overall and to former tenants). At a state/</w:t>
      </w:r>
      <w:r w:rsidR="00FA4671">
        <w:rPr>
          <w:rFonts w:ascii="Calibri" w:hAnsi="Calibri" w:cs="Calibri"/>
          <w:sz w:val="24"/>
          <w:szCs w:val="24"/>
        </w:rPr>
        <w:t xml:space="preserve"> </w:t>
      </w:r>
      <w:r>
        <w:rPr>
          <w:rFonts w:ascii="Calibri" w:hAnsi="Calibri" w:cs="Calibri"/>
          <w:sz w:val="24"/>
          <w:szCs w:val="24"/>
        </w:rPr>
        <w:t xml:space="preserve">territory level, the NSW AHO data </w:t>
      </w:r>
      <w:r w:rsidR="00FA4671">
        <w:rPr>
          <w:rFonts w:ascii="Calibri" w:hAnsi="Calibri" w:cs="Calibri"/>
          <w:sz w:val="24"/>
          <w:szCs w:val="24"/>
        </w:rPr>
        <w:t xml:space="preserve">reports on </w:t>
      </w:r>
      <w:r>
        <w:rPr>
          <w:rFonts w:ascii="Calibri" w:hAnsi="Calibri" w:cs="Calibri"/>
          <w:sz w:val="24"/>
          <w:szCs w:val="24"/>
        </w:rPr>
        <w:t xml:space="preserve">the number of new dwellings that are awaiting management </w:t>
      </w:r>
      <w:r>
        <w:rPr>
          <w:rFonts w:ascii="Calibri" w:hAnsi="Calibri" w:cs="Calibri"/>
          <w:sz w:val="24"/>
          <w:szCs w:val="24"/>
        </w:rPr>
        <w:lastRenderedPageBreak/>
        <w:t>allocation; however, it is unspecified as to whether these properties were built</w:t>
      </w:r>
      <w:r w:rsidR="00CD5A5C">
        <w:rPr>
          <w:rFonts w:ascii="Calibri" w:hAnsi="Calibri" w:cs="Calibri"/>
          <w:sz w:val="24"/>
          <w:szCs w:val="24"/>
        </w:rPr>
        <w:t>, transferred</w:t>
      </w:r>
      <w:r>
        <w:rPr>
          <w:rFonts w:ascii="Calibri" w:hAnsi="Calibri" w:cs="Calibri"/>
          <w:sz w:val="24"/>
          <w:szCs w:val="24"/>
        </w:rPr>
        <w:t xml:space="preserve"> or purchased by the AHO. While the NT </w:t>
      </w:r>
      <w:r w:rsidR="00771836">
        <w:rPr>
          <w:rFonts w:ascii="Calibri" w:hAnsi="Calibri" w:cs="Calibri"/>
          <w:sz w:val="24"/>
          <w:szCs w:val="24"/>
        </w:rPr>
        <w:t>RHIP</w:t>
      </w:r>
      <w:r>
        <w:rPr>
          <w:rFonts w:ascii="Calibri" w:hAnsi="Calibri" w:cs="Calibri"/>
          <w:sz w:val="24"/>
          <w:szCs w:val="24"/>
        </w:rPr>
        <w:t xml:space="preserve"> data provides counts of </w:t>
      </w:r>
      <w:r w:rsidR="008975E1">
        <w:rPr>
          <w:rFonts w:ascii="Calibri" w:hAnsi="Calibri" w:cs="Calibri"/>
          <w:sz w:val="24"/>
          <w:szCs w:val="24"/>
        </w:rPr>
        <w:t>dwellings (</w:t>
      </w:r>
      <w:r w:rsidR="005502AD" w:rsidRPr="005502AD">
        <w:rPr>
          <w:rFonts w:ascii="Calibri" w:hAnsi="Calibri" w:cs="Calibri"/>
          <w:sz w:val="24"/>
          <w:szCs w:val="24"/>
        </w:rPr>
        <w:t xml:space="preserve">to be tendered, </w:t>
      </w:r>
      <w:r w:rsidR="005502AD">
        <w:rPr>
          <w:rFonts w:ascii="Calibri" w:hAnsi="Calibri" w:cs="Calibri"/>
          <w:sz w:val="24"/>
          <w:szCs w:val="24"/>
        </w:rPr>
        <w:t xml:space="preserve">are </w:t>
      </w:r>
      <w:r w:rsidR="005502AD" w:rsidRPr="005502AD">
        <w:rPr>
          <w:rFonts w:ascii="Calibri" w:hAnsi="Calibri" w:cs="Calibri"/>
          <w:sz w:val="24"/>
          <w:szCs w:val="24"/>
        </w:rPr>
        <w:t>under procurement</w:t>
      </w:r>
      <w:r w:rsidR="005502AD">
        <w:rPr>
          <w:rFonts w:ascii="Calibri" w:hAnsi="Calibri" w:cs="Calibri"/>
          <w:sz w:val="24"/>
          <w:szCs w:val="24"/>
        </w:rPr>
        <w:t>/</w:t>
      </w:r>
      <w:r w:rsidR="005502AD" w:rsidRPr="005502AD">
        <w:rPr>
          <w:rFonts w:ascii="Calibri" w:hAnsi="Calibri" w:cs="Calibri"/>
          <w:sz w:val="24"/>
          <w:szCs w:val="24"/>
        </w:rPr>
        <w:t>construction</w:t>
      </w:r>
      <w:r w:rsidR="005502AD">
        <w:rPr>
          <w:rFonts w:ascii="Calibri" w:hAnsi="Calibri" w:cs="Calibri"/>
          <w:sz w:val="24"/>
          <w:szCs w:val="24"/>
        </w:rPr>
        <w:t>/extension</w:t>
      </w:r>
      <w:r w:rsidR="005502AD" w:rsidRPr="005502AD">
        <w:rPr>
          <w:rFonts w:ascii="Calibri" w:hAnsi="Calibri" w:cs="Calibri"/>
          <w:sz w:val="24"/>
          <w:szCs w:val="24"/>
        </w:rPr>
        <w:t xml:space="preserve">, </w:t>
      </w:r>
      <w:r w:rsidR="005502AD">
        <w:rPr>
          <w:rFonts w:ascii="Calibri" w:hAnsi="Calibri" w:cs="Calibri"/>
          <w:sz w:val="24"/>
          <w:szCs w:val="24"/>
        </w:rPr>
        <w:t xml:space="preserve">and </w:t>
      </w:r>
      <w:r w:rsidR="005502AD" w:rsidRPr="005502AD">
        <w:rPr>
          <w:rFonts w:ascii="Calibri" w:hAnsi="Calibri" w:cs="Calibri"/>
          <w:sz w:val="24"/>
          <w:szCs w:val="24"/>
        </w:rPr>
        <w:t>completed</w:t>
      </w:r>
      <w:r w:rsidR="008975E1">
        <w:rPr>
          <w:rFonts w:ascii="Calibri" w:hAnsi="Calibri" w:cs="Calibri"/>
          <w:sz w:val="24"/>
          <w:szCs w:val="24"/>
        </w:rPr>
        <w:t>)</w:t>
      </w:r>
      <w:r w:rsidR="005502AD" w:rsidRPr="005502AD">
        <w:rPr>
          <w:rFonts w:ascii="Calibri" w:hAnsi="Calibri" w:cs="Calibri"/>
          <w:sz w:val="24"/>
          <w:szCs w:val="24"/>
        </w:rPr>
        <w:t>,</w:t>
      </w:r>
      <w:r w:rsidR="005502AD">
        <w:rPr>
          <w:rFonts w:ascii="Calibri" w:hAnsi="Calibri" w:cs="Calibri"/>
          <w:sz w:val="24"/>
          <w:szCs w:val="24"/>
        </w:rPr>
        <w:t xml:space="preserve"> changes in housing stock over time cannot be observed as the </w:t>
      </w:r>
      <w:r w:rsidR="005502AD" w:rsidRPr="005502AD">
        <w:rPr>
          <w:rFonts w:ascii="Calibri" w:hAnsi="Calibri" w:cs="Calibri"/>
          <w:sz w:val="24"/>
          <w:szCs w:val="24"/>
        </w:rPr>
        <w:t>data is updated monthly and historical data is</w:t>
      </w:r>
      <w:r w:rsidR="00CD5A5C">
        <w:rPr>
          <w:rFonts w:ascii="Calibri" w:hAnsi="Calibri" w:cs="Calibri"/>
          <w:sz w:val="24"/>
          <w:szCs w:val="24"/>
        </w:rPr>
        <w:t xml:space="preserve"> overwritten and</w:t>
      </w:r>
      <w:r w:rsidR="005502AD" w:rsidRPr="005502AD">
        <w:rPr>
          <w:rFonts w:ascii="Calibri" w:hAnsi="Calibri" w:cs="Calibri"/>
          <w:sz w:val="24"/>
          <w:szCs w:val="24"/>
        </w:rPr>
        <w:t xml:space="preserve"> not presented</w:t>
      </w:r>
      <w:r w:rsidR="005502AD">
        <w:rPr>
          <w:rFonts w:ascii="Calibri" w:hAnsi="Calibri" w:cs="Calibri"/>
          <w:sz w:val="24"/>
          <w:szCs w:val="24"/>
        </w:rPr>
        <w:t>.</w:t>
      </w:r>
    </w:p>
    <w:p w14:paraId="7001FFA5" w14:textId="325BE6FC" w:rsidR="00592401" w:rsidRPr="00592401" w:rsidRDefault="00065340" w:rsidP="001E5252">
      <w:pPr>
        <w:pStyle w:val="111NumberedNilsheading"/>
      </w:pPr>
      <w:r>
        <w:t>4.2.</w:t>
      </w:r>
      <w:r w:rsidR="00592401" w:rsidRPr="00592401">
        <w:t>3. Dwelling occupancy</w:t>
      </w:r>
    </w:p>
    <w:p w14:paraId="17B94DD3" w14:textId="2577428E" w:rsidR="00592401" w:rsidRPr="00592401" w:rsidRDefault="00592401" w:rsidP="00592401">
      <w:pPr>
        <w:rPr>
          <w:rFonts w:ascii="Calibri" w:hAnsi="Calibri" w:cs="Calibri"/>
          <w:sz w:val="24"/>
          <w:szCs w:val="24"/>
        </w:rPr>
      </w:pPr>
      <w:r w:rsidRPr="00592401">
        <w:rPr>
          <w:rFonts w:ascii="Calibri" w:hAnsi="Calibri" w:cs="Calibri"/>
          <w:sz w:val="24"/>
          <w:szCs w:val="24"/>
        </w:rPr>
        <w:t>Criticisms have been levelled that social housing properties are at times standing vacant when they could be tenanted</w:t>
      </w:r>
      <w:r w:rsidR="00EF1EE6">
        <w:rPr>
          <w:rFonts w:ascii="Calibri" w:hAnsi="Calibri" w:cs="Calibri"/>
          <w:sz w:val="24"/>
          <w:szCs w:val="24"/>
        </w:rPr>
        <w:t xml:space="preserve"> to those awaiting allocation</w:t>
      </w:r>
      <w:r w:rsidRPr="00592401">
        <w:rPr>
          <w:rFonts w:ascii="Calibri" w:hAnsi="Calibri" w:cs="Calibri"/>
          <w:sz w:val="24"/>
          <w:szCs w:val="24"/>
        </w:rPr>
        <w:t>. Accurate data is required regarding the occupancy status of</w:t>
      </w:r>
      <w:r w:rsidR="00EF1EE6">
        <w:rPr>
          <w:rFonts w:ascii="Calibri" w:hAnsi="Calibri" w:cs="Calibri"/>
          <w:sz w:val="24"/>
          <w:szCs w:val="24"/>
        </w:rPr>
        <w:t xml:space="preserve"> </w:t>
      </w:r>
      <w:r w:rsidR="00CD5A5C">
        <w:rPr>
          <w:rFonts w:ascii="Calibri" w:hAnsi="Calibri" w:cs="Calibri"/>
          <w:sz w:val="24"/>
          <w:szCs w:val="24"/>
        </w:rPr>
        <w:t>Indigenous</w:t>
      </w:r>
      <w:r w:rsidRPr="00592401">
        <w:rPr>
          <w:rFonts w:ascii="Calibri" w:hAnsi="Calibri" w:cs="Calibri"/>
          <w:sz w:val="24"/>
          <w:szCs w:val="24"/>
        </w:rPr>
        <w:t xml:space="preserve"> housing, the reasons why properties are unoccupied and current timeframes for re-letting.</w:t>
      </w:r>
      <w:r w:rsidR="00DD416E">
        <w:rPr>
          <w:rFonts w:ascii="Calibri" w:hAnsi="Calibri" w:cs="Calibri"/>
          <w:sz w:val="24"/>
          <w:szCs w:val="24"/>
        </w:rPr>
        <w:t xml:space="preserve"> Eight data sources (four national and four state or territory) provide information on dwelling occupancy</w:t>
      </w:r>
      <w:r w:rsidR="00690F67">
        <w:rPr>
          <w:rFonts w:ascii="Calibri" w:hAnsi="Calibri" w:cs="Calibri"/>
          <w:sz w:val="24"/>
          <w:szCs w:val="24"/>
        </w:rPr>
        <w:t xml:space="preserve"> that is </w:t>
      </w:r>
      <w:r w:rsidR="00F044EB">
        <w:rPr>
          <w:rFonts w:ascii="Calibri" w:hAnsi="Calibri" w:cs="Calibri"/>
          <w:sz w:val="24"/>
          <w:szCs w:val="24"/>
        </w:rPr>
        <w:t>publicly available</w:t>
      </w:r>
      <w:r w:rsidR="00DD416E">
        <w:rPr>
          <w:rFonts w:ascii="Calibri" w:hAnsi="Calibri" w:cs="Calibri"/>
          <w:sz w:val="24"/>
          <w:szCs w:val="24"/>
        </w:rPr>
        <w:t>.</w:t>
      </w:r>
    </w:p>
    <w:p w14:paraId="3AEB50AC" w14:textId="053EBB50" w:rsidR="00592401" w:rsidRPr="00065340" w:rsidRDefault="00065340" w:rsidP="001E5252">
      <w:pPr>
        <w:pStyle w:val="1111NumberedNilsheading"/>
      </w:pPr>
      <w:r>
        <w:t xml:space="preserve">4.2.3.1. </w:t>
      </w:r>
      <w:r w:rsidR="00592401" w:rsidRPr="00065340">
        <w:t>Occupancy status of dwellings</w:t>
      </w:r>
    </w:p>
    <w:p w14:paraId="7082B916" w14:textId="67500253" w:rsidR="00592401" w:rsidRPr="00DD416E" w:rsidRDefault="00DD416E" w:rsidP="00DD416E">
      <w:pPr>
        <w:rPr>
          <w:rFonts w:ascii="Calibri" w:hAnsi="Calibri" w:cs="Calibri"/>
          <w:sz w:val="24"/>
          <w:szCs w:val="24"/>
        </w:rPr>
      </w:pPr>
      <w:r>
        <w:rPr>
          <w:rFonts w:ascii="Calibri" w:hAnsi="Calibri" w:cs="Calibri"/>
          <w:sz w:val="24"/>
          <w:szCs w:val="24"/>
        </w:rPr>
        <w:t xml:space="preserve">The data sources </w:t>
      </w:r>
      <w:r w:rsidR="00B26ADB">
        <w:rPr>
          <w:rFonts w:ascii="Calibri" w:hAnsi="Calibri" w:cs="Calibri"/>
          <w:sz w:val="24"/>
          <w:szCs w:val="24"/>
        </w:rPr>
        <w:t xml:space="preserve">provide some </w:t>
      </w:r>
      <w:r>
        <w:rPr>
          <w:rFonts w:ascii="Calibri" w:hAnsi="Calibri" w:cs="Calibri"/>
          <w:sz w:val="24"/>
          <w:szCs w:val="24"/>
        </w:rPr>
        <w:t>information on occupancy status</w:t>
      </w:r>
      <w:r w:rsidR="001B4BC2">
        <w:rPr>
          <w:rFonts w:ascii="Calibri" w:hAnsi="Calibri" w:cs="Calibri"/>
          <w:sz w:val="24"/>
          <w:szCs w:val="24"/>
        </w:rPr>
        <w:t xml:space="preserve"> within the </w:t>
      </w:r>
      <w:r w:rsidR="001644CB">
        <w:rPr>
          <w:rFonts w:ascii="Calibri" w:hAnsi="Calibri" w:cs="Calibri"/>
          <w:sz w:val="24"/>
          <w:szCs w:val="24"/>
        </w:rPr>
        <w:t>Indigenous community housing</w:t>
      </w:r>
      <w:r w:rsidR="001B4BC2">
        <w:rPr>
          <w:rFonts w:ascii="Calibri" w:hAnsi="Calibri" w:cs="Calibri"/>
          <w:sz w:val="24"/>
          <w:szCs w:val="24"/>
        </w:rPr>
        <w:t xml:space="preserve"> and SOMIH sectors including</w:t>
      </w:r>
      <w:r>
        <w:rPr>
          <w:rFonts w:ascii="Calibri" w:hAnsi="Calibri" w:cs="Calibri"/>
          <w:sz w:val="24"/>
          <w:szCs w:val="24"/>
        </w:rPr>
        <w:t xml:space="preserve"> data on the number of dwellings that are occupied</w:t>
      </w:r>
      <w:r w:rsidR="00A635F7">
        <w:rPr>
          <w:rFonts w:ascii="ZWAdobeF" w:hAnsi="ZWAdobeF" w:cs="ZWAdobeF"/>
          <w:color w:val="auto"/>
          <w:sz w:val="2"/>
          <w:szCs w:val="2"/>
        </w:rPr>
        <w:t>65F</w:t>
      </w:r>
      <w:r w:rsidR="00D05411">
        <w:rPr>
          <w:rStyle w:val="FootnoteReference"/>
          <w:rFonts w:ascii="Calibri" w:hAnsi="Calibri" w:cs="Calibri"/>
          <w:sz w:val="24"/>
          <w:szCs w:val="24"/>
        </w:rPr>
        <w:footnoteReference w:id="66"/>
      </w:r>
      <w:r w:rsidR="00B26ADB">
        <w:rPr>
          <w:rFonts w:ascii="Calibri" w:hAnsi="Calibri" w:cs="Calibri"/>
          <w:sz w:val="24"/>
          <w:szCs w:val="24"/>
        </w:rPr>
        <w:t xml:space="preserve"> and </w:t>
      </w:r>
      <w:r>
        <w:rPr>
          <w:rFonts w:ascii="Calibri" w:hAnsi="Calibri" w:cs="Calibri"/>
          <w:sz w:val="24"/>
          <w:szCs w:val="24"/>
        </w:rPr>
        <w:t>unoccupied</w:t>
      </w:r>
      <w:r w:rsidR="00B26ADB">
        <w:rPr>
          <w:rFonts w:ascii="Calibri" w:hAnsi="Calibri" w:cs="Calibri"/>
          <w:sz w:val="24"/>
          <w:szCs w:val="24"/>
        </w:rPr>
        <w:t xml:space="preserve"> or </w:t>
      </w:r>
      <w:r>
        <w:rPr>
          <w:rFonts w:ascii="Calibri" w:hAnsi="Calibri" w:cs="Calibri"/>
          <w:sz w:val="24"/>
          <w:szCs w:val="24"/>
        </w:rPr>
        <w:t>unallocated.</w:t>
      </w:r>
      <w:r w:rsidR="00A635F7">
        <w:rPr>
          <w:rFonts w:ascii="ZWAdobeF" w:hAnsi="ZWAdobeF" w:cs="ZWAdobeF"/>
          <w:color w:val="auto"/>
          <w:sz w:val="2"/>
          <w:szCs w:val="2"/>
        </w:rPr>
        <w:t>66F</w:t>
      </w:r>
      <w:r w:rsidR="00D05411">
        <w:rPr>
          <w:rStyle w:val="FootnoteReference"/>
          <w:rFonts w:ascii="Calibri" w:hAnsi="Calibri" w:cs="Calibri"/>
          <w:sz w:val="24"/>
          <w:szCs w:val="24"/>
        </w:rPr>
        <w:footnoteReference w:id="67"/>
      </w:r>
      <w:r>
        <w:rPr>
          <w:rFonts w:ascii="Calibri" w:hAnsi="Calibri" w:cs="Calibri"/>
          <w:sz w:val="24"/>
          <w:szCs w:val="24"/>
        </w:rPr>
        <w:t xml:space="preserve"> </w:t>
      </w:r>
      <w:r w:rsidR="001B4BC2">
        <w:rPr>
          <w:rFonts w:ascii="Calibri" w:hAnsi="Calibri" w:cs="Calibri"/>
          <w:sz w:val="24"/>
          <w:szCs w:val="24"/>
        </w:rPr>
        <w:t>Meanwhile, o</w:t>
      </w:r>
      <w:r>
        <w:rPr>
          <w:rFonts w:ascii="Calibri" w:hAnsi="Calibri" w:cs="Calibri"/>
          <w:sz w:val="24"/>
          <w:szCs w:val="24"/>
        </w:rPr>
        <w:t>ther data sources provide data on occupancy rates for SOMIH and I</w:t>
      </w:r>
      <w:r w:rsidR="00204A04">
        <w:rPr>
          <w:rFonts w:ascii="Calibri" w:hAnsi="Calibri" w:cs="Calibri"/>
          <w:sz w:val="24"/>
          <w:szCs w:val="24"/>
        </w:rPr>
        <w:t>ndigenous community housing</w:t>
      </w:r>
      <w:r>
        <w:rPr>
          <w:rFonts w:ascii="Calibri" w:hAnsi="Calibri" w:cs="Calibri"/>
          <w:sz w:val="24"/>
          <w:szCs w:val="24"/>
        </w:rPr>
        <w:t>.</w:t>
      </w:r>
      <w:r w:rsidR="00A635F7">
        <w:rPr>
          <w:rFonts w:ascii="ZWAdobeF" w:hAnsi="ZWAdobeF" w:cs="ZWAdobeF"/>
          <w:color w:val="auto"/>
          <w:sz w:val="2"/>
          <w:szCs w:val="2"/>
        </w:rPr>
        <w:t>67F</w:t>
      </w:r>
      <w:r w:rsidR="00D05411">
        <w:rPr>
          <w:rStyle w:val="FootnoteReference"/>
          <w:rFonts w:ascii="Calibri" w:hAnsi="Calibri" w:cs="Calibri"/>
          <w:sz w:val="24"/>
          <w:szCs w:val="24"/>
        </w:rPr>
        <w:footnoteReference w:id="68"/>
      </w:r>
      <w:r>
        <w:rPr>
          <w:rFonts w:ascii="Calibri" w:hAnsi="Calibri" w:cs="Calibri"/>
          <w:sz w:val="24"/>
          <w:szCs w:val="24"/>
        </w:rPr>
        <w:t xml:space="preserve"> </w:t>
      </w:r>
      <w:r w:rsidR="00B26ADB">
        <w:rPr>
          <w:rFonts w:ascii="Calibri" w:hAnsi="Calibri" w:cs="Calibri"/>
          <w:sz w:val="24"/>
          <w:szCs w:val="24"/>
        </w:rPr>
        <w:t xml:space="preserve">While for some datasets, information on occupancy status is </w:t>
      </w:r>
      <w:r w:rsidR="001B4BC2">
        <w:rPr>
          <w:rFonts w:ascii="Calibri" w:hAnsi="Calibri" w:cs="Calibri"/>
          <w:sz w:val="24"/>
          <w:szCs w:val="24"/>
        </w:rPr>
        <w:t>disaggregated</w:t>
      </w:r>
      <w:r w:rsidR="00B26ADB">
        <w:rPr>
          <w:rFonts w:ascii="Calibri" w:hAnsi="Calibri" w:cs="Calibri"/>
          <w:sz w:val="24"/>
          <w:szCs w:val="24"/>
        </w:rPr>
        <w:t xml:space="preserve"> by location (e.g. state/territory, remoteness, LGA), there is no </w:t>
      </w:r>
      <w:r w:rsidR="001B4BC2">
        <w:rPr>
          <w:rFonts w:ascii="Calibri" w:hAnsi="Calibri" w:cs="Calibri"/>
          <w:sz w:val="24"/>
          <w:szCs w:val="24"/>
        </w:rPr>
        <w:t xml:space="preserve">such </w:t>
      </w:r>
      <w:r w:rsidR="00B26ADB">
        <w:rPr>
          <w:rFonts w:ascii="Calibri" w:hAnsi="Calibri" w:cs="Calibri"/>
          <w:sz w:val="24"/>
          <w:szCs w:val="24"/>
        </w:rPr>
        <w:t xml:space="preserve">specification </w:t>
      </w:r>
      <w:r w:rsidR="001B4BC2">
        <w:rPr>
          <w:rFonts w:ascii="Calibri" w:hAnsi="Calibri" w:cs="Calibri"/>
          <w:sz w:val="24"/>
          <w:szCs w:val="24"/>
        </w:rPr>
        <w:t>by</w:t>
      </w:r>
      <w:r w:rsidR="00592401" w:rsidRPr="00DD416E">
        <w:rPr>
          <w:rFonts w:ascii="Calibri" w:hAnsi="Calibri" w:cs="Calibri"/>
          <w:sz w:val="24"/>
          <w:szCs w:val="24"/>
        </w:rPr>
        <w:t xml:space="preserve"> dwelling type and size</w:t>
      </w:r>
      <w:r w:rsidR="00B26ADB">
        <w:rPr>
          <w:rFonts w:ascii="Calibri" w:hAnsi="Calibri" w:cs="Calibri"/>
          <w:sz w:val="24"/>
          <w:szCs w:val="24"/>
        </w:rPr>
        <w:t>.</w:t>
      </w:r>
    </w:p>
    <w:p w14:paraId="011A4EE0" w14:textId="625635DA" w:rsidR="00273E5A" w:rsidRPr="00273E5A" w:rsidRDefault="00B26ADB" w:rsidP="00273E5A">
      <w:pPr>
        <w:rPr>
          <w:rFonts w:ascii="Calibri" w:hAnsi="Calibri" w:cs="Calibri"/>
          <w:sz w:val="24"/>
          <w:szCs w:val="24"/>
        </w:rPr>
      </w:pPr>
      <w:r>
        <w:rPr>
          <w:rFonts w:ascii="Calibri" w:hAnsi="Calibri" w:cs="Calibri"/>
          <w:sz w:val="24"/>
          <w:szCs w:val="24"/>
        </w:rPr>
        <w:t xml:space="preserve">Data </w:t>
      </w:r>
      <w:r w:rsidR="001B4BC2">
        <w:rPr>
          <w:rFonts w:ascii="Calibri" w:hAnsi="Calibri" w:cs="Calibri"/>
          <w:sz w:val="24"/>
          <w:szCs w:val="24"/>
        </w:rPr>
        <w:t>on</w:t>
      </w:r>
      <w:r>
        <w:rPr>
          <w:rFonts w:ascii="Calibri" w:hAnsi="Calibri" w:cs="Calibri"/>
          <w:sz w:val="24"/>
          <w:szCs w:val="24"/>
        </w:rPr>
        <w:t xml:space="preserve"> the re</w:t>
      </w:r>
      <w:r w:rsidR="00592401" w:rsidRPr="00B26ADB">
        <w:rPr>
          <w:rFonts w:ascii="Calibri" w:hAnsi="Calibri" w:cs="Calibri"/>
          <w:sz w:val="24"/>
          <w:szCs w:val="24"/>
        </w:rPr>
        <w:t xml:space="preserve">asons </w:t>
      </w:r>
      <w:r w:rsidR="001B4BC2">
        <w:rPr>
          <w:rFonts w:ascii="Calibri" w:hAnsi="Calibri" w:cs="Calibri"/>
          <w:sz w:val="24"/>
          <w:szCs w:val="24"/>
        </w:rPr>
        <w:t xml:space="preserve">as to why </w:t>
      </w:r>
      <w:r>
        <w:rPr>
          <w:rFonts w:ascii="Calibri" w:hAnsi="Calibri" w:cs="Calibri"/>
          <w:sz w:val="24"/>
          <w:szCs w:val="24"/>
        </w:rPr>
        <w:t xml:space="preserve">social housing properties </w:t>
      </w:r>
      <w:r w:rsidR="001B4BC2">
        <w:rPr>
          <w:rFonts w:ascii="Calibri" w:hAnsi="Calibri" w:cs="Calibri"/>
          <w:sz w:val="24"/>
          <w:szCs w:val="24"/>
        </w:rPr>
        <w:t xml:space="preserve">are </w:t>
      </w:r>
      <w:r w:rsidR="00592401" w:rsidRPr="00B26ADB">
        <w:rPr>
          <w:rFonts w:ascii="Calibri" w:hAnsi="Calibri" w:cs="Calibri"/>
          <w:sz w:val="24"/>
          <w:szCs w:val="24"/>
        </w:rPr>
        <w:t>unoccupied</w:t>
      </w:r>
      <w:r>
        <w:rPr>
          <w:rFonts w:ascii="Calibri" w:hAnsi="Calibri" w:cs="Calibri"/>
          <w:sz w:val="24"/>
          <w:szCs w:val="24"/>
        </w:rPr>
        <w:t xml:space="preserve"> is more limited. In general</w:t>
      </w:r>
      <w:r w:rsidR="00592401" w:rsidRPr="00B26ADB">
        <w:rPr>
          <w:rFonts w:ascii="Calibri" w:hAnsi="Calibri" w:cs="Calibri"/>
          <w:sz w:val="24"/>
          <w:szCs w:val="24"/>
        </w:rPr>
        <w:t xml:space="preserve">, </w:t>
      </w:r>
      <w:r>
        <w:rPr>
          <w:rFonts w:ascii="Calibri" w:hAnsi="Calibri" w:cs="Calibri"/>
          <w:sz w:val="24"/>
          <w:szCs w:val="24"/>
        </w:rPr>
        <w:t>where this information is available, the data primarily relates to whether dwellings are untenantable and/or undergoing major redevelopment.</w:t>
      </w:r>
      <w:r w:rsidR="00A635F7">
        <w:rPr>
          <w:rFonts w:ascii="ZWAdobeF" w:hAnsi="ZWAdobeF" w:cs="ZWAdobeF"/>
          <w:color w:val="auto"/>
          <w:sz w:val="2"/>
          <w:szCs w:val="2"/>
        </w:rPr>
        <w:t>68F</w:t>
      </w:r>
      <w:r w:rsidR="00D05411">
        <w:rPr>
          <w:rStyle w:val="FootnoteReference"/>
          <w:rFonts w:ascii="Calibri" w:hAnsi="Calibri" w:cs="Calibri"/>
          <w:sz w:val="24"/>
          <w:szCs w:val="24"/>
        </w:rPr>
        <w:footnoteReference w:id="69"/>
      </w:r>
      <w:r>
        <w:rPr>
          <w:rFonts w:ascii="Calibri" w:hAnsi="Calibri" w:cs="Calibri"/>
          <w:sz w:val="24"/>
          <w:szCs w:val="24"/>
        </w:rPr>
        <w:t xml:space="preserve"> Only the CHINS and the QLD SOMIH data </w:t>
      </w:r>
      <w:proofErr w:type="gramStart"/>
      <w:r>
        <w:rPr>
          <w:rFonts w:ascii="Calibri" w:hAnsi="Calibri" w:cs="Calibri"/>
          <w:sz w:val="24"/>
          <w:szCs w:val="24"/>
        </w:rPr>
        <w:t>seeks</w:t>
      </w:r>
      <w:proofErr w:type="gramEnd"/>
      <w:r>
        <w:rPr>
          <w:rFonts w:ascii="Calibri" w:hAnsi="Calibri" w:cs="Calibri"/>
          <w:sz w:val="24"/>
          <w:szCs w:val="24"/>
        </w:rPr>
        <w:t xml:space="preserve"> to elicit further reasons why properties may be vacant. </w:t>
      </w:r>
      <w:r w:rsidR="00273E5A" w:rsidRPr="000F748D">
        <w:rPr>
          <w:rFonts w:ascii="Calibri" w:hAnsi="Calibri" w:cs="Calibri"/>
          <w:sz w:val="24"/>
          <w:szCs w:val="24"/>
        </w:rPr>
        <w:t xml:space="preserve">In the </w:t>
      </w:r>
      <w:r w:rsidR="00EB2CC9" w:rsidRPr="000F748D">
        <w:rPr>
          <w:rFonts w:ascii="Calibri" w:hAnsi="Calibri" w:cs="Calibri"/>
          <w:sz w:val="24"/>
          <w:szCs w:val="24"/>
        </w:rPr>
        <w:t>CHINS</w:t>
      </w:r>
      <w:r w:rsidR="00273E5A" w:rsidRPr="000F748D">
        <w:rPr>
          <w:rFonts w:ascii="Calibri" w:hAnsi="Calibri" w:cs="Calibri"/>
          <w:sz w:val="24"/>
          <w:szCs w:val="24"/>
        </w:rPr>
        <w:t xml:space="preserve">, the specified reasons </w:t>
      </w:r>
      <w:r w:rsidR="001B4BC2">
        <w:rPr>
          <w:rFonts w:ascii="Calibri" w:hAnsi="Calibri" w:cs="Calibri"/>
          <w:sz w:val="24"/>
          <w:szCs w:val="24"/>
        </w:rPr>
        <w:t xml:space="preserve">as to </w:t>
      </w:r>
      <w:r w:rsidR="00273E5A" w:rsidRPr="000F748D">
        <w:rPr>
          <w:rFonts w:ascii="Calibri" w:hAnsi="Calibri" w:cs="Calibri"/>
          <w:sz w:val="24"/>
          <w:szCs w:val="24"/>
        </w:rPr>
        <w:t xml:space="preserve">why dwellings may be unoccupied </w:t>
      </w:r>
      <w:r w:rsidR="001B4BC2">
        <w:rPr>
          <w:rFonts w:ascii="Calibri" w:hAnsi="Calibri" w:cs="Calibri"/>
          <w:sz w:val="24"/>
          <w:szCs w:val="24"/>
        </w:rPr>
        <w:t>(</w:t>
      </w:r>
      <w:r w:rsidR="00273E5A" w:rsidRPr="000F748D">
        <w:rPr>
          <w:rFonts w:ascii="Calibri" w:hAnsi="Calibri" w:cs="Calibri"/>
          <w:sz w:val="24"/>
          <w:szCs w:val="24"/>
        </w:rPr>
        <w:t>for two weeks o</w:t>
      </w:r>
      <w:r w:rsidR="001B4BC2">
        <w:rPr>
          <w:rFonts w:ascii="Calibri" w:hAnsi="Calibri" w:cs="Calibri"/>
          <w:sz w:val="24"/>
          <w:szCs w:val="24"/>
        </w:rPr>
        <w:t>r</w:t>
      </w:r>
      <w:r w:rsidR="00273E5A" w:rsidRPr="000F748D">
        <w:rPr>
          <w:rFonts w:ascii="Calibri" w:hAnsi="Calibri" w:cs="Calibri"/>
          <w:sz w:val="24"/>
          <w:szCs w:val="24"/>
        </w:rPr>
        <w:t xml:space="preserve"> more at the time of surveying</w:t>
      </w:r>
      <w:r w:rsidR="001B4BC2">
        <w:rPr>
          <w:rFonts w:ascii="Calibri" w:hAnsi="Calibri" w:cs="Calibri"/>
          <w:sz w:val="24"/>
          <w:szCs w:val="24"/>
        </w:rPr>
        <w:t>)</w:t>
      </w:r>
      <w:r w:rsidR="00EB2CC9" w:rsidRPr="000F748D">
        <w:rPr>
          <w:rFonts w:ascii="Calibri" w:hAnsi="Calibri" w:cs="Calibri"/>
          <w:sz w:val="24"/>
          <w:szCs w:val="24"/>
        </w:rPr>
        <w:t xml:space="preserve"> include: between tenants, cultural reasons, uninhabitable, wet season, being repaired, water equipment failure, tenant </w:t>
      </w:r>
      <w:r w:rsidR="001B4BC2">
        <w:rPr>
          <w:rFonts w:ascii="Calibri" w:hAnsi="Calibri" w:cs="Calibri"/>
          <w:sz w:val="24"/>
          <w:szCs w:val="24"/>
        </w:rPr>
        <w:t xml:space="preserve">is </w:t>
      </w:r>
      <w:r w:rsidR="00EB2CC9" w:rsidRPr="000F748D">
        <w:rPr>
          <w:rFonts w:ascii="Calibri" w:hAnsi="Calibri" w:cs="Calibri"/>
          <w:sz w:val="24"/>
          <w:szCs w:val="24"/>
        </w:rPr>
        <w:t xml:space="preserve">away, lack of </w:t>
      </w:r>
      <w:r w:rsidR="00273E5A" w:rsidRPr="000F748D">
        <w:rPr>
          <w:rFonts w:ascii="Calibri" w:hAnsi="Calibri" w:cs="Calibri"/>
          <w:sz w:val="24"/>
          <w:szCs w:val="24"/>
        </w:rPr>
        <w:t xml:space="preserve">facilities/services, lack of transport/road access, </w:t>
      </w:r>
      <w:r w:rsidR="001B4BC2">
        <w:rPr>
          <w:rFonts w:ascii="Calibri" w:hAnsi="Calibri" w:cs="Calibri"/>
          <w:sz w:val="24"/>
          <w:szCs w:val="24"/>
        </w:rPr>
        <w:t xml:space="preserve">and </w:t>
      </w:r>
      <w:r w:rsidR="00273E5A" w:rsidRPr="000F748D">
        <w:rPr>
          <w:rFonts w:ascii="Calibri" w:hAnsi="Calibri" w:cs="Calibri"/>
          <w:sz w:val="24"/>
          <w:szCs w:val="24"/>
        </w:rPr>
        <w:t>awaiting approval/certification for occupancy.</w:t>
      </w:r>
      <w:r w:rsidR="00273E5A">
        <w:rPr>
          <w:rFonts w:ascii="Calibri" w:hAnsi="Calibri" w:cs="Calibri"/>
          <w:sz w:val="24"/>
          <w:szCs w:val="24"/>
        </w:rPr>
        <w:t xml:space="preserve"> </w:t>
      </w:r>
      <w:r w:rsidR="001B4BC2">
        <w:rPr>
          <w:rFonts w:ascii="Calibri" w:hAnsi="Calibri" w:cs="Calibri"/>
          <w:sz w:val="24"/>
          <w:szCs w:val="24"/>
        </w:rPr>
        <w:t>In contrast, the</w:t>
      </w:r>
      <w:r w:rsidR="00273E5A" w:rsidRPr="00850A37">
        <w:rPr>
          <w:rFonts w:ascii="Calibri" w:hAnsi="Calibri" w:cs="Calibri"/>
          <w:sz w:val="24"/>
          <w:szCs w:val="24"/>
        </w:rPr>
        <w:t xml:space="preserve"> reasons for vacancies provided in the QLD SOMIH data include dwellings that are newly constructed or purchased, undergoing major redevelopment work, are offline or not available to rent through normal processes due to dwelling condition (e.g. uninhabitable condition and still waiting for repair) or dwelling management (e.g. h</w:t>
      </w:r>
      <w:r w:rsidR="001B4BC2">
        <w:rPr>
          <w:rFonts w:ascii="Calibri" w:hAnsi="Calibri" w:cs="Calibri"/>
          <w:sz w:val="24"/>
          <w:szCs w:val="24"/>
        </w:rPr>
        <w:t>e</w:t>
      </w:r>
      <w:r w:rsidR="00273E5A" w:rsidRPr="00850A37">
        <w:rPr>
          <w:rFonts w:ascii="Calibri" w:hAnsi="Calibri" w:cs="Calibri"/>
          <w:sz w:val="24"/>
          <w:szCs w:val="24"/>
        </w:rPr>
        <w:t xml:space="preserve">ld for sale, transfer or other management purpose), </w:t>
      </w:r>
      <w:r w:rsidR="001B4BC2">
        <w:rPr>
          <w:rFonts w:ascii="Calibri" w:hAnsi="Calibri" w:cs="Calibri"/>
          <w:sz w:val="24"/>
          <w:szCs w:val="24"/>
        </w:rPr>
        <w:t xml:space="preserve">are </w:t>
      </w:r>
      <w:r w:rsidR="00273E5A" w:rsidRPr="00850A37">
        <w:rPr>
          <w:rFonts w:ascii="Calibri" w:hAnsi="Calibri" w:cs="Calibri"/>
          <w:sz w:val="24"/>
          <w:szCs w:val="24"/>
        </w:rPr>
        <w:t>considered hard-to-let</w:t>
      </w:r>
      <w:r w:rsidR="001B4BC2">
        <w:rPr>
          <w:rFonts w:ascii="Calibri" w:hAnsi="Calibri" w:cs="Calibri"/>
          <w:sz w:val="24"/>
          <w:szCs w:val="24"/>
        </w:rPr>
        <w:t xml:space="preserve"> or </w:t>
      </w:r>
      <w:r w:rsidR="00273E5A" w:rsidRPr="00850A37">
        <w:rPr>
          <w:rFonts w:ascii="Calibri" w:hAnsi="Calibri" w:cs="Calibri"/>
          <w:sz w:val="24"/>
          <w:szCs w:val="24"/>
        </w:rPr>
        <w:t>there is no suitable applicant</w:t>
      </w:r>
      <w:r w:rsidR="001B4BC2">
        <w:rPr>
          <w:rFonts w:ascii="Calibri" w:hAnsi="Calibri" w:cs="Calibri"/>
          <w:sz w:val="24"/>
          <w:szCs w:val="24"/>
        </w:rPr>
        <w:t>.</w:t>
      </w:r>
    </w:p>
    <w:p w14:paraId="3BB9AA53" w14:textId="3570760C" w:rsidR="00592401" w:rsidRPr="00065340" w:rsidRDefault="00065340" w:rsidP="001E5252">
      <w:pPr>
        <w:pStyle w:val="1111NumberedNilsheading"/>
      </w:pPr>
      <w:r>
        <w:lastRenderedPageBreak/>
        <w:t xml:space="preserve">4.2.3.2. </w:t>
      </w:r>
      <w:r w:rsidR="00592401" w:rsidRPr="00065340">
        <w:t>Re-letting timeframes</w:t>
      </w:r>
    </w:p>
    <w:p w14:paraId="5CC80CD0" w14:textId="3D8AFF23" w:rsidR="00592401" w:rsidRPr="00273E5A" w:rsidRDefault="00273E5A" w:rsidP="00273E5A">
      <w:pPr>
        <w:rPr>
          <w:rFonts w:ascii="Calibri" w:hAnsi="Calibri" w:cs="Calibri"/>
          <w:sz w:val="24"/>
          <w:szCs w:val="24"/>
        </w:rPr>
      </w:pPr>
      <w:r>
        <w:rPr>
          <w:rFonts w:ascii="Calibri" w:hAnsi="Calibri" w:cs="Calibri"/>
          <w:sz w:val="24"/>
          <w:szCs w:val="24"/>
        </w:rPr>
        <w:t>Very limited data</w:t>
      </w:r>
      <w:r w:rsidR="001B4BC2">
        <w:rPr>
          <w:rFonts w:ascii="Calibri" w:hAnsi="Calibri" w:cs="Calibri"/>
          <w:sz w:val="24"/>
          <w:szCs w:val="24"/>
        </w:rPr>
        <w:t xml:space="preserve"> at a national and jurisdictional level</w:t>
      </w:r>
      <w:r>
        <w:rPr>
          <w:rFonts w:ascii="Calibri" w:hAnsi="Calibri" w:cs="Calibri"/>
          <w:sz w:val="24"/>
          <w:szCs w:val="24"/>
        </w:rPr>
        <w:t xml:space="preserve"> is available on re-letting timeframes. Only the CHINS, </w:t>
      </w:r>
      <w:proofErr w:type="spellStart"/>
      <w:r w:rsidR="00F65316">
        <w:rPr>
          <w:rFonts w:ascii="Calibri" w:hAnsi="Calibri" w:cs="Calibri"/>
          <w:sz w:val="24"/>
          <w:szCs w:val="24"/>
        </w:rPr>
        <w:t>RoGS</w:t>
      </w:r>
      <w:proofErr w:type="spellEnd"/>
      <w:r w:rsidR="00F65316">
        <w:rPr>
          <w:rFonts w:ascii="Calibri" w:hAnsi="Calibri" w:cs="Calibri"/>
          <w:sz w:val="24"/>
          <w:szCs w:val="24"/>
        </w:rPr>
        <w:t xml:space="preserve"> (for SOMIH), and VIC AHV </w:t>
      </w:r>
      <w:r w:rsidR="007C36EC">
        <w:rPr>
          <w:rFonts w:ascii="Calibri" w:hAnsi="Calibri" w:cs="Calibri"/>
          <w:sz w:val="24"/>
          <w:szCs w:val="24"/>
        </w:rPr>
        <w:t xml:space="preserve">dataset </w:t>
      </w:r>
      <w:r w:rsidR="00F65316">
        <w:rPr>
          <w:rFonts w:ascii="Calibri" w:hAnsi="Calibri" w:cs="Calibri"/>
          <w:sz w:val="24"/>
          <w:szCs w:val="24"/>
        </w:rPr>
        <w:t xml:space="preserve">provide </w:t>
      </w:r>
      <w:r w:rsidR="007C36EC">
        <w:rPr>
          <w:rFonts w:ascii="Calibri" w:hAnsi="Calibri" w:cs="Calibri"/>
          <w:sz w:val="24"/>
          <w:szCs w:val="24"/>
        </w:rPr>
        <w:t>information</w:t>
      </w:r>
      <w:r w:rsidR="00F65316">
        <w:rPr>
          <w:rFonts w:ascii="Calibri" w:hAnsi="Calibri" w:cs="Calibri"/>
          <w:sz w:val="24"/>
          <w:szCs w:val="24"/>
        </w:rPr>
        <w:t xml:space="preserve"> on the a</w:t>
      </w:r>
      <w:r w:rsidR="00592401" w:rsidRPr="00273E5A">
        <w:rPr>
          <w:rFonts w:ascii="Calibri" w:hAnsi="Calibri" w:cs="Calibri"/>
          <w:sz w:val="24"/>
          <w:szCs w:val="24"/>
        </w:rPr>
        <w:t xml:space="preserve">verage number of days taken to allocate </w:t>
      </w:r>
      <w:r w:rsidR="00F65316">
        <w:rPr>
          <w:rFonts w:ascii="Calibri" w:hAnsi="Calibri" w:cs="Calibri"/>
          <w:sz w:val="24"/>
          <w:szCs w:val="24"/>
        </w:rPr>
        <w:t xml:space="preserve">a </w:t>
      </w:r>
      <w:r w:rsidR="00592401" w:rsidRPr="00273E5A">
        <w:rPr>
          <w:rFonts w:ascii="Calibri" w:hAnsi="Calibri" w:cs="Calibri"/>
          <w:sz w:val="24"/>
          <w:szCs w:val="24"/>
        </w:rPr>
        <w:t>dwelling to new tenants</w:t>
      </w:r>
      <w:r w:rsidR="00F65316">
        <w:rPr>
          <w:rFonts w:ascii="Calibri" w:hAnsi="Calibri" w:cs="Calibri"/>
          <w:sz w:val="24"/>
          <w:szCs w:val="24"/>
        </w:rPr>
        <w:t xml:space="preserve">. In addition, the QLD SOMIH data records vacancy start and end dates for each individual property, along with the total number of days vacant. </w:t>
      </w:r>
    </w:p>
    <w:p w14:paraId="01A07F87" w14:textId="238280E5" w:rsidR="00592401" w:rsidRPr="00065340" w:rsidRDefault="00065340" w:rsidP="001E5252">
      <w:pPr>
        <w:pStyle w:val="1111NumberedNilsheading"/>
      </w:pPr>
      <w:r>
        <w:t xml:space="preserve">4.2.3.3. </w:t>
      </w:r>
      <w:r w:rsidR="00980B9C" w:rsidRPr="00065340">
        <w:t>Housing e</w:t>
      </w:r>
      <w:r w:rsidR="00592401" w:rsidRPr="00065340">
        <w:t>xits</w:t>
      </w:r>
    </w:p>
    <w:p w14:paraId="05490A1B" w14:textId="4E6E2D81" w:rsidR="00592401" w:rsidRPr="008876E8" w:rsidRDefault="008876E8" w:rsidP="008876E8">
      <w:pPr>
        <w:rPr>
          <w:rFonts w:ascii="Calibri" w:hAnsi="Calibri" w:cs="Calibri"/>
          <w:sz w:val="24"/>
          <w:szCs w:val="24"/>
        </w:rPr>
      </w:pPr>
      <w:r>
        <w:rPr>
          <w:rFonts w:ascii="Calibri" w:hAnsi="Calibri" w:cs="Calibri"/>
          <w:sz w:val="24"/>
          <w:szCs w:val="24"/>
        </w:rPr>
        <w:t xml:space="preserve">Data on </w:t>
      </w:r>
      <w:r w:rsidR="00992D62">
        <w:rPr>
          <w:rFonts w:ascii="Calibri" w:hAnsi="Calibri" w:cs="Calibri"/>
          <w:sz w:val="24"/>
          <w:szCs w:val="24"/>
        </w:rPr>
        <w:t xml:space="preserve">Indigenous </w:t>
      </w:r>
      <w:r>
        <w:rPr>
          <w:rFonts w:ascii="Calibri" w:hAnsi="Calibri" w:cs="Calibri"/>
          <w:sz w:val="24"/>
          <w:szCs w:val="24"/>
        </w:rPr>
        <w:t>tenant exits from social housing is extremely scarce</w:t>
      </w:r>
      <w:r w:rsidR="00992D62">
        <w:rPr>
          <w:rFonts w:ascii="Calibri" w:hAnsi="Calibri" w:cs="Calibri"/>
          <w:sz w:val="24"/>
          <w:szCs w:val="24"/>
        </w:rPr>
        <w:t xml:space="preserve"> and, where available, only </w:t>
      </w:r>
      <w:r>
        <w:rPr>
          <w:rFonts w:ascii="Calibri" w:hAnsi="Calibri" w:cs="Calibri"/>
          <w:sz w:val="24"/>
          <w:szCs w:val="24"/>
        </w:rPr>
        <w:t xml:space="preserve">pertains to </w:t>
      </w:r>
      <w:r w:rsidR="00B86385">
        <w:rPr>
          <w:rFonts w:ascii="Calibri" w:hAnsi="Calibri" w:cs="Calibri"/>
          <w:sz w:val="24"/>
          <w:szCs w:val="24"/>
        </w:rPr>
        <w:t>Indigenous</w:t>
      </w:r>
      <w:r>
        <w:rPr>
          <w:rFonts w:ascii="Calibri" w:hAnsi="Calibri" w:cs="Calibri"/>
          <w:sz w:val="24"/>
          <w:szCs w:val="24"/>
        </w:rPr>
        <w:t xml:space="preserve"> households living in SOMIH. The AIHW data collection provides data on the n</w:t>
      </w:r>
      <w:r w:rsidR="00592401" w:rsidRPr="008876E8">
        <w:rPr>
          <w:rFonts w:ascii="Calibri" w:hAnsi="Calibri" w:cs="Calibri"/>
          <w:sz w:val="24"/>
          <w:szCs w:val="24"/>
        </w:rPr>
        <w:t xml:space="preserve">umber of </w:t>
      </w:r>
      <w:r w:rsidR="00B86385">
        <w:rPr>
          <w:rFonts w:ascii="Calibri" w:hAnsi="Calibri" w:cs="Calibri"/>
          <w:sz w:val="24"/>
          <w:szCs w:val="24"/>
        </w:rPr>
        <w:t xml:space="preserve">Indigenous people </w:t>
      </w:r>
      <w:r>
        <w:rPr>
          <w:rFonts w:ascii="Calibri" w:hAnsi="Calibri" w:cs="Calibri"/>
          <w:sz w:val="24"/>
          <w:szCs w:val="24"/>
        </w:rPr>
        <w:t xml:space="preserve">exiting SOMIH </w:t>
      </w:r>
      <w:r w:rsidR="00992D62">
        <w:rPr>
          <w:rFonts w:ascii="Calibri" w:hAnsi="Calibri" w:cs="Calibri"/>
          <w:sz w:val="24"/>
          <w:szCs w:val="24"/>
        </w:rPr>
        <w:t xml:space="preserve">over </w:t>
      </w:r>
      <w:r>
        <w:rPr>
          <w:rFonts w:ascii="Calibri" w:hAnsi="Calibri" w:cs="Calibri"/>
          <w:sz w:val="24"/>
          <w:szCs w:val="24"/>
        </w:rPr>
        <w:t>the</w:t>
      </w:r>
      <w:r w:rsidR="00592401" w:rsidRPr="008876E8">
        <w:rPr>
          <w:rFonts w:ascii="Calibri" w:hAnsi="Calibri" w:cs="Calibri"/>
          <w:sz w:val="24"/>
          <w:szCs w:val="24"/>
        </w:rPr>
        <w:t xml:space="preserve"> previous year</w:t>
      </w:r>
      <w:r>
        <w:rPr>
          <w:rFonts w:ascii="Calibri" w:hAnsi="Calibri" w:cs="Calibri"/>
          <w:sz w:val="24"/>
          <w:szCs w:val="24"/>
        </w:rPr>
        <w:t xml:space="preserve">. Tenant exits can also be inferred in the QLD SOMIH dataset from the date </w:t>
      </w:r>
      <w:r w:rsidR="00992D62">
        <w:rPr>
          <w:rFonts w:ascii="Calibri" w:hAnsi="Calibri" w:cs="Calibri"/>
          <w:sz w:val="24"/>
          <w:szCs w:val="24"/>
        </w:rPr>
        <w:t xml:space="preserve">that </w:t>
      </w:r>
      <w:r>
        <w:rPr>
          <w:rFonts w:ascii="Calibri" w:hAnsi="Calibri" w:cs="Calibri"/>
          <w:sz w:val="24"/>
          <w:szCs w:val="24"/>
        </w:rPr>
        <w:t xml:space="preserve">housing assistance was completed for each household. </w:t>
      </w:r>
    </w:p>
    <w:p w14:paraId="5E1559CB" w14:textId="73D484DA" w:rsidR="00592401" w:rsidRPr="008876E8" w:rsidRDefault="00DE079C" w:rsidP="008876E8">
      <w:pPr>
        <w:rPr>
          <w:rFonts w:ascii="Calibri" w:hAnsi="Calibri" w:cs="Calibri"/>
          <w:sz w:val="24"/>
          <w:szCs w:val="24"/>
        </w:rPr>
      </w:pPr>
      <w:r>
        <w:rPr>
          <w:rFonts w:ascii="Calibri" w:hAnsi="Calibri" w:cs="Calibri"/>
          <w:sz w:val="24"/>
          <w:szCs w:val="24"/>
        </w:rPr>
        <w:t xml:space="preserve">It is important to understand the reasons why </w:t>
      </w:r>
      <w:r w:rsidR="00B86385">
        <w:rPr>
          <w:rFonts w:ascii="Calibri" w:hAnsi="Calibri" w:cs="Calibri"/>
          <w:sz w:val="24"/>
          <w:szCs w:val="24"/>
        </w:rPr>
        <w:t>Indigenous</w:t>
      </w:r>
      <w:r>
        <w:rPr>
          <w:rFonts w:ascii="Calibri" w:hAnsi="Calibri" w:cs="Calibri"/>
          <w:sz w:val="24"/>
          <w:szCs w:val="24"/>
        </w:rPr>
        <w:t xml:space="preserve"> people may exit a tenancy and whether this is a chosen or enforced decision. However, n</w:t>
      </w:r>
      <w:r w:rsidR="008876E8">
        <w:rPr>
          <w:rFonts w:ascii="Calibri" w:hAnsi="Calibri" w:cs="Calibri"/>
          <w:sz w:val="24"/>
          <w:szCs w:val="24"/>
        </w:rPr>
        <w:t>one of the data sources provide information on the r</w:t>
      </w:r>
      <w:r w:rsidR="00592401" w:rsidRPr="008876E8">
        <w:rPr>
          <w:rFonts w:ascii="Calibri" w:hAnsi="Calibri" w:cs="Calibri"/>
          <w:sz w:val="24"/>
          <w:szCs w:val="24"/>
        </w:rPr>
        <w:t xml:space="preserve">easons for </w:t>
      </w:r>
      <w:r w:rsidR="008876E8">
        <w:rPr>
          <w:rFonts w:ascii="Calibri" w:hAnsi="Calibri" w:cs="Calibri"/>
          <w:sz w:val="24"/>
          <w:szCs w:val="24"/>
        </w:rPr>
        <w:t>tenant exits</w:t>
      </w:r>
      <w:r w:rsidR="00592401" w:rsidRPr="008876E8">
        <w:rPr>
          <w:rFonts w:ascii="Calibri" w:hAnsi="Calibri" w:cs="Calibri"/>
          <w:sz w:val="24"/>
          <w:szCs w:val="24"/>
        </w:rPr>
        <w:t xml:space="preserve">, e.g. eviction, </w:t>
      </w:r>
      <w:r w:rsidR="008876E8">
        <w:rPr>
          <w:rFonts w:ascii="Calibri" w:hAnsi="Calibri" w:cs="Calibri"/>
          <w:sz w:val="24"/>
          <w:szCs w:val="24"/>
        </w:rPr>
        <w:t xml:space="preserve">a housing </w:t>
      </w:r>
      <w:r w:rsidR="00592401" w:rsidRPr="008876E8">
        <w:rPr>
          <w:rFonts w:ascii="Calibri" w:hAnsi="Calibri" w:cs="Calibri"/>
          <w:sz w:val="24"/>
          <w:szCs w:val="24"/>
        </w:rPr>
        <w:t>transfer</w:t>
      </w:r>
      <w:r w:rsidR="008876E8">
        <w:rPr>
          <w:rFonts w:ascii="Calibri" w:hAnsi="Calibri" w:cs="Calibri"/>
          <w:sz w:val="24"/>
          <w:szCs w:val="24"/>
        </w:rPr>
        <w:t xml:space="preserve"> request or </w:t>
      </w:r>
      <w:r w:rsidR="00592401" w:rsidRPr="008876E8">
        <w:rPr>
          <w:rFonts w:ascii="Calibri" w:hAnsi="Calibri" w:cs="Calibri"/>
          <w:sz w:val="24"/>
          <w:szCs w:val="24"/>
        </w:rPr>
        <w:t>personal choice</w:t>
      </w:r>
      <w:r w:rsidR="008876E8">
        <w:rPr>
          <w:rFonts w:ascii="Calibri" w:hAnsi="Calibri" w:cs="Calibri"/>
          <w:sz w:val="24"/>
          <w:szCs w:val="24"/>
        </w:rPr>
        <w:t>.</w:t>
      </w:r>
    </w:p>
    <w:p w14:paraId="7422979E" w14:textId="0632AAAC" w:rsidR="00592401" w:rsidRPr="00592401" w:rsidRDefault="00592401" w:rsidP="001E5252">
      <w:pPr>
        <w:pStyle w:val="111NumberedNilsheading"/>
      </w:pPr>
      <w:r w:rsidRPr="00592401">
        <w:t>4.</w:t>
      </w:r>
      <w:r w:rsidR="00065340">
        <w:t>2.4.</w:t>
      </w:r>
      <w:r w:rsidRPr="00592401">
        <w:t xml:space="preserve"> Housing need</w:t>
      </w:r>
    </w:p>
    <w:p w14:paraId="6E1F854D" w14:textId="6657A1EE" w:rsidR="00592401" w:rsidRPr="00592401" w:rsidRDefault="00EF1EE6" w:rsidP="00592401">
      <w:pPr>
        <w:rPr>
          <w:rFonts w:ascii="Calibri" w:hAnsi="Calibri" w:cs="Calibri"/>
          <w:sz w:val="24"/>
          <w:szCs w:val="24"/>
        </w:rPr>
      </w:pPr>
      <w:r>
        <w:rPr>
          <w:rFonts w:ascii="Calibri" w:hAnsi="Calibri" w:cs="Calibri"/>
          <w:sz w:val="24"/>
          <w:szCs w:val="24"/>
        </w:rPr>
        <w:t xml:space="preserve">As described above, </w:t>
      </w:r>
      <w:r w:rsidR="006C64D7">
        <w:rPr>
          <w:rFonts w:ascii="Calibri" w:hAnsi="Calibri" w:cs="Calibri"/>
          <w:sz w:val="24"/>
          <w:szCs w:val="24"/>
        </w:rPr>
        <w:t xml:space="preserve">estimated </w:t>
      </w:r>
      <w:r w:rsidR="00592401" w:rsidRPr="00592401">
        <w:rPr>
          <w:rFonts w:ascii="Calibri" w:hAnsi="Calibri" w:cs="Calibri"/>
          <w:sz w:val="24"/>
          <w:szCs w:val="24"/>
        </w:rPr>
        <w:t xml:space="preserve">levels of unmet need </w:t>
      </w:r>
      <w:r w:rsidR="00DE079C">
        <w:rPr>
          <w:rFonts w:ascii="Calibri" w:hAnsi="Calibri" w:cs="Calibri"/>
          <w:sz w:val="24"/>
          <w:szCs w:val="24"/>
        </w:rPr>
        <w:t xml:space="preserve">for Indigenous housing </w:t>
      </w:r>
      <w:r w:rsidR="006C64D7">
        <w:rPr>
          <w:rFonts w:ascii="Calibri" w:hAnsi="Calibri" w:cs="Calibri"/>
          <w:sz w:val="24"/>
          <w:szCs w:val="24"/>
        </w:rPr>
        <w:t xml:space="preserve">are high </w:t>
      </w:r>
      <w:r w:rsidR="00592401" w:rsidRPr="00592401">
        <w:rPr>
          <w:rFonts w:ascii="Calibri" w:hAnsi="Calibri" w:cs="Calibri"/>
          <w:sz w:val="24"/>
          <w:szCs w:val="24"/>
        </w:rPr>
        <w:t>– both currently and projected into the future</w:t>
      </w:r>
      <w:r w:rsidR="00DE079C">
        <w:rPr>
          <w:rFonts w:ascii="Calibri" w:hAnsi="Calibri" w:cs="Calibri"/>
          <w:sz w:val="24"/>
          <w:szCs w:val="24"/>
        </w:rPr>
        <w:t>.</w:t>
      </w:r>
      <w:r w:rsidR="00592401" w:rsidRPr="00592401">
        <w:rPr>
          <w:rFonts w:ascii="Calibri" w:hAnsi="Calibri" w:cs="Calibri"/>
          <w:sz w:val="24"/>
          <w:szCs w:val="24"/>
        </w:rPr>
        <w:t xml:space="preserve"> Comprehensive data can </w:t>
      </w:r>
      <w:r w:rsidR="009743AF">
        <w:rPr>
          <w:rFonts w:ascii="Calibri" w:hAnsi="Calibri" w:cs="Calibri"/>
          <w:sz w:val="24"/>
          <w:szCs w:val="24"/>
        </w:rPr>
        <w:t xml:space="preserve">support the identification of </w:t>
      </w:r>
      <w:r w:rsidR="00707B79">
        <w:rPr>
          <w:rFonts w:ascii="Calibri" w:hAnsi="Calibri" w:cs="Calibri"/>
          <w:sz w:val="24"/>
          <w:szCs w:val="24"/>
        </w:rPr>
        <w:t xml:space="preserve">current </w:t>
      </w:r>
      <w:r w:rsidR="009743AF">
        <w:rPr>
          <w:rFonts w:ascii="Calibri" w:hAnsi="Calibri" w:cs="Calibri"/>
          <w:sz w:val="24"/>
          <w:szCs w:val="24"/>
        </w:rPr>
        <w:t xml:space="preserve">housing need </w:t>
      </w:r>
      <w:r w:rsidR="00592401" w:rsidRPr="00592401">
        <w:rPr>
          <w:rFonts w:ascii="Calibri" w:hAnsi="Calibri" w:cs="Calibri"/>
          <w:sz w:val="24"/>
          <w:szCs w:val="24"/>
        </w:rPr>
        <w:t xml:space="preserve">including </w:t>
      </w:r>
      <w:r w:rsidR="009743AF">
        <w:rPr>
          <w:rFonts w:ascii="Calibri" w:hAnsi="Calibri" w:cs="Calibri"/>
          <w:sz w:val="24"/>
          <w:szCs w:val="24"/>
        </w:rPr>
        <w:t xml:space="preserve">information on </w:t>
      </w:r>
      <w:r w:rsidR="00592401" w:rsidRPr="00592401">
        <w:rPr>
          <w:rFonts w:ascii="Calibri" w:hAnsi="Calibri" w:cs="Calibri"/>
          <w:sz w:val="24"/>
          <w:szCs w:val="24"/>
        </w:rPr>
        <w:t xml:space="preserve">the number of recent applicants for social housing, those who are on housing waiting lists and those allocated a property. This data will assist in informing </w:t>
      </w:r>
      <w:r w:rsidR="006C64D7">
        <w:rPr>
          <w:rFonts w:ascii="Calibri" w:hAnsi="Calibri" w:cs="Calibri"/>
          <w:sz w:val="24"/>
          <w:szCs w:val="24"/>
        </w:rPr>
        <w:t xml:space="preserve">accurate </w:t>
      </w:r>
      <w:r w:rsidR="00592401" w:rsidRPr="00592401">
        <w:rPr>
          <w:rFonts w:ascii="Calibri" w:hAnsi="Calibri" w:cs="Calibri"/>
          <w:sz w:val="24"/>
          <w:szCs w:val="24"/>
        </w:rPr>
        <w:t xml:space="preserve">projections as to the number, type, and size of </w:t>
      </w:r>
      <w:r w:rsidR="006C64D7">
        <w:rPr>
          <w:rFonts w:ascii="Calibri" w:hAnsi="Calibri" w:cs="Calibri"/>
          <w:sz w:val="24"/>
          <w:szCs w:val="24"/>
        </w:rPr>
        <w:t xml:space="preserve">the </w:t>
      </w:r>
      <w:r w:rsidR="00592401" w:rsidRPr="00592401">
        <w:rPr>
          <w:rFonts w:ascii="Calibri" w:hAnsi="Calibri" w:cs="Calibri"/>
          <w:sz w:val="24"/>
          <w:szCs w:val="24"/>
        </w:rPr>
        <w:t xml:space="preserve">new housing </w:t>
      </w:r>
      <w:r w:rsidR="006C64D7">
        <w:rPr>
          <w:rFonts w:ascii="Calibri" w:hAnsi="Calibri" w:cs="Calibri"/>
          <w:sz w:val="24"/>
          <w:szCs w:val="24"/>
        </w:rPr>
        <w:t xml:space="preserve">required by </w:t>
      </w:r>
      <w:r w:rsidR="00B86385">
        <w:rPr>
          <w:rFonts w:ascii="Calibri" w:hAnsi="Calibri" w:cs="Calibri"/>
          <w:sz w:val="24"/>
          <w:szCs w:val="24"/>
        </w:rPr>
        <w:t>Indigenous people</w:t>
      </w:r>
      <w:r w:rsidR="00592401" w:rsidRPr="00592401">
        <w:rPr>
          <w:rFonts w:ascii="Calibri" w:hAnsi="Calibri" w:cs="Calibri"/>
          <w:sz w:val="24"/>
          <w:szCs w:val="24"/>
        </w:rPr>
        <w:t xml:space="preserve">. </w:t>
      </w:r>
      <w:r w:rsidR="00C2218A">
        <w:rPr>
          <w:rFonts w:ascii="Calibri" w:hAnsi="Calibri" w:cs="Calibri"/>
          <w:sz w:val="24"/>
          <w:szCs w:val="24"/>
        </w:rPr>
        <w:t xml:space="preserve">Nine data sources (three national and six state/territory) include data on </w:t>
      </w:r>
      <w:r w:rsidR="003570E0">
        <w:rPr>
          <w:rFonts w:ascii="Calibri" w:hAnsi="Calibri" w:cs="Calibri"/>
          <w:sz w:val="24"/>
          <w:szCs w:val="24"/>
        </w:rPr>
        <w:t xml:space="preserve">some </w:t>
      </w:r>
      <w:r w:rsidR="00D3325C">
        <w:rPr>
          <w:rFonts w:ascii="Calibri" w:hAnsi="Calibri" w:cs="Calibri"/>
          <w:sz w:val="24"/>
          <w:szCs w:val="24"/>
        </w:rPr>
        <w:t>–</w:t>
      </w:r>
      <w:r w:rsidR="003570E0">
        <w:rPr>
          <w:rFonts w:ascii="Calibri" w:hAnsi="Calibri" w:cs="Calibri"/>
          <w:sz w:val="24"/>
          <w:szCs w:val="24"/>
        </w:rPr>
        <w:t xml:space="preserve"> but not all </w:t>
      </w:r>
      <w:r w:rsidR="00D3325C">
        <w:rPr>
          <w:rFonts w:ascii="Calibri" w:hAnsi="Calibri" w:cs="Calibri"/>
          <w:sz w:val="24"/>
          <w:szCs w:val="24"/>
        </w:rPr>
        <w:t>–</w:t>
      </w:r>
      <w:r w:rsidR="003570E0">
        <w:rPr>
          <w:rFonts w:ascii="Calibri" w:hAnsi="Calibri" w:cs="Calibri"/>
          <w:sz w:val="24"/>
          <w:szCs w:val="24"/>
        </w:rPr>
        <w:t xml:space="preserve"> </w:t>
      </w:r>
      <w:r w:rsidR="00C2218A">
        <w:rPr>
          <w:rFonts w:ascii="Calibri" w:hAnsi="Calibri" w:cs="Calibri"/>
          <w:sz w:val="24"/>
          <w:szCs w:val="24"/>
        </w:rPr>
        <w:t>aspects of housing need.</w:t>
      </w:r>
    </w:p>
    <w:p w14:paraId="4A49D362" w14:textId="0092FD78" w:rsidR="00592401" w:rsidRPr="00065340" w:rsidRDefault="00065340" w:rsidP="001E5252">
      <w:pPr>
        <w:pStyle w:val="1111NumberedNilsheading"/>
      </w:pPr>
      <w:r>
        <w:t xml:space="preserve">4.2.4.1. </w:t>
      </w:r>
      <w:r w:rsidR="00980B9C" w:rsidRPr="00065340">
        <w:t>Housing a</w:t>
      </w:r>
      <w:r w:rsidR="00592401" w:rsidRPr="00065340">
        <w:t>pplications</w:t>
      </w:r>
    </w:p>
    <w:p w14:paraId="4B9CB772" w14:textId="28443D92" w:rsidR="00592401" w:rsidRPr="00592401" w:rsidRDefault="003570E0" w:rsidP="003570E0">
      <w:pPr>
        <w:rPr>
          <w:rFonts w:ascii="Calibri" w:hAnsi="Calibri" w:cs="Calibri"/>
          <w:sz w:val="24"/>
          <w:szCs w:val="24"/>
        </w:rPr>
      </w:pPr>
      <w:r>
        <w:rPr>
          <w:rFonts w:ascii="Calibri" w:hAnsi="Calibri" w:cs="Calibri"/>
          <w:sz w:val="24"/>
          <w:szCs w:val="24"/>
        </w:rPr>
        <w:t xml:space="preserve">Data on </w:t>
      </w:r>
      <w:r w:rsidR="00707B79">
        <w:rPr>
          <w:rFonts w:ascii="Calibri" w:hAnsi="Calibri" w:cs="Calibri"/>
          <w:sz w:val="24"/>
          <w:szCs w:val="24"/>
        </w:rPr>
        <w:t xml:space="preserve">the housing </w:t>
      </w:r>
      <w:r>
        <w:rPr>
          <w:rFonts w:ascii="Calibri" w:hAnsi="Calibri" w:cs="Calibri"/>
          <w:sz w:val="24"/>
          <w:szCs w:val="24"/>
        </w:rPr>
        <w:t>applications</w:t>
      </w:r>
      <w:r w:rsidR="00707B79">
        <w:rPr>
          <w:rFonts w:ascii="Calibri" w:hAnsi="Calibri" w:cs="Calibri"/>
          <w:sz w:val="24"/>
          <w:szCs w:val="24"/>
        </w:rPr>
        <w:t xml:space="preserve"> made </w:t>
      </w:r>
      <w:r w:rsidR="0023428A">
        <w:rPr>
          <w:rFonts w:ascii="Calibri" w:hAnsi="Calibri" w:cs="Calibri"/>
          <w:sz w:val="24"/>
          <w:szCs w:val="24"/>
        </w:rPr>
        <w:t xml:space="preserve">by </w:t>
      </w:r>
      <w:r w:rsidR="00B86385">
        <w:rPr>
          <w:rFonts w:ascii="Calibri" w:hAnsi="Calibri" w:cs="Calibri"/>
          <w:sz w:val="24"/>
          <w:szCs w:val="24"/>
        </w:rPr>
        <w:t>Indigenous</w:t>
      </w:r>
      <w:r w:rsidR="00707B79">
        <w:rPr>
          <w:rFonts w:ascii="Calibri" w:hAnsi="Calibri" w:cs="Calibri"/>
          <w:sz w:val="24"/>
          <w:szCs w:val="24"/>
        </w:rPr>
        <w:t xml:space="preserve"> people </w:t>
      </w:r>
      <w:r>
        <w:rPr>
          <w:rFonts w:ascii="Calibri" w:hAnsi="Calibri" w:cs="Calibri"/>
          <w:sz w:val="24"/>
          <w:szCs w:val="24"/>
        </w:rPr>
        <w:t xml:space="preserve">is extremely limited and unavailable at a national level. Within Victoria, the Housing Register data provides various information on applications for social housing within the state. This includes the number of social housing applications made over the previous year including new and transfer applications. </w:t>
      </w:r>
      <w:r w:rsidR="00761312">
        <w:rPr>
          <w:rFonts w:ascii="Calibri" w:hAnsi="Calibri" w:cs="Calibri"/>
          <w:sz w:val="24"/>
          <w:szCs w:val="24"/>
        </w:rPr>
        <w:t xml:space="preserve">Information </w:t>
      </w:r>
      <w:r>
        <w:rPr>
          <w:rFonts w:ascii="Calibri" w:hAnsi="Calibri" w:cs="Calibri"/>
          <w:sz w:val="24"/>
          <w:szCs w:val="24"/>
        </w:rPr>
        <w:t xml:space="preserve">is also given as to the number </w:t>
      </w:r>
      <w:r w:rsidR="00761312">
        <w:rPr>
          <w:rFonts w:ascii="Calibri" w:hAnsi="Calibri" w:cs="Calibri"/>
          <w:sz w:val="24"/>
          <w:szCs w:val="24"/>
        </w:rPr>
        <w:t>of household applica</w:t>
      </w:r>
      <w:r w:rsidR="00707B79">
        <w:rPr>
          <w:rFonts w:ascii="Calibri" w:hAnsi="Calibri" w:cs="Calibri"/>
          <w:sz w:val="24"/>
          <w:szCs w:val="24"/>
        </w:rPr>
        <w:t>tions</w:t>
      </w:r>
      <w:r w:rsidR="00761312">
        <w:rPr>
          <w:rFonts w:ascii="Calibri" w:hAnsi="Calibri" w:cs="Calibri"/>
          <w:sz w:val="24"/>
          <w:szCs w:val="24"/>
        </w:rPr>
        <w:t xml:space="preserve"> that include </w:t>
      </w:r>
      <w:r>
        <w:rPr>
          <w:rFonts w:ascii="Calibri" w:hAnsi="Calibri" w:cs="Calibri"/>
          <w:sz w:val="24"/>
          <w:szCs w:val="24"/>
        </w:rPr>
        <w:t>one or more individuals</w:t>
      </w:r>
      <w:r w:rsidR="00761312">
        <w:rPr>
          <w:rFonts w:ascii="Calibri" w:hAnsi="Calibri" w:cs="Calibri"/>
          <w:sz w:val="24"/>
          <w:szCs w:val="24"/>
        </w:rPr>
        <w:t xml:space="preserve"> who</w:t>
      </w:r>
      <w:r>
        <w:rPr>
          <w:rFonts w:ascii="Calibri" w:hAnsi="Calibri" w:cs="Calibri"/>
          <w:sz w:val="24"/>
          <w:szCs w:val="24"/>
        </w:rPr>
        <w:t xml:space="preserve"> identify as </w:t>
      </w:r>
      <w:r w:rsidR="00B86385">
        <w:rPr>
          <w:rFonts w:ascii="Calibri" w:hAnsi="Calibri" w:cs="Calibri"/>
          <w:sz w:val="24"/>
          <w:szCs w:val="24"/>
        </w:rPr>
        <w:t xml:space="preserve">Indigenous </w:t>
      </w:r>
      <w:r w:rsidR="00761312">
        <w:rPr>
          <w:rFonts w:ascii="Calibri" w:hAnsi="Calibri" w:cs="Calibri"/>
          <w:sz w:val="24"/>
          <w:szCs w:val="24"/>
        </w:rPr>
        <w:t>(and if these applications are considered as being priority access or not)</w:t>
      </w:r>
      <w:r>
        <w:rPr>
          <w:rFonts w:ascii="Calibri" w:hAnsi="Calibri" w:cs="Calibri"/>
          <w:sz w:val="24"/>
          <w:szCs w:val="24"/>
        </w:rPr>
        <w:t xml:space="preserve">. </w:t>
      </w:r>
      <w:r w:rsidR="00321CB0">
        <w:rPr>
          <w:rFonts w:ascii="Calibri" w:hAnsi="Calibri" w:cs="Calibri"/>
          <w:sz w:val="24"/>
          <w:szCs w:val="24"/>
        </w:rPr>
        <w:t xml:space="preserve">Within the QLD </w:t>
      </w:r>
      <w:r w:rsidR="00707B79">
        <w:rPr>
          <w:rFonts w:ascii="Calibri" w:hAnsi="Calibri" w:cs="Calibri"/>
          <w:sz w:val="24"/>
          <w:szCs w:val="24"/>
        </w:rPr>
        <w:t xml:space="preserve">SOMIH </w:t>
      </w:r>
      <w:r w:rsidR="00321CB0">
        <w:rPr>
          <w:rFonts w:ascii="Calibri" w:hAnsi="Calibri" w:cs="Calibri"/>
          <w:sz w:val="24"/>
          <w:szCs w:val="24"/>
        </w:rPr>
        <w:t xml:space="preserve">data, </w:t>
      </w:r>
      <w:r w:rsidR="00DE69BC">
        <w:rPr>
          <w:rFonts w:ascii="Calibri" w:hAnsi="Calibri" w:cs="Calibri"/>
          <w:sz w:val="24"/>
          <w:szCs w:val="24"/>
        </w:rPr>
        <w:t xml:space="preserve">information on </w:t>
      </w:r>
      <w:r w:rsidR="00321CB0">
        <w:rPr>
          <w:rFonts w:ascii="Calibri" w:hAnsi="Calibri" w:cs="Calibri"/>
          <w:sz w:val="24"/>
          <w:szCs w:val="24"/>
        </w:rPr>
        <w:t>new applications can be inferred</w:t>
      </w:r>
      <w:r w:rsidR="00DE69BC">
        <w:rPr>
          <w:rFonts w:ascii="Calibri" w:hAnsi="Calibri" w:cs="Calibri"/>
          <w:sz w:val="24"/>
          <w:szCs w:val="24"/>
        </w:rPr>
        <w:t xml:space="preserve"> from the data, including the number, application type (new </w:t>
      </w:r>
      <w:r w:rsidR="00707B79">
        <w:rPr>
          <w:rFonts w:ascii="Calibri" w:hAnsi="Calibri" w:cs="Calibri"/>
          <w:sz w:val="24"/>
          <w:szCs w:val="24"/>
        </w:rPr>
        <w:t>or</w:t>
      </w:r>
      <w:r w:rsidR="00DE69BC">
        <w:rPr>
          <w:rFonts w:ascii="Calibri" w:hAnsi="Calibri" w:cs="Calibri"/>
          <w:sz w:val="24"/>
          <w:szCs w:val="24"/>
        </w:rPr>
        <w:t xml:space="preserve"> transfer), and by greatest need (indicator and reasons). </w:t>
      </w:r>
    </w:p>
    <w:p w14:paraId="56368048" w14:textId="0889DF1F" w:rsidR="00592401" w:rsidRPr="00321CB0" w:rsidRDefault="00321CB0" w:rsidP="00321CB0">
      <w:pPr>
        <w:rPr>
          <w:rFonts w:ascii="Calibri" w:hAnsi="Calibri" w:cs="Calibri"/>
          <w:sz w:val="24"/>
          <w:szCs w:val="24"/>
        </w:rPr>
      </w:pPr>
      <w:r>
        <w:rPr>
          <w:rFonts w:ascii="Calibri" w:hAnsi="Calibri" w:cs="Calibri"/>
          <w:sz w:val="24"/>
          <w:szCs w:val="24"/>
        </w:rPr>
        <w:t xml:space="preserve">There is no </w:t>
      </w:r>
      <w:r w:rsidR="00A46B4F">
        <w:rPr>
          <w:rFonts w:ascii="Calibri" w:hAnsi="Calibri" w:cs="Calibri"/>
          <w:sz w:val="24"/>
          <w:szCs w:val="24"/>
        </w:rPr>
        <w:t xml:space="preserve">publicly available </w:t>
      </w:r>
      <w:r>
        <w:rPr>
          <w:rFonts w:ascii="Calibri" w:hAnsi="Calibri" w:cs="Calibri"/>
          <w:sz w:val="24"/>
          <w:szCs w:val="24"/>
        </w:rPr>
        <w:t xml:space="preserve">data </w:t>
      </w:r>
      <w:r w:rsidR="00DE69BC">
        <w:rPr>
          <w:rFonts w:ascii="Calibri" w:hAnsi="Calibri" w:cs="Calibri"/>
          <w:sz w:val="24"/>
          <w:szCs w:val="24"/>
        </w:rPr>
        <w:t xml:space="preserve">about the </w:t>
      </w:r>
      <w:r w:rsidR="00175453">
        <w:rPr>
          <w:rFonts w:ascii="Calibri" w:hAnsi="Calibri" w:cs="Calibri"/>
          <w:sz w:val="24"/>
          <w:szCs w:val="24"/>
        </w:rPr>
        <w:t xml:space="preserve">characteristics of </w:t>
      </w:r>
      <w:r w:rsidR="00B86385">
        <w:rPr>
          <w:rFonts w:ascii="Calibri" w:hAnsi="Calibri" w:cs="Calibri"/>
          <w:sz w:val="24"/>
          <w:szCs w:val="24"/>
        </w:rPr>
        <w:t>Indigenous people</w:t>
      </w:r>
      <w:r>
        <w:rPr>
          <w:rFonts w:ascii="Calibri" w:hAnsi="Calibri" w:cs="Calibri"/>
          <w:sz w:val="24"/>
          <w:szCs w:val="24"/>
        </w:rPr>
        <w:t xml:space="preserve"> </w:t>
      </w:r>
      <w:r w:rsidR="00DE69BC">
        <w:rPr>
          <w:rFonts w:ascii="Calibri" w:hAnsi="Calibri" w:cs="Calibri"/>
          <w:sz w:val="24"/>
          <w:szCs w:val="24"/>
        </w:rPr>
        <w:t xml:space="preserve">who apply for social housing, </w:t>
      </w:r>
      <w:r w:rsidR="00707B79">
        <w:rPr>
          <w:rFonts w:ascii="Calibri" w:hAnsi="Calibri" w:cs="Calibri"/>
          <w:sz w:val="24"/>
          <w:szCs w:val="24"/>
        </w:rPr>
        <w:t>for example, on</w:t>
      </w:r>
      <w:r w:rsidR="00DE69BC">
        <w:rPr>
          <w:rFonts w:ascii="Calibri" w:hAnsi="Calibri" w:cs="Calibri"/>
          <w:sz w:val="24"/>
          <w:szCs w:val="24"/>
        </w:rPr>
        <w:t xml:space="preserve"> family structure, </w:t>
      </w:r>
      <w:r w:rsidR="00707B79">
        <w:rPr>
          <w:rFonts w:ascii="Calibri" w:hAnsi="Calibri" w:cs="Calibri"/>
          <w:sz w:val="24"/>
          <w:szCs w:val="24"/>
        </w:rPr>
        <w:t xml:space="preserve">the </w:t>
      </w:r>
      <w:r w:rsidR="00DE69BC">
        <w:rPr>
          <w:rFonts w:ascii="Calibri" w:hAnsi="Calibri" w:cs="Calibri"/>
          <w:sz w:val="24"/>
          <w:szCs w:val="24"/>
        </w:rPr>
        <w:t>age</w:t>
      </w:r>
      <w:r w:rsidR="00707B79">
        <w:rPr>
          <w:rFonts w:ascii="Calibri" w:hAnsi="Calibri" w:cs="Calibri"/>
          <w:sz w:val="24"/>
          <w:szCs w:val="24"/>
        </w:rPr>
        <w:t xml:space="preserve"> and</w:t>
      </w:r>
      <w:r w:rsidR="00DE69BC">
        <w:rPr>
          <w:rFonts w:ascii="Calibri" w:hAnsi="Calibri" w:cs="Calibri"/>
          <w:sz w:val="24"/>
          <w:szCs w:val="24"/>
        </w:rPr>
        <w:t xml:space="preserve"> sex </w:t>
      </w:r>
      <w:r w:rsidR="00707B79">
        <w:rPr>
          <w:rFonts w:ascii="Calibri" w:hAnsi="Calibri" w:cs="Calibri"/>
          <w:sz w:val="24"/>
          <w:szCs w:val="24"/>
        </w:rPr>
        <w:t>of household members, or the</w:t>
      </w:r>
      <w:r w:rsidR="00DE69BC">
        <w:rPr>
          <w:rFonts w:ascii="Calibri" w:hAnsi="Calibri" w:cs="Calibri"/>
          <w:sz w:val="24"/>
          <w:szCs w:val="24"/>
        </w:rPr>
        <w:t xml:space="preserve"> </w:t>
      </w:r>
      <w:r w:rsidR="00DE69BC">
        <w:rPr>
          <w:rFonts w:ascii="Calibri" w:hAnsi="Calibri" w:cs="Calibri"/>
          <w:sz w:val="24"/>
          <w:szCs w:val="24"/>
        </w:rPr>
        <w:lastRenderedPageBreak/>
        <w:t xml:space="preserve">size of </w:t>
      </w:r>
      <w:r w:rsidR="00707B79">
        <w:rPr>
          <w:rFonts w:ascii="Calibri" w:hAnsi="Calibri" w:cs="Calibri"/>
          <w:sz w:val="24"/>
          <w:szCs w:val="24"/>
        </w:rPr>
        <w:t xml:space="preserve">the </w:t>
      </w:r>
      <w:r w:rsidR="00DE69BC">
        <w:rPr>
          <w:rFonts w:ascii="Calibri" w:hAnsi="Calibri" w:cs="Calibri"/>
          <w:sz w:val="24"/>
          <w:szCs w:val="24"/>
        </w:rPr>
        <w:t>home required</w:t>
      </w:r>
      <w:r w:rsidR="00707B79">
        <w:rPr>
          <w:rFonts w:ascii="Calibri" w:hAnsi="Calibri" w:cs="Calibri"/>
          <w:sz w:val="24"/>
          <w:szCs w:val="24"/>
        </w:rPr>
        <w:t>. Nor is there data on whether applicants are</w:t>
      </w:r>
      <w:r w:rsidR="00DE69BC">
        <w:rPr>
          <w:rFonts w:ascii="Calibri" w:hAnsi="Calibri" w:cs="Calibri"/>
          <w:sz w:val="24"/>
          <w:szCs w:val="24"/>
        </w:rPr>
        <w:t xml:space="preserve"> from selected priority groups</w:t>
      </w:r>
      <w:r w:rsidR="00707B79">
        <w:rPr>
          <w:rFonts w:ascii="Calibri" w:hAnsi="Calibri" w:cs="Calibri"/>
          <w:sz w:val="24"/>
          <w:szCs w:val="24"/>
        </w:rPr>
        <w:t xml:space="preserve">, </w:t>
      </w:r>
      <w:r w:rsidR="00DE69BC">
        <w:rPr>
          <w:rFonts w:ascii="Calibri" w:hAnsi="Calibri" w:cs="Calibri"/>
          <w:sz w:val="24"/>
          <w:szCs w:val="24"/>
        </w:rPr>
        <w:t xml:space="preserve">e.g. </w:t>
      </w:r>
      <w:r w:rsidR="00592401" w:rsidRPr="00321CB0">
        <w:rPr>
          <w:rFonts w:ascii="Calibri" w:hAnsi="Calibri" w:cs="Calibri"/>
          <w:sz w:val="24"/>
          <w:szCs w:val="24"/>
        </w:rPr>
        <w:t>those experiencing homelessness</w:t>
      </w:r>
      <w:r w:rsidR="00707B79">
        <w:rPr>
          <w:rFonts w:ascii="Calibri" w:hAnsi="Calibri" w:cs="Calibri"/>
          <w:sz w:val="24"/>
          <w:szCs w:val="24"/>
        </w:rPr>
        <w:t xml:space="preserve"> or </w:t>
      </w:r>
      <w:r w:rsidR="00592401" w:rsidRPr="00321CB0">
        <w:rPr>
          <w:rFonts w:ascii="Calibri" w:hAnsi="Calibri" w:cs="Calibri"/>
          <w:sz w:val="24"/>
          <w:szCs w:val="24"/>
        </w:rPr>
        <w:t xml:space="preserve">crisis situations, with special housing needs, </w:t>
      </w:r>
      <w:r w:rsidR="00707B79">
        <w:rPr>
          <w:rFonts w:ascii="Calibri" w:hAnsi="Calibri" w:cs="Calibri"/>
          <w:sz w:val="24"/>
          <w:szCs w:val="24"/>
        </w:rPr>
        <w:t xml:space="preserve">facing </w:t>
      </w:r>
      <w:r w:rsidR="00592401" w:rsidRPr="00321CB0">
        <w:rPr>
          <w:rFonts w:ascii="Calibri" w:hAnsi="Calibri" w:cs="Calibri"/>
          <w:sz w:val="24"/>
          <w:szCs w:val="24"/>
        </w:rPr>
        <w:t xml:space="preserve">family violence, young people leaving care, those engaged with the justice system, </w:t>
      </w:r>
      <w:r w:rsidR="006E7301">
        <w:rPr>
          <w:rFonts w:ascii="Calibri" w:hAnsi="Calibri" w:cs="Calibri"/>
          <w:sz w:val="24"/>
          <w:szCs w:val="24"/>
        </w:rPr>
        <w:t>older people</w:t>
      </w:r>
      <w:r w:rsidR="00592401" w:rsidRPr="00321CB0">
        <w:rPr>
          <w:rFonts w:ascii="Calibri" w:hAnsi="Calibri" w:cs="Calibri"/>
          <w:sz w:val="24"/>
          <w:szCs w:val="24"/>
        </w:rPr>
        <w:t xml:space="preserve">, </w:t>
      </w:r>
      <w:r w:rsidR="00707B79">
        <w:rPr>
          <w:rFonts w:ascii="Calibri" w:hAnsi="Calibri" w:cs="Calibri"/>
          <w:sz w:val="24"/>
          <w:szCs w:val="24"/>
        </w:rPr>
        <w:t xml:space="preserve">and </w:t>
      </w:r>
      <w:r w:rsidR="00592401" w:rsidRPr="00321CB0">
        <w:rPr>
          <w:rFonts w:ascii="Calibri" w:hAnsi="Calibri" w:cs="Calibri"/>
          <w:sz w:val="24"/>
          <w:szCs w:val="24"/>
        </w:rPr>
        <w:t>people with disability</w:t>
      </w:r>
      <w:r w:rsidR="00707B79">
        <w:rPr>
          <w:rFonts w:ascii="Calibri" w:hAnsi="Calibri" w:cs="Calibri"/>
          <w:sz w:val="24"/>
          <w:szCs w:val="24"/>
        </w:rPr>
        <w:t xml:space="preserve"> or</w:t>
      </w:r>
      <w:r w:rsidR="00592401" w:rsidRPr="00321CB0">
        <w:rPr>
          <w:rFonts w:ascii="Calibri" w:hAnsi="Calibri" w:cs="Calibri"/>
          <w:sz w:val="24"/>
          <w:szCs w:val="24"/>
        </w:rPr>
        <w:t xml:space="preserve"> mental health issues</w:t>
      </w:r>
      <w:r>
        <w:rPr>
          <w:rFonts w:ascii="Calibri" w:hAnsi="Calibri" w:cs="Calibri"/>
          <w:sz w:val="24"/>
          <w:szCs w:val="24"/>
        </w:rPr>
        <w:t>.</w:t>
      </w:r>
    </w:p>
    <w:p w14:paraId="03E42B44" w14:textId="445FD0E9" w:rsidR="00592401" w:rsidRPr="00065340" w:rsidRDefault="00065340" w:rsidP="001E5252">
      <w:pPr>
        <w:pStyle w:val="1111NumberedNilsheading"/>
      </w:pPr>
      <w:r>
        <w:t xml:space="preserve">4.2.4.2. </w:t>
      </w:r>
      <w:r w:rsidR="00592401" w:rsidRPr="00065340">
        <w:t>Waiting lists</w:t>
      </w:r>
    </w:p>
    <w:p w14:paraId="17491BB6" w14:textId="2D3A8E3B" w:rsidR="00175453" w:rsidRDefault="00175453" w:rsidP="00175453">
      <w:pPr>
        <w:rPr>
          <w:rFonts w:ascii="Calibri" w:hAnsi="Calibri" w:cs="Calibri"/>
          <w:sz w:val="24"/>
          <w:szCs w:val="24"/>
        </w:rPr>
      </w:pPr>
      <w:r>
        <w:rPr>
          <w:rFonts w:ascii="Calibri" w:hAnsi="Calibri" w:cs="Calibri"/>
          <w:sz w:val="24"/>
          <w:szCs w:val="24"/>
        </w:rPr>
        <w:t xml:space="preserve">Similarly, data </w:t>
      </w:r>
      <w:r w:rsidR="00B86385">
        <w:rPr>
          <w:rFonts w:ascii="Calibri" w:hAnsi="Calibri" w:cs="Calibri"/>
          <w:sz w:val="24"/>
          <w:szCs w:val="24"/>
        </w:rPr>
        <w:t>about Indigenous</w:t>
      </w:r>
      <w:r>
        <w:rPr>
          <w:rFonts w:ascii="Calibri" w:hAnsi="Calibri" w:cs="Calibri"/>
          <w:sz w:val="24"/>
          <w:szCs w:val="24"/>
        </w:rPr>
        <w:t xml:space="preserve"> </w:t>
      </w:r>
      <w:r w:rsidR="00B86385">
        <w:rPr>
          <w:rFonts w:ascii="Calibri" w:hAnsi="Calibri" w:cs="Calibri"/>
          <w:sz w:val="24"/>
          <w:szCs w:val="24"/>
        </w:rPr>
        <w:t xml:space="preserve">people </w:t>
      </w:r>
      <w:r>
        <w:rPr>
          <w:rFonts w:ascii="Calibri" w:hAnsi="Calibri" w:cs="Calibri"/>
          <w:sz w:val="24"/>
          <w:szCs w:val="24"/>
        </w:rPr>
        <w:t xml:space="preserve">who are waiting for social housing is very limited and only pertains to SOMIH. The AIHW SOMIH data collection and the </w:t>
      </w:r>
      <w:proofErr w:type="spellStart"/>
      <w:r>
        <w:rPr>
          <w:rFonts w:ascii="Calibri" w:hAnsi="Calibri" w:cs="Calibri"/>
          <w:sz w:val="24"/>
          <w:szCs w:val="24"/>
        </w:rPr>
        <w:t>RoGS</w:t>
      </w:r>
      <w:proofErr w:type="spellEnd"/>
      <w:r>
        <w:rPr>
          <w:rFonts w:ascii="Calibri" w:hAnsi="Calibri" w:cs="Calibri"/>
          <w:sz w:val="24"/>
          <w:szCs w:val="24"/>
        </w:rPr>
        <w:t xml:space="preserve"> provide information at a national level of the number of </w:t>
      </w:r>
      <w:r w:rsidR="00B86385">
        <w:rPr>
          <w:rFonts w:ascii="Calibri" w:hAnsi="Calibri" w:cs="Calibri"/>
          <w:sz w:val="24"/>
          <w:szCs w:val="24"/>
        </w:rPr>
        <w:t xml:space="preserve">Indigenous people </w:t>
      </w:r>
      <w:r>
        <w:rPr>
          <w:rFonts w:ascii="Calibri" w:hAnsi="Calibri" w:cs="Calibri"/>
          <w:sz w:val="24"/>
          <w:szCs w:val="24"/>
        </w:rPr>
        <w:t xml:space="preserve">on the waiting list for SOMIH. </w:t>
      </w:r>
      <w:r w:rsidR="008B6D4F">
        <w:rPr>
          <w:rFonts w:ascii="Calibri" w:hAnsi="Calibri" w:cs="Calibri"/>
          <w:sz w:val="24"/>
          <w:szCs w:val="24"/>
        </w:rPr>
        <w:t>D</w:t>
      </w:r>
      <w:r>
        <w:rPr>
          <w:rFonts w:ascii="Calibri" w:hAnsi="Calibri" w:cs="Calibri"/>
          <w:sz w:val="24"/>
          <w:szCs w:val="24"/>
        </w:rPr>
        <w:t xml:space="preserve">ata is also available as to whether these </w:t>
      </w:r>
      <w:r w:rsidR="00B86385">
        <w:rPr>
          <w:rFonts w:ascii="Calibri" w:hAnsi="Calibri" w:cs="Calibri"/>
          <w:sz w:val="24"/>
          <w:szCs w:val="24"/>
        </w:rPr>
        <w:t xml:space="preserve">people </w:t>
      </w:r>
      <w:r>
        <w:rPr>
          <w:rFonts w:ascii="Calibri" w:hAnsi="Calibri" w:cs="Calibri"/>
          <w:sz w:val="24"/>
          <w:szCs w:val="24"/>
        </w:rPr>
        <w:t xml:space="preserve">have been classified as being in ‘greatest need’ and, </w:t>
      </w:r>
      <w:r w:rsidR="008B6D4F">
        <w:rPr>
          <w:rFonts w:ascii="Calibri" w:hAnsi="Calibri" w:cs="Calibri"/>
          <w:sz w:val="24"/>
          <w:szCs w:val="24"/>
        </w:rPr>
        <w:t>in</w:t>
      </w:r>
      <w:r>
        <w:rPr>
          <w:rFonts w:ascii="Calibri" w:hAnsi="Calibri" w:cs="Calibri"/>
          <w:sz w:val="24"/>
          <w:szCs w:val="24"/>
        </w:rPr>
        <w:t xml:space="preserve"> the </w:t>
      </w:r>
      <w:proofErr w:type="spellStart"/>
      <w:r>
        <w:rPr>
          <w:rFonts w:ascii="Calibri" w:hAnsi="Calibri" w:cs="Calibri"/>
          <w:sz w:val="24"/>
          <w:szCs w:val="24"/>
        </w:rPr>
        <w:t>RoGS</w:t>
      </w:r>
      <w:proofErr w:type="spellEnd"/>
      <w:r>
        <w:rPr>
          <w:rFonts w:ascii="Calibri" w:hAnsi="Calibri" w:cs="Calibri"/>
          <w:sz w:val="24"/>
          <w:szCs w:val="24"/>
        </w:rPr>
        <w:t xml:space="preserve"> data, the number of </w:t>
      </w:r>
      <w:r w:rsidR="00B86385">
        <w:rPr>
          <w:rFonts w:ascii="Calibri" w:hAnsi="Calibri" w:cs="Calibri"/>
          <w:sz w:val="24"/>
          <w:szCs w:val="24"/>
        </w:rPr>
        <w:t xml:space="preserve">people </w:t>
      </w:r>
      <w:r>
        <w:rPr>
          <w:rFonts w:ascii="Calibri" w:hAnsi="Calibri" w:cs="Calibri"/>
          <w:sz w:val="24"/>
          <w:szCs w:val="24"/>
        </w:rPr>
        <w:t xml:space="preserve">living in SOMIH who have requested a housing transfer. </w:t>
      </w:r>
      <w:r w:rsidR="00707B79">
        <w:rPr>
          <w:rFonts w:ascii="Calibri" w:hAnsi="Calibri" w:cs="Calibri"/>
          <w:sz w:val="24"/>
          <w:szCs w:val="24"/>
        </w:rPr>
        <w:t>There is no further</w:t>
      </w:r>
      <w:r>
        <w:rPr>
          <w:rFonts w:ascii="Calibri" w:hAnsi="Calibri" w:cs="Calibri"/>
          <w:sz w:val="24"/>
          <w:szCs w:val="24"/>
        </w:rPr>
        <w:t xml:space="preserve"> </w:t>
      </w:r>
      <w:r w:rsidR="00EC0E5B">
        <w:rPr>
          <w:rFonts w:ascii="Calibri" w:hAnsi="Calibri" w:cs="Calibri"/>
          <w:sz w:val="24"/>
          <w:szCs w:val="24"/>
        </w:rPr>
        <w:t xml:space="preserve">national </w:t>
      </w:r>
      <w:r>
        <w:rPr>
          <w:rFonts w:ascii="Calibri" w:hAnsi="Calibri" w:cs="Calibri"/>
          <w:sz w:val="24"/>
          <w:szCs w:val="24"/>
        </w:rPr>
        <w:t xml:space="preserve">data </w:t>
      </w:r>
      <w:r w:rsidR="00707B79">
        <w:rPr>
          <w:rFonts w:ascii="Calibri" w:hAnsi="Calibri" w:cs="Calibri"/>
          <w:sz w:val="24"/>
          <w:szCs w:val="24"/>
        </w:rPr>
        <w:t>on</w:t>
      </w:r>
      <w:r>
        <w:rPr>
          <w:rFonts w:ascii="Calibri" w:hAnsi="Calibri" w:cs="Calibri"/>
          <w:sz w:val="24"/>
          <w:szCs w:val="24"/>
        </w:rPr>
        <w:t xml:space="preserve"> the average </w:t>
      </w:r>
      <w:r w:rsidR="00EC0E5B">
        <w:rPr>
          <w:rFonts w:ascii="Calibri" w:hAnsi="Calibri" w:cs="Calibri"/>
          <w:sz w:val="24"/>
          <w:szCs w:val="24"/>
        </w:rPr>
        <w:t xml:space="preserve">length of time </w:t>
      </w:r>
      <w:r w:rsidR="00B86385">
        <w:rPr>
          <w:rFonts w:ascii="Calibri" w:hAnsi="Calibri" w:cs="Calibri"/>
          <w:sz w:val="24"/>
          <w:szCs w:val="24"/>
        </w:rPr>
        <w:t>Indigenous people</w:t>
      </w:r>
      <w:r w:rsidR="00707B79">
        <w:rPr>
          <w:rFonts w:ascii="Calibri" w:hAnsi="Calibri" w:cs="Calibri"/>
          <w:sz w:val="24"/>
          <w:szCs w:val="24"/>
        </w:rPr>
        <w:t xml:space="preserve"> </w:t>
      </w:r>
      <w:r w:rsidR="00EC0E5B">
        <w:rPr>
          <w:rFonts w:ascii="Calibri" w:hAnsi="Calibri" w:cs="Calibri"/>
          <w:sz w:val="24"/>
          <w:szCs w:val="24"/>
        </w:rPr>
        <w:t xml:space="preserve">wait for a social housing property, nor about the characteristics of those on the waiting list </w:t>
      </w:r>
      <w:r w:rsidR="00C64199">
        <w:rPr>
          <w:rFonts w:ascii="Calibri" w:hAnsi="Calibri" w:cs="Calibri"/>
          <w:sz w:val="24"/>
          <w:szCs w:val="24"/>
        </w:rPr>
        <w:t>including whether they are</w:t>
      </w:r>
      <w:r w:rsidR="00EC0E5B">
        <w:rPr>
          <w:rFonts w:ascii="Calibri" w:hAnsi="Calibri" w:cs="Calibri"/>
          <w:sz w:val="24"/>
          <w:szCs w:val="24"/>
        </w:rPr>
        <w:t xml:space="preserve"> from selected priority groups.</w:t>
      </w:r>
    </w:p>
    <w:p w14:paraId="635C92C3" w14:textId="4B2FCD98" w:rsidR="00592401" w:rsidRPr="00175453" w:rsidRDefault="00175453" w:rsidP="00175453">
      <w:pPr>
        <w:rPr>
          <w:rFonts w:ascii="Calibri" w:hAnsi="Calibri" w:cs="Calibri"/>
          <w:sz w:val="24"/>
          <w:szCs w:val="24"/>
        </w:rPr>
      </w:pPr>
      <w:r>
        <w:rPr>
          <w:rFonts w:ascii="Calibri" w:hAnsi="Calibri" w:cs="Calibri"/>
          <w:sz w:val="24"/>
          <w:szCs w:val="24"/>
        </w:rPr>
        <w:t xml:space="preserve">Within the state/territory data, </w:t>
      </w:r>
      <w:r w:rsidR="00EC0E5B">
        <w:rPr>
          <w:rFonts w:ascii="Calibri" w:hAnsi="Calibri" w:cs="Calibri"/>
          <w:sz w:val="24"/>
          <w:szCs w:val="24"/>
        </w:rPr>
        <w:t xml:space="preserve">Queensland is the only jurisdiction </w:t>
      </w:r>
      <w:r w:rsidR="00C64199">
        <w:rPr>
          <w:rFonts w:ascii="Calibri" w:hAnsi="Calibri" w:cs="Calibri"/>
          <w:sz w:val="24"/>
          <w:szCs w:val="24"/>
        </w:rPr>
        <w:t xml:space="preserve">with </w:t>
      </w:r>
      <w:r w:rsidR="00884987">
        <w:rPr>
          <w:rFonts w:ascii="Calibri" w:hAnsi="Calibri" w:cs="Calibri"/>
          <w:sz w:val="24"/>
          <w:szCs w:val="24"/>
        </w:rPr>
        <w:t>publicly available</w:t>
      </w:r>
      <w:r w:rsidR="00096BB0">
        <w:rPr>
          <w:rFonts w:ascii="Calibri" w:hAnsi="Calibri" w:cs="Calibri"/>
          <w:sz w:val="24"/>
          <w:szCs w:val="24"/>
        </w:rPr>
        <w:t xml:space="preserve"> </w:t>
      </w:r>
      <w:r w:rsidR="00C64199">
        <w:rPr>
          <w:rFonts w:ascii="Calibri" w:hAnsi="Calibri" w:cs="Calibri"/>
          <w:sz w:val="24"/>
          <w:szCs w:val="24"/>
        </w:rPr>
        <w:t xml:space="preserve">information </w:t>
      </w:r>
      <w:r w:rsidR="00EC0E5B">
        <w:rPr>
          <w:rFonts w:ascii="Calibri" w:hAnsi="Calibri" w:cs="Calibri"/>
          <w:sz w:val="24"/>
          <w:szCs w:val="24"/>
        </w:rPr>
        <w:t xml:space="preserve">on waiting lists for social housing. For SOMIH </w:t>
      </w:r>
      <w:r w:rsidR="00C64199">
        <w:rPr>
          <w:rFonts w:ascii="Calibri" w:hAnsi="Calibri" w:cs="Calibri"/>
          <w:sz w:val="24"/>
          <w:szCs w:val="24"/>
        </w:rPr>
        <w:t xml:space="preserve">applicants </w:t>
      </w:r>
      <w:r w:rsidR="00EC0E5B">
        <w:rPr>
          <w:rFonts w:ascii="Calibri" w:hAnsi="Calibri" w:cs="Calibri"/>
          <w:sz w:val="24"/>
          <w:szCs w:val="24"/>
        </w:rPr>
        <w:t>only, the overall</w:t>
      </w:r>
      <w:r>
        <w:rPr>
          <w:rFonts w:ascii="Calibri" w:hAnsi="Calibri" w:cs="Calibri"/>
          <w:sz w:val="24"/>
          <w:szCs w:val="24"/>
        </w:rPr>
        <w:t xml:space="preserve"> size of the waiting list </w:t>
      </w:r>
      <w:r w:rsidR="00EC0E5B">
        <w:rPr>
          <w:rFonts w:ascii="Calibri" w:hAnsi="Calibri" w:cs="Calibri"/>
          <w:sz w:val="24"/>
          <w:szCs w:val="24"/>
        </w:rPr>
        <w:t xml:space="preserve">and the average length of time waiting for a property can be inferred from the household data (i.e. on the </w:t>
      </w:r>
      <w:proofErr w:type="gramStart"/>
      <w:r w:rsidR="00EC0E5B">
        <w:rPr>
          <w:rFonts w:ascii="Calibri" w:hAnsi="Calibri" w:cs="Calibri"/>
          <w:sz w:val="24"/>
          <w:szCs w:val="24"/>
        </w:rPr>
        <w:t>current status</w:t>
      </w:r>
      <w:proofErr w:type="gramEnd"/>
      <w:r w:rsidR="00EC0E5B">
        <w:rPr>
          <w:rFonts w:ascii="Calibri" w:hAnsi="Calibri" w:cs="Calibri"/>
          <w:sz w:val="24"/>
          <w:szCs w:val="24"/>
        </w:rPr>
        <w:t xml:space="preserve"> </w:t>
      </w:r>
      <w:r w:rsidR="00C64199">
        <w:rPr>
          <w:rFonts w:ascii="Calibri" w:hAnsi="Calibri" w:cs="Calibri"/>
          <w:sz w:val="24"/>
          <w:szCs w:val="24"/>
        </w:rPr>
        <w:t xml:space="preserve">of a housing application </w:t>
      </w:r>
      <w:r w:rsidR="00EC0E5B">
        <w:rPr>
          <w:rFonts w:ascii="Calibri" w:hAnsi="Calibri" w:cs="Calibri"/>
          <w:sz w:val="24"/>
          <w:szCs w:val="24"/>
        </w:rPr>
        <w:t xml:space="preserve">and </w:t>
      </w:r>
      <w:r w:rsidR="00C64199">
        <w:rPr>
          <w:rFonts w:ascii="Calibri" w:hAnsi="Calibri" w:cs="Calibri"/>
          <w:sz w:val="24"/>
          <w:szCs w:val="24"/>
        </w:rPr>
        <w:t xml:space="preserve">the </w:t>
      </w:r>
      <w:r w:rsidR="00EC0E5B">
        <w:rPr>
          <w:rFonts w:ascii="Calibri" w:hAnsi="Calibri" w:cs="Calibri"/>
          <w:sz w:val="24"/>
          <w:szCs w:val="24"/>
        </w:rPr>
        <w:t>date of the application</w:t>
      </w:r>
      <w:r w:rsidR="00C64199">
        <w:rPr>
          <w:rFonts w:ascii="Calibri" w:hAnsi="Calibri" w:cs="Calibri"/>
          <w:sz w:val="24"/>
          <w:szCs w:val="24"/>
        </w:rPr>
        <w:t xml:space="preserve"> was made</w:t>
      </w:r>
      <w:r w:rsidR="00EC0E5B">
        <w:rPr>
          <w:rFonts w:ascii="Calibri" w:hAnsi="Calibri" w:cs="Calibri"/>
          <w:sz w:val="24"/>
          <w:szCs w:val="24"/>
        </w:rPr>
        <w:t xml:space="preserve">). Some characteristics of those households awaiting allocation </w:t>
      </w:r>
      <w:r w:rsidR="00C64199">
        <w:rPr>
          <w:rFonts w:ascii="Calibri" w:hAnsi="Calibri" w:cs="Calibri"/>
          <w:sz w:val="24"/>
          <w:szCs w:val="24"/>
        </w:rPr>
        <w:t xml:space="preserve">to </w:t>
      </w:r>
      <w:r w:rsidR="00EC0E5B">
        <w:rPr>
          <w:rFonts w:ascii="Calibri" w:hAnsi="Calibri" w:cs="Calibri"/>
          <w:sz w:val="24"/>
          <w:szCs w:val="24"/>
        </w:rPr>
        <w:t xml:space="preserve">SOMIH </w:t>
      </w:r>
      <w:r w:rsidR="000F748D">
        <w:rPr>
          <w:rFonts w:ascii="Calibri" w:hAnsi="Calibri" w:cs="Calibri"/>
          <w:sz w:val="24"/>
          <w:szCs w:val="24"/>
        </w:rPr>
        <w:t xml:space="preserve">in Queensland </w:t>
      </w:r>
      <w:r w:rsidR="00EC0E5B">
        <w:rPr>
          <w:rFonts w:ascii="Calibri" w:hAnsi="Calibri" w:cs="Calibri"/>
          <w:sz w:val="24"/>
          <w:szCs w:val="24"/>
        </w:rPr>
        <w:t>are also provided, e.g. whether</w:t>
      </w:r>
      <w:r w:rsidR="00C64199">
        <w:rPr>
          <w:rFonts w:ascii="Calibri" w:hAnsi="Calibri" w:cs="Calibri"/>
          <w:sz w:val="24"/>
          <w:szCs w:val="24"/>
        </w:rPr>
        <w:t xml:space="preserve"> they are</w:t>
      </w:r>
      <w:r w:rsidR="00EC0E5B">
        <w:rPr>
          <w:rFonts w:ascii="Calibri" w:hAnsi="Calibri" w:cs="Calibri"/>
          <w:sz w:val="24"/>
          <w:szCs w:val="24"/>
        </w:rPr>
        <w:t xml:space="preserve"> a new applicant or </w:t>
      </w:r>
      <w:r w:rsidR="00C64199">
        <w:rPr>
          <w:rFonts w:ascii="Calibri" w:hAnsi="Calibri" w:cs="Calibri"/>
          <w:sz w:val="24"/>
          <w:szCs w:val="24"/>
        </w:rPr>
        <w:t xml:space="preserve">requesting </w:t>
      </w:r>
      <w:r w:rsidR="00EC0E5B">
        <w:rPr>
          <w:rFonts w:ascii="Calibri" w:hAnsi="Calibri" w:cs="Calibri"/>
          <w:sz w:val="24"/>
          <w:szCs w:val="24"/>
        </w:rPr>
        <w:t xml:space="preserve">a transfer, </w:t>
      </w:r>
      <w:r w:rsidR="00C64199">
        <w:rPr>
          <w:rFonts w:ascii="Calibri" w:hAnsi="Calibri" w:cs="Calibri"/>
          <w:sz w:val="24"/>
          <w:szCs w:val="24"/>
        </w:rPr>
        <w:t xml:space="preserve">their </w:t>
      </w:r>
      <w:r w:rsidR="00EC0E5B">
        <w:rPr>
          <w:rFonts w:ascii="Calibri" w:hAnsi="Calibri" w:cs="Calibri"/>
          <w:sz w:val="24"/>
          <w:szCs w:val="24"/>
        </w:rPr>
        <w:t>greatest need indicator and</w:t>
      </w:r>
      <w:r w:rsidR="00C64199">
        <w:rPr>
          <w:rFonts w:ascii="Calibri" w:hAnsi="Calibri" w:cs="Calibri"/>
          <w:sz w:val="24"/>
          <w:szCs w:val="24"/>
        </w:rPr>
        <w:t>, if applicable, the</w:t>
      </w:r>
      <w:r w:rsidR="00EC0E5B">
        <w:rPr>
          <w:rFonts w:ascii="Calibri" w:hAnsi="Calibri" w:cs="Calibri"/>
          <w:sz w:val="24"/>
          <w:szCs w:val="24"/>
        </w:rPr>
        <w:t xml:space="preserve"> </w:t>
      </w:r>
      <w:r w:rsidR="00EC0E5B" w:rsidRPr="00B93689">
        <w:rPr>
          <w:rFonts w:ascii="Calibri" w:hAnsi="Calibri" w:cs="Calibri"/>
          <w:sz w:val="24"/>
          <w:szCs w:val="24"/>
        </w:rPr>
        <w:t>reason</w:t>
      </w:r>
      <w:r w:rsidR="00C64199">
        <w:rPr>
          <w:rFonts w:ascii="Calibri" w:hAnsi="Calibri" w:cs="Calibri"/>
          <w:sz w:val="24"/>
          <w:szCs w:val="24"/>
        </w:rPr>
        <w:t xml:space="preserve"> for this</w:t>
      </w:r>
      <w:r w:rsidR="00EC0E5B" w:rsidRPr="00B93689">
        <w:rPr>
          <w:rFonts w:ascii="Calibri" w:hAnsi="Calibri" w:cs="Calibri"/>
          <w:sz w:val="24"/>
          <w:szCs w:val="24"/>
        </w:rPr>
        <w:t xml:space="preserve"> (</w:t>
      </w:r>
      <w:r w:rsidR="00C64199">
        <w:rPr>
          <w:rFonts w:ascii="Calibri" w:hAnsi="Calibri" w:cs="Calibri"/>
          <w:sz w:val="24"/>
          <w:szCs w:val="24"/>
        </w:rPr>
        <w:t xml:space="preserve">i.e. </w:t>
      </w:r>
      <w:r w:rsidR="00EC0E5B" w:rsidRPr="00B93689">
        <w:rPr>
          <w:rFonts w:ascii="Calibri" w:hAnsi="Calibri" w:cs="Calibri"/>
          <w:sz w:val="24"/>
          <w:szCs w:val="24"/>
        </w:rPr>
        <w:t>homeless, life or safety at risk in accommodation, health condition aggravated by housing, housing inappropriate to needs</w:t>
      </w:r>
      <w:r w:rsidR="00C64199">
        <w:rPr>
          <w:rFonts w:ascii="Calibri" w:hAnsi="Calibri" w:cs="Calibri"/>
          <w:sz w:val="24"/>
          <w:szCs w:val="24"/>
        </w:rPr>
        <w:t xml:space="preserve"> or </w:t>
      </w:r>
      <w:r w:rsidR="00EC0E5B" w:rsidRPr="00B93689">
        <w:rPr>
          <w:rFonts w:ascii="Calibri" w:hAnsi="Calibri" w:cs="Calibri"/>
          <w:sz w:val="24"/>
          <w:szCs w:val="24"/>
        </w:rPr>
        <w:t>very high housing costs).</w:t>
      </w:r>
    </w:p>
    <w:p w14:paraId="2714C5E0" w14:textId="113330E2" w:rsidR="00592401" w:rsidRPr="00065340" w:rsidRDefault="00065340" w:rsidP="001E5252">
      <w:pPr>
        <w:pStyle w:val="1111NumberedNilsheading"/>
      </w:pPr>
      <w:r>
        <w:t xml:space="preserve">4.2.4.3. </w:t>
      </w:r>
      <w:r w:rsidR="00592401" w:rsidRPr="00065340">
        <w:t>Housing allocations</w:t>
      </w:r>
    </w:p>
    <w:p w14:paraId="62F7F505" w14:textId="07FED5D6" w:rsidR="00592401" w:rsidRDefault="00F34E5E" w:rsidP="00F34E5E">
      <w:pPr>
        <w:rPr>
          <w:rFonts w:ascii="Calibri" w:hAnsi="Calibri" w:cs="Calibri"/>
          <w:sz w:val="24"/>
          <w:szCs w:val="24"/>
        </w:rPr>
      </w:pPr>
      <w:proofErr w:type="gramStart"/>
      <w:r>
        <w:rPr>
          <w:rFonts w:ascii="Calibri" w:hAnsi="Calibri" w:cs="Calibri"/>
          <w:sz w:val="24"/>
          <w:szCs w:val="24"/>
        </w:rPr>
        <w:t>The majority of</w:t>
      </w:r>
      <w:proofErr w:type="gramEnd"/>
      <w:r>
        <w:rPr>
          <w:rFonts w:ascii="Calibri" w:hAnsi="Calibri" w:cs="Calibri"/>
          <w:sz w:val="24"/>
          <w:szCs w:val="24"/>
        </w:rPr>
        <w:t xml:space="preserve"> </w:t>
      </w:r>
      <w:r w:rsidR="00C64199">
        <w:rPr>
          <w:rFonts w:ascii="Calibri" w:hAnsi="Calibri" w:cs="Calibri"/>
          <w:sz w:val="24"/>
          <w:szCs w:val="24"/>
        </w:rPr>
        <w:t xml:space="preserve">the </w:t>
      </w:r>
      <w:r>
        <w:rPr>
          <w:rFonts w:ascii="Calibri" w:hAnsi="Calibri" w:cs="Calibri"/>
          <w:sz w:val="24"/>
          <w:szCs w:val="24"/>
        </w:rPr>
        <w:t xml:space="preserve">data on the housing needs of </w:t>
      </w:r>
      <w:r w:rsidR="00BA2346">
        <w:rPr>
          <w:rFonts w:ascii="Calibri" w:hAnsi="Calibri" w:cs="Calibri"/>
          <w:sz w:val="24"/>
          <w:szCs w:val="24"/>
        </w:rPr>
        <w:t>Indigenous</w:t>
      </w:r>
      <w:r>
        <w:rPr>
          <w:rFonts w:ascii="Calibri" w:hAnsi="Calibri" w:cs="Calibri"/>
          <w:sz w:val="24"/>
          <w:szCs w:val="24"/>
        </w:rPr>
        <w:t xml:space="preserve"> people is focused on housing allocations</w:t>
      </w:r>
      <w:r w:rsidR="00142FDD">
        <w:rPr>
          <w:rFonts w:ascii="Calibri" w:hAnsi="Calibri" w:cs="Calibri"/>
          <w:sz w:val="24"/>
          <w:szCs w:val="24"/>
        </w:rPr>
        <w:t xml:space="preserve">. While information on housing allocations is available for all social housing sectors </w:t>
      </w:r>
      <w:r w:rsidR="00320D2E">
        <w:rPr>
          <w:rFonts w:ascii="Calibri" w:hAnsi="Calibri" w:cs="Calibri"/>
          <w:sz w:val="24"/>
          <w:szCs w:val="24"/>
        </w:rPr>
        <w:t>at</w:t>
      </w:r>
      <w:r w:rsidR="00142FDD">
        <w:rPr>
          <w:rFonts w:ascii="Calibri" w:hAnsi="Calibri" w:cs="Calibri"/>
          <w:sz w:val="24"/>
          <w:szCs w:val="24"/>
        </w:rPr>
        <w:t xml:space="preserve"> national and jurisdictional levels, </w:t>
      </w:r>
      <w:r w:rsidR="00320D2E">
        <w:rPr>
          <w:rFonts w:ascii="Calibri" w:hAnsi="Calibri" w:cs="Calibri"/>
          <w:sz w:val="24"/>
          <w:szCs w:val="24"/>
        </w:rPr>
        <w:t>most of th</w:t>
      </w:r>
      <w:r w:rsidR="006344DE">
        <w:rPr>
          <w:rFonts w:ascii="Calibri" w:hAnsi="Calibri" w:cs="Calibri"/>
          <w:sz w:val="24"/>
          <w:szCs w:val="24"/>
        </w:rPr>
        <w:t>is</w:t>
      </w:r>
      <w:r w:rsidR="00320D2E">
        <w:rPr>
          <w:rFonts w:ascii="Calibri" w:hAnsi="Calibri" w:cs="Calibri"/>
          <w:sz w:val="24"/>
          <w:szCs w:val="24"/>
        </w:rPr>
        <w:t xml:space="preserve"> data pertains to</w:t>
      </w:r>
      <w:r w:rsidR="00142FDD">
        <w:rPr>
          <w:rFonts w:ascii="Calibri" w:hAnsi="Calibri" w:cs="Calibri"/>
          <w:sz w:val="24"/>
          <w:szCs w:val="24"/>
        </w:rPr>
        <w:t xml:space="preserve"> SOMIH. At a national level, data on SOMIH allocations</w:t>
      </w:r>
      <w:r w:rsidR="00A635F7">
        <w:rPr>
          <w:rFonts w:ascii="ZWAdobeF" w:hAnsi="ZWAdobeF" w:cs="ZWAdobeF"/>
          <w:color w:val="auto"/>
          <w:sz w:val="2"/>
          <w:szCs w:val="2"/>
        </w:rPr>
        <w:t>69F</w:t>
      </w:r>
      <w:r w:rsidR="00D05411">
        <w:rPr>
          <w:rStyle w:val="FootnoteReference"/>
          <w:rFonts w:ascii="Calibri" w:hAnsi="Calibri" w:cs="Calibri"/>
          <w:sz w:val="24"/>
          <w:szCs w:val="24"/>
        </w:rPr>
        <w:footnoteReference w:id="70"/>
      </w:r>
      <w:r w:rsidR="00320D2E">
        <w:rPr>
          <w:rFonts w:ascii="Calibri" w:hAnsi="Calibri" w:cs="Calibri"/>
          <w:sz w:val="24"/>
          <w:szCs w:val="24"/>
        </w:rPr>
        <w:t xml:space="preserve"> includes information on the overall number of new households assisted, </w:t>
      </w:r>
      <w:r w:rsidR="006344DE">
        <w:rPr>
          <w:rFonts w:ascii="Calibri" w:hAnsi="Calibri" w:cs="Calibri"/>
          <w:sz w:val="24"/>
          <w:szCs w:val="24"/>
        </w:rPr>
        <w:t xml:space="preserve">and </w:t>
      </w:r>
      <w:r w:rsidR="00320D2E">
        <w:rPr>
          <w:rFonts w:ascii="Calibri" w:hAnsi="Calibri" w:cs="Calibri"/>
          <w:sz w:val="24"/>
          <w:szCs w:val="24"/>
        </w:rPr>
        <w:t xml:space="preserve">new allocations by greatest and/or special need status. The </w:t>
      </w:r>
      <w:proofErr w:type="spellStart"/>
      <w:r w:rsidR="00320D2E">
        <w:rPr>
          <w:rFonts w:ascii="Calibri" w:hAnsi="Calibri" w:cs="Calibri"/>
          <w:sz w:val="24"/>
          <w:szCs w:val="24"/>
        </w:rPr>
        <w:t>RoGS</w:t>
      </w:r>
      <w:proofErr w:type="spellEnd"/>
      <w:r w:rsidR="00320D2E">
        <w:rPr>
          <w:rFonts w:ascii="Calibri" w:hAnsi="Calibri" w:cs="Calibri"/>
          <w:sz w:val="24"/>
          <w:szCs w:val="24"/>
        </w:rPr>
        <w:t xml:space="preserve"> data also includes information on the proportion of new SOMIH tenancies allocated to households in selected equity groups. </w:t>
      </w:r>
      <w:r w:rsidR="006344DE">
        <w:rPr>
          <w:rFonts w:ascii="Calibri" w:hAnsi="Calibri" w:cs="Calibri"/>
          <w:sz w:val="24"/>
          <w:szCs w:val="24"/>
        </w:rPr>
        <w:t>Moreover, the</w:t>
      </w:r>
      <w:r w:rsidR="00320D2E">
        <w:rPr>
          <w:rFonts w:ascii="Calibri" w:hAnsi="Calibri" w:cs="Calibri"/>
          <w:sz w:val="24"/>
          <w:szCs w:val="24"/>
        </w:rPr>
        <w:t xml:space="preserve"> AIHW data collections for community housing, public housing and SOMIH include data on allocations made by special need status (with </w:t>
      </w:r>
      <w:r w:rsidR="006344DE">
        <w:rPr>
          <w:rFonts w:ascii="Calibri" w:hAnsi="Calibri" w:cs="Calibri"/>
          <w:sz w:val="24"/>
          <w:szCs w:val="24"/>
        </w:rPr>
        <w:t>the special need categories</w:t>
      </w:r>
      <w:r w:rsidR="00320D2E">
        <w:rPr>
          <w:rFonts w:ascii="Calibri" w:hAnsi="Calibri" w:cs="Calibri"/>
          <w:sz w:val="24"/>
          <w:szCs w:val="24"/>
        </w:rPr>
        <w:t xml:space="preserve"> including households with at least one Indigenous member). </w:t>
      </w:r>
    </w:p>
    <w:p w14:paraId="762C491D" w14:textId="2A7B5DC8" w:rsidR="00320D2E" w:rsidRDefault="00320D2E" w:rsidP="00F34E5E">
      <w:pPr>
        <w:rPr>
          <w:rFonts w:ascii="Calibri" w:hAnsi="Calibri" w:cs="Calibri"/>
          <w:sz w:val="24"/>
          <w:szCs w:val="24"/>
        </w:rPr>
      </w:pPr>
      <w:r>
        <w:rPr>
          <w:rFonts w:ascii="Calibri" w:hAnsi="Calibri" w:cs="Calibri"/>
          <w:sz w:val="24"/>
          <w:szCs w:val="24"/>
        </w:rPr>
        <w:t xml:space="preserve">Similar data </w:t>
      </w:r>
      <w:r w:rsidR="006344DE">
        <w:rPr>
          <w:rFonts w:ascii="Calibri" w:hAnsi="Calibri" w:cs="Calibri"/>
          <w:sz w:val="24"/>
          <w:szCs w:val="24"/>
        </w:rPr>
        <w:t>on the</w:t>
      </w:r>
      <w:r>
        <w:rPr>
          <w:rFonts w:ascii="Calibri" w:hAnsi="Calibri" w:cs="Calibri"/>
          <w:sz w:val="24"/>
          <w:szCs w:val="24"/>
        </w:rPr>
        <w:t xml:space="preserve"> housing allocations</w:t>
      </w:r>
      <w:r w:rsidR="006344DE">
        <w:rPr>
          <w:rFonts w:ascii="Calibri" w:hAnsi="Calibri" w:cs="Calibri"/>
          <w:sz w:val="24"/>
          <w:szCs w:val="24"/>
        </w:rPr>
        <w:t xml:space="preserve"> made</w:t>
      </w:r>
      <w:r>
        <w:rPr>
          <w:rFonts w:ascii="Calibri" w:hAnsi="Calibri" w:cs="Calibri"/>
          <w:sz w:val="24"/>
          <w:szCs w:val="24"/>
        </w:rPr>
        <w:t xml:space="preserve"> to </w:t>
      </w:r>
      <w:r w:rsidR="00BA2346">
        <w:rPr>
          <w:rFonts w:ascii="Calibri" w:hAnsi="Calibri" w:cs="Calibri"/>
          <w:sz w:val="24"/>
          <w:szCs w:val="24"/>
        </w:rPr>
        <w:t>Indigenous people</w:t>
      </w:r>
      <w:r>
        <w:rPr>
          <w:rFonts w:ascii="Calibri" w:hAnsi="Calibri" w:cs="Calibri"/>
          <w:sz w:val="24"/>
          <w:szCs w:val="24"/>
        </w:rPr>
        <w:t xml:space="preserve"> is also contained within the state and territory datasets for the </w:t>
      </w:r>
      <w:r w:rsidR="001644CB">
        <w:rPr>
          <w:rFonts w:ascii="Calibri" w:hAnsi="Calibri" w:cs="Calibri"/>
          <w:sz w:val="24"/>
          <w:szCs w:val="24"/>
        </w:rPr>
        <w:t>Indigenous community housing</w:t>
      </w:r>
      <w:r w:rsidR="00912BFF">
        <w:rPr>
          <w:rFonts w:ascii="Calibri" w:hAnsi="Calibri" w:cs="Calibri"/>
          <w:sz w:val="24"/>
          <w:szCs w:val="24"/>
        </w:rPr>
        <w:t xml:space="preserve"> sector (in N</w:t>
      </w:r>
      <w:r w:rsidR="006344DE">
        <w:rPr>
          <w:rFonts w:ascii="Calibri" w:hAnsi="Calibri" w:cs="Calibri"/>
          <w:sz w:val="24"/>
          <w:szCs w:val="24"/>
        </w:rPr>
        <w:t xml:space="preserve">ew </w:t>
      </w:r>
      <w:r w:rsidR="00912BFF">
        <w:rPr>
          <w:rFonts w:ascii="Calibri" w:hAnsi="Calibri" w:cs="Calibri"/>
          <w:sz w:val="24"/>
          <w:szCs w:val="24"/>
        </w:rPr>
        <w:t>S</w:t>
      </w:r>
      <w:r w:rsidR="006344DE">
        <w:rPr>
          <w:rFonts w:ascii="Calibri" w:hAnsi="Calibri" w:cs="Calibri"/>
          <w:sz w:val="24"/>
          <w:szCs w:val="24"/>
        </w:rPr>
        <w:t xml:space="preserve">outh </w:t>
      </w:r>
      <w:r w:rsidR="00912BFF">
        <w:rPr>
          <w:rFonts w:ascii="Calibri" w:hAnsi="Calibri" w:cs="Calibri"/>
          <w:sz w:val="24"/>
          <w:szCs w:val="24"/>
        </w:rPr>
        <w:t>W</w:t>
      </w:r>
      <w:r w:rsidR="006344DE">
        <w:rPr>
          <w:rFonts w:ascii="Calibri" w:hAnsi="Calibri" w:cs="Calibri"/>
          <w:sz w:val="24"/>
          <w:szCs w:val="24"/>
        </w:rPr>
        <w:t>ales</w:t>
      </w:r>
      <w:r w:rsidR="00912BFF">
        <w:rPr>
          <w:rFonts w:ascii="Calibri" w:hAnsi="Calibri" w:cs="Calibri"/>
          <w:sz w:val="24"/>
          <w:szCs w:val="24"/>
        </w:rPr>
        <w:t xml:space="preserve">), community housing (in Queensland and Victoria), public housing (in Queensland, South Australia </w:t>
      </w:r>
      <w:r w:rsidR="00912BFF">
        <w:rPr>
          <w:rFonts w:ascii="Calibri" w:hAnsi="Calibri" w:cs="Calibri"/>
          <w:sz w:val="24"/>
          <w:szCs w:val="24"/>
        </w:rPr>
        <w:lastRenderedPageBreak/>
        <w:t>and Victoria), SOMIH (in Queensland, South Australia and Victoria)</w:t>
      </w:r>
      <w:r w:rsidR="00F916F0">
        <w:rPr>
          <w:rFonts w:ascii="Calibri" w:hAnsi="Calibri" w:cs="Calibri"/>
          <w:sz w:val="24"/>
          <w:szCs w:val="24"/>
        </w:rPr>
        <w:t>, and for social housing as a whole (in Victoria)</w:t>
      </w:r>
      <w:r w:rsidR="00912BFF">
        <w:rPr>
          <w:rFonts w:ascii="Calibri" w:hAnsi="Calibri" w:cs="Calibri"/>
          <w:sz w:val="24"/>
          <w:szCs w:val="24"/>
        </w:rPr>
        <w:t xml:space="preserve">. </w:t>
      </w:r>
    </w:p>
    <w:p w14:paraId="2FBA9D29" w14:textId="158D27A2" w:rsidR="00912BFF" w:rsidRDefault="00912BFF" w:rsidP="00F34E5E">
      <w:pPr>
        <w:rPr>
          <w:rFonts w:ascii="Calibri" w:hAnsi="Calibri" w:cs="Calibri"/>
          <w:sz w:val="24"/>
          <w:szCs w:val="24"/>
        </w:rPr>
      </w:pPr>
      <w:r>
        <w:rPr>
          <w:rFonts w:ascii="Calibri" w:hAnsi="Calibri" w:cs="Calibri"/>
          <w:sz w:val="24"/>
          <w:szCs w:val="24"/>
        </w:rPr>
        <w:t>However,</w:t>
      </w:r>
      <w:r w:rsidR="006344DE">
        <w:rPr>
          <w:rFonts w:ascii="Calibri" w:hAnsi="Calibri" w:cs="Calibri"/>
          <w:sz w:val="24"/>
          <w:szCs w:val="24"/>
        </w:rPr>
        <w:t xml:space="preserve"> data that goes</w:t>
      </w:r>
      <w:r>
        <w:rPr>
          <w:rFonts w:ascii="Calibri" w:hAnsi="Calibri" w:cs="Calibri"/>
          <w:sz w:val="24"/>
          <w:szCs w:val="24"/>
        </w:rPr>
        <w:t xml:space="preserve"> beyond the number of allocations </w:t>
      </w:r>
      <w:r w:rsidR="00613956">
        <w:rPr>
          <w:rFonts w:ascii="Calibri" w:hAnsi="Calibri" w:cs="Calibri"/>
          <w:sz w:val="24"/>
          <w:szCs w:val="24"/>
        </w:rPr>
        <w:t>and</w:t>
      </w:r>
      <w:r>
        <w:rPr>
          <w:rFonts w:ascii="Calibri" w:hAnsi="Calibri" w:cs="Calibri"/>
          <w:sz w:val="24"/>
          <w:szCs w:val="24"/>
        </w:rPr>
        <w:t xml:space="preserve"> </w:t>
      </w:r>
      <w:r w:rsidR="006344DE">
        <w:rPr>
          <w:rFonts w:ascii="Calibri" w:hAnsi="Calibri" w:cs="Calibri"/>
          <w:sz w:val="24"/>
          <w:szCs w:val="24"/>
        </w:rPr>
        <w:t>provide</w:t>
      </w:r>
      <w:r w:rsidR="00BA2346">
        <w:rPr>
          <w:rFonts w:ascii="Calibri" w:hAnsi="Calibri" w:cs="Calibri"/>
          <w:sz w:val="24"/>
          <w:szCs w:val="24"/>
        </w:rPr>
        <w:t xml:space="preserve"> </w:t>
      </w:r>
      <w:r w:rsidR="006344DE">
        <w:rPr>
          <w:rFonts w:ascii="Calibri" w:hAnsi="Calibri" w:cs="Calibri"/>
          <w:sz w:val="24"/>
          <w:szCs w:val="24"/>
        </w:rPr>
        <w:t>detailed</w:t>
      </w:r>
      <w:r>
        <w:rPr>
          <w:rFonts w:ascii="Calibri" w:hAnsi="Calibri" w:cs="Calibri"/>
          <w:sz w:val="24"/>
          <w:szCs w:val="24"/>
        </w:rPr>
        <w:t xml:space="preserve"> characteristics of these households</w:t>
      </w:r>
      <w:r w:rsidR="006344DE">
        <w:rPr>
          <w:rFonts w:ascii="Calibri" w:hAnsi="Calibri" w:cs="Calibri"/>
          <w:sz w:val="24"/>
          <w:szCs w:val="24"/>
        </w:rPr>
        <w:t xml:space="preserve"> is more limited</w:t>
      </w:r>
      <w:r>
        <w:rPr>
          <w:rFonts w:ascii="Calibri" w:hAnsi="Calibri" w:cs="Calibri"/>
          <w:sz w:val="24"/>
          <w:szCs w:val="24"/>
        </w:rPr>
        <w:t>. Data is provided</w:t>
      </w:r>
      <w:r w:rsidR="00F916F0">
        <w:rPr>
          <w:rFonts w:ascii="Calibri" w:hAnsi="Calibri" w:cs="Calibri"/>
          <w:sz w:val="24"/>
          <w:szCs w:val="24"/>
        </w:rPr>
        <w:t xml:space="preserve"> </w:t>
      </w:r>
      <w:r w:rsidR="006344DE">
        <w:rPr>
          <w:rFonts w:ascii="Calibri" w:hAnsi="Calibri" w:cs="Calibri"/>
          <w:sz w:val="24"/>
          <w:szCs w:val="24"/>
        </w:rPr>
        <w:t xml:space="preserve">in the </w:t>
      </w:r>
      <w:r w:rsidR="00F916F0">
        <w:rPr>
          <w:rFonts w:ascii="Calibri" w:hAnsi="Calibri" w:cs="Calibri"/>
          <w:sz w:val="24"/>
          <w:szCs w:val="24"/>
        </w:rPr>
        <w:t xml:space="preserve">AIHW SOMIH </w:t>
      </w:r>
      <w:r w:rsidR="006344DE">
        <w:rPr>
          <w:rFonts w:ascii="Calibri" w:hAnsi="Calibri" w:cs="Calibri"/>
          <w:sz w:val="24"/>
          <w:szCs w:val="24"/>
        </w:rPr>
        <w:t>data collection</w:t>
      </w:r>
      <w:r w:rsidR="00F916F0">
        <w:rPr>
          <w:rFonts w:ascii="Calibri" w:hAnsi="Calibri" w:cs="Calibri"/>
          <w:sz w:val="24"/>
          <w:szCs w:val="24"/>
        </w:rPr>
        <w:t xml:space="preserve"> on the sex and age of the main tenant, household composition, disability status, and </w:t>
      </w:r>
      <w:r w:rsidR="00D51BE9">
        <w:rPr>
          <w:rFonts w:ascii="Calibri" w:hAnsi="Calibri" w:cs="Calibri"/>
          <w:sz w:val="24"/>
          <w:szCs w:val="24"/>
        </w:rPr>
        <w:t>low-income</w:t>
      </w:r>
      <w:r w:rsidR="00F916F0">
        <w:rPr>
          <w:rFonts w:ascii="Calibri" w:hAnsi="Calibri" w:cs="Calibri"/>
          <w:sz w:val="24"/>
          <w:szCs w:val="24"/>
        </w:rPr>
        <w:t xml:space="preserve"> status (disaggregated for new allocations and transferred households). At a state and territory level, the NSW </w:t>
      </w:r>
      <w:r w:rsidR="0099297C">
        <w:rPr>
          <w:rFonts w:ascii="Calibri" w:hAnsi="Calibri" w:cs="Calibri"/>
          <w:sz w:val="24"/>
          <w:szCs w:val="24"/>
        </w:rPr>
        <w:t>SH</w:t>
      </w:r>
      <w:r w:rsidR="00F916F0">
        <w:rPr>
          <w:rFonts w:ascii="Calibri" w:hAnsi="Calibri" w:cs="Calibri"/>
          <w:sz w:val="24"/>
          <w:szCs w:val="24"/>
        </w:rPr>
        <w:t xml:space="preserve"> Delivery Report provides</w:t>
      </w:r>
      <w:r w:rsidR="006344DE">
        <w:rPr>
          <w:rFonts w:ascii="Calibri" w:hAnsi="Calibri" w:cs="Calibri"/>
          <w:sz w:val="24"/>
          <w:szCs w:val="24"/>
        </w:rPr>
        <w:t xml:space="preserve"> – for Aboriginal housing – the</w:t>
      </w:r>
      <w:r w:rsidR="00F916F0">
        <w:rPr>
          <w:rFonts w:ascii="Calibri" w:hAnsi="Calibri" w:cs="Calibri"/>
          <w:sz w:val="24"/>
          <w:szCs w:val="24"/>
        </w:rPr>
        <w:t xml:space="preserve"> family type and age group of the head tenant. </w:t>
      </w:r>
      <w:r w:rsidR="006344DE">
        <w:rPr>
          <w:rFonts w:ascii="Calibri" w:hAnsi="Calibri" w:cs="Calibri"/>
          <w:sz w:val="24"/>
          <w:szCs w:val="24"/>
        </w:rPr>
        <w:t>Meanwhile, the SA SOMIH d</w:t>
      </w:r>
      <w:r w:rsidR="00F916F0">
        <w:rPr>
          <w:rFonts w:ascii="Calibri" w:hAnsi="Calibri" w:cs="Calibri"/>
          <w:sz w:val="24"/>
          <w:szCs w:val="24"/>
        </w:rPr>
        <w:t>ata</w:t>
      </w:r>
      <w:r w:rsidR="006344DE">
        <w:rPr>
          <w:rFonts w:ascii="Calibri" w:hAnsi="Calibri" w:cs="Calibri"/>
          <w:sz w:val="24"/>
          <w:szCs w:val="24"/>
        </w:rPr>
        <w:t>set</w:t>
      </w:r>
      <w:r w:rsidR="00F916F0">
        <w:rPr>
          <w:rFonts w:ascii="Calibri" w:hAnsi="Calibri" w:cs="Calibri"/>
          <w:sz w:val="24"/>
          <w:szCs w:val="24"/>
        </w:rPr>
        <w:t xml:space="preserve"> </w:t>
      </w:r>
      <w:r w:rsidR="006344DE">
        <w:rPr>
          <w:rFonts w:ascii="Calibri" w:hAnsi="Calibri" w:cs="Calibri"/>
          <w:sz w:val="24"/>
          <w:szCs w:val="24"/>
        </w:rPr>
        <w:t>on new allocations contains variables on</w:t>
      </w:r>
      <w:r w:rsidR="00F916F0">
        <w:rPr>
          <w:rFonts w:ascii="Calibri" w:hAnsi="Calibri" w:cs="Calibri"/>
          <w:sz w:val="24"/>
          <w:szCs w:val="24"/>
        </w:rPr>
        <w:t xml:space="preserve"> household composition, </w:t>
      </w:r>
      <w:r w:rsidR="006344DE">
        <w:rPr>
          <w:rFonts w:ascii="Calibri" w:hAnsi="Calibri" w:cs="Calibri"/>
          <w:sz w:val="24"/>
          <w:szCs w:val="24"/>
        </w:rPr>
        <w:t xml:space="preserve">and </w:t>
      </w:r>
      <w:r w:rsidR="00F916F0">
        <w:rPr>
          <w:rFonts w:ascii="Calibri" w:hAnsi="Calibri" w:cs="Calibri"/>
          <w:sz w:val="24"/>
          <w:szCs w:val="24"/>
        </w:rPr>
        <w:t>whether a household includes a child/older adult/younger person, and</w:t>
      </w:r>
      <w:r w:rsidR="006344DE">
        <w:rPr>
          <w:rFonts w:ascii="Calibri" w:hAnsi="Calibri" w:cs="Calibri"/>
          <w:sz w:val="24"/>
          <w:szCs w:val="24"/>
        </w:rPr>
        <w:t>/or</w:t>
      </w:r>
      <w:r w:rsidR="00F916F0">
        <w:rPr>
          <w:rFonts w:ascii="Calibri" w:hAnsi="Calibri" w:cs="Calibri"/>
          <w:sz w:val="24"/>
          <w:szCs w:val="24"/>
        </w:rPr>
        <w:t xml:space="preserve"> is paying less than market rent. </w:t>
      </w:r>
    </w:p>
    <w:p w14:paraId="69A3404C" w14:textId="0CD84E49" w:rsidR="00F916F0" w:rsidRPr="00F34E5E" w:rsidRDefault="00F916F0" w:rsidP="00F34E5E">
      <w:pPr>
        <w:rPr>
          <w:rFonts w:ascii="Calibri" w:hAnsi="Calibri" w:cs="Calibri"/>
          <w:sz w:val="24"/>
          <w:szCs w:val="24"/>
        </w:rPr>
      </w:pPr>
      <w:r>
        <w:rPr>
          <w:rFonts w:ascii="Calibri" w:hAnsi="Calibri" w:cs="Calibri"/>
          <w:sz w:val="24"/>
          <w:szCs w:val="24"/>
        </w:rPr>
        <w:t xml:space="preserve">For SOMIH, some data is </w:t>
      </w:r>
      <w:r w:rsidR="00D021EE">
        <w:rPr>
          <w:rFonts w:ascii="Calibri" w:hAnsi="Calibri" w:cs="Calibri"/>
          <w:sz w:val="24"/>
          <w:szCs w:val="24"/>
        </w:rPr>
        <w:t xml:space="preserve">also </w:t>
      </w:r>
      <w:r>
        <w:rPr>
          <w:rFonts w:ascii="Calibri" w:hAnsi="Calibri" w:cs="Calibri"/>
          <w:sz w:val="24"/>
          <w:szCs w:val="24"/>
        </w:rPr>
        <w:t xml:space="preserve">available </w:t>
      </w:r>
      <w:r w:rsidR="00D021EE">
        <w:rPr>
          <w:rFonts w:ascii="Calibri" w:hAnsi="Calibri" w:cs="Calibri"/>
          <w:sz w:val="24"/>
          <w:szCs w:val="24"/>
        </w:rPr>
        <w:t xml:space="preserve">at a national and jurisdictional level </w:t>
      </w:r>
      <w:r>
        <w:rPr>
          <w:rFonts w:ascii="Calibri" w:hAnsi="Calibri" w:cs="Calibri"/>
          <w:sz w:val="24"/>
          <w:szCs w:val="24"/>
        </w:rPr>
        <w:t xml:space="preserve">on the length of time </w:t>
      </w:r>
      <w:r w:rsidR="00BA2346">
        <w:rPr>
          <w:rFonts w:ascii="Calibri" w:hAnsi="Calibri" w:cs="Calibri"/>
          <w:sz w:val="24"/>
          <w:szCs w:val="24"/>
        </w:rPr>
        <w:t>Indigenous people</w:t>
      </w:r>
      <w:r w:rsidR="00D021EE">
        <w:rPr>
          <w:rFonts w:ascii="Calibri" w:hAnsi="Calibri" w:cs="Calibri"/>
          <w:sz w:val="24"/>
          <w:szCs w:val="24"/>
        </w:rPr>
        <w:t xml:space="preserve"> are </w:t>
      </w:r>
      <w:r>
        <w:rPr>
          <w:rFonts w:ascii="Calibri" w:hAnsi="Calibri" w:cs="Calibri"/>
          <w:sz w:val="24"/>
          <w:szCs w:val="24"/>
        </w:rPr>
        <w:t xml:space="preserve">on </w:t>
      </w:r>
      <w:r w:rsidR="006344DE">
        <w:rPr>
          <w:rFonts w:ascii="Calibri" w:hAnsi="Calibri" w:cs="Calibri"/>
          <w:sz w:val="24"/>
          <w:szCs w:val="24"/>
        </w:rPr>
        <w:t xml:space="preserve">a housing </w:t>
      </w:r>
      <w:r>
        <w:rPr>
          <w:rFonts w:ascii="Calibri" w:hAnsi="Calibri" w:cs="Calibri"/>
          <w:sz w:val="24"/>
          <w:szCs w:val="24"/>
        </w:rPr>
        <w:t xml:space="preserve">register before being allocated a property. </w:t>
      </w:r>
      <w:r w:rsidR="00D021EE">
        <w:rPr>
          <w:rFonts w:ascii="Calibri" w:hAnsi="Calibri" w:cs="Calibri"/>
          <w:sz w:val="24"/>
          <w:szCs w:val="24"/>
        </w:rPr>
        <w:t>This include</w:t>
      </w:r>
      <w:r w:rsidR="006344DE">
        <w:rPr>
          <w:rFonts w:ascii="Calibri" w:hAnsi="Calibri" w:cs="Calibri"/>
          <w:sz w:val="24"/>
          <w:szCs w:val="24"/>
        </w:rPr>
        <w:t>s</w:t>
      </w:r>
      <w:r w:rsidR="00D021EE">
        <w:rPr>
          <w:rFonts w:ascii="Calibri" w:hAnsi="Calibri" w:cs="Calibri"/>
          <w:sz w:val="24"/>
          <w:szCs w:val="24"/>
        </w:rPr>
        <w:t xml:space="preserve"> the time waited by greatest need status</w:t>
      </w:r>
      <w:r w:rsidR="00067BB7">
        <w:rPr>
          <w:rFonts w:ascii="Calibri" w:hAnsi="Calibri" w:cs="Calibri"/>
          <w:sz w:val="24"/>
          <w:szCs w:val="24"/>
        </w:rPr>
        <w:t>.</w:t>
      </w:r>
      <w:r w:rsidR="00A635F7">
        <w:rPr>
          <w:rFonts w:ascii="ZWAdobeF" w:hAnsi="ZWAdobeF" w:cs="ZWAdobeF"/>
          <w:color w:val="auto"/>
          <w:sz w:val="2"/>
          <w:szCs w:val="2"/>
        </w:rPr>
        <w:t>70F</w:t>
      </w:r>
      <w:r w:rsidR="00D05411">
        <w:rPr>
          <w:rStyle w:val="FootnoteReference"/>
          <w:rFonts w:ascii="Calibri" w:hAnsi="Calibri" w:cs="Calibri"/>
          <w:sz w:val="24"/>
          <w:szCs w:val="24"/>
        </w:rPr>
        <w:footnoteReference w:id="71"/>
      </w:r>
      <w:r w:rsidR="00067BB7">
        <w:rPr>
          <w:rFonts w:ascii="Calibri" w:hAnsi="Calibri" w:cs="Calibri"/>
          <w:sz w:val="24"/>
          <w:szCs w:val="24"/>
        </w:rPr>
        <w:t xml:space="preserve"> The AIHW SOMIH data collection also includes the time waited for allocation by special need status, household composition and the number of bedrooms required. </w:t>
      </w:r>
      <w:r w:rsidR="006344DE">
        <w:rPr>
          <w:rFonts w:ascii="Calibri" w:hAnsi="Calibri" w:cs="Calibri"/>
          <w:sz w:val="24"/>
          <w:szCs w:val="24"/>
        </w:rPr>
        <w:t xml:space="preserve">Although not provided directly, the </w:t>
      </w:r>
      <w:r w:rsidR="0057010F">
        <w:rPr>
          <w:rFonts w:ascii="Calibri" w:hAnsi="Calibri" w:cs="Calibri"/>
          <w:sz w:val="24"/>
          <w:szCs w:val="24"/>
        </w:rPr>
        <w:t xml:space="preserve">length of </w:t>
      </w:r>
      <w:r w:rsidR="006344DE">
        <w:rPr>
          <w:rFonts w:ascii="Calibri" w:hAnsi="Calibri" w:cs="Calibri"/>
          <w:sz w:val="24"/>
          <w:szCs w:val="24"/>
        </w:rPr>
        <w:t>t</w:t>
      </w:r>
      <w:r w:rsidR="00067BB7">
        <w:rPr>
          <w:rFonts w:ascii="Calibri" w:hAnsi="Calibri" w:cs="Calibri"/>
          <w:sz w:val="24"/>
          <w:szCs w:val="24"/>
        </w:rPr>
        <w:t>ime prior to allocation can also be calculated from the dates of application and approval in the QLD SOMIH data.</w:t>
      </w:r>
    </w:p>
    <w:p w14:paraId="793809A4" w14:textId="5C417364" w:rsidR="00592401" w:rsidRPr="00067BB7" w:rsidRDefault="00067BB7" w:rsidP="00067BB7">
      <w:pPr>
        <w:rPr>
          <w:rFonts w:ascii="Calibri" w:hAnsi="Calibri" w:cs="Calibri"/>
          <w:sz w:val="24"/>
          <w:szCs w:val="24"/>
        </w:rPr>
      </w:pPr>
      <w:r>
        <w:rPr>
          <w:rFonts w:ascii="Calibri" w:hAnsi="Calibri" w:cs="Calibri"/>
          <w:sz w:val="24"/>
          <w:szCs w:val="24"/>
        </w:rPr>
        <w:t>More limited data is available on the t</w:t>
      </w:r>
      <w:r w:rsidR="00592401" w:rsidRPr="00067BB7">
        <w:rPr>
          <w:rFonts w:ascii="Calibri" w:hAnsi="Calibri" w:cs="Calibri"/>
          <w:sz w:val="24"/>
          <w:szCs w:val="24"/>
        </w:rPr>
        <w:t xml:space="preserve">ype of </w:t>
      </w:r>
      <w:r w:rsidR="0057010F">
        <w:rPr>
          <w:rFonts w:ascii="Calibri" w:hAnsi="Calibri" w:cs="Calibri"/>
          <w:sz w:val="24"/>
          <w:szCs w:val="24"/>
        </w:rPr>
        <w:t xml:space="preserve">housing </w:t>
      </w:r>
      <w:r w:rsidR="00BA2346">
        <w:rPr>
          <w:rFonts w:ascii="Calibri" w:hAnsi="Calibri" w:cs="Calibri"/>
          <w:sz w:val="24"/>
          <w:szCs w:val="24"/>
        </w:rPr>
        <w:t xml:space="preserve">allocated. </w:t>
      </w:r>
      <w:r>
        <w:rPr>
          <w:rFonts w:ascii="Calibri" w:hAnsi="Calibri" w:cs="Calibri"/>
          <w:sz w:val="24"/>
          <w:szCs w:val="24"/>
        </w:rPr>
        <w:t xml:space="preserve">At a national level, </w:t>
      </w:r>
      <w:r w:rsidR="0057010F">
        <w:rPr>
          <w:rFonts w:ascii="Calibri" w:hAnsi="Calibri" w:cs="Calibri"/>
          <w:sz w:val="24"/>
          <w:szCs w:val="24"/>
        </w:rPr>
        <w:t xml:space="preserve">only </w:t>
      </w:r>
      <w:r>
        <w:rPr>
          <w:rFonts w:ascii="Calibri" w:hAnsi="Calibri" w:cs="Calibri"/>
          <w:sz w:val="24"/>
          <w:szCs w:val="24"/>
        </w:rPr>
        <w:t xml:space="preserve">the AIHW SOMIH data collection includes data on allocations by dwelling type and number of bedrooms. </w:t>
      </w:r>
      <w:r w:rsidR="0057010F">
        <w:rPr>
          <w:rFonts w:ascii="Calibri" w:hAnsi="Calibri" w:cs="Calibri"/>
          <w:sz w:val="24"/>
          <w:szCs w:val="24"/>
        </w:rPr>
        <w:t>In addition, the jurisdictional</w:t>
      </w:r>
      <w:r>
        <w:rPr>
          <w:rFonts w:ascii="Calibri" w:hAnsi="Calibri" w:cs="Calibri"/>
          <w:sz w:val="24"/>
          <w:szCs w:val="24"/>
        </w:rPr>
        <w:t xml:space="preserve"> data provides information on the number of bedrooms in allocated </w:t>
      </w:r>
      <w:r w:rsidR="001644CB">
        <w:rPr>
          <w:rFonts w:ascii="Calibri" w:hAnsi="Calibri" w:cs="Calibri"/>
          <w:sz w:val="24"/>
          <w:szCs w:val="24"/>
        </w:rPr>
        <w:t>Indigenous community housing</w:t>
      </w:r>
      <w:r>
        <w:rPr>
          <w:rFonts w:ascii="Calibri" w:hAnsi="Calibri" w:cs="Calibri"/>
          <w:sz w:val="24"/>
          <w:szCs w:val="24"/>
        </w:rPr>
        <w:t xml:space="preserve"> properties, and the number of newly allocated SOMIH </w:t>
      </w:r>
      <w:r w:rsidR="0057010F">
        <w:rPr>
          <w:rFonts w:ascii="Calibri" w:hAnsi="Calibri" w:cs="Calibri"/>
          <w:sz w:val="24"/>
          <w:szCs w:val="24"/>
        </w:rPr>
        <w:t xml:space="preserve">dwellings </w:t>
      </w:r>
      <w:r>
        <w:rPr>
          <w:rFonts w:ascii="Calibri" w:hAnsi="Calibri" w:cs="Calibri"/>
          <w:sz w:val="24"/>
          <w:szCs w:val="24"/>
        </w:rPr>
        <w:t>by LGA.</w:t>
      </w:r>
      <w:r w:rsidR="00A635F7">
        <w:rPr>
          <w:rFonts w:ascii="ZWAdobeF" w:hAnsi="ZWAdobeF" w:cs="ZWAdobeF"/>
          <w:color w:val="auto"/>
          <w:sz w:val="2"/>
          <w:szCs w:val="2"/>
        </w:rPr>
        <w:t>71F</w:t>
      </w:r>
      <w:r w:rsidR="00D05411">
        <w:rPr>
          <w:rStyle w:val="FootnoteReference"/>
          <w:rFonts w:ascii="Calibri" w:hAnsi="Calibri" w:cs="Calibri"/>
          <w:sz w:val="24"/>
          <w:szCs w:val="24"/>
        </w:rPr>
        <w:footnoteReference w:id="72"/>
      </w:r>
    </w:p>
    <w:p w14:paraId="75D6C36C" w14:textId="0381F49D" w:rsidR="00592401" w:rsidRPr="00592401" w:rsidRDefault="00065340" w:rsidP="001E5252">
      <w:pPr>
        <w:pStyle w:val="111NumberedNilsheading"/>
      </w:pPr>
      <w:r>
        <w:t>4.2.</w:t>
      </w:r>
      <w:r w:rsidR="00592401" w:rsidRPr="009D5538">
        <w:t>5. Householder/</w:t>
      </w:r>
      <w:r w:rsidR="006C64D7" w:rsidRPr="009D5538">
        <w:t>c</w:t>
      </w:r>
      <w:r w:rsidR="00592401" w:rsidRPr="009D5538">
        <w:t>lient information</w:t>
      </w:r>
    </w:p>
    <w:p w14:paraId="4B140756" w14:textId="7B94DB87" w:rsidR="00592401" w:rsidRPr="00592401" w:rsidRDefault="00592401" w:rsidP="00592401">
      <w:pPr>
        <w:rPr>
          <w:rFonts w:ascii="Calibri" w:hAnsi="Calibri" w:cs="Calibri"/>
          <w:sz w:val="24"/>
          <w:szCs w:val="24"/>
        </w:rPr>
      </w:pPr>
      <w:proofErr w:type="gramStart"/>
      <w:r w:rsidRPr="00592401">
        <w:rPr>
          <w:rFonts w:ascii="Calibri" w:hAnsi="Calibri" w:cs="Calibri"/>
          <w:sz w:val="24"/>
          <w:szCs w:val="24"/>
        </w:rPr>
        <w:t>In order to</w:t>
      </w:r>
      <w:proofErr w:type="gramEnd"/>
      <w:r w:rsidRPr="00592401">
        <w:rPr>
          <w:rFonts w:ascii="Calibri" w:hAnsi="Calibri" w:cs="Calibri"/>
          <w:sz w:val="24"/>
          <w:szCs w:val="24"/>
        </w:rPr>
        <w:t xml:space="preserve"> provide appropriate </w:t>
      </w:r>
      <w:r w:rsidR="006C64D7">
        <w:rPr>
          <w:rFonts w:ascii="Calibri" w:hAnsi="Calibri" w:cs="Calibri"/>
          <w:sz w:val="24"/>
          <w:szCs w:val="24"/>
        </w:rPr>
        <w:t>housing services</w:t>
      </w:r>
      <w:r w:rsidRPr="00592401">
        <w:rPr>
          <w:rFonts w:ascii="Calibri" w:hAnsi="Calibri" w:cs="Calibri"/>
          <w:sz w:val="24"/>
          <w:szCs w:val="24"/>
        </w:rPr>
        <w:t xml:space="preserve">, comprehensive data is required on the characteristics of Indigenous householders currently being supported by housing providers. This includes detailed information collected by housing providers on client numbers and characteristics, client satisfaction and outcomes achieved, as well as the identification of </w:t>
      </w:r>
      <w:r w:rsidR="006C64D7">
        <w:rPr>
          <w:rFonts w:ascii="Calibri" w:hAnsi="Calibri" w:cs="Calibri"/>
          <w:sz w:val="24"/>
          <w:szCs w:val="24"/>
        </w:rPr>
        <w:t xml:space="preserve">any </w:t>
      </w:r>
      <w:r w:rsidRPr="00592401">
        <w:rPr>
          <w:rFonts w:ascii="Calibri" w:hAnsi="Calibri" w:cs="Calibri"/>
          <w:sz w:val="24"/>
          <w:szCs w:val="24"/>
        </w:rPr>
        <w:t xml:space="preserve">tenancy issues and how </w:t>
      </w:r>
      <w:r w:rsidR="006C64D7">
        <w:rPr>
          <w:rFonts w:ascii="Calibri" w:hAnsi="Calibri" w:cs="Calibri"/>
          <w:sz w:val="24"/>
          <w:szCs w:val="24"/>
        </w:rPr>
        <w:t xml:space="preserve">effectively </w:t>
      </w:r>
      <w:r w:rsidRPr="00592401">
        <w:rPr>
          <w:rFonts w:ascii="Calibri" w:hAnsi="Calibri" w:cs="Calibri"/>
          <w:sz w:val="24"/>
          <w:szCs w:val="24"/>
        </w:rPr>
        <w:t>these are resolved.</w:t>
      </w:r>
      <w:r w:rsidR="00FC182B">
        <w:rPr>
          <w:rFonts w:ascii="Calibri" w:hAnsi="Calibri" w:cs="Calibri"/>
          <w:sz w:val="24"/>
          <w:szCs w:val="24"/>
        </w:rPr>
        <w:t xml:space="preserve"> </w:t>
      </w:r>
      <w:r w:rsidR="004228AC">
        <w:rPr>
          <w:rFonts w:ascii="Calibri" w:hAnsi="Calibri" w:cs="Calibri"/>
          <w:sz w:val="24"/>
          <w:szCs w:val="24"/>
        </w:rPr>
        <w:t xml:space="preserve">Around </w:t>
      </w:r>
      <w:r w:rsidR="00582A71">
        <w:rPr>
          <w:rFonts w:ascii="Calibri" w:hAnsi="Calibri" w:cs="Calibri"/>
          <w:sz w:val="24"/>
          <w:szCs w:val="24"/>
        </w:rPr>
        <w:t>half of the data sources (</w:t>
      </w:r>
      <w:r w:rsidR="004228AC">
        <w:rPr>
          <w:rFonts w:ascii="Calibri" w:hAnsi="Calibri" w:cs="Calibri"/>
          <w:sz w:val="24"/>
          <w:szCs w:val="24"/>
        </w:rPr>
        <w:t xml:space="preserve">six </w:t>
      </w:r>
      <w:r w:rsidR="00582A71">
        <w:rPr>
          <w:rFonts w:ascii="Calibri" w:hAnsi="Calibri" w:cs="Calibri"/>
          <w:sz w:val="24"/>
          <w:szCs w:val="24"/>
        </w:rPr>
        <w:t xml:space="preserve">national and </w:t>
      </w:r>
      <w:r w:rsidR="00EF407B">
        <w:rPr>
          <w:rFonts w:ascii="Calibri" w:hAnsi="Calibri" w:cs="Calibri"/>
          <w:sz w:val="24"/>
          <w:szCs w:val="24"/>
        </w:rPr>
        <w:t>eight</w:t>
      </w:r>
      <w:r w:rsidR="00FC182B">
        <w:rPr>
          <w:rFonts w:ascii="Calibri" w:hAnsi="Calibri" w:cs="Calibri"/>
          <w:sz w:val="24"/>
          <w:szCs w:val="24"/>
        </w:rPr>
        <w:t xml:space="preserve"> state/territory</w:t>
      </w:r>
      <w:r w:rsidR="00582A71">
        <w:rPr>
          <w:rFonts w:ascii="Calibri" w:hAnsi="Calibri" w:cs="Calibri"/>
          <w:sz w:val="24"/>
          <w:szCs w:val="24"/>
        </w:rPr>
        <w:t xml:space="preserve">) contained information on </w:t>
      </w:r>
      <w:r w:rsidR="00BA2346">
        <w:rPr>
          <w:rFonts w:ascii="Calibri" w:hAnsi="Calibri" w:cs="Calibri"/>
          <w:sz w:val="24"/>
          <w:szCs w:val="24"/>
        </w:rPr>
        <w:t>Indigenous</w:t>
      </w:r>
      <w:r w:rsidR="009D5538">
        <w:rPr>
          <w:rFonts w:ascii="Calibri" w:hAnsi="Calibri" w:cs="Calibri"/>
          <w:sz w:val="24"/>
          <w:szCs w:val="24"/>
        </w:rPr>
        <w:t xml:space="preserve"> </w:t>
      </w:r>
      <w:r w:rsidR="00582A71">
        <w:rPr>
          <w:rFonts w:ascii="Calibri" w:hAnsi="Calibri" w:cs="Calibri"/>
          <w:sz w:val="24"/>
          <w:szCs w:val="24"/>
        </w:rPr>
        <w:t xml:space="preserve">clients </w:t>
      </w:r>
      <w:r w:rsidR="009D5538">
        <w:rPr>
          <w:rFonts w:ascii="Calibri" w:hAnsi="Calibri" w:cs="Calibri"/>
          <w:sz w:val="24"/>
          <w:szCs w:val="24"/>
        </w:rPr>
        <w:t>or households</w:t>
      </w:r>
      <w:r w:rsidR="00582A71">
        <w:rPr>
          <w:rFonts w:ascii="Calibri" w:hAnsi="Calibri" w:cs="Calibri"/>
          <w:sz w:val="24"/>
          <w:szCs w:val="24"/>
        </w:rPr>
        <w:t>.</w:t>
      </w:r>
    </w:p>
    <w:p w14:paraId="5A6A46E2" w14:textId="071BE923" w:rsidR="00592401" w:rsidRPr="00065340" w:rsidRDefault="00065340" w:rsidP="001E5252">
      <w:pPr>
        <w:pStyle w:val="1111NumberedNilsheading"/>
      </w:pPr>
      <w:r>
        <w:t xml:space="preserve">4.2.5.1. </w:t>
      </w:r>
      <w:r w:rsidR="00592401" w:rsidRPr="00065340">
        <w:t>Clients</w:t>
      </w:r>
    </w:p>
    <w:p w14:paraId="3A2E215F" w14:textId="6AB790C5" w:rsidR="00592401" w:rsidRPr="00582A71" w:rsidRDefault="00582A71" w:rsidP="00582A71">
      <w:pPr>
        <w:rPr>
          <w:rFonts w:ascii="Calibri" w:hAnsi="Calibri" w:cs="Calibri"/>
          <w:sz w:val="24"/>
          <w:szCs w:val="24"/>
        </w:rPr>
      </w:pPr>
      <w:r>
        <w:rPr>
          <w:rFonts w:ascii="Calibri" w:hAnsi="Calibri" w:cs="Calibri"/>
          <w:sz w:val="24"/>
          <w:szCs w:val="24"/>
        </w:rPr>
        <w:t xml:space="preserve">Much of the data on this topic focused on the </w:t>
      </w:r>
      <w:r w:rsidR="00BA2346">
        <w:rPr>
          <w:rFonts w:ascii="Calibri" w:hAnsi="Calibri" w:cs="Calibri"/>
          <w:sz w:val="24"/>
          <w:szCs w:val="24"/>
        </w:rPr>
        <w:t>Indigenous</w:t>
      </w:r>
      <w:r>
        <w:rPr>
          <w:rFonts w:ascii="Calibri" w:hAnsi="Calibri" w:cs="Calibri"/>
          <w:sz w:val="24"/>
          <w:szCs w:val="24"/>
        </w:rPr>
        <w:t xml:space="preserve"> households who received services from housing providers. At a national level, data was provided on the number of households and/or household members living </w:t>
      </w:r>
      <w:r w:rsidR="00743EC1">
        <w:rPr>
          <w:rFonts w:ascii="Calibri" w:hAnsi="Calibri" w:cs="Calibri"/>
          <w:sz w:val="24"/>
          <w:szCs w:val="24"/>
        </w:rPr>
        <w:t xml:space="preserve">in </w:t>
      </w:r>
      <w:r>
        <w:rPr>
          <w:rFonts w:ascii="Calibri" w:hAnsi="Calibri" w:cs="Calibri"/>
          <w:sz w:val="24"/>
          <w:szCs w:val="24"/>
        </w:rPr>
        <w:t xml:space="preserve">community housing, </w:t>
      </w:r>
      <w:r w:rsidR="001644CB">
        <w:rPr>
          <w:rFonts w:ascii="Calibri" w:hAnsi="Calibri" w:cs="Calibri"/>
          <w:sz w:val="24"/>
          <w:szCs w:val="24"/>
        </w:rPr>
        <w:t>Indigenous community housing</w:t>
      </w:r>
      <w:r w:rsidR="00743EC1">
        <w:rPr>
          <w:rFonts w:ascii="Calibri" w:hAnsi="Calibri" w:cs="Calibri"/>
          <w:sz w:val="24"/>
          <w:szCs w:val="24"/>
        </w:rPr>
        <w:t>, public housing, SOMIH, and all types of social housing.</w:t>
      </w:r>
      <w:r w:rsidR="00A635F7">
        <w:rPr>
          <w:rFonts w:ascii="ZWAdobeF" w:hAnsi="ZWAdobeF" w:cs="ZWAdobeF"/>
          <w:color w:val="auto"/>
          <w:sz w:val="2"/>
          <w:szCs w:val="2"/>
        </w:rPr>
        <w:t>72F</w:t>
      </w:r>
      <w:r w:rsidR="00D05411">
        <w:rPr>
          <w:rStyle w:val="FootnoteReference"/>
          <w:rFonts w:ascii="Calibri" w:hAnsi="Calibri" w:cs="Calibri"/>
          <w:sz w:val="24"/>
          <w:szCs w:val="24"/>
        </w:rPr>
        <w:footnoteReference w:id="73"/>
      </w:r>
      <w:r w:rsidR="00743EC1">
        <w:rPr>
          <w:rFonts w:ascii="Calibri" w:hAnsi="Calibri" w:cs="Calibri"/>
          <w:sz w:val="24"/>
          <w:szCs w:val="24"/>
        </w:rPr>
        <w:t xml:space="preserve"> While this data was typically available at a national and </w:t>
      </w:r>
      <w:r w:rsidR="00E83888">
        <w:rPr>
          <w:rFonts w:ascii="Calibri" w:hAnsi="Calibri" w:cs="Calibri"/>
          <w:sz w:val="24"/>
          <w:szCs w:val="24"/>
        </w:rPr>
        <w:t>state/territory</w:t>
      </w:r>
      <w:r w:rsidR="00743EC1">
        <w:rPr>
          <w:rFonts w:ascii="Calibri" w:hAnsi="Calibri" w:cs="Calibri"/>
          <w:sz w:val="24"/>
          <w:szCs w:val="24"/>
        </w:rPr>
        <w:t xml:space="preserve"> level, the data </w:t>
      </w:r>
      <w:r w:rsidR="009D5538">
        <w:rPr>
          <w:rFonts w:ascii="Calibri" w:hAnsi="Calibri" w:cs="Calibri"/>
          <w:sz w:val="24"/>
          <w:szCs w:val="24"/>
        </w:rPr>
        <w:t xml:space="preserve">on the number of </w:t>
      </w:r>
      <w:r w:rsidR="00BA2346">
        <w:rPr>
          <w:rFonts w:ascii="Calibri" w:hAnsi="Calibri" w:cs="Calibri"/>
          <w:sz w:val="24"/>
          <w:szCs w:val="24"/>
        </w:rPr>
        <w:t xml:space="preserve">Indigenous </w:t>
      </w:r>
      <w:r w:rsidR="009D5538">
        <w:rPr>
          <w:rFonts w:ascii="Calibri" w:hAnsi="Calibri" w:cs="Calibri"/>
          <w:sz w:val="24"/>
          <w:szCs w:val="24"/>
        </w:rPr>
        <w:t xml:space="preserve">households living in </w:t>
      </w:r>
      <w:r w:rsidR="009D5538">
        <w:rPr>
          <w:rFonts w:ascii="Calibri" w:hAnsi="Calibri" w:cs="Calibri"/>
          <w:sz w:val="24"/>
          <w:szCs w:val="24"/>
        </w:rPr>
        <w:lastRenderedPageBreak/>
        <w:t xml:space="preserve">social housing </w:t>
      </w:r>
      <w:r w:rsidR="00743EC1">
        <w:rPr>
          <w:rFonts w:ascii="Calibri" w:hAnsi="Calibri" w:cs="Calibri"/>
          <w:sz w:val="24"/>
          <w:szCs w:val="24"/>
        </w:rPr>
        <w:t xml:space="preserve">was also available by remoteness area and </w:t>
      </w:r>
      <w:r w:rsidR="009D5538">
        <w:rPr>
          <w:rFonts w:ascii="Calibri" w:hAnsi="Calibri" w:cs="Calibri"/>
          <w:sz w:val="24"/>
          <w:szCs w:val="24"/>
        </w:rPr>
        <w:t xml:space="preserve">for </w:t>
      </w:r>
      <w:r w:rsidR="00743EC1">
        <w:rPr>
          <w:rFonts w:ascii="Calibri" w:hAnsi="Calibri" w:cs="Calibri"/>
          <w:sz w:val="24"/>
          <w:szCs w:val="24"/>
        </w:rPr>
        <w:t xml:space="preserve">discrete </w:t>
      </w:r>
      <w:r w:rsidR="009D5538">
        <w:rPr>
          <w:rFonts w:ascii="Calibri" w:hAnsi="Calibri" w:cs="Calibri"/>
          <w:sz w:val="24"/>
          <w:szCs w:val="24"/>
        </w:rPr>
        <w:t xml:space="preserve">Aboriginal </w:t>
      </w:r>
      <w:r w:rsidR="00743EC1">
        <w:rPr>
          <w:rFonts w:ascii="Calibri" w:hAnsi="Calibri" w:cs="Calibri"/>
          <w:sz w:val="24"/>
          <w:szCs w:val="24"/>
        </w:rPr>
        <w:t>communit</w:t>
      </w:r>
      <w:r w:rsidR="009D5538">
        <w:rPr>
          <w:rFonts w:ascii="Calibri" w:hAnsi="Calibri" w:cs="Calibri"/>
          <w:sz w:val="24"/>
          <w:szCs w:val="24"/>
        </w:rPr>
        <w:t>ies</w:t>
      </w:r>
      <w:r w:rsidR="00743EC1">
        <w:rPr>
          <w:rFonts w:ascii="Calibri" w:hAnsi="Calibri" w:cs="Calibri"/>
          <w:sz w:val="24"/>
          <w:szCs w:val="24"/>
        </w:rPr>
        <w:t>.</w:t>
      </w:r>
      <w:r w:rsidR="00A635F7">
        <w:rPr>
          <w:rFonts w:ascii="ZWAdobeF" w:hAnsi="ZWAdobeF" w:cs="ZWAdobeF"/>
          <w:color w:val="auto"/>
          <w:sz w:val="2"/>
          <w:szCs w:val="2"/>
        </w:rPr>
        <w:t>73F</w:t>
      </w:r>
      <w:r w:rsidR="00D05411">
        <w:rPr>
          <w:rStyle w:val="FootnoteReference"/>
          <w:rFonts w:ascii="Calibri" w:hAnsi="Calibri" w:cs="Calibri"/>
          <w:sz w:val="24"/>
          <w:szCs w:val="24"/>
        </w:rPr>
        <w:footnoteReference w:id="74"/>
      </w:r>
      <w:r w:rsidR="00E83888">
        <w:rPr>
          <w:rFonts w:ascii="Calibri" w:hAnsi="Calibri" w:cs="Calibri"/>
          <w:sz w:val="24"/>
          <w:szCs w:val="24"/>
        </w:rPr>
        <w:t xml:space="preserve"> At a jurisdictional level, household </w:t>
      </w:r>
      <w:r w:rsidR="009D5538">
        <w:rPr>
          <w:rFonts w:ascii="Calibri" w:hAnsi="Calibri" w:cs="Calibri"/>
          <w:sz w:val="24"/>
          <w:szCs w:val="24"/>
        </w:rPr>
        <w:t xml:space="preserve">number </w:t>
      </w:r>
      <w:r w:rsidR="00E83888">
        <w:rPr>
          <w:rFonts w:ascii="Calibri" w:hAnsi="Calibri" w:cs="Calibri"/>
          <w:sz w:val="24"/>
          <w:szCs w:val="24"/>
        </w:rPr>
        <w:t>data was available for New South Wales (for public housing and I</w:t>
      </w:r>
      <w:r w:rsidR="00204A04">
        <w:rPr>
          <w:rFonts w:ascii="Calibri" w:hAnsi="Calibri" w:cs="Calibri"/>
          <w:sz w:val="24"/>
          <w:szCs w:val="24"/>
        </w:rPr>
        <w:t>ndigenous community housing</w:t>
      </w:r>
      <w:r w:rsidR="00E83888">
        <w:rPr>
          <w:rFonts w:ascii="Calibri" w:hAnsi="Calibri" w:cs="Calibri"/>
          <w:sz w:val="24"/>
          <w:szCs w:val="24"/>
        </w:rPr>
        <w:t>), Queensland (community housing, I</w:t>
      </w:r>
      <w:r w:rsidR="00204A04">
        <w:rPr>
          <w:rFonts w:ascii="Calibri" w:hAnsi="Calibri" w:cs="Calibri"/>
          <w:sz w:val="24"/>
          <w:szCs w:val="24"/>
        </w:rPr>
        <w:t>ndigenous community housing</w:t>
      </w:r>
      <w:r w:rsidR="00E83888">
        <w:rPr>
          <w:rFonts w:ascii="Calibri" w:hAnsi="Calibri" w:cs="Calibri"/>
          <w:sz w:val="24"/>
          <w:szCs w:val="24"/>
        </w:rPr>
        <w:t xml:space="preserve"> </w:t>
      </w:r>
      <w:r w:rsidR="00D5138F">
        <w:rPr>
          <w:rFonts w:ascii="Calibri" w:hAnsi="Calibri" w:cs="Calibri"/>
          <w:sz w:val="24"/>
          <w:szCs w:val="24"/>
        </w:rPr>
        <w:t xml:space="preserve">and </w:t>
      </w:r>
      <w:r w:rsidR="00E83888">
        <w:rPr>
          <w:rFonts w:ascii="Calibri" w:hAnsi="Calibri" w:cs="Calibri"/>
          <w:sz w:val="24"/>
          <w:szCs w:val="24"/>
        </w:rPr>
        <w:t>SOMIH), and South Australia (public housing and SOMIH)</w:t>
      </w:r>
      <w:r w:rsidR="00D5532C">
        <w:rPr>
          <w:rFonts w:ascii="Calibri" w:hAnsi="Calibri" w:cs="Calibri"/>
          <w:sz w:val="24"/>
          <w:szCs w:val="24"/>
        </w:rPr>
        <w:t>; t</w:t>
      </w:r>
      <w:r w:rsidR="00E83888">
        <w:rPr>
          <w:rFonts w:ascii="Calibri" w:hAnsi="Calibri" w:cs="Calibri"/>
          <w:sz w:val="24"/>
          <w:szCs w:val="24"/>
        </w:rPr>
        <w:t>he latter data was disaggregated to LGA</w:t>
      </w:r>
      <w:r w:rsidR="00D5532C">
        <w:rPr>
          <w:rFonts w:ascii="Calibri" w:hAnsi="Calibri" w:cs="Calibri"/>
          <w:sz w:val="24"/>
          <w:szCs w:val="24"/>
        </w:rPr>
        <w:t>.</w:t>
      </w:r>
    </w:p>
    <w:p w14:paraId="60B24C1C" w14:textId="5BBC04B4" w:rsidR="00D2173F" w:rsidRDefault="00D5532C" w:rsidP="00D5532C">
      <w:pPr>
        <w:rPr>
          <w:rFonts w:ascii="Calibri" w:hAnsi="Calibri" w:cs="Calibri"/>
          <w:sz w:val="24"/>
          <w:szCs w:val="24"/>
        </w:rPr>
      </w:pPr>
      <w:r>
        <w:rPr>
          <w:rFonts w:ascii="Calibri" w:hAnsi="Calibri" w:cs="Calibri"/>
          <w:sz w:val="24"/>
          <w:szCs w:val="24"/>
        </w:rPr>
        <w:t xml:space="preserve">The data sources varied as to the level of detail </w:t>
      </w:r>
      <w:r w:rsidR="009D5538">
        <w:rPr>
          <w:rFonts w:ascii="Calibri" w:hAnsi="Calibri" w:cs="Calibri"/>
          <w:sz w:val="24"/>
          <w:szCs w:val="24"/>
        </w:rPr>
        <w:t xml:space="preserve">they </w:t>
      </w:r>
      <w:r>
        <w:rPr>
          <w:rFonts w:ascii="Calibri" w:hAnsi="Calibri" w:cs="Calibri"/>
          <w:sz w:val="24"/>
          <w:szCs w:val="24"/>
        </w:rPr>
        <w:t>provided on the c</w:t>
      </w:r>
      <w:r w:rsidR="00592401" w:rsidRPr="00D5532C">
        <w:rPr>
          <w:rFonts w:ascii="Calibri" w:hAnsi="Calibri" w:cs="Calibri"/>
          <w:sz w:val="24"/>
          <w:szCs w:val="24"/>
        </w:rPr>
        <w:t xml:space="preserve">haracteristics of </w:t>
      </w:r>
      <w:r w:rsidR="00BA2346">
        <w:rPr>
          <w:rFonts w:ascii="Calibri" w:hAnsi="Calibri" w:cs="Calibri"/>
          <w:sz w:val="24"/>
          <w:szCs w:val="24"/>
        </w:rPr>
        <w:t xml:space="preserve">Indigenous </w:t>
      </w:r>
      <w:r w:rsidR="00592401" w:rsidRPr="00D5532C">
        <w:rPr>
          <w:rFonts w:ascii="Calibri" w:hAnsi="Calibri" w:cs="Calibri"/>
          <w:sz w:val="24"/>
          <w:szCs w:val="24"/>
        </w:rPr>
        <w:t>clients</w:t>
      </w:r>
      <w:r>
        <w:rPr>
          <w:rFonts w:ascii="Calibri" w:hAnsi="Calibri" w:cs="Calibri"/>
          <w:sz w:val="24"/>
          <w:szCs w:val="24"/>
        </w:rPr>
        <w:t xml:space="preserve"> and </w:t>
      </w:r>
      <w:r w:rsidR="00592401" w:rsidRPr="00D5532C">
        <w:rPr>
          <w:rFonts w:ascii="Calibri" w:hAnsi="Calibri" w:cs="Calibri"/>
          <w:sz w:val="24"/>
          <w:szCs w:val="24"/>
        </w:rPr>
        <w:t>households</w:t>
      </w:r>
      <w:r>
        <w:rPr>
          <w:rFonts w:ascii="Calibri" w:hAnsi="Calibri" w:cs="Calibri"/>
          <w:sz w:val="24"/>
          <w:szCs w:val="24"/>
        </w:rPr>
        <w:t>. For some, only the Indigenous status of the household was available;</w:t>
      </w:r>
      <w:r w:rsidR="00A635F7">
        <w:rPr>
          <w:rFonts w:ascii="ZWAdobeF" w:hAnsi="ZWAdobeF" w:cs="ZWAdobeF"/>
          <w:color w:val="auto"/>
          <w:sz w:val="2"/>
          <w:szCs w:val="2"/>
        </w:rPr>
        <w:t>74F</w:t>
      </w:r>
      <w:r w:rsidR="00D05411">
        <w:rPr>
          <w:rStyle w:val="FootnoteReference"/>
          <w:rFonts w:ascii="Calibri" w:hAnsi="Calibri" w:cs="Calibri"/>
          <w:sz w:val="24"/>
          <w:szCs w:val="24"/>
        </w:rPr>
        <w:footnoteReference w:id="75"/>
      </w:r>
      <w:r>
        <w:rPr>
          <w:rFonts w:ascii="Calibri" w:hAnsi="Calibri" w:cs="Calibri"/>
          <w:sz w:val="24"/>
          <w:szCs w:val="24"/>
        </w:rPr>
        <w:t xml:space="preserve"> </w:t>
      </w:r>
      <w:r w:rsidR="00EE5874">
        <w:rPr>
          <w:rFonts w:ascii="Calibri" w:hAnsi="Calibri" w:cs="Calibri"/>
          <w:sz w:val="24"/>
          <w:szCs w:val="24"/>
        </w:rPr>
        <w:t xml:space="preserve">and </w:t>
      </w:r>
      <w:r>
        <w:rPr>
          <w:rFonts w:ascii="Calibri" w:hAnsi="Calibri" w:cs="Calibri"/>
          <w:sz w:val="24"/>
          <w:szCs w:val="24"/>
        </w:rPr>
        <w:t xml:space="preserve">where provided, other key characteristics </w:t>
      </w:r>
      <w:proofErr w:type="gramStart"/>
      <w:r>
        <w:rPr>
          <w:rFonts w:ascii="Calibri" w:hAnsi="Calibri" w:cs="Calibri"/>
          <w:sz w:val="24"/>
          <w:szCs w:val="24"/>
        </w:rPr>
        <w:t>were not able to</w:t>
      </w:r>
      <w:proofErr w:type="gramEnd"/>
      <w:r w:rsidR="00D3325C">
        <w:rPr>
          <w:rFonts w:ascii="Calibri" w:hAnsi="Calibri" w:cs="Calibri"/>
          <w:sz w:val="24"/>
          <w:szCs w:val="24"/>
        </w:rPr>
        <w:t xml:space="preserve"> be</w:t>
      </w:r>
      <w:r>
        <w:rPr>
          <w:rFonts w:ascii="Calibri" w:hAnsi="Calibri" w:cs="Calibri"/>
          <w:sz w:val="24"/>
          <w:szCs w:val="24"/>
        </w:rPr>
        <w:t xml:space="preserve"> disaggregated for </w:t>
      </w:r>
      <w:r w:rsidR="00BA2346">
        <w:rPr>
          <w:rFonts w:ascii="Calibri" w:hAnsi="Calibri" w:cs="Calibri"/>
          <w:sz w:val="24"/>
          <w:szCs w:val="24"/>
        </w:rPr>
        <w:t>Indigenous</w:t>
      </w:r>
      <w:r>
        <w:rPr>
          <w:rFonts w:ascii="Calibri" w:hAnsi="Calibri" w:cs="Calibri"/>
          <w:sz w:val="24"/>
          <w:szCs w:val="24"/>
        </w:rPr>
        <w:t xml:space="preserve"> households. Other datasets provided a range of data on household characteristics</w:t>
      </w:r>
      <w:r w:rsidR="00BA0EC0">
        <w:rPr>
          <w:rFonts w:ascii="Calibri" w:hAnsi="Calibri" w:cs="Calibri"/>
          <w:sz w:val="24"/>
          <w:szCs w:val="24"/>
        </w:rPr>
        <w:t xml:space="preserve"> with </w:t>
      </w:r>
      <w:proofErr w:type="gramStart"/>
      <w:r w:rsidR="00BA0EC0">
        <w:rPr>
          <w:rFonts w:ascii="Calibri" w:hAnsi="Calibri" w:cs="Calibri"/>
          <w:sz w:val="24"/>
          <w:szCs w:val="24"/>
        </w:rPr>
        <w:t>a majority of</w:t>
      </w:r>
      <w:proofErr w:type="gramEnd"/>
      <w:r w:rsidR="00BA0EC0">
        <w:rPr>
          <w:rFonts w:ascii="Calibri" w:hAnsi="Calibri" w:cs="Calibri"/>
          <w:sz w:val="24"/>
          <w:szCs w:val="24"/>
        </w:rPr>
        <w:t xml:space="preserve"> this data concentrated on </w:t>
      </w:r>
      <w:r w:rsidR="009D5538">
        <w:rPr>
          <w:rFonts w:ascii="Calibri" w:hAnsi="Calibri" w:cs="Calibri"/>
          <w:sz w:val="24"/>
          <w:szCs w:val="24"/>
        </w:rPr>
        <w:t xml:space="preserve">the </w:t>
      </w:r>
      <w:r w:rsidR="00BA0EC0">
        <w:rPr>
          <w:rFonts w:ascii="Calibri" w:hAnsi="Calibri" w:cs="Calibri"/>
          <w:sz w:val="24"/>
          <w:szCs w:val="24"/>
        </w:rPr>
        <w:t>SOMIH</w:t>
      </w:r>
      <w:r w:rsidR="009D5538">
        <w:rPr>
          <w:rFonts w:ascii="Calibri" w:hAnsi="Calibri" w:cs="Calibri"/>
          <w:sz w:val="24"/>
          <w:szCs w:val="24"/>
        </w:rPr>
        <w:t xml:space="preserve"> sector</w:t>
      </w:r>
      <w:r w:rsidR="00BA0EC0">
        <w:rPr>
          <w:rFonts w:ascii="Calibri" w:hAnsi="Calibri" w:cs="Calibri"/>
          <w:sz w:val="24"/>
          <w:szCs w:val="24"/>
        </w:rPr>
        <w:t>,</w:t>
      </w:r>
      <w:r w:rsidR="00A635F7">
        <w:rPr>
          <w:rFonts w:ascii="ZWAdobeF" w:hAnsi="ZWAdobeF" w:cs="ZWAdobeF"/>
          <w:color w:val="auto"/>
          <w:sz w:val="2"/>
          <w:szCs w:val="2"/>
        </w:rPr>
        <w:t>75F</w:t>
      </w:r>
      <w:r w:rsidR="00D05411">
        <w:rPr>
          <w:rStyle w:val="FootnoteReference"/>
          <w:rFonts w:ascii="Calibri" w:hAnsi="Calibri" w:cs="Calibri"/>
          <w:sz w:val="24"/>
          <w:szCs w:val="24"/>
        </w:rPr>
        <w:footnoteReference w:id="76"/>
      </w:r>
      <w:r w:rsidR="00BA0EC0">
        <w:rPr>
          <w:rFonts w:ascii="Calibri" w:hAnsi="Calibri" w:cs="Calibri"/>
          <w:sz w:val="24"/>
          <w:szCs w:val="24"/>
        </w:rPr>
        <w:t xml:space="preserve"> e.g. l</w:t>
      </w:r>
      <w:r w:rsidR="000F4024">
        <w:rPr>
          <w:rFonts w:ascii="Calibri" w:hAnsi="Calibri" w:cs="Calibri"/>
          <w:sz w:val="24"/>
          <w:szCs w:val="24"/>
        </w:rPr>
        <w:t>ength of tenure, income, disability, greatest need indicator/reason, sex and age</w:t>
      </w:r>
      <w:r w:rsidR="00BA0EC0">
        <w:rPr>
          <w:rFonts w:ascii="Calibri" w:hAnsi="Calibri" w:cs="Calibri"/>
          <w:sz w:val="24"/>
          <w:szCs w:val="24"/>
        </w:rPr>
        <w:t>, and household composition</w:t>
      </w:r>
      <w:r w:rsidR="000F4024">
        <w:rPr>
          <w:rFonts w:ascii="Calibri" w:hAnsi="Calibri" w:cs="Calibri"/>
          <w:sz w:val="24"/>
          <w:szCs w:val="24"/>
        </w:rPr>
        <w:t xml:space="preserve">. </w:t>
      </w:r>
    </w:p>
    <w:p w14:paraId="11B473FC" w14:textId="1E23D722" w:rsidR="002A184F" w:rsidRDefault="00D2173F" w:rsidP="002A184F">
      <w:pPr>
        <w:rPr>
          <w:rFonts w:ascii="Calibri" w:hAnsi="Calibri" w:cs="Calibri"/>
          <w:sz w:val="24"/>
          <w:szCs w:val="24"/>
        </w:rPr>
      </w:pPr>
      <w:r>
        <w:rPr>
          <w:rFonts w:ascii="Calibri" w:hAnsi="Calibri" w:cs="Calibri"/>
          <w:sz w:val="24"/>
          <w:szCs w:val="24"/>
        </w:rPr>
        <w:t xml:space="preserve">Data was also available </w:t>
      </w:r>
      <w:r w:rsidR="002A184F">
        <w:rPr>
          <w:rFonts w:ascii="Calibri" w:hAnsi="Calibri" w:cs="Calibri"/>
          <w:sz w:val="24"/>
          <w:szCs w:val="24"/>
        </w:rPr>
        <w:t xml:space="preserve">for the </w:t>
      </w:r>
      <w:r w:rsidR="0023428A">
        <w:rPr>
          <w:rFonts w:ascii="Calibri" w:hAnsi="Calibri" w:cs="Calibri"/>
          <w:sz w:val="24"/>
          <w:szCs w:val="24"/>
        </w:rPr>
        <w:t xml:space="preserve">SHS </w:t>
      </w:r>
      <w:r w:rsidR="002A184F">
        <w:rPr>
          <w:rFonts w:ascii="Calibri" w:hAnsi="Calibri" w:cs="Calibri"/>
          <w:sz w:val="24"/>
          <w:szCs w:val="24"/>
        </w:rPr>
        <w:t xml:space="preserve">sector with information </w:t>
      </w:r>
      <w:r>
        <w:rPr>
          <w:rFonts w:ascii="Calibri" w:hAnsi="Calibri" w:cs="Calibri"/>
          <w:sz w:val="24"/>
          <w:szCs w:val="24"/>
        </w:rPr>
        <w:t xml:space="preserve">on the number of </w:t>
      </w:r>
      <w:r w:rsidR="00BA2346">
        <w:rPr>
          <w:rFonts w:ascii="Calibri" w:hAnsi="Calibri" w:cs="Calibri"/>
          <w:sz w:val="24"/>
          <w:szCs w:val="24"/>
        </w:rPr>
        <w:t>Indigenous</w:t>
      </w:r>
      <w:r>
        <w:rPr>
          <w:rFonts w:ascii="Calibri" w:hAnsi="Calibri" w:cs="Calibri"/>
          <w:sz w:val="24"/>
          <w:szCs w:val="24"/>
        </w:rPr>
        <w:t xml:space="preserve"> clients accessing SHS </w:t>
      </w:r>
      <w:r w:rsidR="002A184F">
        <w:rPr>
          <w:rFonts w:ascii="Calibri" w:hAnsi="Calibri" w:cs="Calibri"/>
          <w:sz w:val="24"/>
          <w:szCs w:val="24"/>
        </w:rPr>
        <w:t xml:space="preserve">presented </w:t>
      </w:r>
      <w:r>
        <w:rPr>
          <w:rFonts w:ascii="Calibri" w:hAnsi="Calibri" w:cs="Calibri"/>
          <w:sz w:val="24"/>
          <w:szCs w:val="24"/>
        </w:rPr>
        <w:t xml:space="preserve">in the </w:t>
      </w:r>
      <w:proofErr w:type="spellStart"/>
      <w:r>
        <w:rPr>
          <w:rFonts w:ascii="Calibri" w:hAnsi="Calibri" w:cs="Calibri"/>
          <w:sz w:val="24"/>
          <w:szCs w:val="24"/>
        </w:rPr>
        <w:t>RoGS</w:t>
      </w:r>
      <w:proofErr w:type="spellEnd"/>
      <w:r>
        <w:rPr>
          <w:rFonts w:ascii="Calibri" w:hAnsi="Calibri" w:cs="Calibri"/>
          <w:sz w:val="24"/>
          <w:szCs w:val="24"/>
        </w:rPr>
        <w:t xml:space="preserve"> and SHS </w:t>
      </w:r>
      <w:r w:rsidR="00430CD8">
        <w:rPr>
          <w:rFonts w:ascii="Calibri" w:hAnsi="Calibri" w:cs="Calibri"/>
          <w:sz w:val="24"/>
          <w:szCs w:val="24"/>
        </w:rPr>
        <w:t>c</w:t>
      </w:r>
      <w:r>
        <w:rPr>
          <w:rFonts w:ascii="Calibri" w:hAnsi="Calibri" w:cs="Calibri"/>
          <w:sz w:val="24"/>
          <w:szCs w:val="24"/>
        </w:rPr>
        <w:t xml:space="preserve">ollection. A wide range of data on client characteristics was also reported in these data sources. The </w:t>
      </w:r>
      <w:proofErr w:type="spellStart"/>
      <w:r>
        <w:rPr>
          <w:rFonts w:ascii="Calibri" w:hAnsi="Calibri" w:cs="Calibri"/>
          <w:sz w:val="24"/>
          <w:szCs w:val="24"/>
        </w:rPr>
        <w:t>RoGS</w:t>
      </w:r>
      <w:proofErr w:type="spellEnd"/>
      <w:r>
        <w:rPr>
          <w:rFonts w:ascii="Calibri" w:hAnsi="Calibri" w:cs="Calibri"/>
          <w:sz w:val="24"/>
          <w:szCs w:val="24"/>
        </w:rPr>
        <w:t xml:space="preserve"> provided information on </w:t>
      </w:r>
      <w:r w:rsidRPr="00D2173F">
        <w:rPr>
          <w:rFonts w:ascii="Calibri" w:hAnsi="Calibri" w:cs="Calibri"/>
          <w:sz w:val="24"/>
          <w:szCs w:val="24"/>
        </w:rPr>
        <w:t>economic participation/labour force status</w:t>
      </w:r>
      <w:r>
        <w:rPr>
          <w:rFonts w:ascii="Calibri" w:hAnsi="Calibri" w:cs="Calibri"/>
          <w:sz w:val="24"/>
          <w:szCs w:val="24"/>
        </w:rPr>
        <w:t xml:space="preserve">, </w:t>
      </w:r>
      <w:r w:rsidRPr="00D2173F">
        <w:rPr>
          <w:rFonts w:ascii="Calibri" w:hAnsi="Calibri" w:cs="Calibri"/>
          <w:sz w:val="24"/>
          <w:szCs w:val="24"/>
        </w:rPr>
        <w:t>education status/enrolment</w:t>
      </w:r>
      <w:r>
        <w:rPr>
          <w:rFonts w:ascii="Calibri" w:hAnsi="Calibri" w:cs="Calibri"/>
          <w:sz w:val="24"/>
          <w:szCs w:val="24"/>
        </w:rPr>
        <w:t xml:space="preserve">, </w:t>
      </w:r>
      <w:r w:rsidRPr="00D2173F">
        <w:rPr>
          <w:rFonts w:ascii="Calibri" w:hAnsi="Calibri" w:cs="Calibri"/>
          <w:sz w:val="24"/>
          <w:szCs w:val="24"/>
        </w:rPr>
        <w:t xml:space="preserve">income source </w:t>
      </w:r>
      <w:r>
        <w:rPr>
          <w:rFonts w:ascii="Calibri" w:hAnsi="Calibri" w:cs="Calibri"/>
          <w:sz w:val="24"/>
          <w:szCs w:val="24"/>
        </w:rPr>
        <w:t xml:space="preserve">and housing needs </w:t>
      </w:r>
      <w:r w:rsidRPr="00D2173F">
        <w:rPr>
          <w:rFonts w:ascii="Calibri" w:hAnsi="Calibri" w:cs="Calibri"/>
          <w:sz w:val="24"/>
          <w:szCs w:val="24"/>
        </w:rPr>
        <w:t xml:space="preserve">before </w:t>
      </w:r>
      <w:r>
        <w:rPr>
          <w:rFonts w:ascii="Calibri" w:hAnsi="Calibri" w:cs="Calibri"/>
          <w:sz w:val="24"/>
          <w:szCs w:val="24"/>
        </w:rPr>
        <w:t xml:space="preserve">SHS </w:t>
      </w:r>
      <w:r w:rsidRPr="00D2173F">
        <w:rPr>
          <w:rFonts w:ascii="Calibri" w:hAnsi="Calibri" w:cs="Calibri"/>
          <w:sz w:val="24"/>
          <w:szCs w:val="24"/>
        </w:rPr>
        <w:t>support</w:t>
      </w:r>
      <w:r>
        <w:rPr>
          <w:rFonts w:ascii="Calibri" w:hAnsi="Calibri" w:cs="Calibri"/>
          <w:sz w:val="24"/>
          <w:szCs w:val="24"/>
        </w:rPr>
        <w:t xml:space="preserve">. The SHS </w:t>
      </w:r>
      <w:r w:rsidR="00430CD8">
        <w:rPr>
          <w:rFonts w:ascii="Calibri" w:hAnsi="Calibri" w:cs="Calibri"/>
          <w:sz w:val="24"/>
          <w:szCs w:val="24"/>
        </w:rPr>
        <w:t>c</w:t>
      </w:r>
      <w:r>
        <w:rPr>
          <w:rFonts w:ascii="Calibri" w:hAnsi="Calibri" w:cs="Calibri"/>
          <w:sz w:val="24"/>
          <w:szCs w:val="24"/>
        </w:rPr>
        <w:t xml:space="preserve">ollection, meanwhile, gave information on </w:t>
      </w:r>
      <w:r w:rsidR="00BA2346">
        <w:rPr>
          <w:rFonts w:ascii="Calibri" w:hAnsi="Calibri" w:cs="Calibri"/>
          <w:sz w:val="24"/>
          <w:szCs w:val="24"/>
        </w:rPr>
        <w:t>Indigenous</w:t>
      </w:r>
      <w:r w:rsidR="00A01F83">
        <w:rPr>
          <w:rFonts w:ascii="Calibri" w:hAnsi="Calibri" w:cs="Calibri"/>
          <w:sz w:val="24"/>
          <w:szCs w:val="24"/>
        </w:rPr>
        <w:t xml:space="preserve"> </w:t>
      </w:r>
      <w:r>
        <w:rPr>
          <w:rFonts w:ascii="Calibri" w:hAnsi="Calibri" w:cs="Calibri"/>
          <w:sz w:val="24"/>
          <w:szCs w:val="24"/>
        </w:rPr>
        <w:t>c</w:t>
      </w:r>
      <w:r w:rsidRPr="00D2173F">
        <w:rPr>
          <w:rFonts w:ascii="Calibri" w:hAnsi="Calibri" w:cs="Calibri"/>
          <w:sz w:val="24"/>
          <w:szCs w:val="24"/>
        </w:rPr>
        <w:t xml:space="preserve">lients by sex and age groups, </w:t>
      </w:r>
      <w:r>
        <w:rPr>
          <w:rFonts w:ascii="Calibri" w:hAnsi="Calibri" w:cs="Calibri"/>
          <w:sz w:val="24"/>
          <w:szCs w:val="24"/>
        </w:rPr>
        <w:t xml:space="preserve">if they were </w:t>
      </w:r>
      <w:r w:rsidRPr="00D2173F">
        <w:rPr>
          <w:rFonts w:ascii="Calibri" w:hAnsi="Calibri" w:cs="Calibri"/>
          <w:sz w:val="24"/>
          <w:szCs w:val="24"/>
        </w:rPr>
        <w:t>new</w:t>
      </w:r>
      <w:r>
        <w:rPr>
          <w:rFonts w:ascii="Calibri" w:hAnsi="Calibri" w:cs="Calibri"/>
          <w:sz w:val="24"/>
          <w:szCs w:val="24"/>
        </w:rPr>
        <w:t xml:space="preserve"> or </w:t>
      </w:r>
      <w:r w:rsidRPr="00D2173F">
        <w:rPr>
          <w:rFonts w:ascii="Calibri" w:hAnsi="Calibri" w:cs="Calibri"/>
          <w:sz w:val="24"/>
          <w:szCs w:val="24"/>
        </w:rPr>
        <w:t>returning, main language spoken other than English, family unit type/living arrangement, reason for seeking assistance, housing situation/homelessness status at first presentation</w:t>
      </w:r>
      <w:r w:rsidR="00A01F83">
        <w:rPr>
          <w:rFonts w:ascii="Calibri" w:hAnsi="Calibri" w:cs="Calibri"/>
          <w:sz w:val="24"/>
          <w:szCs w:val="24"/>
        </w:rPr>
        <w:t>, and</w:t>
      </w:r>
      <w:r w:rsidRPr="00D2173F">
        <w:rPr>
          <w:rFonts w:ascii="Calibri" w:hAnsi="Calibri" w:cs="Calibri"/>
          <w:sz w:val="24"/>
          <w:szCs w:val="24"/>
        </w:rPr>
        <w:t xml:space="preserve"> by vulnerability characteristics </w:t>
      </w:r>
      <w:r>
        <w:rPr>
          <w:rFonts w:ascii="Calibri" w:hAnsi="Calibri" w:cs="Calibri"/>
          <w:sz w:val="24"/>
          <w:szCs w:val="24"/>
        </w:rPr>
        <w:t xml:space="preserve">(i.e. </w:t>
      </w:r>
      <w:r w:rsidR="00A01F83">
        <w:rPr>
          <w:rFonts w:ascii="Calibri" w:hAnsi="Calibri" w:cs="Calibri"/>
          <w:sz w:val="24"/>
          <w:szCs w:val="24"/>
        </w:rPr>
        <w:t xml:space="preserve">if experiencing </w:t>
      </w:r>
      <w:r>
        <w:rPr>
          <w:rFonts w:ascii="Calibri" w:hAnsi="Calibri" w:cs="Calibri"/>
          <w:sz w:val="24"/>
          <w:szCs w:val="24"/>
        </w:rPr>
        <w:t>domestic violence</w:t>
      </w:r>
      <w:r w:rsidRPr="00D2173F">
        <w:rPr>
          <w:rFonts w:ascii="Calibri" w:hAnsi="Calibri" w:cs="Calibri"/>
          <w:sz w:val="24"/>
          <w:szCs w:val="24"/>
        </w:rPr>
        <w:t>, mental health, drug/alcohol issu</w:t>
      </w:r>
      <w:r>
        <w:rPr>
          <w:rFonts w:ascii="Calibri" w:hAnsi="Calibri" w:cs="Calibri"/>
          <w:sz w:val="24"/>
          <w:szCs w:val="24"/>
        </w:rPr>
        <w:t xml:space="preserve">es). </w:t>
      </w:r>
    </w:p>
    <w:p w14:paraId="25C2AFE5" w14:textId="3D779A88" w:rsidR="00DF2E2E" w:rsidRPr="00065340" w:rsidRDefault="00065340" w:rsidP="001E5252">
      <w:pPr>
        <w:pStyle w:val="1111NumberedNilsheading"/>
      </w:pPr>
      <w:r>
        <w:t xml:space="preserve">4.2.5.2. </w:t>
      </w:r>
      <w:r w:rsidR="00DF2E2E" w:rsidRPr="00065340">
        <w:t>Overcrowding</w:t>
      </w:r>
    </w:p>
    <w:p w14:paraId="654F0D1C" w14:textId="03DD56A3" w:rsidR="002A184F" w:rsidRDefault="002A184F" w:rsidP="002A184F">
      <w:pPr>
        <w:rPr>
          <w:rFonts w:ascii="Calibri" w:hAnsi="Calibri" w:cs="Calibri"/>
          <w:sz w:val="24"/>
          <w:szCs w:val="24"/>
        </w:rPr>
      </w:pPr>
      <w:r>
        <w:rPr>
          <w:rFonts w:ascii="Calibri" w:hAnsi="Calibri" w:cs="Calibri"/>
          <w:sz w:val="24"/>
          <w:szCs w:val="24"/>
        </w:rPr>
        <w:t>The</w:t>
      </w:r>
      <w:r w:rsidR="00BA2346" w:rsidRPr="00BA2346">
        <w:rPr>
          <w:rFonts w:ascii="Calibri" w:hAnsi="Calibri" w:cs="Calibri"/>
          <w:sz w:val="24"/>
          <w:szCs w:val="24"/>
        </w:rPr>
        <w:t xml:space="preserve"> </w:t>
      </w:r>
      <w:r w:rsidR="00BA2346">
        <w:rPr>
          <w:rFonts w:ascii="Calibri" w:hAnsi="Calibri" w:cs="Calibri"/>
          <w:sz w:val="24"/>
          <w:szCs w:val="24"/>
        </w:rPr>
        <w:t>Indigenous</w:t>
      </w:r>
      <w:r>
        <w:rPr>
          <w:rFonts w:ascii="Calibri" w:hAnsi="Calibri" w:cs="Calibri"/>
          <w:sz w:val="24"/>
          <w:szCs w:val="24"/>
        </w:rPr>
        <w:t xml:space="preserve"> housing data provides information collated by housing providers on household overcrowding. Data is reported on the number of </w:t>
      </w:r>
      <w:r w:rsidR="00BA2346">
        <w:rPr>
          <w:rFonts w:ascii="Calibri" w:hAnsi="Calibri" w:cs="Calibri"/>
          <w:sz w:val="24"/>
          <w:szCs w:val="24"/>
        </w:rPr>
        <w:t>Indigenous</w:t>
      </w:r>
      <w:r>
        <w:rPr>
          <w:rFonts w:ascii="Calibri" w:hAnsi="Calibri" w:cs="Calibri"/>
          <w:sz w:val="24"/>
          <w:szCs w:val="24"/>
        </w:rPr>
        <w:t xml:space="preserve"> households living in overcrowded conditions across Australia.</w:t>
      </w:r>
      <w:r w:rsidR="00A635F7">
        <w:rPr>
          <w:rFonts w:ascii="ZWAdobeF" w:hAnsi="ZWAdobeF" w:cs="ZWAdobeF"/>
          <w:color w:val="auto"/>
          <w:sz w:val="2"/>
          <w:szCs w:val="2"/>
        </w:rPr>
        <w:t>76F</w:t>
      </w:r>
      <w:r w:rsidR="00D34E0D">
        <w:rPr>
          <w:rStyle w:val="FootnoteReference"/>
          <w:rFonts w:ascii="Calibri" w:hAnsi="Calibri" w:cs="Calibri"/>
          <w:sz w:val="24"/>
          <w:szCs w:val="24"/>
        </w:rPr>
        <w:footnoteReference w:id="77"/>
      </w:r>
      <w:r>
        <w:rPr>
          <w:rFonts w:ascii="Calibri" w:hAnsi="Calibri" w:cs="Calibri"/>
          <w:sz w:val="24"/>
          <w:szCs w:val="24"/>
        </w:rPr>
        <w:t xml:space="preserve"> </w:t>
      </w:r>
      <w:r w:rsidR="00A01F83">
        <w:rPr>
          <w:rFonts w:ascii="Calibri" w:hAnsi="Calibri" w:cs="Calibri"/>
          <w:sz w:val="24"/>
          <w:szCs w:val="24"/>
        </w:rPr>
        <w:t>In addition, at a jurisdictional level, the</w:t>
      </w:r>
      <w:r w:rsidR="00423040">
        <w:rPr>
          <w:rFonts w:ascii="Calibri" w:hAnsi="Calibri" w:cs="Calibri"/>
          <w:sz w:val="24"/>
          <w:szCs w:val="24"/>
        </w:rPr>
        <w:t xml:space="preserve"> NT </w:t>
      </w:r>
      <w:r w:rsidR="00771836">
        <w:rPr>
          <w:rFonts w:ascii="Calibri" w:hAnsi="Calibri" w:cs="Calibri"/>
          <w:sz w:val="24"/>
          <w:szCs w:val="24"/>
        </w:rPr>
        <w:t>RHIP</w:t>
      </w:r>
      <w:r w:rsidR="00423040">
        <w:rPr>
          <w:rFonts w:ascii="Calibri" w:hAnsi="Calibri" w:cs="Calibri"/>
          <w:sz w:val="24"/>
          <w:szCs w:val="24"/>
        </w:rPr>
        <w:t xml:space="preserve"> Data compares the proportion of homes that are overcrowded at baseline and currently</w:t>
      </w:r>
      <w:r w:rsidR="007B1FDA">
        <w:rPr>
          <w:rFonts w:ascii="Calibri" w:hAnsi="Calibri" w:cs="Calibri"/>
          <w:sz w:val="24"/>
          <w:szCs w:val="24"/>
        </w:rPr>
        <w:t xml:space="preserve"> (with this data also available for some discrete </w:t>
      </w:r>
      <w:r w:rsidR="00A01F83">
        <w:rPr>
          <w:rFonts w:ascii="Calibri" w:hAnsi="Calibri" w:cs="Calibri"/>
          <w:sz w:val="24"/>
          <w:szCs w:val="24"/>
        </w:rPr>
        <w:t xml:space="preserve">Aboriginal </w:t>
      </w:r>
      <w:r w:rsidR="007B1FDA">
        <w:rPr>
          <w:rFonts w:ascii="Calibri" w:hAnsi="Calibri" w:cs="Calibri"/>
          <w:sz w:val="24"/>
          <w:szCs w:val="24"/>
        </w:rPr>
        <w:t>communities)</w:t>
      </w:r>
      <w:r w:rsidR="00423040">
        <w:rPr>
          <w:rFonts w:ascii="Calibri" w:hAnsi="Calibri" w:cs="Calibri"/>
          <w:sz w:val="24"/>
          <w:szCs w:val="24"/>
        </w:rPr>
        <w:t xml:space="preserve">. </w:t>
      </w:r>
      <w:r>
        <w:rPr>
          <w:rFonts w:ascii="Calibri" w:hAnsi="Calibri" w:cs="Calibri"/>
          <w:sz w:val="24"/>
          <w:szCs w:val="24"/>
        </w:rPr>
        <w:t xml:space="preserve">Information on </w:t>
      </w:r>
      <w:r w:rsidR="00A01F83">
        <w:rPr>
          <w:rFonts w:ascii="Calibri" w:hAnsi="Calibri" w:cs="Calibri"/>
          <w:sz w:val="24"/>
          <w:szCs w:val="24"/>
        </w:rPr>
        <w:t xml:space="preserve">the </w:t>
      </w:r>
      <w:r w:rsidR="00DF0D55">
        <w:rPr>
          <w:rFonts w:ascii="Calibri" w:hAnsi="Calibri" w:cs="Calibri"/>
          <w:sz w:val="24"/>
          <w:szCs w:val="24"/>
        </w:rPr>
        <w:t>suitability of dwelling size</w:t>
      </w:r>
      <w:r>
        <w:rPr>
          <w:rFonts w:ascii="Calibri" w:hAnsi="Calibri" w:cs="Calibri"/>
          <w:sz w:val="24"/>
          <w:szCs w:val="24"/>
        </w:rPr>
        <w:t xml:space="preserve"> is </w:t>
      </w:r>
      <w:r w:rsidR="00DF0D55">
        <w:rPr>
          <w:rFonts w:ascii="Calibri" w:hAnsi="Calibri" w:cs="Calibri"/>
          <w:sz w:val="24"/>
          <w:szCs w:val="24"/>
        </w:rPr>
        <w:t xml:space="preserve">also available in the </w:t>
      </w:r>
      <w:r w:rsidR="00A01F83">
        <w:rPr>
          <w:rFonts w:ascii="Calibri" w:hAnsi="Calibri" w:cs="Calibri"/>
          <w:sz w:val="24"/>
          <w:szCs w:val="24"/>
        </w:rPr>
        <w:t>AIHW</w:t>
      </w:r>
      <w:r w:rsidR="00DF0D55">
        <w:rPr>
          <w:rFonts w:ascii="Calibri" w:hAnsi="Calibri" w:cs="Calibri"/>
          <w:sz w:val="24"/>
          <w:szCs w:val="24"/>
        </w:rPr>
        <w:t xml:space="preserve"> ICH and SOMIH </w:t>
      </w:r>
      <w:r w:rsidR="00430CD8">
        <w:rPr>
          <w:rFonts w:ascii="Calibri" w:hAnsi="Calibri" w:cs="Calibri"/>
          <w:sz w:val="24"/>
          <w:szCs w:val="24"/>
        </w:rPr>
        <w:t>d</w:t>
      </w:r>
      <w:r w:rsidR="00DF0D55">
        <w:rPr>
          <w:rFonts w:ascii="Calibri" w:hAnsi="Calibri" w:cs="Calibri"/>
          <w:sz w:val="24"/>
          <w:szCs w:val="24"/>
        </w:rPr>
        <w:t xml:space="preserve">ata </w:t>
      </w:r>
      <w:r w:rsidR="00430CD8">
        <w:rPr>
          <w:rFonts w:ascii="Calibri" w:hAnsi="Calibri" w:cs="Calibri"/>
          <w:sz w:val="24"/>
          <w:szCs w:val="24"/>
        </w:rPr>
        <w:t>c</w:t>
      </w:r>
      <w:r w:rsidR="00DF0D55">
        <w:rPr>
          <w:rFonts w:ascii="Calibri" w:hAnsi="Calibri" w:cs="Calibri"/>
          <w:sz w:val="24"/>
          <w:szCs w:val="24"/>
        </w:rPr>
        <w:t>ollections and SA SOMIH</w:t>
      </w:r>
      <w:r w:rsidR="00A01F83">
        <w:rPr>
          <w:rFonts w:ascii="Calibri" w:hAnsi="Calibri" w:cs="Calibri"/>
          <w:sz w:val="24"/>
          <w:szCs w:val="24"/>
        </w:rPr>
        <w:t xml:space="preserve"> data</w:t>
      </w:r>
      <w:r w:rsidR="00DF0D55">
        <w:rPr>
          <w:rFonts w:ascii="Calibri" w:hAnsi="Calibri" w:cs="Calibri"/>
          <w:sz w:val="24"/>
          <w:szCs w:val="24"/>
        </w:rPr>
        <w:t xml:space="preserve">; </w:t>
      </w:r>
      <w:r w:rsidR="00364496">
        <w:rPr>
          <w:rFonts w:ascii="Calibri" w:hAnsi="Calibri" w:cs="Calibri"/>
          <w:sz w:val="24"/>
          <w:szCs w:val="24"/>
        </w:rPr>
        <w:t>whilst</w:t>
      </w:r>
      <w:r w:rsidR="00DF0D55">
        <w:rPr>
          <w:rFonts w:ascii="Calibri" w:hAnsi="Calibri" w:cs="Calibri"/>
          <w:sz w:val="24"/>
          <w:szCs w:val="24"/>
        </w:rPr>
        <w:t xml:space="preserve"> the </w:t>
      </w:r>
      <w:proofErr w:type="spellStart"/>
      <w:r w:rsidR="00DF0D55">
        <w:rPr>
          <w:rFonts w:ascii="Calibri" w:hAnsi="Calibri" w:cs="Calibri"/>
          <w:sz w:val="24"/>
          <w:szCs w:val="24"/>
        </w:rPr>
        <w:t>RoGS</w:t>
      </w:r>
      <w:proofErr w:type="spellEnd"/>
      <w:r w:rsidR="00DF0D55">
        <w:rPr>
          <w:rFonts w:ascii="Calibri" w:hAnsi="Calibri" w:cs="Calibri"/>
          <w:sz w:val="24"/>
          <w:szCs w:val="24"/>
        </w:rPr>
        <w:t xml:space="preserve"> and </w:t>
      </w:r>
      <w:r w:rsidR="00A01F83">
        <w:rPr>
          <w:rFonts w:ascii="Calibri" w:hAnsi="Calibri" w:cs="Calibri"/>
          <w:sz w:val="24"/>
          <w:szCs w:val="24"/>
        </w:rPr>
        <w:t xml:space="preserve">AIHW </w:t>
      </w:r>
      <w:r w:rsidR="00DF0D55">
        <w:rPr>
          <w:rFonts w:ascii="Calibri" w:hAnsi="Calibri" w:cs="Calibri"/>
          <w:sz w:val="24"/>
          <w:szCs w:val="24"/>
        </w:rPr>
        <w:t xml:space="preserve">SOMIH data collection provide specific data on households </w:t>
      </w:r>
      <w:r w:rsidR="00A01F83">
        <w:rPr>
          <w:rFonts w:ascii="Calibri" w:hAnsi="Calibri" w:cs="Calibri"/>
          <w:sz w:val="24"/>
          <w:szCs w:val="24"/>
        </w:rPr>
        <w:t>living in SOMIH who experience</w:t>
      </w:r>
      <w:r w:rsidR="00DF0D55">
        <w:rPr>
          <w:rFonts w:ascii="Calibri" w:hAnsi="Calibri" w:cs="Calibri"/>
          <w:sz w:val="24"/>
          <w:szCs w:val="24"/>
        </w:rPr>
        <w:t xml:space="preserve"> underutilisation of dwelling size. Only limited data is available on the level of overcrowding experienced by </w:t>
      </w:r>
      <w:r w:rsidR="00BA2346">
        <w:rPr>
          <w:rFonts w:ascii="Calibri" w:hAnsi="Calibri" w:cs="Calibri"/>
          <w:sz w:val="24"/>
          <w:szCs w:val="24"/>
        </w:rPr>
        <w:t>Indigenous</w:t>
      </w:r>
      <w:r w:rsidR="00DF0D55">
        <w:rPr>
          <w:rFonts w:ascii="Calibri" w:hAnsi="Calibri" w:cs="Calibri"/>
          <w:sz w:val="24"/>
          <w:szCs w:val="24"/>
        </w:rPr>
        <w:t xml:space="preserve"> households, i.e. the number of additional bedrooms needed by each household.</w:t>
      </w:r>
      <w:r w:rsidR="00A635F7">
        <w:rPr>
          <w:rFonts w:ascii="ZWAdobeF" w:hAnsi="ZWAdobeF" w:cs="ZWAdobeF"/>
          <w:color w:val="auto"/>
          <w:sz w:val="2"/>
          <w:szCs w:val="2"/>
        </w:rPr>
        <w:t>77F</w:t>
      </w:r>
      <w:r w:rsidR="00D34E0D">
        <w:rPr>
          <w:rStyle w:val="FootnoteReference"/>
          <w:rFonts w:ascii="Calibri" w:hAnsi="Calibri" w:cs="Calibri"/>
          <w:sz w:val="24"/>
          <w:szCs w:val="24"/>
        </w:rPr>
        <w:footnoteReference w:id="78"/>
      </w:r>
      <w:r w:rsidR="00DF0D55">
        <w:rPr>
          <w:rFonts w:ascii="Calibri" w:hAnsi="Calibri" w:cs="Calibri"/>
          <w:sz w:val="24"/>
          <w:szCs w:val="24"/>
        </w:rPr>
        <w:t xml:space="preserve"> </w:t>
      </w:r>
    </w:p>
    <w:p w14:paraId="63AC55F1" w14:textId="74615C89" w:rsidR="00980B9C" w:rsidRPr="00065340" w:rsidRDefault="00065340" w:rsidP="001E5252">
      <w:pPr>
        <w:pStyle w:val="1111NumberedNilsheading"/>
      </w:pPr>
      <w:r>
        <w:lastRenderedPageBreak/>
        <w:t xml:space="preserve">4.2.5.3. </w:t>
      </w:r>
      <w:r w:rsidR="00980B9C" w:rsidRPr="00065340">
        <w:t>Rental stress</w:t>
      </w:r>
    </w:p>
    <w:p w14:paraId="0757C047" w14:textId="537449D1" w:rsidR="00DF0D55" w:rsidRDefault="00DF0D55" w:rsidP="002A184F">
      <w:pPr>
        <w:rPr>
          <w:rFonts w:ascii="Calibri" w:hAnsi="Calibri" w:cs="Calibri"/>
          <w:sz w:val="24"/>
          <w:szCs w:val="24"/>
        </w:rPr>
      </w:pPr>
      <w:r>
        <w:rPr>
          <w:rFonts w:ascii="Calibri" w:hAnsi="Calibri" w:cs="Calibri"/>
          <w:sz w:val="24"/>
          <w:szCs w:val="24"/>
        </w:rPr>
        <w:t xml:space="preserve">There is extremely limited administrative data </w:t>
      </w:r>
      <w:r w:rsidR="00A01F83">
        <w:rPr>
          <w:rFonts w:ascii="Calibri" w:hAnsi="Calibri" w:cs="Calibri"/>
          <w:sz w:val="24"/>
          <w:szCs w:val="24"/>
        </w:rPr>
        <w:t>as to</w:t>
      </w:r>
      <w:r>
        <w:rPr>
          <w:rFonts w:ascii="Calibri" w:hAnsi="Calibri" w:cs="Calibri"/>
          <w:sz w:val="24"/>
          <w:szCs w:val="24"/>
        </w:rPr>
        <w:t xml:space="preserve"> whether </w:t>
      </w:r>
      <w:r w:rsidR="00BA2346">
        <w:rPr>
          <w:rFonts w:ascii="Calibri" w:hAnsi="Calibri" w:cs="Calibri"/>
          <w:sz w:val="24"/>
          <w:szCs w:val="24"/>
        </w:rPr>
        <w:t xml:space="preserve">Indigenous </w:t>
      </w:r>
      <w:r>
        <w:rPr>
          <w:rFonts w:ascii="Calibri" w:hAnsi="Calibri" w:cs="Calibri"/>
          <w:sz w:val="24"/>
          <w:szCs w:val="24"/>
        </w:rPr>
        <w:t xml:space="preserve">households </w:t>
      </w:r>
      <w:r w:rsidR="0086671C">
        <w:rPr>
          <w:rFonts w:ascii="Calibri" w:hAnsi="Calibri" w:cs="Calibri"/>
          <w:sz w:val="24"/>
          <w:szCs w:val="24"/>
        </w:rPr>
        <w:t xml:space="preserve">across Australia </w:t>
      </w:r>
      <w:r>
        <w:rPr>
          <w:rFonts w:ascii="Calibri" w:hAnsi="Calibri" w:cs="Calibri"/>
          <w:sz w:val="24"/>
          <w:szCs w:val="24"/>
        </w:rPr>
        <w:t xml:space="preserve">are experiencing rental stress. </w:t>
      </w:r>
      <w:r w:rsidR="0086671C">
        <w:rPr>
          <w:rFonts w:ascii="Calibri" w:hAnsi="Calibri" w:cs="Calibri"/>
          <w:sz w:val="24"/>
          <w:szCs w:val="24"/>
        </w:rPr>
        <w:t>T</w:t>
      </w:r>
      <w:r w:rsidR="00423040">
        <w:rPr>
          <w:rFonts w:ascii="Calibri" w:hAnsi="Calibri" w:cs="Calibri"/>
          <w:sz w:val="24"/>
          <w:szCs w:val="24"/>
        </w:rPr>
        <w:t xml:space="preserve">he QLD </w:t>
      </w:r>
      <w:r w:rsidR="00D2765E">
        <w:rPr>
          <w:rFonts w:ascii="Calibri" w:hAnsi="Calibri" w:cs="Calibri"/>
          <w:sz w:val="24"/>
          <w:szCs w:val="24"/>
        </w:rPr>
        <w:t>CH</w:t>
      </w:r>
      <w:r w:rsidR="00423040">
        <w:rPr>
          <w:rFonts w:ascii="Calibri" w:hAnsi="Calibri" w:cs="Calibri"/>
          <w:sz w:val="24"/>
          <w:szCs w:val="24"/>
        </w:rPr>
        <w:t xml:space="preserve"> </w:t>
      </w:r>
      <w:r w:rsidR="00A01F83">
        <w:rPr>
          <w:rFonts w:ascii="Calibri" w:hAnsi="Calibri" w:cs="Calibri"/>
          <w:sz w:val="24"/>
          <w:szCs w:val="24"/>
        </w:rPr>
        <w:t>d</w:t>
      </w:r>
      <w:r w:rsidR="00423040">
        <w:rPr>
          <w:rFonts w:ascii="Calibri" w:hAnsi="Calibri" w:cs="Calibri"/>
          <w:sz w:val="24"/>
          <w:szCs w:val="24"/>
        </w:rPr>
        <w:t>ata identifies the p</w:t>
      </w:r>
      <w:r w:rsidR="00423040" w:rsidRPr="00423040">
        <w:rPr>
          <w:rFonts w:ascii="Calibri" w:hAnsi="Calibri" w:cs="Calibri"/>
          <w:sz w:val="24"/>
          <w:szCs w:val="24"/>
        </w:rPr>
        <w:t>roportion of low</w:t>
      </w:r>
      <w:r w:rsidR="00A137D6">
        <w:rPr>
          <w:rFonts w:ascii="Calibri" w:hAnsi="Calibri" w:cs="Calibri"/>
          <w:sz w:val="24"/>
          <w:szCs w:val="24"/>
        </w:rPr>
        <w:t>-</w:t>
      </w:r>
      <w:r w:rsidR="00423040" w:rsidRPr="00423040">
        <w:rPr>
          <w:rFonts w:ascii="Calibri" w:hAnsi="Calibri" w:cs="Calibri"/>
          <w:sz w:val="24"/>
          <w:szCs w:val="24"/>
        </w:rPr>
        <w:t>income Indigenous households paying more than 30</w:t>
      </w:r>
      <w:r w:rsidR="00423040">
        <w:rPr>
          <w:rFonts w:ascii="Calibri" w:hAnsi="Calibri" w:cs="Calibri"/>
          <w:sz w:val="24"/>
          <w:szCs w:val="24"/>
        </w:rPr>
        <w:t xml:space="preserve"> per cent</w:t>
      </w:r>
      <w:r w:rsidR="00423040" w:rsidRPr="00423040">
        <w:rPr>
          <w:rFonts w:ascii="Calibri" w:hAnsi="Calibri" w:cs="Calibri"/>
          <w:sz w:val="24"/>
          <w:szCs w:val="24"/>
        </w:rPr>
        <w:t xml:space="preserve"> of their gross income in rent</w:t>
      </w:r>
      <w:r w:rsidR="0086671C">
        <w:rPr>
          <w:rFonts w:ascii="Calibri" w:hAnsi="Calibri" w:cs="Calibri"/>
          <w:sz w:val="24"/>
          <w:szCs w:val="24"/>
        </w:rPr>
        <w:t xml:space="preserve"> and are, therefore, considered to be experiencing rental stress</w:t>
      </w:r>
      <w:r w:rsidR="00423040">
        <w:rPr>
          <w:rFonts w:ascii="Calibri" w:hAnsi="Calibri" w:cs="Calibri"/>
          <w:sz w:val="24"/>
          <w:szCs w:val="24"/>
        </w:rPr>
        <w:t xml:space="preserve">. </w:t>
      </w:r>
      <w:r w:rsidR="0086671C">
        <w:rPr>
          <w:rFonts w:ascii="Calibri" w:hAnsi="Calibri" w:cs="Calibri"/>
          <w:sz w:val="24"/>
          <w:szCs w:val="24"/>
        </w:rPr>
        <w:t xml:space="preserve">The presence of rental stress can also be inferred for </w:t>
      </w:r>
      <w:r w:rsidR="00BA2346">
        <w:rPr>
          <w:rFonts w:ascii="Calibri" w:hAnsi="Calibri" w:cs="Calibri"/>
          <w:sz w:val="24"/>
          <w:szCs w:val="24"/>
        </w:rPr>
        <w:t>Indigenous</w:t>
      </w:r>
      <w:r w:rsidR="0086671C">
        <w:rPr>
          <w:rFonts w:ascii="Calibri" w:hAnsi="Calibri" w:cs="Calibri"/>
          <w:sz w:val="24"/>
          <w:szCs w:val="24"/>
        </w:rPr>
        <w:t xml:space="preserve"> households living in SOMIH; the </w:t>
      </w:r>
      <w:proofErr w:type="spellStart"/>
      <w:r w:rsidR="0086671C">
        <w:rPr>
          <w:rFonts w:ascii="Calibri" w:hAnsi="Calibri" w:cs="Calibri"/>
          <w:sz w:val="24"/>
          <w:szCs w:val="24"/>
        </w:rPr>
        <w:t>RoGS</w:t>
      </w:r>
      <w:proofErr w:type="spellEnd"/>
      <w:r w:rsidR="0086671C">
        <w:rPr>
          <w:rFonts w:ascii="Calibri" w:hAnsi="Calibri" w:cs="Calibri"/>
          <w:sz w:val="24"/>
          <w:szCs w:val="24"/>
        </w:rPr>
        <w:t xml:space="preserve"> data reports on the proportion of household gross income spent on rent for low-income households. </w:t>
      </w:r>
      <w:r w:rsidR="00423040">
        <w:rPr>
          <w:rFonts w:ascii="Calibri" w:hAnsi="Calibri" w:cs="Calibri"/>
          <w:sz w:val="24"/>
          <w:szCs w:val="24"/>
        </w:rPr>
        <w:t>Whilst not specifically focused on rental stress, the QLD P</w:t>
      </w:r>
      <w:r w:rsidR="0086671C">
        <w:rPr>
          <w:rFonts w:ascii="Calibri" w:hAnsi="Calibri" w:cs="Calibri"/>
          <w:sz w:val="24"/>
          <w:szCs w:val="24"/>
        </w:rPr>
        <w:t xml:space="preserve">ublic </w:t>
      </w:r>
      <w:r w:rsidR="00423040">
        <w:rPr>
          <w:rFonts w:ascii="Calibri" w:hAnsi="Calibri" w:cs="Calibri"/>
          <w:sz w:val="24"/>
          <w:szCs w:val="24"/>
        </w:rPr>
        <w:t>H</w:t>
      </w:r>
      <w:r w:rsidR="0086671C">
        <w:rPr>
          <w:rFonts w:ascii="Calibri" w:hAnsi="Calibri" w:cs="Calibri"/>
          <w:sz w:val="24"/>
          <w:szCs w:val="24"/>
        </w:rPr>
        <w:t>ousing</w:t>
      </w:r>
      <w:r w:rsidR="00423040">
        <w:rPr>
          <w:rFonts w:ascii="Calibri" w:hAnsi="Calibri" w:cs="Calibri"/>
          <w:sz w:val="24"/>
          <w:szCs w:val="24"/>
        </w:rPr>
        <w:t xml:space="preserve"> and SOMIH data provides information on the rent charged to each household, their income, if they receive a rebate</w:t>
      </w:r>
      <w:r w:rsidR="0086671C">
        <w:rPr>
          <w:rFonts w:ascii="Calibri" w:hAnsi="Calibri" w:cs="Calibri"/>
          <w:sz w:val="24"/>
          <w:szCs w:val="24"/>
        </w:rPr>
        <w:t xml:space="preserve">, </w:t>
      </w:r>
      <w:r w:rsidR="00423040">
        <w:rPr>
          <w:rFonts w:ascii="Calibri" w:hAnsi="Calibri" w:cs="Calibri"/>
          <w:sz w:val="24"/>
          <w:szCs w:val="24"/>
        </w:rPr>
        <w:t xml:space="preserve">and if so the amount). In addition, the SA SOMIH data reports on the number of households paying less than market rent. </w:t>
      </w:r>
    </w:p>
    <w:p w14:paraId="73734336" w14:textId="3D5F2003" w:rsidR="00DF2E2E" w:rsidRPr="00065340" w:rsidRDefault="00065340" w:rsidP="001E5252">
      <w:pPr>
        <w:pStyle w:val="1111NumberedNilsheading"/>
      </w:pPr>
      <w:r>
        <w:t xml:space="preserve">4.2.5.4. </w:t>
      </w:r>
      <w:r w:rsidR="00DF2E2E" w:rsidRPr="00065340">
        <w:t>Client satisfaction and outcomes</w:t>
      </w:r>
    </w:p>
    <w:p w14:paraId="531B08C4" w14:textId="05159939" w:rsidR="00592401" w:rsidRPr="002A184F" w:rsidRDefault="008C2C4E" w:rsidP="002A184F">
      <w:pPr>
        <w:rPr>
          <w:rFonts w:ascii="Calibri" w:hAnsi="Calibri" w:cs="Calibri"/>
          <w:sz w:val="24"/>
          <w:szCs w:val="24"/>
        </w:rPr>
      </w:pPr>
      <w:r>
        <w:rPr>
          <w:rFonts w:ascii="Calibri" w:hAnsi="Calibri" w:cs="Calibri"/>
          <w:sz w:val="24"/>
          <w:szCs w:val="24"/>
        </w:rPr>
        <w:t>Data on c</w:t>
      </w:r>
      <w:r w:rsidR="00592401" w:rsidRPr="002A184F">
        <w:rPr>
          <w:rFonts w:ascii="Calibri" w:hAnsi="Calibri" w:cs="Calibri"/>
          <w:sz w:val="24"/>
          <w:szCs w:val="24"/>
        </w:rPr>
        <w:t>lient satisfaction with</w:t>
      </w:r>
      <w:r>
        <w:rPr>
          <w:rFonts w:ascii="Calibri" w:hAnsi="Calibri" w:cs="Calibri"/>
          <w:sz w:val="24"/>
          <w:szCs w:val="24"/>
        </w:rPr>
        <w:t xml:space="preserve"> their</w:t>
      </w:r>
      <w:r w:rsidR="00592401" w:rsidRPr="002A184F">
        <w:rPr>
          <w:rFonts w:ascii="Calibri" w:hAnsi="Calibri" w:cs="Calibri"/>
          <w:sz w:val="24"/>
          <w:szCs w:val="24"/>
        </w:rPr>
        <w:t xml:space="preserve"> dwelling and housing services </w:t>
      </w:r>
      <w:r>
        <w:rPr>
          <w:rFonts w:ascii="Calibri" w:hAnsi="Calibri" w:cs="Calibri"/>
          <w:sz w:val="24"/>
          <w:szCs w:val="24"/>
        </w:rPr>
        <w:t xml:space="preserve">is also very sparse. At a national level, only the </w:t>
      </w:r>
      <w:proofErr w:type="spellStart"/>
      <w:r>
        <w:rPr>
          <w:rFonts w:ascii="Calibri" w:hAnsi="Calibri" w:cs="Calibri"/>
          <w:sz w:val="24"/>
          <w:szCs w:val="24"/>
        </w:rPr>
        <w:t>RoGS</w:t>
      </w:r>
      <w:proofErr w:type="spellEnd"/>
      <w:r>
        <w:rPr>
          <w:rFonts w:ascii="Calibri" w:hAnsi="Calibri" w:cs="Calibri"/>
          <w:sz w:val="24"/>
          <w:szCs w:val="24"/>
        </w:rPr>
        <w:t xml:space="preserve"> provides information on overall </w:t>
      </w:r>
      <w:r w:rsidR="00980B9C">
        <w:rPr>
          <w:rFonts w:ascii="Calibri" w:hAnsi="Calibri" w:cs="Calibri"/>
          <w:sz w:val="24"/>
          <w:szCs w:val="24"/>
        </w:rPr>
        <w:t xml:space="preserve">customer </w:t>
      </w:r>
      <w:r>
        <w:rPr>
          <w:rFonts w:ascii="Calibri" w:hAnsi="Calibri" w:cs="Calibri"/>
          <w:sz w:val="24"/>
          <w:szCs w:val="24"/>
        </w:rPr>
        <w:t xml:space="preserve">satisfaction, and specifically around whether amenity and location aspects are perceived as meeting </w:t>
      </w:r>
      <w:r w:rsidR="007B4A44">
        <w:rPr>
          <w:rFonts w:ascii="Calibri" w:hAnsi="Calibri" w:cs="Calibri"/>
          <w:sz w:val="24"/>
          <w:szCs w:val="24"/>
        </w:rPr>
        <w:t>client</w:t>
      </w:r>
      <w:r>
        <w:rPr>
          <w:rFonts w:ascii="Calibri" w:hAnsi="Calibri" w:cs="Calibri"/>
          <w:sz w:val="24"/>
          <w:szCs w:val="24"/>
        </w:rPr>
        <w:t xml:space="preserve"> needs; </w:t>
      </w:r>
      <w:r w:rsidR="0010349D">
        <w:rPr>
          <w:rFonts w:ascii="Calibri" w:hAnsi="Calibri" w:cs="Calibri"/>
          <w:sz w:val="24"/>
          <w:szCs w:val="24"/>
        </w:rPr>
        <w:t xml:space="preserve">for </w:t>
      </w:r>
      <w:r w:rsidR="00BA2346">
        <w:rPr>
          <w:rFonts w:ascii="Calibri" w:hAnsi="Calibri" w:cs="Calibri"/>
          <w:sz w:val="24"/>
          <w:szCs w:val="24"/>
        </w:rPr>
        <w:t>Indigenous</w:t>
      </w:r>
      <w:r w:rsidR="00C108C9">
        <w:rPr>
          <w:rFonts w:ascii="Calibri" w:hAnsi="Calibri" w:cs="Calibri"/>
          <w:sz w:val="24"/>
          <w:szCs w:val="24"/>
        </w:rPr>
        <w:t xml:space="preserve"> households</w:t>
      </w:r>
      <w:r w:rsidR="0010349D">
        <w:rPr>
          <w:rFonts w:ascii="Calibri" w:hAnsi="Calibri" w:cs="Calibri"/>
          <w:sz w:val="24"/>
          <w:szCs w:val="24"/>
        </w:rPr>
        <w:t xml:space="preserve">, </w:t>
      </w:r>
      <w:r>
        <w:rPr>
          <w:rFonts w:ascii="Calibri" w:hAnsi="Calibri" w:cs="Calibri"/>
          <w:sz w:val="24"/>
          <w:szCs w:val="24"/>
        </w:rPr>
        <w:t>this data is only available for SOMIH. Victoria is the only state</w:t>
      </w:r>
      <w:r w:rsidR="0010349D">
        <w:rPr>
          <w:rFonts w:ascii="Calibri" w:hAnsi="Calibri" w:cs="Calibri"/>
          <w:sz w:val="24"/>
          <w:szCs w:val="24"/>
        </w:rPr>
        <w:t xml:space="preserve"> and </w:t>
      </w:r>
      <w:r>
        <w:rPr>
          <w:rFonts w:ascii="Calibri" w:hAnsi="Calibri" w:cs="Calibri"/>
          <w:sz w:val="24"/>
          <w:szCs w:val="24"/>
        </w:rPr>
        <w:t>territory jurisdiction with data on client satisfaction; the AHV data source presents information on tenant satisfaction with their housing and maintenance services, and consideration of their views</w:t>
      </w:r>
      <w:r w:rsidR="0010349D">
        <w:rPr>
          <w:rFonts w:ascii="Calibri" w:hAnsi="Calibri" w:cs="Calibri"/>
          <w:sz w:val="24"/>
          <w:szCs w:val="24"/>
        </w:rPr>
        <w:t xml:space="preserve"> by</w:t>
      </w:r>
      <w:r>
        <w:rPr>
          <w:rFonts w:ascii="Calibri" w:hAnsi="Calibri" w:cs="Calibri"/>
          <w:sz w:val="24"/>
          <w:szCs w:val="24"/>
        </w:rPr>
        <w:t xml:space="preserve"> the housing provider.</w:t>
      </w:r>
    </w:p>
    <w:p w14:paraId="010A6970" w14:textId="0CA42EA5" w:rsidR="00A855AE" w:rsidRDefault="00185FB2" w:rsidP="00185FB2">
      <w:pPr>
        <w:rPr>
          <w:rFonts w:ascii="Calibri" w:hAnsi="Calibri" w:cs="Calibri"/>
          <w:sz w:val="24"/>
          <w:szCs w:val="24"/>
        </w:rPr>
      </w:pPr>
      <w:r>
        <w:rPr>
          <w:rFonts w:ascii="Calibri" w:hAnsi="Calibri" w:cs="Calibri"/>
          <w:sz w:val="24"/>
          <w:szCs w:val="24"/>
        </w:rPr>
        <w:t>Housing provider data on the outcomes achieved by their clients</w:t>
      </w:r>
      <w:r w:rsidR="009850B7">
        <w:rPr>
          <w:rFonts w:ascii="Calibri" w:hAnsi="Calibri" w:cs="Calibri"/>
          <w:sz w:val="24"/>
          <w:szCs w:val="24"/>
        </w:rPr>
        <w:t xml:space="preserve"> is </w:t>
      </w:r>
      <w:proofErr w:type="gramStart"/>
      <w:r w:rsidR="009850B7">
        <w:rPr>
          <w:rFonts w:ascii="Calibri" w:hAnsi="Calibri" w:cs="Calibri"/>
          <w:sz w:val="24"/>
          <w:szCs w:val="24"/>
        </w:rPr>
        <w:t>fairly limited</w:t>
      </w:r>
      <w:proofErr w:type="gramEnd"/>
      <w:r w:rsidR="00592401" w:rsidRPr="00185FB2">
        <w:rPr>
          <w:rFonts w:ascii="Calibri" w:hAnsi="Calibri" w:cs="Calibri"/>
          <w:sz w:val="24"/>
          <w:szCs w:val="24"/>
        </w:rPr>
        <w:t xml:space="preserve">, e.g. </w:t>
      </w:r>
      <w:proofErr w:type="gramStart"/>
      <w:r>
        <w:rPr>
          <w:rFonts w:ascii="Calibri" w:hAnsi="Calibri" w:cs="Calibri"/>
          <w:sz w:val="24"/>
          <w:szCs w:val="24"/>
        </w:rPr>
        <w:t>with regard to</w:t>
      </w:r>
      <w:proofErr w:type="gramEnd"/>
      <w:r>
        <w:rPr>
          <w:rFonts w:ascii="Calibri" w:hAnsi="Calibri" w:cs="Calibri"/>
          <w:sz w:val="24"/>
          <w:szCs w:val="24"/>
        </w:rPr>
        <w:t xml:space="preserve"> </w:t>
      </w:r>
      <w:r w:rsidR="00592401" w:rsidRPr="00185FB2">
        <w:rPr>
          <w:rFonts w:ascii="Calibri" w:hAnsi="Calibri" w:cs="Calibri"/>
          <w:sz w:val="24"/>
          <w:szCs w:val="24"/>
        </w:rPr>
        <w:t>housing stability, wellbeing, physical health, social and economic participation</w:t>
      </w:r>
      <w:r>
        <w:rPr>
          <w:rFonts w:ascii="Calibri" w:hAnsi="Calibri" w:cs="Calibri"/>
          <w:sz w:val="24"/>
          <w:szCs w:val="24"/>
        </w:rPr>
        <w:t xml:space="preserve">. For SOMIH only, the </w:t>
      </w:r>
      <w:proofErr w:type="spellStart"/>
      <w:r>
        <w:rPr>
          <w:rFonts w:ascii="Calibri" w:hAnsi="Calibri" w:cs="Calibri"/>
          <w:sz w:val="24"/>
          <w:szCs w:val="24"/>
        </w:rPr>
        <w:t>RoGS</w:t>
      </w:r>
      <w:proofErr w:type="spellEnd"/>
      <w:r>
        <w:rPr>
          <w:rFonts w:ascii="Calibri" w:hAnsi="Calibri" w:cs="Calibri"/>
          <w:sz w:val="24"/>
          <w:szCs w:val="24"/>
        </w:rPr>
        <w:t xml:space="preserve"> presents the self-reported benefits of living </w:t>
      </w:r>
      <w:r w:rsidRPr="00185FB2">
        <w:rPr>
          <w:rFonts w:ascii="Calibri" w:hAnsi="Calibri" w:cs="Calibri"/>
          <w:sz w:val="24"/>
          <w:szCs w:val="24"/>
        </w:rPr>
        <w:t xml:space="preserve">in social housing </w:t>
      </w:r>
      <w:r>
        <w:rPr>
          <w:rFonts w:ascii="Calibri" w:hAnsi="Calibri" w:cs="Calibri"/>
          <w:sz w:val="24"/>
          <w:szCs w:val="24"/>
        </w:rPr>
        <w:t xml:space="preserve">on </w:t>
      </w:r>
      <w:r w:rsidRPr="00185FB2">
        <w:rPr>
          <w:rFonts w:ascii="Calibri" w:hAnsi="Calibri" w:cs="Calibri"/>
          <w:sz w:val="24"/>
          <w:szCs w:val="24"/>
        </w:rPr>
        <w:t>wellbeing, social connection</w:t>
      </w:r>
      <w:r w:rsidR="00A855AE">
        <w:rPr>
          <w:rFonts w:ascii="Calibri" w:hAnsi="Calibri" w:cs="Calibri"/>
          <w:sz w:val="24"/>
          <w:szCs w:val="24"/>
        </w:rPr>
        <w:t xml:space="preserve"> and </w:t>
      </w:r>
      <w:r w:rsidRPr="00185FB2">
        <w:rPr>
          <w:rFonts w:ascii="Calibri" w:hAnsi="Calibri" w:cs="Calibri"/>
          <w:sz w:val="24"/>
          <w:szCs w:val="24"/>
        </w:rPr>
        <w:t>economic participation</w:t>
      </w:r>
      <w:r w:rsidR="00A855AE">
        <w:rPr>
          <w:rFonts w:ascii="Calibri" w:hAnsi="Calibri" w:cs="Calibri"/>
          <w:sz w:val="24"/>
          <w:szCs w:val="24"/>
        </w:rPr>
        <w:t>.</w:t>
      </w:r>
      <w:r w:rsidRPr="00185FB2">
        <w:rPr>
          <w:rFonts w:ascii="Calibri" w:hAnsi="Calibri" w:cs="Calibri"/>
          <w:sz w:val="24"/>
          <w:szCs w:val="24"/>
        </w:rPr>
        <w:t xml:space="preserve"> </w:t>
      </w:r>
      <w:r w:rsidR="00A855AE">
        <w:rPr>
          <w:rFonts w:ascii="Calibri" w:hAnsi="Calibri" w:cs="Calibri"/>
          <w:sz w:val="24"/>
          <w:szCs w:val="24"/>
        </w:rPr>
        <w:t xml:space="preserve">No </w:t>
      </w:r>
      <w:r w:rsidR="00096BB0">
        <w:rPr>
          <w:rFonts w:ascii="Calibri" w:hAnsi="Calibri" w:cs="Calibri"/>
          <w:sz w:val="24"/>
          <w:szCs w:val="24"/>
        </w:rPr>
        <w:t xml:space="preserve">accessible </w:t>
      </w:r>
      <w:r w:rsidR="00A855AE">
        <w:rPr>
          <w:rFonts w:ascii="Calibri" w:hAnsi="Calibri" w:cs="Calibri"/>
          <w:sz w:val="24"/>
          <w:szCs w:val="24"/>
        </w:rPr>
        <w:t>data on client outcomes was found at a state or territory level for any of the various social housing sectors.</w:t>
      </w:r>
    </w:p>
    <w:p w14:paraId="4F2C24F0" w14:textId="3452EE2E" w:rsidR="00592401" w:rsidRPr="00185FB2" w:rsidRDefault="00A855AE" w:rsidP="00185FB2">
      <w:pPr>
        <w:rPr>
          <w:rFonts w:ascii="Calibri" w:hAnsi="Calibri" w:cs="Calibri"/>
          <w:sz w:val="24"/>
          <w:szCs w:val="24"/>
        </w:rPr>
      </w:pPr>
      <w:r>
        <w:rPr>
          <w:rFonts w:ascii="Calibri" w:hAnsi="Calibri" w:cs="Calibri"/>
          <w:sz w:val="24"/>
          <w:szCs w:val="24"/>
        </w:rPr>
        <w:t xml:space="preserve">More data was available on client outcomes </w:t>
      </w:r>
      <w:r w:rsidR="0023428A">
        <w:rPr>
          <w:rFonts w:ascii="Calibri" w:hAnsi="Calibri" w:cs="Calibri"/>
          <w:sz w:val="24"/>
          <w:szCs w:val="24"/>
        </w:rPr>
        <w:t xml:space="preserve">for </w:t>
      </w:r>
      <w:r w:rsidR="00BA2346">
        <w:rPr>
          <w:rFonts w:ascii="Calibri" w:hAnsi="Calibri" w:cs="Calibri"/>
          <w:sz w:val="24"/>
          <w:szCs w:val="24"/>
        </w:rPr>
        <w:t>Indigenous</w:t>
      </w:r>
      <w:r w:rsidR="007B4A44">
        <w:rPr>
          <w:rFonts w:ascii="Calibri" w:hAnsi="Calibri" w:cs="Calibri"/>
          <w:sz w:val="24"/>
          <w:szCs w:val="24"/>
        </w:rPr>
        <w:t xml:space="preserve"> people who engage with</w:t>
      </w:r>
      <w:r>
        <w:rPr>
          <w:rFonts w:ascii="Calibri" w:hAnsi="Calibri" w:cs="Calibri"/>
          <w:sz w:val="24"/>
          <w:szCs w:val="24"/>
        </w:rPr>
        <w:t xml:space="preserve"> the SHS sector. The </w:t>
      </w:r>
      <w:proofErr w:type="spellStart"/>
      <w:r>
        <w:rPr>
          <w:rFonts w:ascii="Calibri" w:hAnsi="Calibri" w:cs="Calibri"/>
          <w:sz w:val="24"/>
          <w:szCs w:val="24"/>
        </w:rPr>
        <w:t>RoGS</w:t>
      </w:r>
      <w:proofErr w:type="spellEnd"/>
      <w:r>
        <w:rPr>
          <w:rFonts w:ascii="Calibri" w:hAnsi="Calibri" w:cs="Calibri"/>
          <w:sz w:val="24"/>
          <w:szCs w:val="24"/>
        </w:rPr>
        <w:t xml:space="preserve"> present</w:t>
      </w:r>
      <w:r w:rsidR="007B4A44">
        <w:rPr>
          <w:rFonts w:ascii="Calibri" w:hAnsi="Calibri" w:cs="Calibri"/>
          <w:sz w:val="24"/>
          <w:szCs w:val="24"/>
        </w:rPr>
        <w:t>s</w:t>
      </w:r>
      <w:r>
        <w:rPr>
          <w:rFonts w:ascii="Calibri" w:hAnsi="Calibri" w:cs="Calibri"/>
          <w:sz w:val="24"/>
          <w:szCs w:val="24"/>
        </w:rPr>
        <w:t xml:space="preserve"> data on whether the service needs of clients were met, along with their post-support </w:t>
      </w:r>
      <w:r w:rsidRPr="00A855AE">
        <w:rPr>
          <w:rFonts w:ascii="Calibri" w:hAnsi="Calibri" w:cs="Calibri"/>
          <w:sz w:val="24"/>
          <w:szCs w:val="24"/>
        </w:rPr>
        <w:t>economic participation/labour force status</w:t>
      </w:r>
      <w:r>
        <w:rPr>
          <w:rFonts w:ascii="Calibri" w:hAnsi="Calibri" w:cs="Calibri"/>
          <w:sz w:val="24"/>
          <w:szCs w:val="24"/>
        </w:rPr>
        <w:t xml:space="preserve">, </w:t>
      </w:r>
      <w:r w:rsidRPr="00A855AE">
        <w:rPr>
          <w:rFonts w:ascii="Calibri" w:hAnsi="Calibri" w:cs="Calibri"/>
          <w:sz w:val="24"/>
          <w:szCs w:val="24"/>
        </w:rPr>
        <w:t>education status/enrolment</w:t>
      </w:r>
      <w:r>
        <w:rPr>
          <w:rFonts w:ascii="Calibri" w:hAnsi="Calibri" w:cs="Calibri"/>
          <w:sz w:val="24"/>
          <w:szCs w:val="24"/>
        </w:rPr>
        <w:t xml:space="preserve">, income source, and housing status. A range of client outcomes were also captured in the SHS </w:t>
      </w:r>
      <w:r w:rsidR="000472E8">
        <w:rPr>
          <w:rFonts w:ascii="Calibri" w:hAnsi="Calibri" w:cs="Calibri"/>
          <w:sz w:val="24"/>
          <w:szCs w:val="24"/>
        </w:rPr>
        <w:t>d</w:t>
      </w:r>
      <w:r>
        <w:rPr>
          <w:rFonts w:ascii="Calibri" w:hAnsi="Calibri" w:cs="Calibri"/>
          <w:sz w:val="24"/>
          <w:szCs w:val="24"/>
        </w:rPr>
        <w:t xml:space="preserve">ata </w:t>
      </w:r>
      <w:r w:rsidR="000472E8">
        <w:rPr>
          <w:rFonts w:ascii="Calibri" w:hAnsi="Calibri" w:cs="Calibri"/>
          <w:sz w:val="24"/>
          <w:szCs w:val="24"/>
        </w:rPr>
        <w:t>c</w:t>
      </w:r>
      <w:r>
        <w:rPr>
          <w:rFonts w:ascii="Calibri" w:hAnsi="Calibri" w:cs="Calibri"/>
          <w:sz w:val="24"/>
          <w:szCs w:val="24"/>
        </w:rPr>
        <w:t xml:space="preserve">ollection including whether </w:t>
      </w:r>
      <w:r w:rsidR="007B4A44">
        <w:rPr>
          <w:rFonts w:ascii="Calibri" w:hAnsi="Calibri" w:cs="Calibri"/>
          <w:sz w:val="24"/>
          <w:szCs w:val="24"/>
        </w:rPr>
        <w:t xml:space="preserve">client </w:t>
      </w:r>
      <w:r>
        <w:rPr>
          <w:rFonts w:ascii="Calibri" w:hAnsi="Calibri" w:cs="Calibri"/>
          <w:sz w:val="24"/>
          <w:szCs w:val="24"/>
        </w:rPr>
        <w:t>goals were met, and more specifically, on their housing situation at the end of support.</w:t>
      </w:r>
    </w:p>
    <w:p w14:paraId="6B91EDF1" w14:textId="476129C6" w:rsidR="00592401" w:rsidRPr="00065340" w:rsidRDefault="00065340" w:rsidP="001E5252">
      <w:pPr>
        <w:pStyle w:val="1111NumberedNilsheading"/>
      </w:pPr>
      <w:r>
        <w:t xml:space="preserve">4.2.5.5. </w:t>
      </w:r>
      <w:r w:rsidR="00592401" w:rsidRPr="00065340">
        <w:t>Tenancy agreements</w:t>
      </w:r>
    </w:p>
    <w:p w14:paraId="58621FD3" w14:textId="2F40B0D7" w:rsidR="00592401" w:rsidRPr="00DF2E2E" w:rsidRDefault="00DF2E2E" w:rsidP="00DF2E2E">
      <w:pPr>
        <w:rPr>
          <w:rFonts w:ascii="Calibri" w:hAnsi="Calibri" w:cs="Calibri"/>
          <w:sz w:val="24"/>
          <w:szCs w:val="24"/>
        </w:rPr>
      </w:pPr>
      <w:r>
        <w:rPr>
          <w:rFonts w:ascii="Calibri" w:hAnsi="Calibri" w:cs="Calibri"/>
          <w:sz w:val="24"/>
          <w:szCs w:val="24"/>
        </w:rPr>
        <w:t xml:space="preserve">There is extremely limited information in the data sources on tenancy agreements within </w:t>
      </w:r>
      <w:r w:rsidR="008D45A9">
        <w:rPr>
          <w:rFonts w:ascii="Calibri" w:hAnsi="Calibri" w:cs="Calibri"/>
          <w:sz w:val="24"/>
          <w:szCs w:val="24"/>
        </w:rPr>
        <w:t>Indigenous</w:t>
      </w:r>
      <w:r>
        <w:rPr>
          <w:rFonts w:ascii="Calibri" w:hAnsi="Calibri" w:cs="Calibri"/>
          <w:sz w:val="24"/>
          <w:szCs w:val="24"/>
        </w:rPr>
        <w:t xml:space="preserve"> housing. Only one data source (</w:t>
      </w:r>
      <w:r w:rsidR="00D34E0D">
        <w:rPr>
          <w:rFonts w:ascii="Calibri" w:hAnsi="Calibri" w:cs="Calibri"/>
          <w:sz w:val="24"/>
          <w:szCs w:val="24"/>
        </w:rPr>
        <w:t xml:space="preserve">the </w:t>
      </w:r>
      <w:r>
        <w:rPr>
          <w:rFonts w:ascii="Calibri" w:hAnsi="Calibri" w:cs="Calibri"/>
          <w:sz w:val="24"/>
          <w:szCs w:val="24"/>
        </w:rPr>
        <w:t xml:space="preserve">NSW </w:t>
      </w:r>
      <w:r w:rsidR="0099297C">
        <w:rPr>
          <w:rFonts w:ascii="Calibri" w:hAnsi="Calibri" w:cs="Calibri"/>
          <w:sz w:val="24"/>
          <w:szCs w:val="24"/>
        </w:rPr>
        <w:t>SH</w:t>
      </w:r>
      <w:r>
        <w:rPr>
          <w:rFonts w:ascii="Calibri" w:hAnsi="Calibri" w:cs="Calibri"/>
          <w:sz w:val="24"/>
          <w:szCs w:val="24"/>
        </w:rPr>
        <w:t xml:space="preserve"> Delivery Report) provided information on tenancy agreements, i.e. the number and proportion of agreements for Aboriginal housing that were time-limited (for up to two years, five years or 10 years) or continuous.</w:t>
      </w:r>
    </w:p>
    <w:p w14:paraId="0C3554BD" w14:textId="6126F564" w:rsidR="00592401" w:rsidRPr="00065340" w:rsidRDefault="00065340" w:rsidP="001E5252">
      <w:pPr>
        <w:pStyle w:val="1111NumberedNilsheading"/>
      </w:pPr>
      <w:r>
        <w:lastRenderedPageBreak/>
        <w:t xml:space="preserve">4.2.5.6. </w:t>
      </w:r>
      <w:r w:rsidR="00592401" w:rsidRPr="00065340">
        <w:t>Tenancy issues</w:t>
      </w:r>
    </w:p>
    <w:p w14:paraId="1D959BC0" w14:textId="642FF69F" w:rsidR="004E1259" w:rsidRDefault="00067C2E" w:rsidP="00592401">
      <w:pPr>
        <w:rPr>
          <w:rFonts w:ascii="Calibri" w:hAnsi="Calibri" w:cs="Calibri"/>
          <w:sz w:val="24"/>
          <w:szCs w:val="24"/>
        </w:rPr>
      </w:pPr>
      <w:r>
        <w:rPr>
          <w:rFonts w:ascii="Calibri" w:hAnsi="Calibri" w:cs="Calibri"/>
          <w:sz w:val="24"/>
          <w:szCs w:val="24"/>
        </w:rPr>
        <w:t xml:space="preserve">Similarly, there was very little data on tenancy issues that may be experienced across the various social housing sectors in which </w:t>
      </w:r>
      <w:r w:rsidR="008D45A9">
        <w:rPr>
          <w:rFonts w:ascii="Calibri" w:hAnsi="Calibri" w:cs="Calibri"/>
          <w:sz w:val="24"/>
          <w:szCs w:val="24"/>
        </w:rPr>
        <w:t>Indigenous</w:t>
      </w:r>
      <w:r>
        <w:rPr>
          <w:rFonts w:ascii="Calibri" w:hAnsi="Calibri" w:cs="Calibri"/>
          <w:sz w:val="24"/>
          <w:szCs w:val="24"/>
        </w:rPr>
        <w:t xml:space="preserve"> people live. </w:t>
      </w:r>
      <w:r w:rsidR="004E1259">
        <w:rPr>
          <w:rFonts w:ascii="Calibri" w:hAnsi="Calibri" w:cs="Calibri"/>
          <w:sz w:val="24"/>
          <w:szCs w:val="24"/>
        </w:rPr>
        <w:t>Only the VIC AHV data provided information on r</w:t>
      </w:r>
      <w:r w:rsidR="00592401" w:rsidRPr="00067C2E">
        <w:rPr>
          <w:rFonts w:ascii="Calibri" w:hAnsi="Calibri" w:cs="Calibri"/>
          <w:sz w:val="24"/>
          <w:szCs w:val="24"/>
        </w:rPr>
        <w:t xml:space="preserve">ent arrears </w:t>
      </w:r>
      <w:r w:rsidR="004E1259">
        <w:rPr>
          <w:rFonts w:ascii="Calibri" w:hAnsi="Calibri" w:cs="Calibri"/>
          <w:sz w:val="24"/>
          <w:szCs w:val="24"/>
        </w:rPr>
        <w:t>(i.e. rent overdue as a proportion of total rent charged) and complaint resolution (i.e. the proportion of complaints resolved within 30 days). No further detailed data was available on these data items, nor on other tenancy issues such as evictions.</w:t>
      </w:r>
    </w:p>
    <w:p w14:paraId="01CA847B" w14:textId="32813E32" w:rsidR="00592401" w:rsidRPr="00065340" w:rsidRDefault="00065340" w:rsidP="001E5252">
      <w:pPr>
        <w:pStyle w:val="1111NumberedNilsheading"/>
      </w:pPr>
      <w:r>
        <w:t xml:space="preserve">4.2.5.7. </w:t>
      </w:r>
      <w:r w:rsidR="00592401" w:rsidRPr="00065340">
        <w:t>Housing pathways</w:t>
      </w:r>
    </w:p>
    <w:p w14:paraId="51491BB4" w14:textId="6C8825A3" w:rsidR="00592401" w:rsidRPr="004E1259" w:rsidRDefault="004E1259" w:rsidP="004E1259">
      <w:pPr>
        <w:rPr>
          <w:rFonts w:ascii="Calibri" w:hAnsi="Calibri" w:cs="Calibri"/>
          <w:sz w:val="24"/>
          <w:szCs w:val="24"/>
        </w:rPr>
      </w:pPr>
      <w:r>
        <w:rPr>
          <w:rFonts w:ascii="Calibri" w:hAnsi="Calibri" w:cs="Calibri"/>
          <w:sz w:val="24"/>
          <w:szCs w:val="24"/>
        </w:rPr>
        <w:t>No</w:t>
      </w:r>
      <w:r w:rsidR="007B4A44">
        <w:rPr>
          <w:rFonts w:ascii="Calibri" w:hAnsi="Calibri" w:cs="Calibri"/>
          <w:sz w:val="24"/>
          <w:szCs w:val="24"/>
        </w:rPr>
        <w:t xml:space="preserve"> administrative</w:t>
      </w:r>
      <w:r>
        <w:rPr>
          <w:rFonts w:ascii="Calibri" w:hAnsi="Calibri" w:cs="Calibri"/>
          <w:sz w:val="24"/>
          <w:szCs w:val="24"/>
        </w:rPr>
        <w:t xml:space="preserve"> housing data was available on the housing pathways undertaken by </w:t>
      </w:r>
      <w:r w:rsidR="008D45A9">
        <w:rPr>
          <w:rFonts w:ascii="Calibri" w:hAnsi="Calibri" w:cs="Calibri"/>
          <w:sz w:val="24"/>
          <w:szCs w:val="24"/>
        </w:rPr>
        <w:t>Indigenous</w:t>
      </w:r>
      <w:r>
        <w:rPr>
          <w:rFonts w:ascii="Calibri" w:hAnsi="Calibri" w:cs="Calibri"/>
          <w:sz w:val="24"/>
          <w:szCs w:val="24"/>
        </w:rPr>
        <w:t xml:space="preserve"> households, including p</w:t>
      </w:r>
      <w:r w:rsidR="00592401" w:rsidRPr="004E1259">
        <w:rPr>
          <w:rFonts w:ascii="Calibri" w:hAnsi="Calibri" w:cs="Calibri"/>
          <w:sz w:val="24"/>
          <w:szCs w:val="24"/>
        </w:rPr>
        <w:t xml:space="preserve">athways through tenure types </w:t>
      </w:r>
      <w:r>
        <w:rPr>
          <w:rFonts w:ascii="Calibri" w:hAnsi="Calibri" w:cs="Calibri"/>
          <w:sz w:val="24"/>
          <w:szCs w:val="24"/>
        </w:rPr>
        <w:t>(</w:t>
      </w:r>
      <w:r w:rsidR="00592401" w:rsidRPr="004E1259">
        <w:rPr>
          <w:rFonts w:ascii="Calibri" w:hAnsi="Calibri" w:cs="Calibri"/>
          <w:sz w:val="24"/>
          <w:szCs w:val="24"/>
        </w:rPr>
        <w:t>for all clients and specifically for those involved with intersecting service systems</w:t>
      </w:r>
      <w:r w:rsidR="007B4A44">
        <w:rPr>
          <w:rFonts w:ascii="Calibri" w:hAnsi="Calibri" w:cs="Calibri"/>
          <w:sz w:val="24"/>
          <w:szCs w:val="24"/>
        </w:rPr>
        <w:t xml:space="preserve"> such as</w:t>
      </w:r>
      <w:r w:rsidR="00592401" w:rsidRPr="004E1259">
        <w:rPr>
          <w:rFonts w:ascii="Calibri" w:hAnsi="Calibri" w:cs="Calibri"/>
          <w:sz w:val="24"/>
          <w:szCs w:val="24"/>
        </w:rPr>
        <w:t xml:space="preserve"> family violence, justice, out-of-home care</w:t>
      </w:r>
      <w:r w:rsidR="007B4A44">
        <w:rPr>
          <w:rFonts w:ascii="Calibri" w:hAnsi="Calibri" w:cs="Calibri"/>
          <w:sz w:val="24"/>
          <w:szCs w:val="24"/>
        </w:rPr>
        <w:t xml:space="preserve"> and </w:t>
      </w:r>
      <w:r w:rsidR="00592401" w:rsidRPr="004E1259">
        <w:rPr>
          <w:rFonts w:ascii="Calibri" w:hAnsi="Calibri" w:cs="Calibri"/>
          <w:sz w:val="24"/>
          <w:szCs w:val="24"/>
        </w:rPr>
        <w:t>mental health</w:t>
      </w:r>
      <w:r w:rsidR="007B4A44">
        <w:rPr>
          <w:rFonts w:ascii="Calibri" w:hAnsi="Calibri" w:cs="Calibri"/>
          <w:sz w:val="24"/>
          <w:szCs w:val="24"/>
        </w:rPr>
        <w:t>).</w:t>
      </w:r>
      <w:r>
        <w:rPr>
          <w:rFonts w:ascii="Calibri" w:hAnsi="Calibri" w:cs="Calibri"/>
          <w:sz w:val="24"/>
          <w:szCs w:val="24"/>
        </w:rPr>
        <w:t xml:space="preserve"> While the NSW </w:t>
      </w:r>
      <w:r w:rsidR="0099297C">
        <w:rPr>
          <w:rFonts w:ascii="Calibri" w:hAnsi="Calibri" w:cs="Calibri"/>
          <w:sz w:val="24"/>
          <w:szCs w:val="24"/>
        </w:rPr>
        <w:t>SH</w:t>
      </w:r>
      <w:r>
        <w:rPr>
          <w:rFonts w:ascii="Calibri" w:hAnsi="Calibri" w:cs="Calibri"/>
          <w:sz w:val="24"/>
          <w:szCs w:val="24"/>
        </w:rPr>
        <w:t xml:space="preserve"> Delivery Report provided data on the number of households exiting from social housing to the private rental market or home ownership, this information was not disaggregated for Indigenous households.</w:t>
      </w:r>
    </w:p>
    <w:p w14:paraId="7CB8AAFF" w14:textId="214EDF3E" w:rsidR="00592401" w:rsidRPr="00592401" w:rsidRDefault="00065340" w:rsidP="001E5252">
      <w:pPr>
        <w:pStyle w:val="111NumberedNilsheading"/>
      </w:pPr>
      <w:r>
        <w:t>4.2.</w:t>
      </w:r>
      <w:r w:rsidR="00592401" w:rsidRPr="005F5491">
        <w:t>6. Financial considerations</w:t>
      </w:r>
    </w:p>
    <w:p w14:paraId="5384EAFA" w14:textId="31428DCE"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The financial viability and sustainability of the Indigenous housing sector is vital if the housing needs of </w:t>
      </w:r>
      <w:r w:rsidR="008D45A9">
        <w:rPr>
          <w:rFonts w:ascii="Calibri" w:hAnsi="Calibri" w:cs="Calibri"/>
          <w:sz w:val="24"/>
          <w:szCs w:val="24"/>
        </w:rPr>
        <w:t>Indigenous people</w:t>
      </w:r>
      <w:r w:rsidRPr="00592401">
        <w:rPr>
          <w:rFonts w:ascii="Calibri" w:hAnsi="Calibri" w:cs="Calibri"/>
          <w:sz w:val="24"/>
          <w:szCs w:val="24"/>
        </w:rPr>
        <w:t xml:space="preserve"> are to be met both now and into the future. It is</w:t>
      </w:r>
      <w:r w:rsidR="00307A0E">
        <w:rPr>
          <w:rFonts w:ascii="Calibri" w:hAnsi="Calibri" w:cs="Calibri"/>
          <w:sz w:val="24"/>
          <w:szCs w:val="24"/>
        </w:rPr>
        <w:t>,</w:t>
      </w:r>
      <w:r w:rsidRPr="00592401">
        <w:rPr>
          <w:rFonts w:ascii="Calibri" w:hAnsi="Calibri" w:cs="Calibri"/>
          <w:sz w:val="24"/>
          <w:szCs w:val="24"/>
        </w:rPr>
        <w:t xml:space="preserve"> therefore</w:t>
      </w:r>
      <w:r w:rsidR="00307A0E">
        <w:rPr>
          <w:rFonts w:ascii="Calibri" w:hAnsi="Calibri" w:cs="Calibri"/>
          <w:sz w:val="24"/>
          <w:szCs w:val="24"/>
        </w:rPr>
        <w:t>,</w:t>
      </w:r>
      <w:r w:rsidRPr="00592401">
        <w:rPr>
          <w:rFonts w:ascii="Calibri" w:hAnsi="Calibri" w:cs="Calibri"/>
          <w:sz w:val="24"/>
          <w:szCs w:val="24"/>
        </w:rPr>
        <w:t xml:space="preserve"> important that data is </w:t>
      </w:r>
      <w:r w:rsidR="00307A0E">
        <w:rPr>
          <w:rFonts w:ascii="Calibri" w:hAnsi="Calibri" w:cs="Calibri"/>
          <w:sz w:val="24"/>
          <w:szCs w:val="24"/>
        </w:rPr>
        <w:t xml:space="preserve">available </w:t>
      </w:r>
      <w:r w:rsidRPr="00592401">
        <w:rPr>
          <w:rFonts w:ascii="Calibri" w:hAnsi="Calibri" w:cs="Calibri"/>
          <w:sz w:val="24"/>
          <w:szCs w:val="24"/>
        </w:rPr>
        <w:t xml:space="preserve">that shows the financial arrangements present within the sector, including organisational income, expenditure and capital stock value. Information is also needed about the different funding programs for </w:t>
      </w:r>
      <w:r w:rsidR="008D45A9">
        <w:rPr>
          <w:rFonts w:ascii="Calibri" w:hAnsi="Calibri" w:cs="Calibri"/>
          <w:sz w:val="24"/>
          <w:szCs w:val="24"/>
        </w:rPr>
        <w:t>Indigenous</w:t>
      </w:r>
      <w:r w:rsidRPr="00592401">
        <w:rPr>
          <w:rFonts w:ascii="Calibri" w:hAnsi="Calibri" w:cs="Calibri"/>
          <w:sz w:val="24"/>
          <w:szCs w:val="24"/>
        </w:rPr>
        <w:t xml:space="preserve"> housing that are in operation across Australia and the outcomes achieved from these.</w:t>
      </w:r>
      <w:r w:rsidR="005F5491">
        <w:rPr>
          <w:rFonts w:ascii="Calibri" w:hAnsi="Calibri" w:cs="Calibri"/>
          <w:sz w:val="24"/>
          <w:szCs w:val="24"/>
        </w:rPr>
        <w:t xml:space="preserve"> Seven of the data sources (two national and five state/territory) reported data on financial matters within </w:t>
      </w:r>
      <w:r w:rsidR="008D45A9">
        <w:rPr>
          <w:rFonts w:ascii="Calibri" w:hAnsi="Calibri" w:cs="Calibri"/>
          <w:sz w:val="24"/>
          <w:szCs w:val="24"/>
        </w:rPr>
        <w:t>Indigenous</w:t>
      </w:r>
      <w:r w:rsidR="005F5491">
        <w:rPr>
          <w:rFonts w:ascii="Calibri" w:hAnsi="Calibri" w:cs="Calibri"/>
          <w:sz w:val="24"/>
          <w:szCs w:val="24"/>
        </w:rPr>
        <w:t xml:space="preserve"> housing. </w:t>
      </w:r>
    </w:p>
    <w:p w14:paraId="2D3759DB" w14:textId="5BB198D1" w:rsidR="00592401" w:rsidRPr="00065340" w:rsidRDefault="00065340" w:rsidP="001E5252">
      <w:pPr>
        <w:pStyle w:val="1111NumberedNilsheading"/>
      </w:pPr>
      <w:r>
        <w:t xml:space="preserve">4.2.6.1. </w:t>
      </w:r>
      <w:r w:rsidR="00980B9C" w:rsidRPr="00065340">
        <w:t>Organisational income and expenditure</w:t>
      </w:r>
    </w:p>
    <w:p w14:paraId="3F7EE2A7" w14:textId="56A274A7" w:rsidR="00592401" w:rsidRPr="005F5491" w:rsidRDefault="00204927" w:rsidP="005F5491">
      <w:pPr>
        <w:rPr>
          <w:rFonts w:ascii="Calibri" w:hAnsi="Calibri" w:cs="Calibri"/>
          <w:sz w:val="24"/>
          <w:szCs w:val="24"/>
        </w:rPr>
      </w:pPr>
      <w:r>
        <w:rPr>
          <w:rFonts w:ascii="Calibri" w:hAnsi="Calibri" w:cs="Calibri"/>
          <w:sz w:val="24"/>
          <w:szCs w:val="24"/>
        </w:rPr>
        <w:t>Limited</w:t>
      </w:r>
      <w:r w:rsidR="005F5491">
        <w:rPr>
          <w:rFonts w:ascii="Calibri" w:hAnsi="Calibri" w:cs="Calibri"/>
          <w:sz w:val="24"/>
          <w:szCs w:val="24"/>
        </w:rPr>
        <w:t xml:space="preserve"> data was presented on the income of </w:t>
      </w:r>
      <w:r>
        <w:rPr>
          <w:rFonts w:ascii="Calibri" w:hAnsi="Calibri" w:cs="Calibri"/>
          <w:sz w:val="24"/>
          <w:szCs w:val="24"/>
        </w:rPr>
        <w:t xml:space="preserve">the organisations providing housing services to </w:t>
      </w:r>
      <w:r w:rsidR="00CA5EEB">
        <w:rPr>
          <w:rFonts w:ascii="Calibri" w:hAnsi="Calibri" w:cs="Calibri"/>
          <w:sz w:val="24"/>
          <w:szCs w:val="24"/>
        </w:rPr>
        <w:t>Indigenous</w:t>
      </w:r>
      <w:r>
        <w:rPr>
          <w:rFonts w:ascii="Calibri" w:hAnsi="Calibri" w:cs="Calibri"/>
          <w:sz w:val="24"/>
          <w:szCs w:val="24"/>
        </w:rPr>
        <w:t xml:space="preserve"> people across Australia and, where available, this primarily centred on the </w:t>
      </w:r>
      <w:r w:rsidR="001644CB">
        <w:rPr>
          <w:rFonts w:ascii="Calibri" w:hAnsi="Calibri" w:cs="Calibri"/>
          <w:sz w:val="24"/>
          <w:szCs w:val="24"/>
        </w:rPr>
        <w:t>Indigenous community housing</w:t>
      </w:r>
      <w:r>
        <w:rPr>
          <w:rFonts w:ascii="Calibri" w:hAnsi="Calibri" w:cs="Calibri"/>
          <w:sz w:val="24"/>
          <w:szCs w:val="24"/>
        </w:rPr>
        <w:t xml:space="preserve"> sector</w:t>
      </w:r>
      <w:r w:rsidR="005F5491">
        <w:rPr>
          <w:rFonts w:ascii="Calibri" w:hAnsi="Calibri" w:cs="Calibri"/>
          <w:sz w:val="24"/>
          <w:szCs w:val="24"/>
        </w:rPr>
        <w:t>. The CHINS provided the most detailed data; for each ICH</w:t>
      </w:r>
      <w:r w:rsidR="00204A04">
        <w:rPr>
          <w:rFonts w:ascii="Calibri" w:hAnsi="Calibri" w:cs="Calibri"/>
          <w:sz w:val="24"/>
          <w:szCs w:val="24"/>
        </w:rPr>
        <w:t>O</w:t>
      </w:r>
      <w:r w:rsidR="005F5491">
        <w:rPr>
          <w:rFonts w:ascii="Calibri" w:hAnsi="Calibri" w:cs="Calibri"/>
          <w:sz w:val="24"/>
          <w:szCs w:val="24"/>
        </w:rPr>
        <w:t xml:space="preserve"> surveyed, information was collected on total organisational income, the sources of </w:t>
      </w:r>
      <w:r>
        <w:rPr>
          <w:rFonts w:ascii="Calibri" w:hAnsi="Calibri" w:cs="Calibri"/>
          <w:sz w:val="24"/>
          <w:szCs w:val="24"/>
        </w:rPr>
        <w:t xml:space="preserve">this </w:t>
      </w:r>
      <w:r w:rsidR="005F5491">
        <w:rPr>
          <w:rFonts w:ascii="Calibri" w:hAnsi="Calibri" w:cs="Calibri"/>
          <w:sz w:val="24"/>
          <w:szCs w:val="24"/>
        </w:rPr>
        <w:t xml:space="preserve">income, and an income breakdown by </w:t>
      </w:r>
      <w:r>
        <w:rPr>
          <w:rFonts w:ascii="Calibri" w:hAnsi="Calibri" w:cs="Calibri"/>
          <w:sz w:val="24"/>
          <w:szCs w:val="24"/>
        </w:rPr>
        <w:t xml:space="preserve">each </w:t>
      </w:r>
      <w:r w:rsidR="005F5491">
        <w:rPr>
          <w:rFonts w:ascii="Calibri" w:hAnsi="Calibri" w:cs="Calibri"/>
          <w:sz w:val="24"/>
          <w:szCs w:val="24"/>
        </w:rPr>
        <w:t xml:space="preserve">source. At a jurisdictional level, the QLD ICH data provided data on the funding status of ICHOs, i.e. whether they were funded or unfunded. </w:t>
      </w:r>
      <w:r>
        <w:rPr>
          <w:rFonts w:ascii="Calibri" w:hAnsi="Calibri" w:cs="Calibri"/>
          <w:sz w:val="24"/>
          <w:szCs w:val="24"/>
        </w:rPr>
        <w:t>In addition, the</w:t>
      </w:r>
      <w:r w:rsidR="005F5491">
        <w:rPr>
          <w:rFonts w:ascii="Calibri" w:hAnsi="Calibri" w:cs="Calibri"/>
          <w:sz w:val="24"/>
          <w:szCs w:val="24"/>
        </w:rPr>
        <w:t xml:space="preserve"> NT </w:t>
      </w:r>
      <w:r w:rsidR="00771836">
        <w:rPr>
          <w:rFonts w:ascii="Calibri" w:hAnsi="Calibri" w:cs="Calibri"/>
          <w:sz w:val="24"/>
          <w:szCs w:val="24"/>
        </w:rPr>
        <w:t>RHIP</w:t>
      </w:r>
      <w:r w:rsidR="00371832">
        <w:rPr>
          <w:rFonts w:ascii="Calibri" w:hAnsi="Calibri" w:cs="Calibri"/>
          <w:sz w:val="24"/>
          <w:szCs w:val="24"/>
        </w:rPr>
        <w:t xml:space="preserve"> data included information on the program budget provided from the NT and Australian Governments (with the total amount of funding given, along with the </w:t>
      </w:r>
      <w:r>
        <w:rPr>
          <w:rFonts w:ascii="Calibri" w:hAnsi="Calibri" w:cs="Calibri"/>
          <w:sz w:val="24"/>
          <w:szCs w:val="24"/>
        </w:rPr>
        <w:t xml:space="preserve">specific </w:t>
      </w:r>
      <w:r w:rsidR="00371832">
        <w:rPr>
          <w:rFonts w:ascii="Calibri" w:hAnsi="Calibri" w:cs="Calibri"/>
          <w:sz w:val="24"/>
          <w:szCs w:val="24"/>
        </w:rPr>
        <w:t xml:space="preserve">funding allocated to capital, repairs and maintenance). The only other source of data on organisational income was the QLD SOMIH data which reported </w:t>
      </w:r>
      <w:r>
        <w:rPr>
          <w:rFonts w:ascii="Calibri" w:hAnsi="Calibri" w:cs="Calibri"/>
          <w:sz w:val="24"/>
          <w:szCs w:val="24"/>
        </w:rPr>
        <w:t xml:space="preserve">on </w:t>
      </w:r>
      <w:r w:rsidR="00371832">
        <w:rPr>
          <w:rFonts w:ascii="Calibri" w:hAnsi="Calibri" w:cs="Calibri"/>
          <w:sz w:val="24"/>
          <w:szCs w:val="24"/>
        </w:rPr>
        <w:t>one income source, i.e. rent collection rates.</w:t>
      </w:r>
    </w:p>
    <w:p w14:paraId="0B838DAE" w14:textId="1C645216" w:rsidR="00204927" w:rsidRDefault="00371832" w:rsidP="00371832">
      <w:pPr>
        <w:rPr>
          <w:rFonts w:ascii="Calibri" w:hAnsi="Calibri" w:cs="Calibri"/>
          <w:sz w:val="24"/>
          <w:szCs w:val="24"/>
        </w:rPr>
      </w:pPr>
      <w:r>
        <w:rPr>
          <w:rFonts w:ascii="Calibri" w:hAnsi="Calibri" w:cs="Calibri"/>
          <w:sz w:val="24"/>
          <w:szCs w:val="24"/>
        </w:rPr>
        <w:t>More data was available on o</w:t>
      </w:r>
      <w:r w:rsidR="00592401" w:rsidRPr="00371832">
        <w:rPr>
          <w:rFonts w:ascii="Calibri" w:hAnsi="Calibri" w:cs="Calibri"/>
          <w:sz w:val="24"/>
          <w:szCs w:val="24"/>
        </w:rPr>
        <w:t>rganisational expenditure</w:t>
      </w:r>
      <w:r>
        <w:rPr>
          <w:rFonts w:ascii="Calibri" w:hAnsi="Calibri" w:cs="Calibri"/>
          <w:sz w:val="24"/>
          <w:szCs w:val="24"/>
        </w:rPr>
        <w:t xml:space="preserve"> within </w:t>
      </w:r>
      <w:r w:rsidR="00B32C2A">
        <w:rPr>
          <w:rFonts w:ascii="Calibri" w:hAnsi="Calibri" w:cs="Calibri"/>
          <w:sz w:val="24"/>
          <w:szCs w:val="24"/>
        </w:rPr>
        <w:t>Indigenous</w:t>
      </w:r>
      <w:r>
        <w:rPr>
          <w:rFonts w:ascii="Calibri" w:hAnsi="Calibri" w:cs="Calibri"/>
          <w:sz w:val="24"/>
          <w:szCs w:val="24"/>
        </w:rPr>
        <w:t xml:space="preserve"> housing. </w:t>
      </w:r>
      <w:proofErr w:type="gramStart"/>
      <w:r>
        <w:rPr>
          <w:rFonts w:ascii="Calibri" w:hAnsi="Calibri" w:cs="Calibri"/>
          <w:sz w:val="24"/>
          <w:szCs w:val="24"/>
        </w:rPr>
        <w:t>Again</w:t>
      </w:r>
      <w:proofErr w:type="gramEnd"/>
      <w:r>
        <w:rPr>
          <w:rFonts w:ascii="Calibri" w:hAnsi="Calibri" w:cs="Calibri"/>
          <w:sz w:val="24"/>
          <w:szCs w:val="24"/>
        </w:rPr>
        <w:t xml:space="preserve"> the CHINS provided </w:t>
      </w:r>
      <w:r w:rsidR="00BC1D18">
        <w:rPr>
          <w:rFonts w:ascii="Calibri" w:hAnsi="Calibri" w:cs="Calibri"/>
          <w:sz w:val="24"/>
          <w:szCs w:val="24"/>
        </w:rPr>
        <w:t xml:space="preserve">detailed </w:t>
      </w:r>
      <w:r>
        <w:rPr>
          <w:rFonts w:ascii="Calibri" w:hAnsi="Calibri" w:cs="Calibri"/>
          <w:sz w:val="24"/>
          <w:szCs w:val="24"/>
        </w:rPr>
        <w:t>data at an organisational level</w:t>
      </w:r>
      <w:r w:rsidR="00BC1D18">
        <w:rPr>
          <w:rFonts w:ascii="Calibri" w:hAnsi="Calibri" w:cs="Calibri"/>
          <w:sz w:val="24"/>
          <w:szCs w:val="24"/>
        </w:rPr>
        <w:t>,</w:t>
      </w:r>
      <w:r>
        <w:rPr>
          <w:rFonts w:ascii="Calibri" w:hAnsi="Calibri" w:cs="Calibri"/>
          <w:sz w:val="24"/>
          <w:szCs w:val="24"/>
        </w:rPr>
        <w:t xml:space="preserve"> reporting on ICHO expenditure (i.e. total, type and expenditure breakdown by type). The </w:t>
      </w:r>
      <w:proofErr w:type="spellStart"/>
      <w:r>
        <w:rPr>
          <w:rFonts w:ascii="Calibri" w:hAnsi="Calibri" w:cs="Calibri"/>
          <w:sz w:val="24"/>
          <w:szCs w:val="24"/>
        </w:rPr>
        <w:t>RoGS</w:t>
      </w:r>
      <w:proofErr w:type="spellEnd"/>
      <w:r>
        <w:rPr>
          <w:rFonts w:ascii="Calibri" w:hAnsi="Calibri" w:cs="Calibri"/>
          <w:sz w:val="24"/>
          <w:szCs w:val="24"/>
        </w:rPr>
        <w:t xml:space="preserve">, meanwhile, provided comprehensive expenditure data </w:t>
      </w:r>
      <w:r w:rsidR="00BC1D18">
        <w:rPr>
          <w:rFonts w:ascii="Calibri" w:hAnsi="Calibri" w:cs="Calibri"/>
          <w:sz w:val="24"/>
          <w:szCs w:val="24"/>
        </w:rPr>
        <w:t>for</w:t>
      </w:r>
      <w:r>
        <w:rPr>
          <w:rFonts w:ascii="Calibri" w:hAnsi="Calibri" w:cs="Calibri"/>
          <w:sz w:val="24"/>
          <w:szCs w:val="24"/>
        </w:rPr>
        <w:t xml:space="preserve"> </w:t>
      </w:r>
      <w:r w:rsidR="004116A1">
        <w:rPr>
          <w:rFonts w:ascii="Calibri" w:hAnsi="Calibri" w:cs="Calibri"/>
          <w:sz w:val="24"/>
          <w:szCs w:val="24"/>
        </w:rPr>
        <w:t xml:space="preserve">the </w:t>
      </w:r>
      <w:r w:rsidR="001644CB">
        <w:rPr>
          <w:rFonts w:ascii="Calibri" w:hAnsi="Calibri" w:cs="Calibri"/>
          <w:sz w:val="24"/>
          <w:szCs w:val="24"/>
        </w:rPr>
        <w:t>Indigenous community housing</w:t>
      </w:r>
      <w:r w:rsidR="004116A1">
        <w:rPr>
          <w:rFonts w:ascii="Calibri" w:hAnsi="Calibri" w:cs="Calibri"/>
          <w:sz w:val="24"/>
          <w:szCs w:val="24"/>
        </w:rPr>
        <w:t xml:space="preserve"> and SOMIH </w:t>
      </w:r>
      <w:r>
        <w:rPr>
          <w:rFonts w:ascii="Calibri" w:hAnsi="Calibri" w:cs="Calibri"/>
          <w:sz w:val="24"/>
          <w:szCs w:val="24"/>
        </w:rPr>
        <w:t xml:space="preserve">sectors. </w:t>
      </w:r>
      <w:r w:rsidR="00204927">
        <w:rPr>
          <w:rFonts w:ascii="Calibri" w:hAnsi="Calibri" w:cs="Calibri"/>
          <w:sz w:val="24"/>
          <w:szCs w:val="24"/>
        </w:rPr>
        <w:t>This included s</w:t>
      </w:r>
      <w:r>
        <w:rPr>
          <w:rFonts w:ascii="Calibri" w:hAnsi="Calibri" w:cs="Calibri"/>
          <w:sz w:val="24"/>
          <w:szCs w:val="24"/>
        </w:rPr>
        <w:t xml:space="preserve">tate </w:t>
      </w:r>
      <w:r>
        <w:rPr>
          <w:rFonts w:ascii="Calibri" w:hAnsi="Calibri" w:cs="Calibri"/>
          <w:sz w:val="24"/>
          <w:szCs w:val="24"/>
        </w:rPr>
        <w:lastRenderedPageBreak/>
        <w:t>and territory government expenditure</w:t>
      </w:r>
      <w:r w:rsidR="00204927">
        <w:rPr>
          <w:rFonts w:ascii="Calibri" w:hAnsi="Calibri" w:cs="Calibri"/>
          <w:sz w:val="24"/>
          <w:szCs w:val="24"/>
        </w:rPr>
        <w:t xml:space="preserve"> provided for each</w:t>
      </w:r>
      <w:r>
        <w:rPr>
          <w:rFonts w:ascii="Calibri" w:hAnsi="Calibri" w:cs="Calibri"/>
          <w:sz w:val="24"/>
          <w:szCs w:val="24"/>
        </w:rPr>
        <w:t xml:space="preserve"> social housing program type, with this information broken down by net recurrent expenditure and capital expenditure; however, the data on public housing and community housing</w:t>
      </w:r>
      <w:r w:rsidR="004116A1">
        <w:rPr>
          <w:rFonts w:ascii="Calibri" w:hAnsi="Calibri" w:cs="Calibri"/>
          <w:sz w:val="24"/>
          <w:szCs w:val="24"/>
        </w:rPr>
        <w:t xml:space="preserve"> expenditure was not disaggregated for </w:t>
      </w:r>
      <w:r w:rsidR="00B32C2A">
        <w:rPr>
          <w:rFonts w:ascii="Calibri" w:hAnsi="Calibri" w:cs="Calibri"/>
          <w:sz w:val="24"/>
          <w:szCs w:val="24"/>
        </w:rPr>
        <w:t xml:space="preserve">Indigenous </w:t>
      </w:r>
      <w:r w:rsidR="004116A1">
        <w:rPr>
          <w:rFonts w:ascii="Calibri" w:hAnsi="Calibri" w:cs="Calibri"/>
          <w:sz w:val="24"/>
          <w:szCs w:val="24"/>
        </w:rPr>
        <w:t>households</w:t>
      </w:r>
      <w:r>
        <w:rPr>
          <w:rFonts w:ascii="Calibri" w:hAnsi="Calibri" w:cs="Calibri"/>
          <w:sz w:val="24"/>
          <w:szCs w:val="24"/>
        </w:rPr>
        <w:t>.</w:t>
      </w:r>
      <w:r w:rsidR="004116A1">
        <w:rPr>
          <w:rFonts w:ascii="Calibri" w:hAnsi="Calibri" w:cs="Calibri"/>
          <w:sz w:val="24"/>
          <w:szCs w:val="24"/>
        </w:rPr>
        <w:t xml:space="preserve"> </w:t>
      </w:r>
      <w:r w:rsidR="00204927">
        <w:rPr>
          <w:rFonts w:ascii="Calibri" w:hAnsi="Calibri" w:cs="Calibri"/>
          <w:sz w:val="24"/>
          <w:szCs w:val="24"/>
        </w:rPr>
        <w:t>More detailed</w:t>
      </w:r>
      <w:r w:rsidR="004116A1">
        <w:rPr>
          <w:rFonts w:ascii="Calibri" w:hAnsi="Calibri" w:cs="Calibri"/>
          <w:sz w:val="24"/>
          <w:szCs w:val="24"/>
        </w:rPr>
        <w:t xml:space="preserve"> expenditure data was also provided in the </w:t>
      </w:r>
      <w:proofErr w:type="spellStart"/>
      <w:r w:rsidR="004116A1">
        <w:rPr>
          <w:rFonts w:ascii="Calibri" w:hAnsi="Calibri" w:cs="Calibri"/>
          <w:sz w:val="24"/>
          <w:szCs w:val="24"/>
        </w:rPr>
        <w:t>RoGS</w:t>
      </w:r>
      <w:proofErr w:type="spellEnd"/>
      <w:r w:rsidR="004116A1">
        <w:rPr>
          <w:rFonts w:ascii="Calibri" w:hAnsi="Calibri" w:cs="Calibri"/>
          <w:sz w:val="24"/>
          <w:szCs w:val="24"/>
        </w:rPr>
        <w:t xml:space="preserve"> for the </w:t>
      </w:r>
      <w:r w:rsidR="001644CB">
        <w:rPr>
          <w:rFonts w:ascii="Calibri" w:hAnsi="Calibri" w:cs="Calibri"/>
          <w:sz w:val="24"/>
          <w:szCs w:val="24"/>
        </w:rPr>
        <w:t>Indigenous community housing</w:t>
      </w:r>
      <w:r w:rsidR="004116A1">
        <w:rPr>
          <w:rFonts w:ascii="Calibri" w:hAnsi="Calibri" w:cs="Calibri"/>
          <w:sz w:val="24"/>
          <w:szCs w:val="24"/>
        </w:rPr>
        <w:t xml:space="preserve"> sector (i.e. real recurrent, capital and net recurrent expenditure) and SOMIH (net recurrent expenditure per dwelling, capital costs and payroll tax). </w:t>
      </w:r>
    </w:p>
    <w:p w14:paraId="01C9EE13" w14:textId="506EED5F" w:rsidR="00592401" w:rsidRPr="00371832" w:rsidRDefault="00BC1D18" w:rsidP="00371832">
      <w:pPr>
        <w:rPr>
          <w:rFonts w:ascii="Calibri" w:hAnsi="Calibri" w:cs="Calibri"/>
          <w:sz w:val="24"/>
          <w:szCs w:val="24"/>
        </w:rPr>
      </w:pPr>
      <w:r>
        <w:rPr>
          <w:rFonts w:ascii="Calibri" w:hAnsi="Calibri" w:cs="Calibri"/>
          <w:sz w:val="24"/>
          <w:szCs w:val="24"/>
        </w:rPr>
        <w:t xml:space="preserve">At a jurisdictional level, the QLD SOMIH data </w:t>
      </w:r>
      <w:r w:rsidR="00204927">
        <w:rPr>
          <w:rFonts w:ascii="Calibri" w:hAnsi="Calibri" w:cs="Calibri"/>
          <w:sz w:val="24"/>
          <w:szCs w:val="24"/>
        </w:rPr>
        <w:t>reported</w:t>
      </w:r>
      <w:r>
        <w:rPr>
          <w:rFonts w:ascii="Calibri" w:hAnsi="Calibri" w:cs="Calibri"/>
          <w:sz w:val="24"/>
          <w:szCs w:val="24"/>
        </w:rPr>
        <w:t xml:space="preserve"> on n</w:t>
      </w:r>
      <w:r w:rsidRPr="00BC1D18">
        <w:rPr>
          <w:rFonts w:ascii="Calibri" w:hAnsi="Calibri" w:cs="Calibri"/>
          <w:sz w:val="24"/>
          <w:szCs w:val="24"/>
        </w:rPr>
        <w:t>et recurrent expenditure</w:t>
      </w:r>
      <w:r>
        <w:rPr>
          <w:rFonts w:ascii="Calibri" w:hAnsi="Calibri" w:cs="Calibri"/>
          <w:sz w:val="24"/>
          <w:szCs w:val="24"/>
        </w:rPr>
        <w:t>, the a</w:t>
      </w:r>
      <w:r w:rsidRPr="00BC1D18">
        <w:rPr>
          <w:rFonts w:ascii="Calibri" w:hAnsi="Calibri" w:cs="Calibri"/>
          <w:sz w:val="24"/>
          <w:szCs w:val="24"/>
        </w:rPr>
        <w:t xml:space="preserve">verage cost of </w:t>
      </w:r>
      <w:proofErr w:type="gramStart"/>
      <w:r w:rsidRPr="00BC1D18">
        <w:rPr>
          <w:rFonts w:ascii="Calibri" w:hAnsi="Calibri" w:cs="Calibri"/>
          <w:sz w:val="24"/>
          <w:szCs w:val="24"/>
        </w:rPr>
        <w:t>providing assistance</w:t>
      </w:r>
      <w:proofErr w:type="gramEnd"/>
      <w:r w:rsidRPr="00BC1D18">
        <w:rPr>
          <w:rFonts w:ascii="Calibri" w:hAnsi="Calibri" w:cs="Calibri"/>
          <w:sz w:val="24"/>
          <w:szCs w:val="24"/>
        </w:rPr>
        <w:t xml:space="preserve"> per dwelling</w:t>
      </w:r>
      <w:r>
        <w:rPr>
          <w:rFonts w:ascii="Calibri" w:hAnsi="Calibri" w:cs="Calibri"/>
          <w:sz w:val="24"/>
          <w:szCs w:val="24"/>
        </w:rPr>
        <w:t xml:space="preserve">, </w:t>
      </w:r>
      <w:r w:rsidRPr="00BC1D18">
        <w:rPr>
          <w:rFonts w:ascii="Calibri" w:hAnsi="Calibri" w:cs="Calibri"/>
          <w:sz w:val="24"/>
          <w:szCs w:val="24"/>
        </w:rPr>
        <w:t>annual depreciation and interest payments</w:t>
      </w:r>
      <w:r>
        <w:rPr>
          <w:rFonts w:ascii="Calibri" w:hAnsi="Calibri" w:cs="Calibri"/>
          <w:sz w:val="24"/>
          <w:szCs w:val="24"/>
        </w:rPr>
        <w:t xml:space="preserve">. </w:t>
      </w:r>
      <w:r w:rsidR="005E0C54">
        <w:rPr>
          <w:rFonts w:ascii="Calibri" w:hAnsi="Calibri" w:cs="Calibri"/>
          <w:sz w:val="24"/>
          <w:szCs w:val="24"/>
        </w:rPr>
        <w:t xml:space="preserve">Finally, the NT </w:t>
      </w:r>
      <w:r w:rsidR="00771836">
        <w:rPr>
          <w:rFonts w:ascii="Calibri" w:hAnsi="Calibri" w:cs="Calibri"/>
          <w:sz w:val="24"/>
          <w:szCs w:val="24"/>
        </w:rPr>
        <w:t>RHIP</w:t>
      </w:r>
      <w:r w:rsidR="005E0C54">
        <w:rPr>
          <w:rFonts w:ascii="Calibri" w:hAnsi="Calibri" w:cs="Calibri"/>
          <w:sz w:val="24"/>
          <w:szCs w:val="24"/>
        </w:rPr>
        <w:t xml:space="preserve"> data included </w:t>
      </w:r>
      <w:r w:rsidR="00204927">
        <w:rPr>
          <w:rFonts w:ascii="Calibri" w:hAnsi="Calibri" w:cs="Calibri"/>
          <w:sz w:val="24"/>
          <w:szCs w:val="24"/>
        </w:rPr>
        <w:t>data</w:t>
      </w:r>
      <w:r w:rsidR="005E0C54">
        <w:rPr>
          <w:rFonts w:ascii="Calibri" w:hAnsi="Calibri" w:cs="Calibri"/>
          <w:sz w:val="24"/>
          <w:szCs w:val="24"/>
        </w:rPr>
        <w:t xml:space="preserve"> on expenditure by the NT and Australian Government (in total, and specifically for capital expenditure, and repairs and maintenance). </w:t>
      </w:r>
    </w:p>
    <w:p w14:paraId="60AD2D66" w14:textId="568C8773" w:rsidR="00980B9C" w:rsidRPr="00065340" w:rsidRDefault="00065340" w:rsidP="001E5252">
      <w:pPr>
        <w:pStyle w:val="1111NumberedNilsheading"/>
      </w:pPr>
      <w:r>
        <w:t xml:space="preserve">4.2.6.2. </w:t>
      </w:r>
      <w:r w:rsidR="00980B9C" w:rsidRPr="00065340">
        <w:t>Rent collection</w:t>
      </w:r>
    </w:p>
    <w:p w14:paraId="3ABEF45E" w14:textId="1CEAF27F" w:rsidR="00592401" w:rsidRPr="005E0C54" w:rsidRDefault="005E0C54" w:rsidP="005E0C54">
      <w:pPr>
        <w:rPr>
          <w:rFonts w:ascii="Calibri" w:hAnsi="Calibri" w:cs="Calibri"/>
          <w:sz w:val="24"/>
          <w:szCs w:val="24"/>
        </w:rPr>
      </w:pPr>
      <w:r>
        <w:rPr>
          <w:rFonts w:ascii="Calibri" w:hAnsi="Calibri" w:cs="Calibri"/>
          <w:sz w:val="24"/>
          <w:szCs w:val="24"/>
        </w:rPr>
        <w:t xml:space="preserve">Several of the </w:t>
      </w:r>
      <w:r w:rsidR="00B32C2A">
        <w:rPr>
          <w:rFonts w:ascii="Calibri" w:hAnsi="Calibri" w:cs="Calibri"/>
          <w:sz w:val="24"/>
          <w:szCs w:val="24"/>
        </w:rPr>
        <w:t>Indigenous</w:t>
      </w:r>
      <w:r>
        <w:rPr>
          <w:rFonts w:ascii="Calibri" w:hAnsi="Calibri" w:cs="Calibri"/>
          <w:sz w:val="24"/>
          <w:szCs w:val="24"/>
        </w:rPr>
        <w:t xml:space="preserve"> housing data sources – at both a national and state/territory level – provided data on r</w:t>
      </w:r>
      <w:r w:rsidR="00592401" w:rsidRPr="005E0C54">
        <w:rPr>
          <w:rFonts w:ascii="Calibri" w:hAnsi="Calibri" w:cs="Calibri"/>
          <w:sz w:val="24"/>
          <w:szCs w:val="24"/>
        </w:rPr>
        <w:t>ent collection</w:t>
      </w:r>
      <w:r>
        <w:rPr>
          <w:rFonts w:ascii="Calibri" w:hAnsi="Calibri" w:cs="Calibri"/>
          <w:sz w:val="24"/>
          <w:szCs w:val="24"/>
        </w:rPr>
        <w:t xml:space="preserve">.  </w:t>
      </w:r>
      <w:r w:rsidR="00C31066">
        <w:rPr>
          <w:rFonts w:ascii="Calibri" w:hAnsi="Calibri" w:cs="Calibri"/>
          <w:sz w:val="24"/>
          <w:szCs w:val="24"/>
        </w:rPr>
        <w:t xml:space="preserve">The </w:t>
      </w:r>
      <w:proofErr w:type="spellStart"/>
      <w:r w:rsidR="00C31066">
        <w:rPr>
          <w:rFonts w:ascii="Calibri" w:hAnsi="Calibri" w:cs="Calibri"/>
          <w:sz w:val="24"/>
          <w:szCs w:val="24"/>
        </w:rPr>
        <w:t>RoGS</w:t>
      </w:r>
      <w:proofErr w:type="spellEnd"/>
      <w:r w:rsidR="00C31066">
        <w:rPr>
          <w:rFonts w:ascii="Calibri" w:hAnsi="Calibri" w:cs="Calibri"/>
          <w:sz w:val="24"/>
          <w:szCs w:val="24"/>
        </w:rPr>
        <w:t xml:space="preserve"> contained data </w:t>
      </w:r>
      <w:r w:rsidR="00741F47">
        <w:rPr>
          <w:rFonts w:ascii="Calibri" w:hAnsi="Calibri" w:cs="Calibri"/>
          <w:sz w:val="24"/>
          <w:szCs w:val="24"/>
        </w:rPr>
        <w:t>(</w:t>
      </w:r>
      <w:proofErr w:type="spellStart"/>
      <w:r w:rsidR="00741F47">
        <w:rPr>
          <w:rFonts w:ascii="Calibri" w:hAnsi="Calibri" w:cs="Calibri"/>
          <w:sz w:val="24"/>
          <w:szCs w:val="24"/>
        </w:rPr>
        <w:t>i</w:t>
      </w:r>
      <w:proofErr w:type="spellEnd"/>
      <w:r w:rsidR="00741F47">
        <w:rPr>
          <w:rFonts w:ascii="Calibri" w:hAnsi="Calibri" w:cs="Calibri"/>
          <w:sz w:val="24"/>
          <w:szCs w:val="24"/>
        </w:rPr>
        <w:t xml:space="preserve">) </w:t>
      </w:r>
      <w:r w:rsidR="00C31066">
        <w:rPr>
          <w:rFonts w:ascii="Calibri" w:hAnsi="Calibri" w:cs="Calibri"/>
          <w:sz w:val="24"/>
          <w:szCs w:val="24"/>
        </w:rPr>
        <w:t xml:space="preserve">for SOMIH on the total rent charged in real terms and the total market rent of all dwellings (for which rent is charged in real terms), and </w:t>
      </w:r>
      <w:r w:rsidR="00741F47">
        <w:rPr>
          <w:rFonts w:ascii="Calibri" w:hAnsi="Calibri" w:cs="Calibri"/>
          <w:sz w:val="24"/>
          <w:szCs w:val="24"/>
        </w:rPr>
        <w:t xml:space="preserve">(ii) </w:t>
      </w:r>
      <w:r w:rsidR="00C31066">
        <w:rPr>
          <w:rFonts w:ascii="Calibri" w:hAnsi="Calibri" w:cs="Calibri"/>
          <w:sz w:val="24"/>
          <w:szCs w:val="24"/>
        </w:rPr>
        <w:t>for I</w:t>
      </w:r>
      <w:r w:rsidR="00204A04">
        <w:rPr>
          <w:rFonts w:ascii="Calibri" w:hAnsi="Calibri" w:cs="Calibri"/>
          <w:sz w:val="24"/>
          <w:szCs w:val="24"/>
        </w:rPr>
        <w:t>ndigenous community housing</w:t>
      </w:r>
      <w:r w:rsidR="00C31066">
        <w:rPr>
          <w:rFonts w:ascii="Calibri" w:hAnsi="Calibri" w:cs="Calibri"/>
          <w:sz w:val="24"/>
          <w:szCs w:val="24"/>
        </w:rPr>
        <w:t xml:space="preserve">, on the total rent collected and charged. </w:t>
      </w:r>
      <w:r w:rsidR="00C84834">
        <w:rPr>
          <w:rFonts w:ascii="Calibri" w:hAnsi="Calibri" w:cs="Calibri"/>
          <w:sz w:val="24"/>
          <w:szCs w:val="24"/>
        </w:rPr>
        <w:t xml:space="preserve">The CHINS collected data from ICHOs on the total rent charged, the method of rent calculation, and any additional charges included in rental payments. In Queensland, data was available on the total rent charged to </w:t>
      </w:r>
      <w:r w:rsidR="00B32C2A">
        <w:rPr>
          <w:rFonts w:ascii="Calibri" w:hAnsi="Calibri" w:cs="Calibri"/>
          <w:sz w:val="24"/>
          <w:szCs w:val="24"/>
        </w:rPr>
        <w:t xml:space="preserve">Indigenous </w:t>
      </w:r>
      <w:r w:rsidR="00C84834">
        <w:rPr>
          <w:rFonts w:ascii="Calibri" w:hAnsi="Calibri" w:cs="Calibri"/>
          <w:sz w:val="24"/>
          <w:szCs w:val="24"/>
        </w:rPr>
        <w:t>tenants (for SOMIH) and the market rent of each dwelling (for public housing and SOMIH). The average market rent of each SOMIH dwelling was also available for South Australia.</w:t>
      </w:r>
    </w:p>
    <w:p w14:paraId="4AB18D19" w14:textId="51F6948B" w:rsidR="00592401" w:rsidRPr="00045832" w:rsidRDefault="00045832" w:rsidP="00045832">
      <w:pPr>
        <w:rPr>
          <w:rFonts w:ascii="Calibri" w:hAnsi="Calibri" w:cs="Calibri"/>
          <w:sz w:val="24"/>
          <w:szCs w:val="24"/>
        </w:rPr>
      </w:pPr>
      <w:r>
        <w:rPr>
          <w:rFonts w:ascii="Calibri" w:hAnsi="Calibri" w:cs="Calibri"/>
          <w:sz w:val="24"/>
          <w:szCs w:val="24"/>
        </w:rPr>
        <w:t>Only one data source provided data on the v</w:t>
      </w:r>
      <w:r w:rsidR="00592401" w:rsidRPr="00045832">
        <w:rPr>
          <w:rFonts w:ascii="Calibri" w:hAnsi="Calibri" w:cs="Calibri"/>
          <w:sz w:val="24"/>
          <w:szCs w:val="24"/>
        </w:rPr>
        <w:t>alue of capital stock</w:t>
      </w:r>
      <w:r>
        <w:rPr>
          <w:rFonts w:ascii="Calibri" w:hAnsi="Calibri" w:cs="Calibri"/>
          <w:sz w:val="24"/>
          <w:szCs w:val="24"/>
        </w:rPr>
        <w:t>; for SOMIH, the Queensland housing data provided the value of capital stock used in the provision of housing (i.e. land, buildings, plant and equipment).</w:t>
      </w:r>
    </w:p>
    <w:p w14:paraId="187EC57C" w14:textId="3F786AE4" w:rsidR="00592401" w:rsidRPr="00065340" w:rsidRDefault="00065340" w:rsidP="001E5252">
      <w:pPr>
        <w:pStyle w:val="1111NumberedNilsheading"/>
      </w:pPr>
      <w:r>
        <w:t xml:space="preserve">4.2.6.3. </w:t>
      </w:r>
      <w:r w:rsidR="00592401" w:rsidRPr="00065340">
        <w:t>Funding programs</w:t>
      </w:r>
    </w:p>
    <w:p w14:paraId="6BCDF151" w14:textId="32772C15" w:rsidR="00592401" w:rsidRPr="00592401" w:rsidRDefault="00EF407B" w:rsidP="00045832">
      <w:pPr>
        <w:rPr>
          <w:rFonts w:ascii="Calibri" w:hAnsi="Calibri" w:cs="Calibri"/>
          <w:sz w:val="24"/>
          <w:szCs w:val="24"/>
        </w:rPr>
      </w:pPr>
      <w:r>
        <w:rPr>
          <w:rFonts w:ascii="Calibri" w:hAnsi="Calibri" w:cs="Calibri"/>
          <w:sz w:val="24"/>
          <w:szCs w:val="24"/>
        </w:rPr>
        <w:t>Only two</w:t>
      </w:r>
      <w:r w:rsidR="00045832">
        <w:rPr>
          <w:rFonts w:ascii="Calibri" w:hAnsi="Calibri" w:cs="Calibri"/>
          <w:sz w:val="24"/>
          <w:szCs w:val="24"/>
        </w:rPr>
        <w:t xml:space="preserve"> of the data sources provided data on funding programs that support </w:t>
      </w:r>
      <w:r w:rsidR="00B32C2A">
        <w:rPr>
          <w:rFonts w:ascii="Calibri" w:hAnsi="Calibri" w:cs="Calibri"/>
          <w:sz w:val="24"/>
          <w:szCs w:val="24"/>
        </w:rPr>
        <w:t xml:space="preserve">Indigenous </w:t>
      </w:r>
      <w:r w:rsidR="00045832">
        <w:rPr>
          <w:rFonts w:ascii="Calibri" w:hAnsi="Calibri" w:cs="Calibri"/>
          <w:sz w:val="24"/>
          <w:szCs w:val="24"/>
        </w:rPr>
        <w:t xml:space="preserve">households. As discussed above, the </w:t>
      </w:r>
      <w:proofErr w:type="spellStart"/>
      <w:r w:rsidR="00045832">
        <w:rPr>
          <w:rFonts w:ascii="Calibri" w:hAnsi="Calibri" w:cs="Calibri"/>
          <w:sz w:val="24"/>
          <w:szCs w:val="24"/>
        </w:rPr>
        <w:t>RoGS</w:t>
      </w:r>
      <w:proofErr w:type="spellEnd"/>
      <w:r w:rsidR="00045832">
        <w:rPr>
          <w:rFonts w:ascii="Calibri" w:hAnsi="Calibri" w:cs="Calibri"/>
          <w:sz w:val="24"/>
          <w:szCs w:val="24"/>
        </w:rPr>
        <w:t xml:space="preserve"> data provide</w:t>
      </w:r>
      <w:r w:rsidR="00741F47">
        <w:rPr>
          <w:rFonts w:ascii="Calibri" w:hAnsi="Calibri" w:cs="Calibri"/>
          <w:sz w:val="24"/>
          <w:szCs w:val="24"/>
        </w:rPr>
        <w:t>s</w:t>
      </w:r>
      <w:r w:rsidR="00045832">
        <w:rPr>
          <w:rFonts w:ascii="Calibri" w:hAnsi="Calibri" w:cs="Calibri"/>
          <w:sz w:val="24"/>
          <w:szCs w:val="24"/>
        </w:rPr>
        <w:t xml:space="preserve"> information on </w:t>
      </w:r>
      <w:r w:rsidR="00741F47">
        <w:rPr>
          <w:rFonts w:ascii="Calibri" w:hAnsi="Calibri" w:cs="Calibri"/>
          <w:sz w:val="24"/>
          <w:szCs w:val="24"/>
        </w:rPr>
        <w:t xml:space="preserve">social </w:t>
      </w:r>
      <w:r w:rsidR="00045832">
        <w:rPr>
          <w:rFonts w:ascii="Calibri" w:hAnsi="Calibri" w:cs="Calibri"/>
          <w:sz w:val="24"/>
          <w:szCs w:val="24"/>
        </w:rPr>
        <w:t xml:space="preserve">housing program expenditure for each state and territory jurisdiction. </w:t>
      </w:r>
      <w:r>
        <w:rPr>
          <w:rFonts w:ascii="Calibri" w:hAnsi="Calibri" w:cs="Calibri"/>
          <w:sz w:val="24"/>
          <w:szCs w:val="24"/>
        </w:rPr>
        <w:t>Additionally</w:t>
      </w:r>
      <w:r w:rsidR="00045832">
        <w:rPr>
          <w:rFonts w:ascii="Calibri" w:hAnsi="Calibri" w:cs="Calibri"/>
          <w:sz w:val="24"/>
          <w:szCs w:val="24"/>
        </w:rPr>
        <w:t xml:space="preserve">, the NT </w:t>
      </w:r>
      <w:r w:rsidR="00771836">
        <w:rPr>
          <w:rFonts w:ascii="Calibri" w:hAnsi="Calibri" w:cs="Calibri"/>
          <w:sz w:val="24"/>
          <w:szCs w:val="24"/>
        </w:rPr>
        <w:t>RHIP</w:t>
      </w:r>
      <w:r w:rsidR="00045832">
        <w:rPr>
          <w:rFonts w:ascii="Calibri" w:hAnsi="Calibri" w:cs="Calibri"/>
          <w:sz w:val="24"/>
          <w:szCs w:val="24"/>
        </w:rPr>
        <w:t xml:space="preserve"> data provides data on the various programs provided under the auspices of the </w:t>
      </w:r>
      <w:r w:rsidR="00AA7C4A">
        <w:rPr>
          <w:rFonts w:ascii="Calibri" w:hAnsi="Calibri" w:cs="Calibri"/>
          <w:sz w:val="24"/>
          <w:szCs w:val="24"/>
        </w:rPr>
        <w:t>p</w:t>
      </w:r>
      <w:r w:rsidR="00045832">
        <w:rPr>
          <w:rFonts w:ascii="Calibri" w:hAnsi="Calibri" w:cs="Calibri"/>
          <w:sz w:val="24"/>
          <w:szCs w:val="24"/>
        </w:rPr>
        <w:t>ackage, reporting on a series of key program outcomes.</w:t>
      </w:r>
    </w:p>
    <w:p w14:paraId="56AFB38D" w14:textId="56FC3A9E" w:rsidR="00592401" w:rsidRPr="00592401" w:rsidRDefault="00065340" w:rsidP="001E5252">
      <w:pPr>
        <w:pStyle w:val="111NumberedNilsheading"/>
      </w:pPr>
      <w:r>
        <w:t>4.2.</w:t>
      </w:r>
      <w:r w:rsidR="00592401" w:rsidRPr="00592401">
        <w:t>7. Governance</w:t>
      </w:r>
    </w:p>
    <w:p w14:paraId="2D87FD45" w14:textId="09BDF6B5"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Strong governance arrangements are vital to the growth of the Indigenous housing sector and can also support improved </w:t>
      </w:r>
      <w:r w:rsidR="00307A0E">
        <w:rPr>
          <w:rFonts w:ascii="Calibri" w:hAnsi="Calibri" w:cs="Calibri"/>
          <w:sz w:val="24"/>
          <w:szCs w:val="24"/>
        </w:rPr>
        <w:t xml:space="preserve">housing </w:t>
      </w:r>
      <w:r w:rsidRPr="00592401">
        <w:rPr>
          <w:rFonts w:ascii="Calibri" w:hAnsi="Calibri" w:cs="Calibri"/>
          <w:sz w:val="24"/>
          <w:szCs w:val="24"/>
        </w:rPr>
        <w:t xml:space="preserve">outcomes for </w:t>
      </w:r>
      <w:r w:rsidR="00B32C2A">
        <w:rPr>
          <w:rFonts w:ascii="Calibri" w:hAnsi="Calibri" w:cs="Calibri"/>
          <w:sz w:val="24"/>
          <w:szCs w:val="24"/>
        </w:rPr>
        <w:t>Indigenous</w:t>
      </w:r>
      <w:r w:rsidRPr="00592401">
        <w:rPr>
          <w:rFonts w:ascii="Calibri" w:hAnsi="Calibri" w:cs="Calibri"/>
          <w:sz w:val="24"/>
          <w:szCs w:val="24"/>
        </w:rPr>
        <w:t xml:space="preserve"> </w:t>
      </w:r>
      <w:r w:rsidR="00307A0E">
        <w:rPr>
          <w:rFonts w:ascii="Calibri" w:hAnsi="Calibri" w:cs="Calibri"/>
          <w:sz w:val="24"/>
          <w:szCs w:val="24"/>
        </w:rPr>
        <w:t>people</w:t>
      </w:r>
      <w:r w:rsidRPr="00592401">
        <w:rPr>
          <w:rFonts w:ascii="Calibri" w:hAnsi="Calibri" w:cs="Calibri"/>
          <w:sz w:val="24"/>
          <w:szCs w:val="24"/>
        </w:rPr>
        <w:t xml:space="preserve">. </w:t>
      </w:r>
      <w:r w:rsidR="00307A0E">
        <w:rPr>
          <w:rFonts w:ascii="Calibri" w:hAnsi="Calibri" w:cs="Calibri"/>
          <w:sz w:val="24"/>
          <w:szCs w:val="24"/>
        </w:rPr>
        <w:t xml:space="preserve">Moreover, the priority reforms established under </w:t>
      </w:r>
      <w:r w:rsidR="00741F47">
        <w:rPr>
          <w:rFonts w:ascii="Calibri" w:hAnsi="Calibri" w:cs="Calibri"/>
          <w:sz w:val="24"/>
          <w:szCs w:val="24"/>
        </w:rPr>
        <w:t>CTG</w:t>
      </w:r>
      <w:r w:rsidRPr="00592401">
        <w:rPr>
          <w:rFonts w:ascii="Calibri" w:hAnsi="Calibri" w:cs="Calibri"/>
          <w:sz w:val="24"/>
          <w:szCs w:val="24"/>
        </w:rPr>
        <w:t xml:space="preserve"> </w:t>
      </w:r>
      <w:r w:rsidR="00307A0E">
        <w:rPr>
          <w:rFonts w:ascii="Calibri" w:hAnsi="Calibri" w:cs="Calibri"/>
          <w:sz w:val="24"/>
          <w:szCs w:val="24"/>
        </w:rPr>
        <w:t xml:space="preserve">emphasise the importance of a true </w:t>
      </w:r>
      <w:r w:rsidRPr="00592401">
        <w:rPr>
          <w:rFonts w:ascii="Calibri" w:hAnsi="Calibri" w:cs="Calibri"/>
          <w:sz w:val="24"/>
          <w:szCs w:val="24"/>
        </w:rPr>
        <w:t>partnership approach and shared decision</w:t>
      </w:r>
      <w:r w:rsidR="00207D8C">
        <w:rPr>
          <w:rFonts w:ascii="Calibri" w:hAnsi="Calibri" w:cs="Calibri"/>
          <w:sz w:val="24"/>
          <w:szCs w:val="24"/>
        </w:rPr>
        <w:t>-</w:t>
      </w:r>
      <w:r w:rsidRPr="00592401">
        <w:rPr>
          <w:rFonts w:ascii="Calibri" w:hAnsi="Calibri" w:cs="Calibri"/>
          <w:sz w:val="24"/>
          <w:szCs w:val="24"/>
        </w:rPr>
        <w:t xml:space="preserve">making in the sector. </w:t>
      </w:r>
      <w:r w:rsidR="00372B17">
        <w:rPr>
          <w:rFonts w:ascii="Calibri" w:hAnsi="Calibri" w:cs="Calibri"/>
          <w:sz w:val="24"/>
          <w:szCs w:val="24"/>
        </w:rPr>
        <w:t>D</w:t>
      </w:r>
      <w:r w:rsidRPr="00592401">
        <w:rPr>
          <w:rFonts w:ascii="Calibri" w:hAnsi="Calibri" w:cs="Calibri"/>
          <w:sz w:val="24"/>
          <w:szCs w:val="24"/>
        </w:rPr>
        <w:t>ata is</w:t>
      </w:r>
      <w:r w:rsidR="00372B17">
        <w:rPr>
          <w:rFonts w:ascii="Calibri" w:hAnsi="Calibri" w:cs="Calibri"/>
          <w:sz w:val="24"/>
          <w:szCs w:val="24"/>
        </w:rPr>
        <w:t>, therefore,</w:t>
      </w:r>
      <w:r w:rsidRPr="00592401">
        <w:rPr>
          <w:rFonts w:ascii="Calibri" w:hAnsi="Calibri" w:cs="Calibri"/>
          <w:sz w:val="24"/>
          <w:szCs w:val="24"/>
        </w:rPr>
        <w:t xml:space="preserve"> needed on the governance models and approaches to shared and local decision</w:t>
      </w:r>
      <w:r w:rsidR="00207D8C">
        <w:rPr>
          <w:rFonts w:ascii="Calibri" w:hAnsi="Calibri" w:cs="Calibri"/>
          <w:sz w:val="24"/>
          <w:szCs w:val="24"/>
        </w:rPr>
        <w:t>-</w:t>
      </w:r>
      <w:r w:rsidRPr="00592401">
        <w:rPr>
          <w:rFonts w:ascii="Calibri" w:hAnsi="Calibri" w:cs="Calibri"/>
          <w:sz w:val="24"/>
          <w:szCs w:val="24"/>
        </w:rPr>
        <w:t xml:space="preserve">making that are operating within the sector. Data which can identify capacity building </w:t>
      </w:r>
      <w:r w:rsidR="00741F47">
        <w:rPr>
          <w:rFonts w:ascii="Calibri" w:hAnsi="Calibri" w:cs="Calibri"/>
          <w:sz w:val="24"/>
          <w:szCs w:val="24"/>
        </w:rPr>
        <w:t xml:space="preserve">initiatives and </w:t>
      </w:r>
      <w:r w:rsidRPr="00592401">
        <w:rPr>
          <w:rFonts w:ascii="Calibri" w:hAnsi="Calibri" w:cs="Calibri"/>
          <w:sz w:val="24"/>
          <w:szCs w:val="24"/>
        </w:rPr>
        <w:t xml:space="preserve">needs (both for mainstream housing providers and </w:t>
      </w:r>
      <w:r w:rsidRPr="00592401">
        <w:rPr>
          <w:rFonts w:ascii="Calibri" w:hAnsi="Calibri" w:cs="Calibri"/>
          <w:sz w:val="24"/>
          <w:szCs w:val="24"/>
        </w:rPr>
        <w:lastRenderedPageBreak/>
        <w:t xml:space="preserve">the </w:t>
      </w:r>
      <w:r w:rsidR="001644CB">
        <w:rPr>
          <w:rFonts w:ascii="Calibri" w:hAnsi="Calibri" w:cs="Calibri"/>
          <w:sz w:val="24"/>
          <w:szCs w:val="24"/>
        </w:rPr>
        <w:t>Indigenous community housing</w:t>
      </w:r>
      <w:r w:rsidR="00741F47">
        <w:rPr>
          <w:rFonts w:ascii="Calibri" w:hAnsi="Calibri" w:cs="Calibri"/>
          <w:sz w:val="24"/>
          <w:szCs w:val="24"/>
        </w:rPr>
        <w:t xml:space="preserve"> </w:t>
      </w:r>
      <w:r w:rsidRPr="00592401">
        <w:rPr>
          <w:rFonts w:ascii="Calibri" w:hAnsi="Calibri" w:cs="Calibri"/>
          <w:sz w:val="24"/>
          <w:szCs w:val="24"/>
        </w:rPr>
        <w:t>sector) is also essential.</w:t>
      </w:r>
      <w:r w:rsidR="007E4407">
        <w:rPr>
          <w:rFonts w:ascii="Calibri" w:hAnsi="Calibri" w:cs="Calibri"/>
          <w:sz w:val="24"/>
          <w:szCs w:val="24"/>
        </w:rPr>
        <w:t xml:space="preserve"> Despite </w:t>
      </w:r>
      <w:r w:rsidR="00B32C2A">
        <w:rPr>
          <w:rFonts w:ascii="Calibri" w:hAnsi="Calibri" w:cs="Calibri"/>
          <w:sz w:val="24"/>
          <w:szCs w:val="24"/>
        </w:rPr>
        <w:t xml:space="preserve">this </w:t>
      </w:r>
      <w:r w:rsidR="007E4407">
        <w:rPr>
          <w:rFonts w:ascii="Calibri" w:hAnsi="Calibri" w:cs="Calibri"/>
          <w:sz w:val="24"/>
          <w:szCs w:val="24"/>
        </w:rPr>
        <w:t xml:space="preserve">importance, only two of the data sources (the CHINS and NT </w:t>
      </w:r>
      <w:r w:rsidR="00771836">
        <w:rPr>
          <w:rFonts w:ascii="Calibri" w:hAnsi="Calibri" w:cs="Calibri"/>
          <w:sz w:val="24"/>
          <w:szCs w:val="24"/>
        </w:rPr>
        <w:t>RHIP</w:t>
      </w:r>
      <w:r w:rsidR="007E4407">
        <w:rPr>
          <w:rFonts w:ascii="Calibri" w:hAnsi="Calibri" w:cs="Calibri"/>
          <w:sz w:val="24"/>
          <w:szCs w:val="24"/>
        </w:rPr>
        <w:t xml:space="preserve"> data) provided any evidence on this topic.</w:t>
      </w:r>
    </w:p>
    <w:p w14:paraId="550BF9C3" w14:textId="5E286852" w:rsidR="00592401" w:rsidRPr="00065340" w:rsidRDefault="00065340" w:rsidP="001E5252">
      <w:pPr>
        <w:pStyle w:val="1111NumberedNilsheading"/>
      </w:pPr>
      <w:r>
        <w:t xml:space="preserve">4.2.7.1. </w:t>
      </w:r>
      <w:r w:rsidR="00592401" w:rsidRPr="00065340">
        <w:t>Governance arrang</w:t>
      </w:r>
      <w:r w:rsidR="007E3F49" w:rsidRPr="00065340">
        <w:t>e</w:t>
      </w:r>
      <w:r w:rsidR="00592401" w:rsidRPr="00065340">
        <w:t>ments</w:t>
      </w:r>
    </w:p>
    <w:p w14:paraId="1B8DB8F0" w14:textId="4A3591C4" w:rsidR="00592401" w:rsidRPr="007E4407" w:rsidRDefault="007E4407" w:rsidP="007E4407">
      <w:pPr>
        <w:rPr>
          <w:rFonts w:ascii="Calibri" w:hAnsi="Calibri" w:cs="Calibri"/>
          <w:sz w:val="24"/>
          <w:szCs w:val="24"/>
        </w:rPr>
      </w:pPr>
      <w:r>
        <w:rPr>
          <w:rFonts w:ascii="Calibri" w:hAnsi="Calibri" w:cs="Calibri"/>
          <w:sz w:val="24"/>
          <w:szCs w:val="24"/>
        </w:rPr>
        <w:t>With a focus on Indigenous-led organisations, the CHINS was the only dataset which provided information on governance arrangements</w:t>
      </w:r>
      <w:r w:rsidR="00A132B7">
        <w:rPr>
          <w:rFonts w:ascii="Calibri" w:hAnsi="Calibri" w:cs="Calibri"/>
          <w:sz w:val="24"/>
          <w:szCs w:val="24"/>
        </w:rPr>
        <w:t xml:space="preserve"> within the housing sector</w:t>
      </w:r>
      <w:r>
        <w:rPr>
          <w:rFonts w:ascii="Calibri" w:hAnsi="Calibri" w:cs="Calibri"/>
          <w:sz w:val="24"/>
          <w:szCs w:val="24"/>
        </w:rPr>
        <w:t>. Data was collate</w:t>
      </w:r>
      <w:r w:rsidR="00A132B7">
        <w:rPr>
          <w:rFonts w:ascii="Calibri" w:hAnsi="Calibri" w:cs="Calibri"/>
          <w:sz w:val="24"/>
          <w:szCs w:val="24"/>
        </w:rPr>
        <w:t>d</w:t>
      </w:r>
      <w:r>
        <w:rPr>
          <w:rFonts w:ascii="Calibri" w:hAnsi="Calibri" w:cs="Calibri"/>
          <w:sz w:val="24"/>
          <w:szCs w:val="24"/>
        </w:rPr>
        <w:t xml:space="preserve"> as to whether each I</w:t>
      </w:r>
      <w:r w:rsidR="004B26C4">
        <w:rPr>
          <w:rFonts w:ascii="Calibri" w:hAnsi="Calibri" w:cs="Calibri"/>
          <w:sz w:val="24"/>
          <w:szCs w:val="24"/>
        </w:rPr>
        <w:t>C</w:t>
      </w:r>
      <w:r>
        <w:rPr>
          <w:rFonts w:ascii="Calibri" w:hAnsi="Calibri" w:cs="Calibri"/>
          <w:sz w:val="24"/>
          <w:szCs w:val="24"/>
        </w:rPr>
        <w:t>HO surveyed had a Board, if Board members were the same as elected Community Council members, and how often their Board me</w:t>
      </w:r>
      <w:r w:rsidR="00741F47">
        <w:rPr>
          <w:rFonts w:ascii="Calibri" w:hAnsi="Calibri" w:cs="Calibri"/>
          <w:sz w:val="24"/>
          <w:szCs w:val="24"/>
        </w:rPr>
        <w:t>t</w:t>
      </w:r>
      <w:r>
        <w:rPr>
          <w:rFonts w:ascii="Calibri" w:hAnsi="Calibri" w:cs="Calibri"/>
          <w:sz w:val="24"/>
          <w:szCs w:val="24"/>
        </w:rPr>
        <w:t>.</w:t>
      </w:r>
    </w:p>
    <w:p w14:paraId="26FC9625" w14:textId="4AEC13BB" w:rsidR="00592401" w:rsidRPr="00065340" w:rsidRDefault="00065340" w:rsidP="001E5252">
      <w:pPr>
        <w:pStyle w:val="1111NumberedNilsheading"/>
      </w:pPr>
      <w:r>
        <w:t xml:space="preserve">4.2.7.2. </w:t>
      </w:r>
      <w:r w:rsidR="00592401" w:rsidRPr="00065340">
        <w:t>Shared/local decision</w:t>
      </w:r>
      <w:r w:rsidR="00D3325C">
        <w:t>-</w:t>
      </w:r>
      <w:r w:rsidR="00592401" w:rsidRPr="00065340">
        <w:t>making approaches</w:t>
      </w:r>
    </w:p>
    <w:p w14:paraId="4318E3CE" w14:textId="5DBDD8D4" w:rsidR="00592401" w:rsidRPr="007E4407" w:rsidRDefault="007E4407" w:rsidP="007E4407">
      <w:pPr>
        <w:rPr>
          <w:rFonts w:ascii="Calibri" w:hAnsi="Calibri" w:cs="Calibri"/>
          <w:sz w:val="24"/>
          <w:szCs w:val="24"/>
        </w:rPr>
      </w:pPr>
      <w:r>
        <w:rPr>
          <w:rFonts w:ascii="Calibri" w:hAnsi="Calibri" w:cs="Calibri"/>
          <w:sz w:val="24"/>
          <w:szCs w:val="24"/>
        </w:rPr>
        <w:t xml:space="preserve">Information on decision-making approaches was extremely limited within the </w:t>
      </w:r>
      <w:r w:rsidR="00B32C2A">
        <w:rPr>
          <w:rFonts w:ascii="Calibri" w:hAnsi="Calibri" w:cs="Calibri"/>
          <w:sz w:val="24"/>
          <w:szCs w:val="24"/>
        </w:rPr>
        <w:t>Indigenous</w:t>
      </w:r>
      <w:r w:rsidR="00741F47">
        <w:rPr>
          <w:rFonts w:ascii="Calibri" w:hAnsi="Calibri" w:cs="Calibri"/>
          <w:sz w:val="24"/>
          <w:szCs w:val="24"/>
        </w:rPr>
        <w:t xml:space="preserve"> </w:t>
      </w:r>
      <w:r>
        <w:rPr>
          <w:rFonts w:ascii="Calibri" w:hAnsi="Calibri" w:cs="Calibri"/>
          <w:sz w:val="24"/>
          <w:szCs w:val="24"/>
        </w:rPr>
        <w:t xml:space="preserve">housing data. The only data source which </w:t>
      </w:r>
      <w:r w:rsidR="00A132B7">
        <w:rPr>
          <w:rFonts w:ascii="Calibri" w:hAnsi="Calibri" w:cs="Calibri"/>
          <w:sz w:val="24"/>
          <w:szCs w:val="24"/>
        </w:rPr>
        <w:t xml:space="preserve">touched on this topic was the NT </w:t>
      </w:r>
      <w:r w:rsidR="00771836">
        <w:rPr>
          <w:rFonts w:ascii="Calibri" w:hAnsi="Calibri" w:cs="Calibri"/>
          <w:sz w:val="24"/>
          <w:szCs w:val="24"/>
        </w:rPr>
        <w:t>RHIP</w:t>
      </w:r>
      <w:r w:rsidR="00A132B7">
        <w:rPr>
          <w:rFonts w:ascii="Calibri" w:hAnsi="Calibri" w:cs="Calibri"/>
          <w:sz w:val="24"/>
          <w:szCs w:val="24"/>
        </w:rPr>
        <w:t xml:space="preserve"> which tracked the number of engagement visits </w:t>
      </w:r>
      <w:r w:rsidR="00741F47">
        <w:rPr>
          <w:rFonts w:ascii="Calibri" w:hAnsi="Calibri" w:cs="Calibri"/>
          <w:sz w:val="24"/>
          <w:szCs w:val="24"/>
        </w:rPr>
        <w:t xml:space="preserve">conducted </w:t>
      </w:r>
      <w:r w:rsidR="00A132B7">
        <w:rPr>
          <w:rFonts w:ascii="Calibri" w:hAnsi="Calibri" w:cs="Calibri"/>
          <w:sz w:val="24"/>
          <w:szCs w:val="24"/>
        </w:rPr>
        <w:t xml:space="preserve">under the package to remote communities. None of the data sources contained any information </w:t>
      </w:r>
      <w:r w:rsidR="00592401" w:rsidRPr="007E4407">
        <w:rPr>
          <w:rFonts w:ascii="Calibri" w:hAnsi="Calibri" w:cs="Calibri"/>
          <w:sz w:val="24"/>
          <w:szCs w:val="24"/>
        </w:rPr>
        <w:t xml:space="preserve">as to how </w:t>
      </w:r>
      <w:r w:rsidR="00A132B7">
        <w:rPr>
          <w:rFonts w:ascii="Calibri" w:hAnsi="Calibri" w:cs="Calibri"/>
          <w:sz w:val="24"/>
          <w:szCs w:val="24"/>
        </w:rPr>
        <w:t>shared and local decision</w:t>
      </w:r>
      <w:r w:rsidR="00D3325C">
        <w:rPr>
          <w:rFonts w:ascii="Calibri" w:hAnsi="Calibri" w:cs="Calibri"/>
          <w:sz w:val="24"/>
          <w:szCs w:val="24"/>
        </w:rPr>
        <w:t>-</w:t>
      </w:r>
      <w:r w:rsidR="00A132B7">
        <w:rPr>
          <w:rFonts w:ascii="Calibri" w:hAnsi="Calibri" w:cs="Calibri"/>
          <w:sz w:val="24"/>
          <w:szCs w:val="24"/>
        </w:rPr>
        <w:t xml:space="preserve">making approaches under </w:t>
      </w:r>
      <w:r w:rsidR="00592401" w:rsidRPr="007E4407">
        <w:rPr>
          <w:rFonts w:ascii="Calibri" w:hAnsi="Calibri" w:cs="Calibri"/>
          <w:sz w:val="24"/>
          <w:szCs w:val="24"/>
        </w:rPr>
        <w:t xml:space="preserve">CTG Priority Reform 4 </w:t>
      </w:r>
      <w:r w:rsidR="00A132B7">
        <w:rPr>
          <w:rFonts w:ascii="Calibri" w:hAnsi="Calibri" w:cs="Calibri"/>
          <w:sz w:val="24"/>
          <w:szCs w:val="24"/>
        </w:rPr>
        <w:t xml:space="preserve">are </w:t>
      </w:r>
      <w:r w:rsidR="00592401" w:rsidRPr="007E4407">
        <w:rPr>
          <w:rFonts w:ascii="Calibri" w:hAnsi="Calibri" w:cs="Calibri"/>
          <w:sz w:val="24"/>
          <w:szCs w:val="24"/>
        </w:rPr>
        <w:t>being actioned by government and housing organisations</w:t>
      </w:r>
      <w:r w:rsidR="00A132B7">
        <w:rPr>
          <w:rFonts w:ascii="Calibri" w:hAnsi="Calibri" w:cs="Calibri"/>
          <w:sz w:val="24"/>
          <w:szCs w:val="24"/>
        </w:rPr>
        <w:t>. Nor was data available on the outcomes of such approaches</w:t>
      </w:r>
      <w:r w:rsidR="00741F47">
        <w:rPr>
          <w:rFonts w:ascii="Calibri" w:hAnsi="Calibri" w:cs="Calibri"/>
          <w:sz w:val="24"/>
          <w:szCs w:val="24"/>
        </w:rPr>
        <w:t>.</w:t>
      </w:r>
    </w:p>
    <w:p w14:paraId="62D00DA3" w14:textId="54E2B585" w:rsidR="00592401" w:rsidRPr="00065340" w:rsidRDefault="00065340" w:rsidP="001E5252">
      <w:pPr>
        <w:pStyle w:val="1111NumberedNilsheading"/>
      </w:pPr>
      <w:r>
        <w:t xml:space="preserve">4.2.7.3. </w:t>
      </w:r>
      <w:r w:rsidR="00592401" w:rsidRPr="00065340">
        <w:t xml:space="preserve">Capacity building </w:t>
      </w:r>
    </w:p>
    <w:p w14:paraId="667DB80F" w14:textId="15CF9528" w:rsidR="00592401" w:rsidRPr="00592401" w:rsidRDefault="00A132B7" w:rsidP="00A132B7">
      <w:pPr>
        <w:rPr>
          <w:rFonts w:ascii="Calibri" w:hAnsi="Calibri" w:cs="Calibri"/>
          <w:sz w:val="24"/>
          <w:szCs w:val="24"/>
        </w:rPr>
      </w:pPr>
      <w:r>
        <w:rPr>
          <w:rFonts w:ascii="Calibri" w:hAnsi="Calibri" w:cs="Calibri"/>
          <w:sz w:val="24"/>
          <w:szCs w:val="24"/>
        </w:rPr>
        <w:t>Likewise, no data was available on the c</w:t>
      </w:r>
      <w:r w:rsidR="00592401" w:rsidRPr="00A132B7">
        <w:rPr>
          <w:rFonts w:ascii="Calibri" w:hAnsi="Calibri" w:cs="Calibri"/>
          <w:sz w:val="24"/>
          <w:szCs w:val="24"/>
        </w:rPr>
        <w:t>apacity building needs</w:t>
      </w:r>
      <w:r>
        <w:rPr>
          <w:rFonts w:ascii="Calibri" w:hAnsi="Calibri" w:cs="Calibri"/>
          <w:sz w:val="24"/>
          <w:szCs w:val="24"/>
        </w:rPr>
        <w:t xml:space="preserve"> of organisations providing housing to </w:t>
      </w:r>
      <w:r w:rsidR="00B32C2A">
        <w:rPr>
          <w:rFonts w:ascii="Calibri" w:hAnsi="Calibri" w:cs="Calibri"/>
          <w:sz w:val="24"/>
          <w:szCs w:val="24"/>
        </w:rPr>
        <w:t>Indigenous</w:t>
      </w:r>
      <w:r>
        <w:rPr>
          <w:rFonts w:ascii="Calibri" w:hAnsi="Calibri" w:cs="Calibri"/>
          <w:sz w:val="24"/>
          <w:szCs w:val="24"/>
        </w:rPr>
        <w:t xml:space="preserve"> people or on any capacity b</w:t>
      </w:r>
      <w:r w:rsidR="00592401" w:rsidRPr="00592401">
        <w:rPr>
          <w:rFonts w:ascii="Calibri" w:hAnsi="Calibri" w:cs="Calibri"/>
          <w:sz w:val="24"/>
          <w:szCs w:val="24"/>
        </w:rPr>
        <w:t>uilding initiatives that are currently occurring</w:t>
      </w:r>
      <w:r w:rsidR="00422278">
        <w:rPr>
          <w:rFonts w:ascii="Calibri" w:hAnsi="Calibri" w:cs="Calibri"/>
          <w:sz w:val="24"/>
          <w:szCs w:val="24"/>
        </w:rPr>
        <w:t>.</w:t>
      </w:r>
    </w:p>
    <w:p w14:paraId="000B1303" w14:textId="3F74D52E" w:rsidR="00592401" w:rsidRPr="00592401" w:rsidRDefault="00065340" w:rsidP="001E5252">
      <w:pPr>
        <w:pStyle w:val="111NumberedNilsheading"/>
      </w:pPr>
      <w:r>
        <w:t>4.2.</w:t>
      </w:r>
      <w:r w:rsidR="00592401" w:rsidRPr="00CC427D">
        <w:t>8. Service delivery</w:t>
      </w:r>
    </w:p>
    <w:p w14:paraId="43E4FB5C" w14:textId="3632CE2A" w:rsidR="00592401" w:rsidRPr="00592401" w:rsidRDefault="00592401" w:rsidP="00592401">
      <w:pPr>
        <w:rPr>
          <w:rFonts w:ascii="Calibri" w:hAnsi="Calibri" w:cs="Calibri"/>
          <w:sz w:val="24"/>
          <w:szCs w:val="24"/>
        </w:rPr>
      </w:pPr>
      <w:r w:rsidRPr="00592401">
        <w:rPr>
          <w:rFonts w:ascii="Calibri" w:hAnsi="Calibri" w:cs="Calibri"/>
          <w:sz w:val="24"/>
          <w:szCs w:val="24"/>
        </w:rPr>
        <w:t xml:space="preserve">Concerns have been highlighted </w:t>
      </w:r>
      <w:proofErr w:type="gramStart"/>
      <w:r w:rsidRPr="00592401">
        <w:rPr>
          <w:rFonts w:ascii="Calibri" w:hAnsi="Calibri" w:cs="Calibri"/>
          <w:sz w:val="24"/>
          <w:szCs w:val="24"/>
        </w:rPr>
        <w:t>in regard to</w:t>
      </w:r>
      <w:proofErr w:type="gramEnd"/>
      <w:r w:rsidRPr="00592401">
        <w:rPr>
          <w:rFonts w:ascii="Calibri" w:hAnsi="Calibri" w:cs="Calibri"/>
          <w:sz w:val="24"/>
          <w:szCs w:val="24"/>
        </w:rPr>
        <w:t xml:space="preserve"> the housing </w:t>
      </w:r>
      <w:r w:rsidR="00E66BE3">
        <w:rPr>
          <w:rFonts w:ascii="Calibri" w:hAnsi="Calibri" w:cs="Calibri"/>
          <w:sz w:val="24"/>
          <w:szCs w:val="24"/>
        </w:rPr>
        <w:t xml:space="preserve">support received by </w:t>
      </w:r>
      <w:r w:rsidR="00802692">
        <w:rPr>
          <w:rFonts w:ascii="Calibri" w:hAnsi="Calibri" w:cs="Calibri"/>
          <w:sz w:val="24"/>
          <w:szCs w:val="24"/>
        </w:rPr>
        <w:t xml:space="preserve">Indigenous </w:t>
      </w:r>
      <w:r w:rsidRPr="00592401">
        <w:rPr>
          <w:rFonts w:ascii="Calibri" w:hAnsi="Calibri" w:cs="Calibri"/>
          <w:sz w:val="24"/>
          <w:szCs w:val="24"/>
        </w:rPr>
        <w:t xml:space="preserve">households, especially the ability of mainstream organisations to provide culturally appropriate </w:t>
      </w:r>
      <w:r w:rsidR="00E66BE3">
        <w:rPr>
          <w:rFonts w:ascii="Calibri" w:hAnsi="Calibri" w:cs="Calibri"/>
          <w:sz w:val="24"/>
          <w:szCs w:val="24"/>
        </w:rPr>
        <w:t xml:space="preserve">housing </w:t>
      </w:r>
      <w:r w:rsidRPr="00592401">
        <w:rPr>
          <w:rFonts w:ascii="Calibri" w:hAnsi="Calibri" w:cs="Calibri"/>
          <w:sz w:val="24"/>
          <w:szCs w:val="24"/>
        </w:rPr>
        <w:t xml:space="preserve">services. Consequently, improved service delivery has been identified as a priority action in the CTG Housing Sector Strengthening Plan with a goal of identifying clearly defined service standards and requirements. To support this goal, data on the types of housing services that are being provided to </w:t>
      </w:r>
      <w:r w:rsidR="00037CF1">
        <w:rPr>
          <w:rFonts w:ascii="Calibri" w:hAnsi="Calibri" w:cs="Calibri"/>
          <w:sz w:val="24"/>
          <w:szCs w:val="24"/>
        </w:rPr>
        <w:t>Indigenous</w:t>
      </w:r>
      <w:r w:rsidRPr="00592401">
        <w:rPr>
          <w:rFonts w:ascii="Calibri" w:hAnsi="Calibri" w:cs="Calibri"/>
          <w:sz w:val="24"/>
          <w:szCs w:val="24"/>
        </w:rPr>
        <w:t xml:space="preserve"> households</w:t>
      </w:r>
      <w:r w:rsidR="00E66BE3">
        <w:rPr>
          <w:rFonts w:ascii="Calibri" w:hAnsi="Calibri" w:cs="Calibri"/>
          <w:sz w:val="24"/>
          <w:szCs w:val="24"/>
        </w:rPr>
        <w:t xml:space="preserve">, as well as the outcomes achieved, </w:t>
      </w:r>
      <w:r w:rsidRPr="00592401">
        <w:rPr>
          <w:rFonts w:ascii="Calibri" w:hAnsi="Calibri" w:cs="Calibri"/>
          <w:sz w:val="24"/>
          <w:szCs w:val="24"/>
        </w:rPr>
        <w:t xml:space="preserve">is needed. </w:t>
      </w:r>
      <w:r w:rsidR="00841880">
        <w:rPr>
          <w:rFonts w:ascii="Calibri" w:hAnsi="Calibri" w:cs="Calibri"/>
          <w:sz w:val="24"/>
          <w:szCs w:val="24"/>
        </w:rPr>
        <w:t xml:space="preserve">Six of the data sources (three national and three state/territory) </w:t>
      </w:r>
      <w:r w:rsidR="00037CF1">
        <w:rPr>
          <w:rFonts w:ascii="Calibri" w:hAnsi="Calibri" w:cs="Calibri"/>
          <w:sz w:val="24"/>
          <w:szCs w:val="24"/>
        </w:rPr>
        <w:t>include information about</w:t>
      </w:r>
      <w:r w:rsidR="00841880">
        <w:rPr>
          <w:rFonts w:ascii="Calibri" w:hAnsi="Calibri" w:cs="Calibri"/>
          <w:sz w:val="24"/>
          <w:szCs w:val="24"/>
        </w:rPr>
        <w:t xml:space="preserve"> the housing services provided to </w:t>
      </w:r>
      <w:r w:rsidR="00037CF1">
        <w:rPr>
          <w:rFonts w:ascii="Calibri" w:hAnsi="Calibri" w:cs="Calibri"/>
          <w:sz w:val="24"/>
          <w:szCs w:val="24"/>
        </w:rPr>
        <w:t>Indigenous</w:t>
      </w:r>
      <w:r w:rsidR="00841880">
        <w:rPr>
          <w:rFonts w:ascii="Calibri" w:hAnsi="Calibri" w:cs="Calibri"/>
          <w:sz w:val="24"/>
          <w:szCs w:val="24"/>
        </w:rPr>
        <w:t xml:space="preserve"> households. </w:t>
      </w:r>
    </w:p>
    <w:p w14:paraId="428BC4C6" w14:textId="341B0CC4" w:rsidR="00592401" w:rsidRPr="00065340" w:rsidRDefault="00065340" w:rsidP="001E5252">
      <w:pPr>
        <w:pStyle w:val="1111NumberedNilsheading"/>
      </w:pPr>
      <w:r>
        <w:t xml:space="preserve">4.2.8.1. </w:t>
      </w:r>
      <w:r w:rsidR="00592401" w:rsidRPr="00065340">
        <w:t>Tenancy management</w:t>
      </w:r>
    </w:p>
    <w:p w14:paraId="66ED5AFD" w14:textId="05A9E730" w:rsidR="00741F47" w:rsidRDefault="00841880" w:rsidP="00592401">
      <w:pPr>
        <w:rPr>
          <w:rFonts w:ascii="Calibri" w:hAnsi="Calibri" w:cs="Calibri"/>
          <w:sz w:val="24"/>
          <w:szCs w:val="24"/>
        </w:rPr>
      </w:pPr>
      <w:r>
        <w:rPr>
          <w:rFonts w:ascii="Calibri" w:hAnsi="Calibri" w:cs="Calibri"/>
          <w:sz w:val="24"/>
          <w:szCs w:val="24"/>
        </w:rPr>
        <w:t>Tenancy management data was available for the I</w:t>
      </w:r>
      <w:r w:rsidR="004116F2">
        <w:rPr>
          <w:rFonts w:ascii="Calibri" w:hAnsi="Calibri" w:cs="Calibri"/>
          <w:sz w:val="24"/>
          <w:szCs w:val="24"/>
        </w:rPr>
        <w:t>ndigenous community housing</w:t>
      </w:r>
      <w:r>
        <w:rPr>
          <w:rFonts w:ascii="Calibri" w:hAnsi="Calibri" w:cs="Calibri"/>
          <w:sz w:val="24"/>
          <w:szCs w:val="24"/>
        </w:rPr>
        <w:t xml:space="preserve">, SOMIH and SHS sectors. </w:t>
      </w:r>
      <w:r w:rsidR="005A661C">
        <w:rPr>
          <w:rFonts w:ascii="Calibri" w:hAnsi="Calibri" w:cs="Calibri"/>
          <w:sz w:val="24"/>
          <w:szCs w:val="24"/>
        </w:rPr>
        <w:t xml:space="preserve">For the </w:t>
      </w:r>
      <w:r w:rsidR="00CF31EA">
        <w:rPr>
          <w:rFonts w:ascii="Calibri" w:hAnsi="Calibri" w:cs="Calibri"/>
          <w:sz w:val="24"/>
          <w:szCs w:val="24"/>
        </w:rPr>
        <w:t>former</w:t>
      </w:r>
      <w:r w:rsidR="005A661C">
        <w:rPr>
          <w:rFonts w:ascii="Calibri" w:hAnsi="Calibri" w:cs="Calibri"/>
          <w:sz w:val="24"/>
          <w:szCs w:val="24"/>
        </w:rPr>
        <w:t xml:space="preserve">, the </w:t>
      </w:r>
      <w:r w:rsidR="00D50735">
        <w:rPr>
          <w:rFonts w:ascii="Calibri" w:hAnsi="Calibri" w:cs="Calibri"/>
          <w:sz w:val="24"/>
          <w:szCs w:val="24"/>
        </w:rPr>
        <w:t xml:space="preserve">CHINS collected </w:t>
      </w:r>
      <w:r w:rsidR="006F06A7">
        <w:rPr>
          <w:rFonts w:ascii="Calibri" w:hAnsi="Calibri" w:cs="Calibri"/>
          <w:sz w:val="24"/>
          <w:szCs w:val="24"/>
        </w:rPr>
        <w:t xml:space="preserve">data </w:t>
      </w:r>
      <w:r w:rsidR="00D50735">
        <w:rPr>
          <w:rFonts w:ascii="Calibri" w:hAnsi="Calibri" w:cs="Calibri"/>
          <w:sz w:val="24"/>
          <w:szCs w:val="24"/>
        </w:rPr>
        <w:t xml:space="preserve">from </w:t>
      </w:r>
      <w:r w:rsidR="006F06A7">
        <w:rPr>
          <w:rFonts w:ascii="Calibri" w:hAnsi="Calibri" w:cs="Calibri"/>
          <w:sz w:val="24"/>
          <w:szCs w:val="24"/>
        </w:rPr>
        <w:t>Indigenous organisations about</w:t>
      </w:r>
      <w:r>
        <w:rPr>
          <w:rFonts w:ascii="Calibri" w:hAnsi="Calibri" w:cs="Calibri"/>
          <w:sz w:val="24"/>
          <w:szCs w:val="24"/>
        </w:rPr>
        <w:t xml:space="preserve"> whether </w:t>
      </w:r>
      <w:r w:rsidR="006F06A7">
        <w:rPr>
          <w:rFonts w:ascii="Calibri" w:hAnsi="Calibri" w:cs="Calibri"/>
          <w:sz w:val="24"/>
          <w:szCs w:val="24"/>
        </w:rPr>
        <w:t xml:space="preserve">they </w:t>
      </w:r>
      <w:r>
        <w:rPr>
          <w:rFonts w:ascii="Calibri" w:hAnsi="Calibri" w:cs="Calibri"/>
          <w:sz w:val="24"/>
          <w:szCs w:val="24"/>
        </w:rPr>
        <w:t xml:space="preserve">manage housing stock and, if so, have a written housing management plan. </w:t>
      </w:r>
      <w:r w:rsidR="00D50735">
        <w:rPr>
          <w:rFonts w:ascii="Calibri" w:hAnsi="Calibri" w:cs="Calibri"/>
          <w:sz w:val="24"/>
          <w:szCs w:val="24"/>
        </w:rPr>
        <w:t xml:space="preserve">Further jurisdictional data on the </w:t>
      </w:r>
      <w:r w:rsidR="001644CB">
        <w:rPr>
          <w:rFonts w:ascii="Calibri" w:hAnsi="Calibri" w:cs="Calibri"/>
          <w:sz w:val="24"/>
          <w:szCs w:val="24"/>
        </w:rPr>
        <w:t>Indigenous community housing</w:t>
      </w:r>
      <w:r w:rsidR="00D50735">
        <w:rPr>
          <w:rFonts w:ascii="Calibri" w:hAnsi="Calibri" w:cs="Calibri"/>
          <w:sz w:val="24"/>
          <w:szCs w:val="24"/>
        </w:rPr>
        <w:t xml:space="preserve"> sector in New South Wales and Queensland included information </w:t>
      </w:r>
      <w:r w:rsidR="00D7286E">
        <w:rPr>
          <w:rFonts w:ascii="Calibri" w:hAnsi="Calibri" w:cs="Calibri"/>
          <w:sz w:val="24"/>
          <w:szCs w:val="24"/>
        </w:rPr>
        <w:t>as to</w:t>
      </w:r>
      <w:r w:rsidR="00D50735">
        <w:rPr>
          <w:rFonts w:ascii="Calibri" w:hAnsi="Calibri" w:cs="Calibri"/>
          <w:sz w:val="24"/>
          <w:szCs w:val="24"/>
        </w:rPr>
        <w:t xml:space="preserve"> who was responsible for the provision of tenancy management services, e.g. ICHOs or the state housing department. For SOMIH, the only data pertaining to tenancy management services was provided in the </w:t>
      </w:r>
      <w:r w:rsidR="00741F47">
        <w:rPr>
          <w:rFonts w:ascii="Calibri" w:hAnsi="Calibri" w:cs="Calibri"/>
          <w:sz w:val="24"/>
          <w:szCs w:val="24"/>
        </w:rPr>
        <w:t xml:space="preserve">Queensland </w:t>
      </w:r>
      <w:r w:rsidR="00D50735">
        <w:rPr>
          <w:rFonts w:ascii="Calibri" w:hAnsi="Calibri" w:cs="Calibri"/>
          <w:sz w:val="24"/>
          <w:szCs w:val="24"/>
        </w:rPr>
        <w:t xml:space="preserve">data which gave the </w:t>
      </w:r>
      <w:r w:rsidR="00D50735">
        <w:rPr>
          <w:rFonts w:ascii="Calibri" w:hAnsi="Calibri" w:cs="Calibri"/>
          <w:sz w:val="24"/>
          <w:szCs w:val="24"/>
        </w:rPr>
        <w:lastRenderedPageBreak/>
        <w:t xml:space="preserve">dates when housing assistance had commenced </w:t>
      </w:r>
      <w:r w:rsidR="00741F47">
        <w:rPr>
          <w:rFonts w:ascii="Calibri" w:hAnsi="Calibri" w:cs="Calibri"/>
          <w:sz w:val="24"/>
          <w:szCs w:val="24"/>
        </w:rPr>
        <w:t xml:space="preserve">for each household </w:t>
      </w:r>
      <w:r w:rsidR="00D50735">
        <w:rPr>
          <w:rFonts w:ascii="Calibri" w:hAnsi="Calibri" w:cs="Calibri"/>
          <w:sz w:val="24"/>
          <w:szCs w:val="24"/>
        </w:rPr>
        <w:t xml:space="preserve">and (if applicable) completed. </w:t>
      </w:r>
    </w:p>
    <w:p w14:paraId="48162A6F" w14:textId="0360357E" w:rsidR="00D50735" w:rsidRDefault="00347F46" w:rsidP="00592401">
      <w:pPr>
        <w:rPr>
          <w:rFonts w:ascii="Calibri" w:hAnsi="Calibri" w:cs="Calibri"/>
          <w:sz w:val="24"/>
          <w:szCs w:val="24"/>
        </w:rPr>
      </w:pPr>
      <w:r>
        <w:rPr>
          <w:rFonts w:ascii="Calibri" w:hAnsi="Calibri" w:cs="Calibri"/>
          <w:sz w:val="24"/>
          <w:szCs w:val="24"/>
        </w:rPr>
        <w:t>D</w:t>
      </w:r>
      <w:r w:rsidR="00D50735">
        <w:rPr>
          <w:rFonts w:ascii="Calibri" w:hAnsi="Calibri" w:cs="Calibri"/>
          <w:sz w:val="24"/>
          <w:szCs w:val="24"/>
        </w:rPr>
        <w:t xml:space="preserve">etail on the provision of accommodation services </w:t>
      </w:r>
      <w:r>
        <w:rPr>
          <w:rFonts w:ascii="Calibri" w:hAnsi="Calibri" w:cs="Calibri"/>
          <w:sz w:val="24"/>
          <w:szCs w:val="24"/>
        </w:rPr>
        <w:t xml:space="preserve">via the SHS sector </w:t>
      </w:r>
      <w:r w:rsidR="00D50735">
        <w:rPr>
          <w:rFonts w:ascii="Calibri" w:hAnsi="Calibri" w:cs="Calibri"/>
          <w:sz w:val="24"/>
          <w:szCs w:val="24"/>
        </w:rPr>
        <w:t xml:space="preserve">to </w:t>
      </w:r>
      <w:r w:rsidR="00802692">
        <w:rPr>
          <w:rFonts w:ascii="Calibri" w:hAnsi="Calibri" w:cs="Calibri"/>
          <w:sz w:val="24"/>
          <w:szCs w:val="24"/>
        </w:rPr>
        <w:t>Indigenous</w:t>
      </w:r>
      <w:r w:rsidR="00D50735">
        <w:rPr>
          <w:rFonts w:ascii="Calibri" w:hAnsi="Calibri" w:cs="Calibri"/>
          <w:sz w:val="24"/>
          <w:szCs w:val="24"/>
        </w:rPr>
        <w:t xml:space="preserve"> people </w:t>
      </w:r>
      <w:r>
        <w:rPr>
          <w:rFonts w:ascii="Calibri" w:hAnsi="Calibri" w:cs="Calibri"/>
          <w:sz w:val="24"/>
          <w:szCs w:val="24"/>
        </w:rPr>
        <w:t xml:space="preserve">across </w:t>
      </w:r>
      <w:r w:rsidR="0023428A">
        <w:rPr>
          <w:rFonts w:ascii="Calibri" w:hAnsi="Calibri" w:cs="Calibri"/>
          <w:sz w:val="24"/>
          <w:szCs w:val="24"/>
        </w:rPr>
        <w:t xml:space="preserve">Australia </w:t>
      </w:r>
      <w:r>
        <w:rPr>
          <w:rFonts w:ascii="Calibri" w:hAnsi="Calibri" w:cs="Calibri"/>
          <w:sz w:val="24"/>
          <w:szCs w:val="24"/>
        </w:rPr>
        <w:t xml:space="preserve">was provided in the </w:t>
      </w:r>
      <w:proofErr w:type="spellStart"/>
      <w:r>
        <w:rPr>
          <w:rFonts w:ascii="Calibri" w:hAnsi="Calibri" w:cs="Calibri"/>
          <w:sz w:val="24"/>
          <w:szCs w:val="24"/>
        </w:rPr>
        <w:t>RoGS</w:t>
      </w:r>
      <w:proofErr w:type="spellEnd"/>
      <w:r>
        <w:rPr>
          <w:rFonts w:ascii="Calibri" w:hAnsi="Calibri" w:cs="Calibri"/>
          <w:sz w:val="24"/>
          <w:szCs w:val="24"/>
        </w:rPr>
        <w:t xml:space="preserve"> and SHS data collection</w:t>
      </w:r>
      <w:r w:rsidR="00741F47">
        <w:rPr>
          <w:rFonts w:ascii="Calibri" w:hAnsi="Calibri" w:cs="Calibri"/>
          <w:sz w:val="24"/>
          <w:szCs w:val="24"/>
        </w:rPr>
        <w:t>.</w:t>
      </w:r>
      <w:r w:rsidR="00D50735">
        <w:rPr>
          <w:rFonts w:ascii="Calibri" w:hAnsi="Calibri" w:cs="Calibri"/>
          <w:sz w:val="24"/>
          <w:szCs w:val="24"/>
        </w:rPr>
        <w:t xml:space="preserve"> This included data on accommodation provision such as short-term/emergency, medium-term/transitional, and long-term housing. Information was </w:t>
      </w:r>
      <w:r w:rsidR="00741F47">
        <w:rPr>
          <w:rFonts w:ascii="Calibri" w:hAnsi="Calibri" w:cs="Calibri"/>
          <w:sz w:val="24"/>
          <w:szCs w:val="24"/>
        </w:rPr>
        <w:t>also reported</w:t>
      </w:r>
      <w:r w:rsidR="00D50735">
        <w:rPr>
          <w:rFonts w:ascii="Calibri" w:hAnsi="Calibri" w:cs="Calibri"/>
          <w:sz w:val="24"/>
          <w:szCs w:val="24"/>
        </w:rPr>
        <w:t xml:space="preserve"> as to the number of such services that had been provided </w:t>
      </w:r>
      <w:r>
        <w:rPr>
          <w:rFonts w:ascii="Calibri" w:hAnsi="Calibri" w:cs="Calibri"/>
          <w:sz w:val="24"/>
          <w:szCs w:val="24"/>
        </w:rPr>
        <w:t xml:space="preserve">and the proportion of </w:t>
      </w:r>
      <w:r w:rsidR="00802692">
        <w:rPr>
          <w:rFonts w:ascii="Calibri" w:hAnsi="Calibri" w:cs="Calibri"/>
          <w:sz w:val="24"/>
          <w:szCs w:val="24"/>
        </w:rPr>
        <w:t>Indigenous</w:t>
      </w:r>
      <w:r>
        <w:rPr>
          <w:rFonts w:ascii="Calibri" w:hAnsi="Calibri" w:cs="Calibri"/>
          <w:sz w:val="24"/>
          <w:szCs w:val="24"/>
        </w:rPr>
        <w:t xml:space="preserve"> clients who had had their accommodation needs </w:t>
      </w:r>
      <w:r w:rsidR="006F0AA3">
        <w:rPr>
          <w:rFonts w:ascii="Calibri" w:hAnsi="Calibri" w:cs="Calibri"/>
          <w:sz w:val="24"/>
          <w:szCs w:val="24"/>
        </w:rPr>
        <w:t xml:space="preserve">successfully </w:t>
      </w:r>
      <w:r>
        <w:rPr>
          <w:rFonts w:ascii="Calibri" w:hAnsi="Calibri" w:cs="Calibri"/>
          <w:sz w:val="24"/>
          <w:szCs w:val="24"/>
        </w:rPr>
        <w:t>met.</w:t>
      </w:r>
    </w:p>
    <w:p w14:paraId="0708CAEE" w14:textId="6216DBD3" w:rsidR="00592401" w:rsidRPr="00592401" w:rsidRDefault="00347F46" w:rsidP="00592401">
      <w:pPr>
        <w:rPr>
          <w:rFonts w:ascii="Calibri" w:hAnsi="Calibri" w:cs="Calibri"/>
          <w:sz w:val="24"/>
          <w:szCs w:val="24"/>
        </w:rPr>
      </w:pPr>
      <w:r>
        <w:rPr>
          <w:rFonts w:ascii="Calibri" w:hAnsi="Calibri" w:cs="Calibri"/>
          <w:sz w:val="24"/>
          <w:szCs w:val="24"/>
        </w:rPr>
        <w:t xml:space="preserve">More detailed </w:t>
      </w:r>
      <w:r w:rsidR="006F0AA3">
        <w:rPr>
          <w:rFonts w:ascii="Calibri" w:hAnsi="Calibri" w:cs="Calibri"/>
          <w:sz w:val="24"/>
          <w:szCs w:val="24"/>
        </w:rPr>
        <w:t xml:space="preserve">information </w:t>
      </w:r>
      <w:r>
        <w:rPr>
          <w:rFonts w:ascii="Calibri" w:hAnsi="Calibri" w:cs="Calibri"/>
          <w:sz w:val="24"/>
          <w:szCs w:val="24"/>
        </w:rPr>
        <w:t>on the t</w:t>
      </w:r>
      <w:r w:rsidR="00592401" w:rsidRPr="00592401">
        <w:rPr>
          <w:rFonts w:ascii="Calibri" w:hAnsi="Calibri" w:cs="Calibri"/>
          <w:sz w:val="24"/>
          <w:szCs w:val="24"/>
        </w:rPr>
        <w:t xml:space="preserve">ype of tenancy management services </w:t>
      </w:r>
      <w:r w:rsidR="00AF50FC">
        <w:rPr>
          <w:rFonts w:ascii="Calibri" w:hAnsi="Calibri" w:cs="Calibri"/>
          <w:sz w:val="24"/>
          <w:szCs w:val="24"/>
        </w:rPr>
        <w:t>offered by Indigenous housing providers</w:t>
      </w:r>
      <w:r w:rsidR="00592401" w:rsidRPr="00592401">
        <w:rPr>
          <w:rFonts w:ascii="Calibri" w:hAnsi="Calibri" w:cs="Calibri"/>
          <w:sz w:val="24"/>
          <w:szCs w:val="24"/>
        </w:rPr>
        <w:t>, e.g. allocations, tenancy agreements, bond/rent collection, inspections</w:t>
      </w:r>
      <w:r>
        <w:rPr>
          <w:rFonts w:ascii="Calibri" w:hAnsi="Calibri" w:cs="Calibri"/>
          <w:sz w:val="24"/>
          <w:szCs w:val="24"/>
        </w:rPr>
        <w:t>, etc.</w:t>
      </w:r>
      <w:r w:rsidR="00D7286E">
        <w:rPr>
          <w:rFonts w:ascii="Calibri" w:hAnsi="Calibri" w:cs="Calibri"/>
          <w:sz w:val="24"/>
          <w:szCs w:val="24"/>
        </w:rPr>
        <w:t>,</w:t>
      </w:r>
      <w:r>
        <w:rPr>
          <w:rFonts w:ascii="Calibri" w:hAnsi="Calibri" w:cs="Calibri"/>
          <w:sz w:val="24"/>
          <w:szCs w:val="24"/>
        </w:rPr>
        <w:t xml:space="preserve"> </w:t>
      </w:r>
      <w:r w:rsidR="00D51BE9">
        <w:rPr>
          <w:rFonts w:ascii="Calibri" w:hAnsi="Calibri" w:cs="Calibri"/>
          <w:sz w:val="24"/>
          <w:szCs w:val="24"/>
        </w:rPr>
        <w:t xml:space="preserve">was </w:t>
      </w:r>
      <w:r>
        <w:rPr>
          <w:rFonts w:ascii="Calibri" w:hAnsi="Calibri" w:cs="Calibri"/>
          <w:sz w:val="24"/>
          <w:szCs w:val="24"/>
        </w:rPr>
        <w:t xml:space="preserve">not identified in the data. Nor was data available on tenancy management service outcomes </w:t>
      </w:r>
      <w:r w:rsidR="006F0AA3">
        <w:rPr>
          <w:rFonts w:ascii="Calibri" w:hAnsi="Calibri" w:cs="Calibri"/>
          <w:sz w:val="24"/>
          <w:szCs w:val="24"/>
        </w:rPr>
        <w:t>for</w:t>
      </w:r>
      <w:r>
        <w:rPr>
          <w:rFonts w:ascii="Calibri" w:hAnsi="Calibri" w:cs="Calibri"/>
          <w:sz w:val="24"/>
          <w:szCs w:val="24"/>
        </w:rPr>
        <w:t xml:space="preserve"> </w:t>
      </w:r>
      <w:r w:rsidR="00AF50FC">
        <w:rPr>
          <w:rFonts w:ascii="Calibri" w:hAnsi="Calibri" w:cs="Calibri"/>
          <w:sz w:val="24"/>
          <w:szCs w:val="24"/>
        </w:rPr>
        <w:t xml:space="preserve">any </w:t>
      </w:r>
      <w:r w:rsidR="006F0AA3">
        <w:rPr>
          <w:rFonts w:ascii="Calibri" w:hAnsi="Calibri" w:cs="Calibri"/>
          <w:sz w:val="24"/>
          <w:szCs w:val="24"/>
        </w:rPr>
        <w:t xml:space="preserve">of the </w:t>
      </w:r>
      <w:r>
        <w:rPr>
          <w:rFonts w:ascii="Calibri" w:hAnsi="Calibri" w:cs="Calibri"/>
          <w:sz w:val="24"/>
          <w:szCs w:val="24"/>
        </w:rPr>
        <w:t>social housing</w:t>
      </w:r>
      <w:r w:rsidR="00AF50FC">
        <w:rPr>
          <w:rFonts w:ascii="Calibri" w:hAnsi="Calibri" w:cs="Calibri"/>
          <w:sz w:val="24"/>
          <w:szCs w:val="24"/>
        </w:rPr>
        <w:t xml:space="preserve"> sectors</w:t>
      </w:r>
      <w:r>
        <w:rPr>
          <w:rFonts w:ascii="Calibri" w:hAnsi="Calibri" w:cs="Calibri"/>
          <w:sz w:val="24"/>
          <w:szCs w:val="24"/>
        </w:rPr>
        <w:t xml:space="preserve">. </w:t>
      </w:r>
    </w:p>
    <w:p w14:paraId="64CC9282" w14:textId="4274E7DA" w:rsidR="00592401" w:rsidRPr="00065340" w:rsidRDefault="00065340" w:rsidP="001E5252">
      <w:pPr>
        <w:pStyle w:val="1111NumberedNilsheading"/>
      </w:pPr>
      <w:r>
        <w:t xml:space="preserve">4.2.8.2. </w:t>
      </w:r>
      <w:r w:rsidR="00592401" w:rsidRPr="00065340">
        <w:t>Tenancy support</w:t>
      </w:r>
    </w:p>
    <w:p w14:paraId="1C91A6ED" w14:textId="4306F912" w:rsidR="00AF50FC" w:rsidRDefault="00AF50FC" w:rsidP="00AF50FC">
      <w:pPr>
        <w:rPr>
          <w:rFonts w:ascii="Calibri" w:hAnsi="Calibri" w:cs="Calibri"/>
          <w:sz w:val="24"/>
          <w:szCs w:val="24"/>
        </w:rPr>
      </w:pPr>
      <w:r>
        <w:rPr>
          <w:rFonts w:ascii="Calibri" w:hAnsi="Calibri" w:cs="Calibri"/>
          <w:sz w:val="24"/>
          <w:szCs w:val="24"/>
        </w:rPr>
        <w:t xml:space="preserve">Very limited </w:t>
      </w:r>
      <w:r w:rsidR="00D7286E">
        <w:rPr>
          <w:rFonts w:ascii="Calibri" w:hAnsi="Calibri" w:cs="Calibri"/>
          <w:sz w:val="24"/>
          <w:szCs w:val="24"/>
        </w:rPr>
        <w:t xml:space="preserve">publicly available </w:t>
      </w:r>
      <w:r>
        <w:rPr>
          <w:rFonts w:ascii="Calibri" w:hAnsi="Calibri" w:cs="Calibri"/>
          <w:sz w:val="24"/>
          <w:szCs w:val="24"/>
        </w:rPr>
        <w:t xml:space="preserve">data on tenancy support service delivery and outcomes </w:t>
      </w:r>
      <w:r w:rsidR="006F0AA3">
        <w:rPr>
          <w:rFonts w:ascii="Calibri" w:hAnsi="Calibri" w:cs="Calibri"/>
          <w:sz w:val="24"/>
          <w:szCs w:val="24"/>
        </w:rPr>
        <w:t>was</w:t>
      </w:r>
      <w:r>
        <w:rPr>
          <w:rFonts w:ascii="Calibri" w:hAnsi="Calibri" w:cs="Calibri"/>
          <w:sz w:val="24"/>
          <w:szCs w:val="24"/>
        </w:rPr>
        <w:t xml:space="preserve"> found</w:t>
      </w:r>
      <w:r w:rsidR="006F0AA3">
        <w:rPr>
          <w:rFonts w:ascii="Calibri" w:hAnsi="Calibri" w:cs="Calibri"/>
          <w:sz w:val="24"/>
          <w:szCs w:val="24"/>
        </w:rPr>
        <w:t>; t</w:t>
      </w:r>
      <w:r>
        <w:rPr>
          <w:rFonts w:ascii="Calibri" w:hAnsi="Calibri" w:cs="Calibri"/>
          <w:sz w:val="24"/>
          <w:szCs w:val="24"/>
        </w:rPr>
        <w:t xml:space="preserve">he only information on this topic was </w:t>
      </w:r>
      <w:r w:rsidR="006F0AA3">
        <w:rPr>
          <w:rFonts w:ascii="Calibri" w:hAnsi="Calibri" w:cs="Calibri"/>
          <w:sz w:val="24"/>
          <w:szCs w:val="24"/>
        </w:rPr>
        <w:t xml:space="preserve">provided in </w:t>
      </w:r>
      <w:r>
        <w:rPr>
          <w:rFonts w:ascii="Calibri" w:hAnsi="Calibri" w:cs="Calibri"/>
          <w:sz w:val="24"/>
          <w:szCs w:val="24"/>
        </w:rPr>
        <w:t xml:space="preserve">the SHS data collection. </w:t>
      </w:r>
      <w:r w:rsidR="0023428A">
        <w:rPr>
          <w:rFonts w:ascii="Calibri" w:hAnsi="Calibri" w:cs="Calibri"/>
          <w:sz w:val="24"/>
          <w:szCs w:val="24"/>
        </w:rPr>
        <w:t xml:space="preserve">This </w:t>
      </w:r>
      <w:r>
        <w:rPr>
          <w:rFonts w:ascii="Calibri" w:hAnsi="Calibri" w:cs="Calibri"/>
          <w:sz w:val="24"/>
          <w:szCs w:val="24"/>
        </w:rPr>
        <w:t xml:space="preserve">data source reported on assistance that had been provided to </w:t>
      </w:r>
      <w:r w:rsidR="008478F8">
        <w:rPr>
          <w:rFonts w:ascii="Calibri" w:hAnsi="Calibri" w:cs="Calibri"/>
          <w:sz w:val="24"/>
          <w:szCs w:val="24"/>
        </w:rPr>
        <w:t xml:space="preserve">Indigenous </w:t>
      </w:r>
      <w:r w:rsidR="006F0AA3">
        <w:rPr>
          <w:rFonts w:ascii="Calibri" w:hAnsi="Calibri" w:cs="Calibri"/>
          <w:sz w:val="24"/>
          <w:szCs w:val="24"/>
        </w:rPr>
        <w:t xml:space="preserve">clients to </w:t>
      </w:r>
      <w:r>
        <w:rPr>
          <w:rFonts w:ascii="Calibri" w:hAnsi="Calibri" w:cs="Calibri"/>
          <w:sz w:val="24"/>
          <w:szCs w:val="24"/>
        </w:rPr>
        <w:t>sustain</w:t>
      </w:r>
      <w:r w:rsidR="006F0AA3">
        <w:rPr>
          <w:rFonts w:ascii="Calibri" w:hAnsi="Calibri" w:cs="Calibri"/>
          <w:sz w:val="24"/>
          <w:szCs w:val="24"/>
        </w:rPr>
        <w:t xml:space="preserve"> their</w:t>
      </w:r>
      <w:r>
        <w:rPr>
          <w:rFonts w:ascii="Calibri" w:hAnsi="Calibri" w:cs="Calibri"/>
          <w:sz w:val="24"/>
          <w:szCs w:val="24"/>
        </w:rPr>
        <w:t xml:space="preserve"> housing tenure including preventing tenancy failure/eviction, assistance to prevent foreclosure or mortgage arrears, and referral to other services. The SHS data included the number of such services that had been provided in total and as a proportion of those whose need for tenure assistance had been identified. </w:t>
      </w:r>
    </w:p>
    <w:p w14:paraId="171D8309" w14:textId="07DB74BA" w:rsidR="00592401" w:rsidRPr="00AF50FC" w:rsidRDefault="00AF50FC" w:rsidP="00AF50FC">
      <w:pPr>
        <w:rPr>
          <w:rFonts w:ascii="Calibri" w:hAnsi="Calibri" w:cs="Calibri"/>
          <w:sz w:val="24"/>
          <w:szCs w:val="24"/>
        </w:rPr>
      </w:pPr>
      <w:r>
        <w:rPr>
          <w:rFonts w:ascii="Calibri" w:hAnsi="Calibri" w:cs="Calibri"/>
          <w:sz w:val="24"/>
          <w:szCs w:val="24"/>
        </w:rPr>
        <w:t>No data on tenancy support within social housing was found including the t</w:t>
      </w:r>
      <w:r w:rsidR="00592401" w:rsidRPr="00AF50FC">
        <w:rPr>
          <w:rFonts w:ascii="Calibri" w:hAnsi="Calibri" w:cs="Calibri"/>
          <w:sz w:val="24"/>
          <w:szCs w:val="24"/>
        </w:rPr>
        <w:t>ype of tenancy support services provided</w:t>
      </w:r>
      <w:r>
        <w:rPr>
          <w:rFonts w:ascii="Calibri" w:hAnsi="Calibri" w:cs="Calibri"/>
          <w:sz w:val="24"/>
          <w:szCs w:val="24"/>
        </w:rPr>
        <w:t xml:space="preserve"> to </w:t>
      </w:r>
      <w:r w:rsidR="008478F8">
        <w:rPr>
          <w:rFonts w:ascii="Calibri" w:hAnsi="Calibri" w:cs="Calibri"/>
          <w:sz w:val="24"/>
          <w:szCs w:val="24"/>
        </w:rPr>
        <w:t>Indigenous</w:t>
      </w:r>
      <w:r>
        <w:rPr>
          <w:rFonts w:ascii="Calibri" w:hAnsi="Calibri" w:cs="Calibri"/>
          <w:sz w:val="24"/>
          <w:szCs w:val="24"/>
        </w:rPr>
        <w:t xml:space="preserve"> households</w:t>
      </w:r>
      <w:r w:rsidR="00592401" w:rsidRPr="00AF50FC">
        <w:rPr>
          <w:rFonts w:ascii="Calibri" w:hAnsi="Calibri" w:cs="Calibri"/>
          <w:sz w:val="24"/>
          <w:szCs w:val="24"/>
        </w:rPr>
        <w:t xml:space="preserve">, e.g. tenant support and education, tenancy issue resolution, capacity building, </w:t>
      </w:r>
      <w:r w:rsidR="00347A2E">
        <w:rPr>
          <w:rFonts w:ascii="Calibri" w:hAnsi="Calibri" w:cs="Calibri"/>
          <w:sz w:val="24"/>
          <w:szCs w:val="24"/>
        </w:rPr>
        <w:t xml:space="preserve">and </w:t>
      </w:r>
      <w:r w:rsidR="00592401" w:rsidRPr="00AF50FC">
        <w:rPr>
          <w:rFonts w:ascii="Calibri" w:hAnsi="Calibri" w:cs="Calibri"/>
          <w:sz w:val="24"/>
          <w:szCs w:val="24"/>
        </w:rPr>
        <w:t>service co-ordination</w:t>
      </w:r>
      <w:r>
        <w:rPr>
          <w:rFonts w:ascii="Calibri" w:hAnsi="Calibri" w:cs="Calibri"/>
          <w:sz w:val="24"/>
          <w:szCs w:val="24"/>
        </w:rPr>
        <w:t xml:space="preserve">. Likewise, data was not available on </w:t>
      </w:r>
      <w:r w:rsidR="00E37E39">
        <w:rPr>
          <w:rFonts w:ascii="Calibri" w:hAnsi="Calibri" w:cs="Calibri"/>
          <w:sz w:val="24"/>
          <w:szCs w:val="24"/>
        </w:rPr>
        <w:t xml:space="preserve">Indigenous tenants’ experiences of the tenancy education/supports they receive, </w:t>
      </w:r>
      <w:r w:rsidR="00092EBB">
        <w:rPr>
          <w:rFonts w:ascii="Calibri" w:hAnsi="Calibri" w:cs="Calibri"/>
          <w:sz w:val="24"/>
          <w:szCs w:val="24"/>
        </w:rPr>
        <w:t>n</w:t>
      </w:r>
      <w:r w:rsidR="00E37E39">
        <w:rPr>
          <w:rFonts w:ascii="Calibri" w:hAnsi="Calibri" w:cs="Calibri"/>
          <w:sz w:val="24"/>
          <w:szCs w:val="24"/>
        </w:rPr>
        <w:t>or on the</w:t>
      </w:r>
      <w:r>
        <w:rPr>
          <w:rFonts w:ascii="Calibri" w:hAnsi="Calibri" w:cs="Calibri"/>
          <w:sz w:val="24"/>
          <w:szCs w:val="24"/>
        </w:rPr>
        <w:t xml:space="preserve"> outcomes achieved</w:t>
      </w:r>
      <w:r w:rsidR="00576247">
        <w:rPr>
          <w:rFonts w:ascii="Calibri" w:hAnsi="Calibri" w:cs="Calibri"/>
          <w:sz w:val="24"/>
          <w:szCs w:val="24"/>
        </w:rPr>
        <w:t>.</w:t>
      </w:r>
    </w:p>
    <w:p w14:paraId="31C949BE" w14:textId="4CD774BB" w:rsidR="00592401" w:rsidRPr="00065340" w:rsidRDefault="00065340" w:rsidP="001E5252">
      <w:pPr>
        <w:pStyle w:val="1111NumberedNilsheading"/>
      </w:pPr>
      <w:r>
        <w:t xml:space="preserve">4.2.8.3. </w:t>
      </w:r>
      <w:r w:rsidR="00592401" w:rsidRPr="00065340">
        <w:t>Property management</w:t>
      </w:r>
    </w:p>
    <w:p w14:paraId="121EC043" w14:textId="030A85C9" w:rsidR="00592401" w:rsidRPr="00AF50FC" w:rsidRDefault="00AF50FC" w:rsidP="00AF50FC">
      <w:pPr>
        <w:rPr>
          <w:rFonts w:ascii="Calibri" w:hAnsi="Calibri" w:cs="Calibri"/>
          <w:sz w:val="24"/>
          <w:szCs w:val="24"/>
        </w:rPr>
      </w:pPr>
      <w:r>
        <w:rPr>
          <w:rFonts w:ascii="Calibri" w:hAnsi="Calibri" w:cs="Calibri"/>
          <w:sz w:val="24"/>
          <w:szCs w:val="24"/>
        </w:rPr>
        <w:t xml:space="preserve">There was no </w:t>
      </w:r>
      <w:r w:rsidR="007742D4">
        <w:rPr>
          <w:rFonts w:ascii="Calibri" w:hAnsi="Calibri" w:cs="Calibri"/>
          <w:sz w:val="24"/>
          <w:szCs w:val="24"/>
        </w:rPr>
        <w:t xml:space="preserve">public </w:t>
      </w:r>
      <w:r>
        <w:rPr>
          <w:rFonts w:ascii="Calibri" w:hAnsi="Calibri" w:cs="Calibri"/>
          <w:sz w:val="24"/>
          <w:szCs w:val="24"/>
        </w:rPr>
        <w:t>data at either a national or state/territory level on the</w:t>
      </w:r>
      <w:r w:rsidR="00592401" w:rsidRPr="00AF50FC">
        <w:rPr>
          <w:rFonts w:ascii="Calibri" w:hAnsi="Calibri" w:cs="Calibri"/>
          <w:sz w:val="24"/>
          <w:szCs w:val="24"/>
        </w:rPr>
        <w:t xml:space="preserve"> property management services provided</w:t>
      </w:r>
      <w:r w:rsidR="00CC427D">
        <w:rPr>
          <w:rFonts w:ascii="Calibri" w:hAnsi="Calibri" w:cs="Calibri"/>
          <w:sz w:val="24"/>
          <w:szCs w:val="24"/>
        </w:rPr>
        <w:t xml:space="preserve"> by Indigenous housing providers including</w:t>
      </w:r>
      <w:r w:rsidR="00592401" w:rsidRPr="00AF50FC">
        <w:rPr>
          <w:rFonts w:ascii="Calibri" w:hAnsi="Calibri" w:cs="Calibri"/>
          <w:sz w:val="24"/>
          <w:szCs w:val="24"/>
        </w:rPr>
        <w:t xml:space="preserve"> repairs and maintenance, property construction</w:t>
      </w:r>
      <w:r w:rsidR="006F0AA3">
        <w:rPr>
          <w:rFonts w:ascii="Calibri" w:hAnsi="Calibri" w:cs="Calibri"/>
          <w:sz w:val="24"/>
          <w:szCs w:val="24"/>
        </w:rPr>
        <w:t xml:space="preserve"> and </w:t>
      </w:r>
      <w:r w:rsidR="00592401" w:rsidRPr="00AF50FC">
        <w:rPr>
          <w:rFonts w:ascii="Calibri" w:hAnsi="Calibri" w:cs="Calibri"/>
          <w:sz w:val="24"/>
          <w:szCs w:val="24"/>
        </w:rPr>
        <w:t>property acquisition</w:t>
      </w:r>
      <w:r w:rsidR="006F0AA3">
        <w:rPr>
          <w:rFonts w:ascii="Calibri" w:hAnsi="Calibri" w:cs="Calibri"/>
          <w:sz w:val="24"/>
          <w:szCs w:val="24"/>
        </w:rPr>
        <w:t>.</w:t>
      </w:r>
    </w:p>
    <w:p w14:paraId="03A8E6D7" w14:textId="1C968D68" w:rsidR="00592401" w:rsidRPr="00065340" w:rsidRDefault="00065340" w:rsidP="001E5252">
      <w:pPr>
        <w:pStyle w:val="1111NumberedNilsheading"/>
      </w:pPr>
      <w:r>
        <w:t xml:space="preserve">4.2.8.4. </w:t>
      </w:r>
      <w:r w:rsidR="00592401" w:rsidRPr="00065340">
        <w:t>Culturally appropriate services</w:t>
      </w:r>
    </w:p>
    <w:p w14:paraId="01AC6B0D" w14:textId="119E1E53" w:rsidR="00592401" w:rsidRPr="00CC427D" w:rsidRDefault="00CC427D" w:rsidP="00CC427D">
      <w:pPr>
        <w:rPr>
          <w:rFonts w:ascii="Calibri" w:hAnsi="Calibri" w:cs="Calibri"/>
          <w:sz w:val="24"/>
          <w:szCs w:val="24"/>
        </w:rPr>
      </w:pPr>
      <w:r>
        <w:rPr>
          <w:rFonts w:ascii="Calibri" w:hAnsi="Calibri" w:cs="Calibri"/>
          <w:sz w:val="24"/>
          <w:szCs w:val="24"/>
        </w:rPr>
        <w:t>Finally, data was lacking as to</w:t>
      </w:r>
      <w:r w:rsidR="00592401" w:rsidRPr="00CC427D">
        <w:rPr>
          <w:rFonts w:ascii="Calibri" w:hAnsi="Calibri" w:cs="Calibri"/>
          <w:sz w:val="24"/>
          <w:szCs w:val="24"/>
        </w:rPr>
        <w:t xml:space="preserve"> whether </w:t>
      </w:r>
      <w:r>
        <w:rPr>
          <w:rFonts w:ascii="Calibri" w:hAnsi="Calibri" w:cs="Calibri"/>
          <w:sz w:val="24"/>
          <w:szCs w:val="24"/>
        </w:rPr>
        <w:t xml:space="preserve">the </w:t>
      </w:r>
      <w:r w:rsidR="00592401" w:rsidRPr="00CC427D">
        <w:rPr>
          <w:rFonts w:ascii="Calibri" w:hAnsi="Calibri" w:cs="Calibri"/>
          <w:sz w:val="24"/>
          <w:szCs w:val="24"/>
        </w:rPr>
        <w:t xml:space="preserve">services </w:t>
      </w:r>
      <w:r>
        <w:rPr>
          <w:rFonts w:ascii="Calibri" w:hAnsi="Calibri" w:cs="Calibri"/>
          <w:sz w:val="24"/>
          <w:szCs w:val="24"/>
        </w:rPr>
        <w:t xml:space="preserve">provided by Indigenous housing providers </w:t>
      </w:r>
      <w:r w:rsidR="00592401" w:rsidRPr="00CC427D">
        <w:rPr>
          <w:rFonts w:ascii="Calibri" w:hAnsi="Calibri" w:cs="Calibri"/>
          <w:sz w:val="24"/>
          <w:szCs w:val="24"/>
        </w:rPr>
        <w:t xml:space="preserve">are culturally safe and tailored to meet the needs of </w:t>
      </w:r>
      <w:r w:rsidR="008478F8">
        <w:rPr>
          <w:rFonts w:ascii="Calibri" w:hAnsi="Calibri" w:cs="Calibri"/>
          <w:sz w:val="24"/>
          <w:szCs w:val="24"/>
        </w:rPr>
        <w:t>Indigenous</w:t>
      </w:r>
      <w:r w:rsidR="00592401" w:rsidRPr="00CC427D">
        <w:rPr>
          <w:rFonts w:ascii="Calibri" w:hAnsi="Calibri" w:cs="Calibri"/>
          <w:sz w:val="24"/>
          <w:szCs w:val="24"/>
        </w:rPr>
        <w:t xml:space="preserve"> households</w:t>
      </w:r>
      <w:r>
        <w:rPr>
          <w:rFonts w:ascii="Calibri" w:hAnsi="Calibri" w:cs="Calibri"/>
          <w:sz w:val="24"/>
          <w:szCs w:val="24"/>
        </w:rPr>
        <w:t>.</w:t>
      </w:r>
    </w:p>
    <w:p w14:paraId="4E9373E4" w14:textId="16E3B838" w:rsidR="00592401" w:rsidRPr="00592401" w:rsidRDefault="00065340" w:rsidP="001E5252">
      <w:pPr>
        <w:pStyle w:val="111NumberedNilsheading"/>
      </w:pPr>
      <w:r>
        <w:lastRenderedPageBreak/>
        <w:t>4.2.</w:t>
      </w:r>
      <w:r w:rsidR="00592401" w:rsidRPr="00592401">
        <w:t>9. Workforce</w:t>
      </w:r>
    </w:p>
    <w:p w14:paraId="09D1C514" w14:textId="7AEE9DDB" w:rsidR="00592401" w:rsidRPr="00592401" w:rsidRDefault="00592401" w:rsidP="00592401">
      <w:pPr>
        <w:rPr>
          <w:rFonts w:ascii="Calibri" w:hAnsi="Calibri" w:cs="Calibri"/>
          <w:sz w:val="24"/>
          <w:szCs w:val="24"/>
        </w:rPr>
      </w:pPr>
      <w:r w:rsidRPr="00592401">
        <w:rPr>
          <w:rFonts w:ascii="Calibri" w:hAnsi="Calibri" w:cs="Calibri"/>
          <w:sz w:val="24"/>
          <w:szCs w:val="24"/>
        </w:rPr>
        <w:t>The CTG Housing Sector Strengthening Plan has identified the Indigenous housing workforce as being a key area for action. This includes the need for a national strategy which can support a dedicated and skilled Indigenous housing workforce. Organisational data is</w:t>
      </w:r>
      <w:r w:rsidR="006F0AA3">
        <w:rPr>
          <w:rFonts w:ascii="Calibri" w:hAnsi="Calibri" w:cs="Calibri"/>
          <w:sz w:val="24"/>
          <w:szCs w:val="24"/>
        </w:rPr>
        <w:t>, therefore,</w:t>
      </w:r>
      <w:r w:rsidRPr="00592401">
        <w:rPr>
          <w:rFonts w:ascii="Calibri" w:hAnsi="Calibri" w:cs="Calibri"/>
          <w:sz w:val="24"/>
          <w:szCs w:val="24"/>
        </w:rPr>
        <w:t xml:space="preserve"> needed that enables the comprehensive mapping of the current workforce</w:t>
      </w:r>
      <w:r w:rsidR="00E66BE3">
        <w:rPr>
          <w:rFonts w:ascii="Calibri" w:hAnsi="Calibri" w:cs="Calibri"/>
          <w:sz w:val="24"/>
          <w:szCs w:val="24"/>
        </w:rPr>
        <w:t xml:space="preserve"> </w:t>
      </w:r>
      <w:r w:rsidR="005A661C">
        <w:rPr>
          <w:rFonts w:ascii="Calibri" w:hAnsi="Calibri" w:cs="Calibri"/>
          <w:sz w:val="24"/>
          <w:szCs w:val="24"/>
        </w:rPr>
        <w:t xml:space="preserve">providing housing supports to Indigenous people </w:t>
      </w:r>
      <w:r w:rsidR="00E66BE3">
        <w:rPr>
          <w:rFonts w:ascii="Calibri" w:hAnsi="Calibri" w:cs="Calibri"/>
          <w:sz w:val="24"/>
          <w:szCs w:val="24"/>
        </w:rPr>
        <w:t xml:space="preserve">including </w:t>
      </w:r>
      <w:r w:rsidR="006F0AA3">
        <w:rPr>
          <w:rFonts w:ascii="Calibri" w:hAnsi="Calibri" w:cs="Calibri"/>
          <w:sz w:val="24"/>
          <w:szCs w:val="24"/>
        </w:rPr>
        <w:t>its</w:t>
      </w:r>
      <w:r w:rsidR="00E66BE3">
        <w:rPr>
          <w:rFonts w:ascii="Calibri" w:hAnsi="Calibri" w:cs="Calibri"/>
          <w:sz w:val="24"/>
          <w:szCs w:val="24"/>
        </w:rPr>
        <w:t xml:space="preserve"> size, composition and demographics. </w:t>
      </w:r>
      <w:r w:rsidR="005E6E06">
        <w:rPr>
          <w:rFonts w:ascii="Calibri" w:hAnsi="Calibri" w:cs="Calibri"/>
          <w:sz w:val="24"/>
          <w:szCs w:val="24"/>
        </w:rPr>
        <w:t xml:space="preserve">A broad view of the workforce is needed including frontline workers providing tenancy management and support, as well as staff responsible for </w:t>
      </w:r>
      <w:r w:rsidR="00CE5F90">
        <w:rPr>
          <w:rFonts w:ascii="Calibri" w:hAnsi="Calibri" w:cs="Calibri"/>
          <w:sz w:val="24"/>
          <w:szCs w:val="24"/>
        </w:rPr>
        <w:t xml:space="preserve">administration, and </w:t>
      </w:r>
      <w:r w:rsidR="005E6E06">
        <w:rPr>
          <w:rFonts w:ascii="Calibri" w:hAnsi="Calibri" w:cs="Calibri"/>
          <w:sz w:val="24"/>
          <w:szCs w:val="24"/>
        </w:rPr>
        <w:t xml:space="preserve">property supply and management. </w:t>
      </w:r>
      <w:r w:rsidR="00826561">
        <w:rPr>
          <w:rFonts w:ascii="Calibri" w:hAnsi="Calibri" w:cs="Calibri"/>
          <w:sz w:val="24"/>
          <w:szCs w:val="24"/>
        </w:rPr>
        <w:t>It is vital, however, that this</w:t>
      </w:r>
      <w:r w:rsidR="005A661C">
        <w:rPr>
          <w:rFonts w:ascii="Calibri" w:hAnsi="Calibri" w:cs="Calibri"/>
          <w:sz w:val="24"/>
          <w:szCs w:val="24"/>
        </w:rPr>
        <w:t xml:space="preserve"> includes workforce data from housing providers in both the mainstream and Indigenous-controlled housing sectors. </w:t>
      </w:r>
      <w:r w:rsidR="00E66BE3">
        <w:rPr>
          <w:rFonts w:ascii="Calibri" w:hAnsi="Calibri" w:cs="Calibri"/>
          <w:sz w:val="24"/>
          <w:szCs w:val="24"/>
        </w:rPr>
        <w:t xml:space="preserve">To support the </w:t>
      </w:r>
      <w:r w:rsidR="00CA6A82">
        <w:rPr>
          <w:rFonts w:ascii="Calibri" w:hAnsi="Calibri" w:cs="Calibri"/>
          <w:sz w:val="24"/>
          <w:szCs w:val="24"/>
        </w:rPr>
        <w:t>ongoing</w:t>
      </w:r>
      <w:r w:rsidR="00E66BE3">
        <w:rPr>
          <w:rFonts w:ascii="Calibri" w:hAnsi="Calibri" w:cs="Calibri"/>
          <w:sz w:val="24"/>
          <w:szCs w:val="24"/>
        </w:rPr>
        <w:t xml:space="preserve"> provision of housing</w:t>
      </w:r>
      <w:r w:rsidR="005A661C">
        <w:rPr>
          <w:rFonts w:ascii="Calibri" w:hAnsi="Calibri" w:cs="Calibri"/>
          <w:sz w:val="24"/>
          <w:szCs w:val="24"/>
        </w:rPr>
        <w:t xml:space="preserve"> to Indigenous people</w:t>
      </w:r>
      <w:r w:rsidR="00E66BE3">
        <w:rPr>
          <w:rFonts w:ascii="Calibri" w:hAnsi="Calibri" w:cs="Calibri"/>
          <w:sz w:val="24"/>
          <w:szCs w:val="24"/>
        </w:rPr>
        <w:t>, data is also required as to</w:t>
      </w:r>
      <w:r w:rsidRPr="00592401">
        <w:rPr>
          <w:rFonts w:ascii="Calibri" w:hAnsi="Calibri" w:cs="Calibri"/>
          <w:sz w:val="24"/>
          <w:szCs w:val="24"/>
        </w:rPr>
        <w:t xml:space="preserve"> any challenges </w:t>
      </w:r>
      <w:r w:rsidR="00CA6A82">
        <w:rPr>
          <w:rFonts w:ascii="Calibri" w:hAnsi="Calibri" w:cs="Calibri"/>
          <w:sz w:val="24"/>
          <w:szCs w:val="24"/>
        </w:rPr>
        <w:t xml:space="preserve">being </w:t>
      </w:r>
      <w:r w:rsidRPr="00592401">
        <w:rPr>
          <w:rFonts w:ascii="Calibri" w:hAnsi="Calibri" w:cs="Calibri"/>
          <w:sz w:val="24"/>
          <w:szCs w:val="24"/>
        </w:rPr>
        <w:t xml:space="preserve">experienced </w:t>
      </w:r>
      <w:r w:rsidR="00CA6A82">
        <w:rPr>
          <w:rFonts w:ascii="Calibri" w:hAnsi="Calibri" w:cs="Calibri"/>
          <w:sz w:val="24"/>
          <w:szCs w:val="24"/>
        </w:rPr>
        <w:t xml:space="preserve">by the sector </w:t>
      </w:r>
      <w:r w:rsidRPr="00592401">
        <w:rPr>
          <w:rFonts w:ascii="Calibri" w:hAnsi="Calibri" w:cs="Calibri"/>
          <w:sz w:val="24"/>
          <w:szCs w:val="24"/>
        </w:rPr>
        <w:t>in relation to worker attraction, retention and skills</w:t>
      </w:r>
      <w:r w:rsidR="009A073A">
        <w:rPr>
          <w:rFonts w:ascii="Calibri" w:hAnsi="Calibri" w:cs="Calibri"/>
          <w:sz w:val="24"/>
          <w:szCs w:val="24"/>
        </w:rPr>
        <w:t>.</w:t>
      </w:r>
      <w:r w:rsidR="00FA10EE">
        <w:rPr>
          <w:rFonts w:ascii="Calibri" w:hAnsi="Calibri" w:cs="Calibri"/>
          <w:sz w:val="24"/>
          <w:szCs w:val="24"/>
        </w:rPr>
        <w:t xml:space="preserve"> Only two datasets (one national and one state/territory) provided workforce information</w:t>
      </w:r>
      <w:r w:rsidR="006F0AA3">
        <w:rPr>
          <w:rFonts w:ascii="Calibri" w:hAnsi="Calibri" w:cs="Calibri"/>
          <w:sz w:val="24"/>
          <w:szCs w:val="24"/>
        </w:rPr>
        <w:t>,</w:t>
      </w:r>
      <w:r w:rsidR="00FA10EE">
        <w:rPr>
          <w:rFonts w:ascii="Calibri" w:hAnsi="Calibri" w:cs="Calibri"/>
          <w:sz w:val="24"/>
          <w:szCs w:val="24"/>
        </w:rPr>
        <w:t xml:space="preserve"> and the data included </w:t>
      </w:r>
      <w:r w:rsidR="006F0AA3">
        <w:rPr>
          <w:rFonts w:ascii="Calibri" w:hAnsi="Calibri" w:cs="Calibri"/>
          <w:sz w:val="24"/>
          <w:szCs w:val="24"/>
        </w:rPr>
        <w:t xml:space="preserve">in each </w:t>
      </w:r>
      <w:r w:rsidR="00FA10EE">
        <w:rPr>
          <w:rFonts w:ascii="Calibri" w:hAnsi="Calibri" w:cs="Calibri"/>
          <w:sz w:val="24"/>
          <w:szCs w:val="24"/>
        </w:rPr>
        <w:t xml:space="preserve">was extremely limited. </w:t>
      </w:r>
    </w:p>
    <w:p w14:paraId="4F82532D" w14:textId="025149E2" w:rsidR="00592401" w:rsidRPr="00065340" w:rsidRDefault="00065340" w:rsidP="001E5252">
      <w:pPr>
        <w:pStyle w:val="1111NumberedNilsheading"/>
      </w:pPr>
      <w:r>
        <w:t xml:space="preserve">4.2.9.1. </w:t>
      </w:r>
      <w:r w:rsidR="00FA10EE" w:rsidRPr="00065340">
        <w:t>W</w:t>
      </w:r>
      <w:r w:rsidR="00592401" w:rsidRPr="00065340">
        <w:t>orkforce</w:t>
      </w:r>
      <w:r w:rsidR="00FA10EE" w:rsidRPr="00065340">
        <w:t xml:space="preserve"> size</w:t>
      </w:r>
    </w:p>
    <w:p w14:paraId="6C8A3887" w14:textId="73FF59F2" w:rsidR="00592401" w:rsidRPr="00592401" w:rsidRDefault="00FA10EE" w:rsidP="00FA10EE">
      <w:pPr>
        <w:rPr>
          <w:rFonts w:ascii="Calibri" w:hAnsi="Calibri" w:cs="Calibri"/>
          <w:sz w:val="24"/>
          <w:szCs w:val="24"/>
        </w:rPr>
      </w:pPr>
      <w:r>
        <w:rPr>
          <w:rFonts w:ascii="Calibri" w:hAnsi="Calibri" w:cs="Calibri"/>
          <w:sz w:val="24"/>
          <w:szCs w:val="24"/>
        </w:rPr>
        <w:t>No datasets provided information on the size of the workforce providing housing support to</w:t>
      </w:r>
      <w:r w:rsidR="008478F8" w:rsidRPr="008478F8">
        <w:rPr>
          <w:rFonts w:ascii="Calibri" w:hAnsi="Calibri" w:cs="Calibri"/>
          <w:sz w:val="24"/>
          <w:szCs w:val="24"/>
        </w:rPr>
        <w:t xml:space="preserve"> </w:t>
      </w:r>
      <w:r w:rsidR="008478F8">
        <w:rPr>
          <w:rFonts w:ascii="Calibri" w:hAnsi="Calibri" w:cs="Calibri"/>
          <w:sz w:val="24"/>
          <w:szCs w:val="24"/>
        </w:rPr>
        <w:t>Indigenous</w:t>
      </w:r>
      <w:r>
        <w:rPr>
          <w:rFonts w:ascii="Calibri" w:hAnsi="Calibri" w:cs="Calibri"/>
          <w:sz w:val="24"/>
          <w:szCs w:val="24"/>
        </w:rPr>
        <w:t xml:space="preserve"> households across Australia. The only dataset which contained some information on this data item was the NT </w:t>
      </w:r>
      <w:r w:rsidR="00771836">
        <w:rPr>
          <w:rFonts w:ascii="Calibri" w:hAnsi="Calibri" w:cs="Calibri"/>
          <w:sz w:val="24"/>
          <w:szCs w:val="24"/>
        </w:rPr>
        <w:t>RHIP</w:t>
      </w:r>
      <w:r>
        <w:rPr>
          <w:rFonts w:ascii="Calibri" w:hAnsi="Calibri" w:cs="Calibri"/>
          <w:sz w:val="24"/>
          <w:szCs w:val="24"/>
        </w:rPr>
        <w:t xml:space="preserve"> Data, which presented the proportion of Aboriginal employment (by headcount and </w:t>
      </w:r>
      <w:r w:rsidR="00C619A7" w:rsidRPr="00AF30A9">
        <w:rPr>
          <w:rFonts w:ascii="Calibri" w:hAnsi="Calibri" w:cs="Calibri"/>
          <w:sz w:val="24"/>
          <w:szCs w:val="24"/>
        </w:rPr>
        <w:t>Full-time Equivalent</w:t>
      </w:r>
      <w:r w:rsidR="00C619A7">
        <w:rPr>
          <w:rFonts w:ascii="Calibri" w:hAnsi="Calibri" w:cs="Calibri"/>
          <w:sz w:val="24"/>
          <w:szCs w:val="24"/>
        </w:rPr>
        <w:t xml:space="preserve"> [</w:t>
      </w:r>
      <w:r>
        <w:rPr>
          <w:rFonts w:ascii="Calibri" w:hAnsi="Calibri" w:cs="Calibri"/>
          <w:sz w:val="24"/>
          <w:szCs w:val="24"/>
        </w:rPr>
        <w:t>FTE</w:t>
      </w:r>
      <w:r w:rsidR="00C619A7">
        <w:rPr>
          <w:rFonts w:ascii="Calibri" w:hAnsi="Calibri" w:cs="Calibri"/>
          <w:sz w:val="24"/>
          <w:szCs w:val="24"/>
        </w:rPr>
        <w:t>]</w:t>
      </w:r>
      <w:r>
        <w:rPr>
          <w:rFonts w:ascii="Calibri" w:hAnsi="Calibri" w:cs="Calibri"/>
          <w:sz w:val="24"/>
          <w:szCs w:val="24"/>
        </w:rPr>
        <w:t xml:space="preserve">) under the </w:t>
      </w:r>
      <w:r w:rsidR="006F0AA3">
        <w:rPr>
          <w:rFonts w:ascii="Calibri" w:hAnsi="Calibri" w:cs="Calibri"/>
          <w:sz w:val="24"/>
          <w:szCs w:val="24"/>
        </w:rPr>
        <w:t>package</w:t>
      </w:r>
      <w:r>
        <w:rPr>
          <w:rFonts w:ascii="Calibri" w:hAnsi="Calibri" w:cs="Calibri"/>
          <w:sz w:val="24"/>
          <w:szCs w:val="24"/>
        </w:rPr>
        <w:t xml:space="preserve">. </w:t>
      </w:r>
      <w:r w:rsidR="00592401" w:rsidRPr="00FA10EE">
        <w:rPr>
          <w:rFonts w:ascii="Calibri" w:hAnsi="Calibri" w:cs="Calibri"/>
          <w:sz w:val="24"/>
          <w:szCs w:val="24"/>
        </w:rPr>
        <w:t>T</w:t>
      </w:r>
      <w:r>
        <w:rPr>
          <w:rFonts w:ascii="Calibri" w:hAnsi="Calibri" w:cs="Calibri"/>
          <w:sz w:val="24"/>
          <w:szCs w:val="24"/>
        </w:rPr>
        <w:t xml:space="preserve">his data was available for the </w:t>
      </w:r>
      <w:r w:rsidR="006F0AA3">
        <w:rPr>
          <w:rFonts w:ascii="Calibri" w:hAnsi="Calibri" w:cs="Calibri"/>
          <w:sz w:val="24"/>
          <w:szCs w:val="24"/>
        </w:rPr>
        <w:t>package</w:t>
      </w:r>
      <w:r>
        <w:rPr>
          <w:rFonts w:ascii="Calibri" w:hAnsi="Calibri" w:cs="Calibri"/>
          <w:sz w:val="24"/>
          <w:szCs w:val="24"/>
        </w:rPr>
        <w:t xml:space="preserve"> as a whole, </w:t>
      </w:r>
      <w:proofErr w:type="gramStart"/>
      <w:r>
        <w:rPr>
          <w:rFonts w:ascii="Calibri" w:hAnsi="Calibri" w:cs="Calibri"/>
          <w:sz w:val="24"/>
          <w:szCs w:val="24"/>
        </w:rPr>
        <w:t>and also</w:t>
      </w:r>
      <w:proofErr w:type="gramEnd"/>
      <w:r>
        <w:rPr>
          <w:rFonts w:ascii="Calibri" w:hAnsi="Calibri" w:cs="Calibri"/>
          <w:sz w:val="24"/>
          <w:szCs w:val="24"/>
        </w:rPr>
        <w:t xml:space="preserve"> for individual communities </w:t>
      </w:r>
      <w:r w:rsidR="006F0AA3">
        <w:rPr>
          <w:rFonts w:ascii="Calibri" w:hAnsi="Calibri" w:cs="Calibri"/>
          <w:sz w:val="24"/>
          <w:szCs w:val="24"/>
        </w:rPr>
        <w:t>across the territory</w:t>
      </w:r>
      <w:r>
        <w:rPr>
          <w:rFonts w:ascii="Calibri" w:hAnsi="Calibri" w:cs="Calibri"/>
          <w:sz w:val="24"/>
          <w:szCs w:val="24"/>
        </w:rPr>
        <w:t xml:space="preserve">. </w:t>
      </w:r>
    </w:p>
    <w:p w14:paraId="0DA78816" w14:textId="7A77C0FD" w:rsidR="00592401" w:rsidRPr="00065340" w:rsidRDefault="00065340" w:rsidP="001E5252">
      <w:pPr>
        <w:pStyle w:val="1111NumberedNilsheading"/>
      </w:pPr>
      <w:r>
        <w:t xml:space="preserve">4.2.9.2. </w:t>
      </w:r>
      <w:r w:rsidR="00592401" w:rsidRPr="00065340">
        <w:t>Composition of workforce</w:t>
      </w:r>
    </w:p>
    <w:p w14:paraId="01D81791" w14:textId="752FD8C4" w:rsidR="00FB48DC" w:rsidRDefault="00FA10EE" w:rsidP="00FA10EE">
      <w:pPr>
        <w:rPr>
          <w:rFonts w:ascii="Calibri" w:hAnsi="Calibri" w:cs="Calibri"/>
          <w:sz w:val="24"/>
          <w:szCs w:val="24"/>
        </w:rPr>
      </w:pPr>
      <w:r>
        <w:rPr>
          <w:rFonts w:ascii="Calibri" w:hAnsi="Calibri" w:cs="Calibri"/>
          <w:sz w:val="24"/>
          <w:szCs w:val="24"/>
        </w:rPr>
        <w:t xml:space="preserve">Again, </w:t>
      </w:r>
      <w:r w:rsidR="00096BB0">
        <w:rPr>
          <w:rFonts w:ascii="Calibri" w:hAnsi="Calibri" w:cs="Calibri"/>
          <w:sz w:val="24"/>
          <w:szCs w:val="24"/>
        </w:rPr>
        <w:t xml:space="preserve">accessible </w:t>
      </w:r>
      <w:r>
        <w:rPr>
          <w:rFonts w:ascii="Calibri" w:hAnsi="Calibri" w:cs="Calibri"/>
          <w:sz w:val="24"/>
          <w:szCs w:val="24"/>
        </w:rPr>
        <w:t xml:space="preserve">data on the composition of the </w:t>
      </w:r>
      <w:r w:rsidR="008478F8">
        <w:rPr>
          <w:rFonts w:ascii="Calibri" w:hAnsi="Calibri" w:cs="Calibri"/>
          <w:sz w:val="24"/>
          <w:szCs w:val="24"/>
        </w:rPr>
        <w:t>workforce providing housing support to</w:t>
      </w:r>
      <w:r w:rsidR="008478F8" w:rsidRPr="008478F8">
        <w:rPr>
          <w:rFonts w:ascii="Calibri" w:hAnsi="Calibri" w:cs="Calibri"/>
          <w:sz w:val="24"/>
          <w:szCs w:val="24"/>
        </w:rPr>
        <w:t xml:space="preserve"> </w:t>
      </w:r>
      <w:r w:rsidR="008478F8">
        <w:rPr>
          <w:rFonts w:ascii="Calibri" w:hAnsi="Calibri" w:cs="Calibri"/>
          <w:sz w:val="24"/>
          <w:szCs w:val="24"/>
        </w:rPr>
        <w:t>Indigenous peopl</w:t>
      </w:r>
      <w:r w:rsidR="004228AC">
        <w:rPr>
          <w:rFonts w:ascii="Calibri" w:hAnsi="Calibri" w:cs="Calibri"/>
          <w:sz w:val="24"/>
          <w:szCs w:val="24"/>
        </w:rPr>
        <w:t>e</w:t>
      </w:r>
      <w:r>
        <w:rPr>
          <w:rFonts w:ascii="Calibri" w:hAnsi="Calibri" w:cs="Calibri"/>
          <w:sz w:val="24"/>
          <w:szCs w:val="24"/>
        </w:rPr>
        <w:t xml:space="preserve"> is very limited. The CHINS collected basic information on </w:t>
      </w:r>
      <w:r w:rsidR="00FB48DC">
        <w:rPr>
          <w:rFonts w:ascii="Calibri" w:hAnsi="Calibri" w:cs="Calibri"/>
          <w:sz w:val="24"/>
          <w:szCs w:val="24"/>
        </w:rPr>
        <w:t xml:space="preserve">the </w:t>
      </w:r>
      <w:r>
        <w:rPr>
          <w:rFonts w:ascii="Calibri" w:hAnsi="Calibri" w:cs="Calibri"/>
          <w:sz w:val="24"/>
          <w:szCs w:val="24"/>
        </w:rPr>
        <w:t>primary property manager</w:t>
      </w:r>
      <w:r w:rsidR="00FB48DC">
        <w:rPr>
          <w:rFonts w:ascii="Calibri" w:hAnsi="Calibri" w:cs="Calibri"/>
          <w:sz w:val="24"/>
          <w:szCs w:val="24"/>
        </w:rPr>
        <w:t xml:space="preserve"> within each I</w:t>
      </w:r>
      <w:r w:rsidR="004B26C4">
        <w:rPr>
          <w:rFonts w:ascii="Calibri" w:hAnsi="Calibri" w:cs="Calibri"/>
          <w:sz w:val="24"/>
          <w:szCs w:val="24"/>
        </w:rPr>
        <w:t>C</w:t>
      </w:r>
      <w:r w:rsidR="00FB48DC">
        <w:rPr>
          <w:rFonts w:ascii="Calibri" w:hAnsi="Calibri" w:cs="Calibri"/>
          <w:sz w:val="24"/>
          <w:szCs w:val="24"/>
        </w:rPr>
        <w:t xml:space="preserve">HO surveyed, e.g. their employment status (whether they were a paid employee, a volunteer or </w:t>
      </w:r>
      <w:r w:rsidR="006F0AA3">
        <w:rPr>
          <w:rFonts w:ascii="Calibri" w:hAnsi="Calibri" w:cs="Calibri"/>
          <w:sz w:val="24"/>
          <w:szCs w:val="24"/>
        </w:rPr>
        <w:t xml:space="preserve">an </w:t>
      </w:r>
      <w:r w:rsidR="00FB48DC">
        <w:rPr>
          <w:rFonts w:ascii="Calibri" w:hAnsi="Calibri" w:cs="Calibri"/>
          <w:sz w:val="24"/>
          <w:szCs w:val="24"/>
        </w:rPr>
        <w:t xml:space="preserve">employee of a property management company), Indigenous status, and whether they had received specific training on dwelling management. </w:t>
      </w:r>
    </w:p>
    <w:p w14:paraId="2E27CA5F" w14:textId="148DBF8E" w:rsidR="00592401" w:rsidRPr="00592401" w:rsidRDefault="00FB48DC" w:rsidP="00FB48DC">
      <w:pPr>
        <w:rPr>
          <w:rFonts w:ascii="Calibri" w:hAnsi="Calibri" w:cs="Calibri"/>
          <w:sz w:val="24"/>
          <w:szCs w:val="24"/>
        </w:rPr>
      </w:pPr>
      <w:r>
        <w:rPr>
          <w:rFonts w:ascii="Calibri" w:hAnsi="Calibri" w:cs="Calibri"/>
          <w:sz w:val="24"/>
          <w:szCs w:val="24"/>
        </w:rPr>
        <w:t>No further data was available on j</w:t>
      </w:r>
      <w:r w:rsidR="00592401" w:rsidRPr="00FA10EE">
        <w:rPr>
          <w:rFonts w:ascii="Calibri" w:hAnsi="Calibri" w:cs="Calibri"/>
          <w:sz w:val="24"/>
          <w:szCs w:val="24"/>
        </w:rPr>
        <w:t>ob roles, e.g. management, administration, frontline staff</w:t>
      </w:r>
      <w:r w:rsidR="006F0AA3">
        <w:rPr>
          <w:rFonts w:ascii="Calibri" w:hAnsi="Calibri" w:cs="Calibri"/>
          <w:sz w:val="24"/>
          <w:szCs w:val="24"/>
        </w:rPr>
        <w:t xml:space="preserve"> and</w:t>
      </w:r>
      <w:r w:rsidR="00592401" w:rsidRPr="00FA10EE">
        <w:rPr>
          <w:rFonts w:ascii="Calibri" w:hAnsi="Calibri" w:cs="Calibri"/>
          <w:sz w:val="24"/>
          <w:szCs w:val="24"/>
        </w:rPr>
        <w:t xml:space="preserve"> maintenance staff (and </w:t>
      </w:r>
      <w:r>
        <w:rPr>
          <w:rFonts w:ascii="Calibri" w:hAnsi="Calibri" w:cs="Calibri"/>
          <w:sz w:val="24"/>
          <w:szCs w:val="24"/>
        </w:rPr>
        <w:t xml:space="preserve">the </w:t>
      </w:r>
      <w:r w:rsidR="00592401" w:rsidRPr="00FA10EE">
        <w:rPr>
          <w:rFonts w:ascii="Calibri" w:hAnsi="Calibri" w:cs="Calibri"/>
          <w:sz w:val="24"/>
          <w:szCs w:val="24"/>
        </w:rPr>
        <w:t>number</w:t>
      </w:r>
      <w:r>
        <w:rPr>
          <w:rFonts w:ascii="Calibri" w:hAnsi="Calibri" w:cs="Calibri"/>
          <w:sz w:val="24"/>
          <w:szCs w:val="24"/>
        </w:rPr>
        <w:t xml:space="preserve"> of workers</w:t>
      </w:r>
      <w:r w:rsidR="00592401" w:rsidRPr="00FA10EE">
        <w:rPr>
          <w:rFonts w:ascii="Calibri" w:hAnsi="Calibri" w:cs="Calibri"/>
          <w:sz w:val="24"/>
          <w:szCs w:val="24"/>
        </w:rPr>
        <w:t xml:space="preserve"> in each classification)</w:t>
      </w:r>
      <w:r>
        <w:rPr>
          <w:rFonts w:ascii="Calibri" w:hAnsi="Calibri" w:cs="Calibri"/>
          <w:sz w:val="24"/>
          <w:szCs w:val="24"/>
        </w:rPr>
        <w:t>. Nor was information reported on w</w:t>
      </w:r>
      <w:r w:rsidR="00592401" w:rsidRPr="00592401">
        <w:rPr>
          <w:rFonts w:ascii="Calibri" w:hAnsi="Calibri" w:cs="Calibri"/>
          <w:sz w:val="24"/>
          <w:szCs w:val="24"/>
        </w:rPr>
        <w:t>orker demographics</w:t>
      </w:r>
      <w:r>
        <w:rPr>
          <w:rFonts w:ascii="Calibri" w:hAnsi="Calibri" w:cs="Calibri"/>
          <w:sz w:val="24"/>
          <w:szCs w:val="24"/>
        </w:rPr>
        <w:t xml:space="preserve"> such as</w:t>
      </w:r>
      <w:r w:rsidR="00592401" w:rsidRPr="00592401">
        <w:rPr>
          <w:rFonts w:ascii="Calibri" w:hAnsi="Calibri" w:cs="Calibri"/>
          <w:sz w:val="24"/>
          <w:szCs w:val="24"/>
        </w:rPr>
        <w:t xml:space="preserve"> Indigenous</w:t>
      </w:r>
      <w:r>
        <w:rPr>
          <w:rFonts w:ascii="Calibri" w:hAnsi="Calibri" w:cs="Calibri"/>
          <w:sz w:val="24"/>
          <w:szCs w:val="24"/>
        </w:rPr>
        <w:t xml:space="preserve"> status</w:t>
      </w:r>
      <w:r w:rsidR="00592401" w:rsidRPr="00592401">
        <w:rPr>
          <w:rFonts w:ascii="Calibri" w:hAnsi="Calibri" w:cs="Calibri"/>
          <w:sz w:val="24"/>
          <w:szCs w:val="24"/>
        </w:rPr>
        <w:t xml:space="preserve">, </w:t>
      </w:r>
      <w:r>
        <w:rPr>
          <w:rFonts w:ascii="Calibri" w:hAnsi="Calibri" w:cs="Calibri"/>
          <w:sz w:val="24"/>
          <w:szCs w:val="24"/>
        </w:rPr>
        <w:t>sex and</w:t>
      </w:r>
      <w:r w:rsidR="00592401" w:rsidRPr="00592401">
        <w:rPr>
          <w:rFonts w:ascii="Calibri" w:hAnsi="Calibri" w:cs="Calibri"/>
          <w:sz w:val="24"/>
          <w:szCs w:val="24"/>
        </w:rPr>
        <w:t xml:space="preserve"> age</w:t>
      </w:r>
      <w:r>
        <w:rPr>
          <w:rFonts w:ascii="Calibri" w:hAnsi="Calibri" w:cs="Calibri"/>
          <w:sz w:val="24"/>
          <w:szCs w:val="24"/>
        </w:rPr>
        <w:t>.</w:t>
      </w:r>
    </w:p>
    <w:p w14:paraId="478B798D" w14:textId="4409A2D9" w:rsidR="00592401" w:rsidRPr="00065340" w:rsidRDefault="00065340" w:rsidP="001E5252">
      <w:pPr>
        <w:pStyle w:val="1111NumberedNilsheading"/>
      </w:pPr>
      <w:r>
        <w:t xml:space="preserve">4.2.9.3. </w:t>
      </w:r>
      <w:r w:rsidR="00592401" w:rsidRPr="00065340">
        <w:t>Employment arrangements</w:t>
      </w:r>
    </w:p>
    <w:p w14:paraId="6BBD1BC9" w14:textId="1140B762" w:rsidR="00592401" w:rsidRPr="00592401" w:rsidRDefault="006F0AA3" w:rsidP="005C101B">
      <w:pPr>
        <w:rPr>
          <w:rFonts w:ascii="Calibri" w:hAnsi="Calibri" w:cs="Calibri"/>
          <w:sz w:val="24"/>
          <w:szCs w:val="24"/>
        </w:rPr>
      </w:pPr>
      <w:r>
        <w:rPr>
          <w:rFonts w:ascii="Calibri" w:hAnsi="Calibri" w:cs="Calibri"/>
          <w:sz w:val="24"/>
          <w:szCs w:val="24"/>
        </w:rPr>
        <w:t>Similarly, no</w:t>
      </w:r>
      <w:r w:rsidR="00FB48DC">
        <w:rPr>
          <w:rFonts w:ascii="Calibri" w:hAnsi="Calibri" w:cs="Calibri"/>
          <w:sz w:val="24"/>
          <w:szCs w:val="24"/>
        </w:rPr>
        <w:t xml:space="preserve"> data was available at a national or jurisdictional level on the employment arrangements of Indigenous housing workers. This included </w:t>
      </w:r>
      <w:r w:rsidR="005C101B">
        <w:rPr>
          <w:rFonts w:ascii="Calibri" w:hAnsi="Calibri" w:cs="Calibri"/>
          <w:sz w:val="24"/>
          <w:szCs w:val="24"/>
        </w:rPr>
        <w:t xml:space="preserve">information on </w:t>
      </w:r>
      <w:r w:rsidR="00FB48DC">
        <w:rPr>
          <w:rFonts w:ascii="Calibri" w:hAnsi="Calibri" w:cs="Calibri"/>
          <w:sz w:val="24"/>
          <w:szCs w:val="24"/>
        </w:rPr>
        <w:t>a</w:t>
      </w:r>
      <w:r w:rsidR="00592401" w:rsidRPr="00FB48DC">
        <w:rPr>
          <w:rFonts w:ascii="Calibri" w:hAnsi="Calibri" w:cs="Calibri"/>
          <w:sz w:val="24"/>
          <w:szCs w:val="24"/>
        </w:rPr>
        <w:t>greement type</w:t>
      </w:r>
      <w:r w:rsidR="005C101B">
        <w:rPr>
          <w:rFonts w:ascii="Calibri" w:hAnsi="Calibri" w:cs="Calibri"/>
          <w:sz w:val="24"/>
          <w:szCs w:val="24"/>
        </w:rPr>
        <w:t>s (</w:t>
      </w:r>
      <w:r w:rsidR="00592401" w:rsidRPr="00FB48DC">
        <w:rPr>
          <w:rFonts w:ascii="Calibri" w:hAnsi="Calibri" w:cs="Calibri"/>
          <w:sz w:val="24"/>
          <w:szCs w:val="24"/>
        </w:rPr>
        <w:t>e.g. permanent, fixed-term</w:t>
      </w:r>
      <w:r>
        <w:rPr>
          <w:rFonts w:ascii="Calibri" w:hAnsi="Calibri" w:cs="Calibri"/>
          <w:sz w:val="24"/>
          <w:szCs w:val="24"/>
        </w:rPr>
        <w:t>,</w:t>
      </w:r>
      <w:r w:rsidR="00592401" w:rsidRPr="00FB48DC">
        <w:rPr>
          <w:rFonts w:ascii="Calibri" w:hAnsi="Calibri" w:cs="Calibri"/>
          <w:sz w:val="24"/>
          <w:szCs w:val="24"/>
        </w:rPr>
        <w:t xml:space="preserve"> casual</w:t>
      </w:r>
      <w:r w:rsidR="005C101B">
        <w:rPr>
          <w:rFonts w:ascii="Calibri" w:hAnsi="Calibri" w:cs="Calibri"/>
          <w:sz w:val="24"/>
          <w:szCs w:val="24"/>
        </w:rPr>
        <w:t>) and c</w:t>
      </w:r>
      <w:r w:rsidR="00592401" w:rsidRPr="00592401">
        <w:rPr>
          <w:rFonts w:ascii="Calibri" w:hAnsi="Calibri" w:cs="Calibri"/>
          <w:sz w:val="24"/>
          <w:szCs w:val="24"/>
        </w:rPr>
        <w:t>ontract type</w:t>
      </w:r>
      <w:r w:rsidR="005C101B">
        <w:rPr>
          <w:rFonts w:ascii="Calibri" w:hAnsi="Calibri" w:cs="Calibri"/>
          <w:sz w:val="24"/>
          <w:szCs w:val="24"/>
        </w:rPr>
        <w:t>s (</w:t>
      </w:r>
      <w:r w:rsidR="00592401" w:rsidRPr="00592401">
        <w:rPr>
          <w:rFonts w:ascii="Calibri" w:hAnsi="Calibri" w:cs="Calibri"/>
          <w:sz w:val="24"/>
          <w:szCs w:val="24"/>
        </w:rPr>
        <w:t>e.g. award, enterprise agreement, common law contract, individual flexibility agreement</w:t>
      </w:r>
      <w:r w:rsidR="005C101B">
        <w:rPr>
          <w:rFonts w:ascii="Calibri" w:hAnsi="Calibri" w:cs="Calibri"/>
          <w:sz w:val="24"/>
          <w:szCs w:val="24"/>
        </w:rPr>
        <w:t xml:space="preserve">) along with the number of workers subject to each. </w:t>
      </w:r>
    </w:p>
    <w:p w14:paraId="50DFE89A" w14:textId="6839B6B2" w:rsidR="00592401" w:rsidRPr="00065340" w:rsidRDefault="00065340" w:rsidP="001E5252">
      <w:pPr>
        <w:pStyle w:val="1111NumberedNilsheading"/>
      </w:pPr>
      <w:r>
        <w:lastRenderedPageBreak/>
        <w:t xml:space="preserve">4.2.9.4. </w:t>
      </w:r>
      <w:r w:rsidR="00592401" w:rsidRPr="00065340">
        <w:t>Skill shortages</w:t>
      </w:r>
    </w:p>
    <w:p w14:paraId="6A48EB81" w14:textId="141F8600" w:rsidR="00592401" w:rsidRPr="00592401" w:rsidRDefault="005C101B" w:rsidP="005C101B">
      <w:pPr>
        <w:rPr>
          <w:rFonts w:ascii="Calibri" w:hAnsi="Calibri" w:cs="Calibri"/>
          <w:sz w:val="24"/>
          <w:szCs w:val="24"/>
        </w:rPr>
      </w:pPr>
      <w:r>
        <w:rPr>
          <w:rFonts w:ascii="Calibri" w:hAnsi="Calibri" w:cs="Calibri"/>
          <w:sz w:val="24"/>
          <w:szCs w:val="24"/>
        </w:rPr>
        <w:t xml:space="preserve">There was no reported data on skill shortages within the </w:t>
      </w:r>
      <w:r w:rsidR="008478F8">
        <w:rPr>
          <w:rFonts w:ascii="Calibri" w:hAnsi="Calibri" w:cs="Calibri"/>
          <w:sz w:val="24"/>
          <w:szCs w:val="24"/>
        </w:rPr>
        <w:t>workforce providing housing support to</w:t>
      </w:r>
      <w:r w:rsidR="008478F8" w:rsidRPr="008478F8">
        <w:rPr>
          <w:rFonts w:ascii="Calibri" w:hAnsi="Calibri" w:cs="Calibri"/>
          <w:sz w:val="24"/>
          <w:szCs w:val="24"/>
        </w:rPr>
        <w:t xml:space="preserve"> </w:t>
      </w:r>
      <w:r w:rsidR="008478F8">
        <w:rPr>
          <w:rFonts w:ascii="Calibri" w:hAnsi="Calibri" w:cs="Calibri"/>
          <w:sz w:val="24"/>
          <w:szCs w:val="24"/>
        </w:rPr>
        <w:t>Indigenous people</w:t>
      </w:r>
      <w:r>
        <w:rPr>
          <w:rFonts w:ascii="Calibri" w:hAnsi="Calibri" w:cs="Calibri"/>
          <w:sz w:val="24"/>
          <w:szCs w:val="24"/>
        </w:rPr>
        <w:t>. This include</w:t>
      </w:r>
      <w:r w:rsidR="006F0AA3">
        <w:rPr>
          <w:rFonts w:ascii="Calibri" w:hAnsi="Calibri" w:cs="Calibri"/>
          <w:sz w:val="24"/>
          <w:szCs w:val="24"/>
        </w:rPr>
        <w:t>s a lack of data on</w:t>
      </w:r>
      <w:r>
        <w:rPr>
          <w:rFonts w:ascii="Calibri" w:hAnsi="Calibri" w:cs="Calibri"/>
          <w:sz w:val="24"/>
          <w:szCs w:val="24"/>
        </w:rPr>
        <w:t xml:space="preserve"> the presence of s</w:t>
      </w:r>
      <w:r w:rsidR="00592401" w:rsidRPr="005C101B">
        <w:rPr>
          <w:rFonts w:ascii="Calibri" w:hAnsi="Calibri" w:cs="Calibri"/>
          <w:sz w:val="24"/>
          <w:szCs w:val="24"/>
        </w:rPr>
        <w:t>kill shortages for each role classification</w:t>
      </w:r>
      <w:r>
        <w:rPr>
          <w:rFonts w:ascii="Calibri" w:hAnsi="Calibri" w:cs="Calibri"/>
          <w:sz w:val="24"/>
          <w:szCs w:val="24"/>
        </w:rPr>
        <w:t xml:space="preserve"> and the r</w:t>
      </w:r>
      <w:r w:rsidR="00592401" w:rsidRPr="00592401">
        <w:rPr>
          <w:rFonts w:ascii="Calibri" w:hAnsi="Calibri" w:cs="Calibri"/>
          <w:sz w:val="24"/>
          <w:szCs w:val="24"/>
        </w:rPr>
        <w:t xml:space="preserve">easons for skill shortages, e.g. </w:t>
      </w:r>
      <w:r>
        <w:rPr>
          <w:rFonts w:ascii="Calibri" w:hAnsi="Calibri" w:cs="Calibri"/>
          <w:sz w:val="24"/>
          <w:szCs w:val="24"/>
        </w:rPr>
        <w:t xml:space="preserve">lacking </w:t>
      </w:r>
      <w:r w:rsidR="00592401" w:rsidRPr="00592401">
        <w:rPr>
          <w:rFonts w:ascii="Calibri" w:hAnsi="Calibri" w:cs="Calibri"/>
          <w:sz w:val="24"/>
          <w:szCs w:val="24"/>
        </w:rPr>
        <w:t xml:space="preserve">specialist knowledge, location of </w:t>
      </w:r>
      <w:r>
        <w:rPr>
          <w:rFonts w:ascii="Calibri" w:hAnsi="Calibri" w:cs="Calibri"/>
          <w:sz w:val="24"/>
          <w:szCs w:val="24"/>
        </w:rPr>
        <w:t xml:space="preserve">the </w:t>
      </w:r>
      <w:r w:rsidR="00592401" w:rsidRPr="00592401">
        <w:rPr>
          <w:rFonts w:ascii="Calibri" w:hAnsi="Calibri" w:cs="Calibri"/>
          <w:sz w:val="24"/>
          <w:szCs w:val="24"/>
        </w:rPr>
        <w:t xml:space="preserve">organisation, financial constraints, lack of available training, recruitment </w:t>
      </w:r>
      <w:r>
        <w:rPr>
          <w:rFonts w:ascii="Calibri" w:hAnsi="Calibri" w:cs="Calibri"/>
          <w:sz w:val="24"/>
          <w:szCs w:val="24"/>
        </w:rPr>
        <w:t xml:space="preserve">being </w:t>
      </w:r>
      <w:r w:rsidR="00592401" w:rsidRPr="00592401">
        <w:rPr>
          <w:rFonts w:ascii="Calibri" w:hAnsi="Calibri" w:cs="Calibri"/>
          <w:sz w:val="24"/>
          <w:szCs w:val="24"/>
        </w:rPr>
        <w:t xml:space="preserve">too slow, </w:t>
      </w:r>
      <w:r>
        <w:rPr>
          <w:rFonts w:ascii="Calibri" w:hAnsi="Calibri" w:cs="Calibri"/>
          <w:sz w:val="24"/>
          <w:szCs w:val="24"/>
        </w:rPr>
        <w:t xml:space="preserve">and a </w:t>
      </w:r>
      <w:r w:rsidR="00592401" w:rsidRPr="00592401">
        <w:rPr>
          <w:rFonts w:ascii="Calibri" w:hAnsi="Calibri" w:cs="Calibri"/>
          <w:sz w:val="24"/>
          <w:szCs w:val="24"/>
        </w:rPr>
        <w:t>lack of suitable applicants</w:t>
      </w:r>
      <w:r>
        <w:rPr>
          <w:rFonts w:ascii="Calibri" w:hAnsi="Calibri" w:cs="Calibri"/>
          <w:sz w:val="24"/>
          <w:szCs w:val="24"/>
        </w:rPr>
        <w:t>. Nor was th</w:t>
      </w:r>
      <w:r w:rsidR="006F0AA3">
        <w:rPr>
          <w:rFonts w:ascii="Calibri" w:hAnsi="Calibri" w:cs="Calibri"/>
          <w:sz w:val="24"/>
          <w:szCs w:val="24"/>
        </w:rPr>
        <w:t>ere</w:t>
      </w:r>
      <w:r>
        <w:rPr>
          <w:rFonts w:ascii="Calibri" w:hAnsi="Calibri" w:cs="Calibri"/>
          <w:sz w:val="24"/>
          <w:szCs w:val="24"/>
        </w:rPr>
        <w:t xml:space="preserve"> data on how any skill shortages </w:t>
      </w:r>
      <w:r w:rsidR="00592401" w:rsidRPr="00592401">
        <w:rPr>
          <w:rFonts w:ascii="Calibri" w:hAnsi="Calibri" w:cs="Calibri"/>
          <w:sz w:val="24"/>
          <w:szCs w:val="24"/>
        </w:rPr>
        <w:t xml:space="preserve">are being addressed, </w:t>
      </w:r>
      <w:r w:rsidR="006F0AA3">
        <w:rPr>
          <w:rFonts w:ascii="Calibri" w:hAnsi="Calibri" w:cs="Calibri"/>
          <w:sz w:val="24"/>
          <w:szCs w:val="24"/>
        </w:rPr>
        <w:t>whether</w:t>
      </w:r>
      <w:r>
        <w:rPr>
          <w:rFonts w:ascii="Calibri" w:hAnsi="Calibri" w:cs="Calibri"/>
          <w:sz w:val="24"/>
          <w:szCs w:val="24"/>
        </w:rPr>
        <w:t xml:space="preserve"> through </w:t>
      </w:r>
      <w:r w:rsidR="00592401" w:rsidRPr="00592401">
        <w:rPr>
          <w:rFonts w:ascii="Calibri" w:hAnsi="Calibri" w:cs="Calibri"/>
          <w:sz w:val="24"/>
          <w:szCs w:val="24"/>
        </w:rPr>
        <w:t>training</w:t>
      </w:r>
      <w:r>
        <w:rPr>
          <w:rFonts w:ascii="Calibri" w:hAnsi="Calibri" w:cs="Calibri"/>
          <w:sz w:val="24"/>
          <w:szCs w:val="24"/>
        </w:rPr>
        <w:t>,</w:t>
      </w:r>
      <w:r w:rsidR="00592401" w:rsidRPr="00592401">
        <w:rPr>
          <w:rFonts w:ascii="Calibri" w:hAnsi="Calibri" w:cs="Calibri"/>
          <w:sz w:val="24"/>
          <w:szCs w:val="24"/>
        </w:rPr>
        <w:t xml:space="preserve"> </w:t>
      </w:r>
      <w:r>
        <w:rPr>
          <w:rFonts w:ascii="Calibri" w:hAnsi="Calibri" w:cs="Calibri"/>
          <w:sz w:val="24"/>
          <w:szCs w:val="24"/>
        </w:rPr>
        <w:t xml:space="preserve">the </w:t>
      </w:r>
      <w:r w:rsidR="00592401" w:rsidRPr="00592401">
        <w:rPr>
          <w:rFonts w:ascii="Calibri" w:hAnsi="Calibri" w:cs="Calibri"/>
          <w:sz w:val="24"/>
          <w:szCs w:val="24"/>
        </w:rPr>
        <w:t xml:space="preserve">existing workforce working longer hours, </w:t>
      </w:r>
      <w:r>
        <w:rPr>
          <w:rFonts w:ascii="Calibri" w:hAnsi="Calibri" w:cs="Calibri"/>
          <w:sz w:val="24"/>
          <w:szCs w:val="24"/>
        </w:rPr>
        <w:t xml:space="preserve">services being </w:t>
      </w:r>
      <w:r w:rsidR="00592401" w:rsidRPr="00592401">
        <w:rPr>
          <w:rFonts w:ascii="Calibri" w:hAnsi="Calibri" w:cs="Calibri"/>
          <w:sz w:val="24"/>
          <w:szCs w:val="24"/>
        </w:rPr>
        <w:t>sub-contract</w:t>
      </w:r>
      <w:r>
        <w:rPr>
          <w:rFonts w:ascii="Calibri" w:hAnsi="Calibri" w:cs="Calibri"/>
          <w:sz w:val="24"/>
          <w:szCs w:val="24"/>
        </w:rPr>
        <w:t xml:space="preserve">ed or </w:t>
      </w:r>
      <w:r w:rsidR="00592401" w:rsidRPr="00592401">
        <w:rPr>
          <w:rFonts w:ascii="Calibri" w:hAnsi="Calibri" w:cs="Calibri"/>
          <w:sz w:val="24"/>
          <w:szCs w:val="24"/>
        </w:rPr>
        <w:t xml:space="preserve">outsourced, </w:t>
      </w:r>
      <w:r>
        <w:rPr>
          <w:rFonts w:ascii="Calibri" w:hAnsi="Calibri" w:cs="Calibri"/>
          <w:sz w:val="24"/>
          <w:szCs w:val="24"/>
        </w:rPr>
        <w:t xml:space="preserve">staff </w:t>
      </w:r>
      <w:r w:rsidR="00592401" w:rsidRPr="00592401">
        <w:rPr>
          <w:rFonts w:ascii="Calibri" w:hAnsi="Calibri" w:cs="Calibri"/>
          <w:sz w:val="24"/>
          <w:szCs w:val="24"/>
        </w:rPr>
        <w:t>employed on short-term contract basis, wages</w:t>
      </w:r>
      <w:r>
        <w:rPr>
          <w:rFonts w:ascii="Calibri" w:hAnsi="Calibri" w:cs="Calibri"/>
          <w:sz w:val="24"/>
          <w:szCs w:val="24"/>
        </w:rPr>
        <w:t xml:space="preserve"> or </w:t>
      </w:r>
      <w:r w:rsidR="00592401" w:rsidRPr="00592401">
        <w:rPr>
          <w:rFonts w:ascii="Calibri" w:hAnsi="Calibri" w:cs="Calibri"/>
          <w:sz w:val="24"/>
          <w:szCs w:val="24"/>
        </w:rPr>
        <w:t xml:space="preserve">conditions </w:t>
      </w:r>
      <w:r>
        <w:rPr>
          <w:rFonts w:ascii="Calibri" w:hAnsi="Calibri" w:cs="Calibri"/>
          <w:sz w:val="24"/>
          <w:szCs w:val="24"/>
        </w:rPr>
        <w:t xml:space="preserve">being </w:t>
      </w:r>
      <w:r w:rsidR="00592401" w:rsidRPr="00592401">
        <w:rPr>
          <w:rFonts w:ascii="Calibri" w:hAnsi="Calibri" w:cs="Calibri"/>
          <w:sz w:val="24"/>
          <w:szCs w:val="24"/>
        </w:rPr>
        <w:t xml:space="preserve">increased, </w:t>
      </w:r>
      <w:r>
        <w:rPr>
          <w:rFonts w:ascii="Calibri" w:hAnsi="Calibri" w:cs="Calibri"/>
          <w:sz w:val="24"/>
          <w:szCs w:val="24"/>
        </w:rPr>
        <w:t xml:space="preserve">and </w:t>
      </w:r>
      <w:r w:rsidR="00592401" w:rsidRPr="00592401">
        <w:rPr>
          <w:rFonts w:ascii="Calibri" w:hAnsi="Calibri" w:cs="Calibri"/>
          <w:sz w:val="24"/>
          <w:szCs w:val="24"/>
        </w:rPr>
        <w:t>reduced service</w:t>
      </w:r>
      <w:r>
        <w:rPr>
          <w:rFonts w:ascii="Calibri" w:hAnsi="Calibri" w:cs="Calibri"/>
          <w:sz w:val="24"/>
          <w:szCs w:val="24"/>
        </w:rPr>
        <w:t xml:space="preserve"> provision.</w:t>
      </w:r>
    </w:p>
    <w:p w14:paraId="0A7FA190" w14:textId="46381B2E" w:rsidR="00592401" w:rsidRPr="00065340" w:rsidRDefault="00065340" w:rsidP="001E5252">
      <w:pPr>
        <w:pStyle w:val="1111NumberedNilsheading"/>
      </w:pPr>
      <w:r>
        <w:t xml:space="preserve">4.2.9.5. </w:t>
      </w:r>
      <w:r w:rsidR="00592401" w:rsidRPr="00065340">
        <w:t>Vacancies</w:t>
      </w:r>
    </w:p>
    <w:p w14:paraId="23C8503B" w14:textId="4BD93EB7" w:rsidR="00592401" w:rsidRPr="00592401" w:rsidRDefault="005C101B" w:rsidP="005C101B">
      <w:pPr>
        <w:rPr>
          <w:rFonts w:ascii="Calibri" w:hAnsi="Calibri" w:cs="Calibri"/>
          <w:sz w:val="24"/>
          <w:szCs w:val="24"/>
        </w:rPr>
      </w:pPr>
      <w:r>
        <w:rPr>
          <w:rFonts w:ascii="Calibri" w:hAnsi="Calibri" w:cs="Calibri"/>
          <w:sz w:val="24"/>
          <w:szCs w:val="24"/>
        </w:rPr>
        <w:t xml:space="preserve">Finally, there was no available data on vacancies in the </w:t>
      </w:r>
      <w:r w:rsidR="008478F8">
        <w:rPr>
          <w:rFonts w:ascii="Calibri" w:hAnsi="Calibri" w:cs="Calibri"/>
          <w:sz w:val="24"/>
          <w:szCs w:val="24"/>
        </w:rPr>
        <w:t>workforce providing housing support to</w:t>
      </w:r>
      <w:r w:rsidR="008478F8" w:rsidRPr="008478F8">
        <w:rPr>
          <w:rFonts w:ascii="Calibri" w:hAnsi="Calibri" w:cs="Calibri"/>
          <w:sz w:val="24"/>
          <w:szCs w:val="24"/>
        </w:rPr>
        <w:t xml:space="preserve"> </w:t>
      </w:r>
      <w:r w:rsidR="008478F8">
        <w:rPr>
          <w:rFonts w:ascii="Calibri" w:hAnsi="Calibri" w:cs="Calibri"/>
          <w:sz w:val="24"/>
          <w:szCs w:val="24"/>
        </w:rPr>
        <w:t>Indigenous people</w:t>
      </w:r>
      <w:r>
        <w:rPr>
          <w:rFonts w:ascii="Calibri" w:hAnsi="Calibri" w:cs="Calibri"/>
          <w:sz w:val="24"/>
          <w:szCs w:val="24"/>
        </w:rPr>
        <w:t xml:space="preserve">. This included </w:t>
      </w:r>
      <w:r w:rsidR="00902249">
        <w:rPr>
          <w:rFonts w:ascii="Calibri" w:hAnsi="Calibri" w:cs="Calibri"/>
          <w:sz w:val="24"/>
          <w:szCs w:val="24"/>
        </w:rPr>
        <w:t xml:space="preserve">an absence of </w:t>
      </w:r>
      <w:r>
        <w:rPr>
          <w:rFonts w:ascii="Calibri" w:hAnsi="Calibri" w:cs="Calibri"/>
          <w:sz w:val="24"/>
          <w:szCs w:val="24"/>
        </w:rPr>
        <w:t xml:space="preserve">information on the total number of </w:t>
      </w:r>
      <w:r w:rsidR="00592401" w:rsidRPr="005C101B">
        <w:rPr>
          <w:rFonts w:ascii="Calibri" w:hAnsi="Calibri" w:cs="Calibri"/>
          <w:sz w:val="24"/>
          <w:szCs w:val="24"/>
        </w:rPr>
        <w:t xml:space="preserve">vacancies </w:t>
      </w:r>
      <w:r>
        <w:rPr>
          <w:rFonts w:ascii="Calibri" w:hAnsi="Calibri" w:cs="Calibri"/>
          <w:sz w:val="24"/>
          <w:szCs w:val="24"/>
        </w:rPr>
        <w:t>across various job types</w:t>
      </w:r>
      <w:r w:rsidR="00902249">
        <w:rPr>
          <w:rFonts w:ascii="Calibri" w:hAnsi="Calibri" w:cs="Calibri"/>
          <w:sz w:val="24"/>
          <w:szCs w:val="24"/>
        </w:rPr>
        <w:t xml:space="preserve"> </w:t>
      </w:r>
      <w:r w:rsidR="00902249" w:rsidRPr="005C101B">
        <w:rPr>
          <w:rFonts w:ascii="Calibri" w:hAnsi="Calibri" w:cs="Calibri"/>
          <w:sz w:val="24"/>
          <w:szCs w:val="24"/>
        </w:rPr>
        <w:t>(</w:t>
      </w:r>
      <w:r w:rsidR="00902249">
        <w:rPr>
          <w:rFonts w:ascii="Calibri" w:hAnsi="Calibri" w:cs="Calibri"/>
          <w:sz w:val="24"/>
          <w:szCs w:val="24"/>
        </w:rPr>
        <w:t xml:space="preserve">by </w:t>
      </w:r>
      <w:r w:rsidR="00902249" w:rsidRPr="005C101B">
        <w:rPr>
          <w:rFonts w:ascii="Calibri" w:hAnsi="Calibri" w:cs="Calibri"/>
          <w:sz w:val="24"/>
          <w:szCs w:val="24"/>
        </w:rPr>
        <w:t xml:space="preserve">FTE and </w:t>
      </w:r>
      <w:r w:rsidR="00902249">
        <w:rPr>
          <w:rFonts w:ascii="Calibri" w:hAnsi="Calibri" w:cs="Calibri"/>
          <w:sz w:val="24"/>
          <w:szCs w:val="24"/>
        </w:rPr>
        <w:t xml:space="preserve">actual </w:t>
      </w:r>
      <w:r w:rsidR="00902249" w:rsidRPr="005C101B">
        <w:rPr>
          <w:rFonts w:ascii="Calibri" w:hAnsi="Calibri" w:cs="Calibri"/>
          <w:sz w:val="24"/>
          <w:szCs w:val="24"/>
        </w:rPr>
        <w:t>positions</w:t>
      </w:r>
      <w:r w:rsidR="00902249">
        <w:rPr>
          <w:rFonts w:ascii="Calibri" w:hAnsi="Calibri" w:cs="Calibri"/>
          <w:sz w:val="24"/>
          <w:szCs w:val="24"/>
        </w:rPr>
        <w:t xml:space="preserve">). Data was also lacking on </w:t>
      </w:r>
      <w:r>
        <w:rPr>
          <w:rFonts w:ascii="Calibri" w:hAnsi="Calibri" w:cs="Calibri"/>
          <w:sz w:val="24"/>
          <w:szCs w:val="24"/>
        </w:rPr>
        <w:t>w</w:t>
      </w:r>
      <w:r w:rsidR="00592401" w:rsidRPr="00592401">
        <w:rPr>
          <w:rFonts w:ascii="Calibri" w:hAnsi="Calibri" w:cs="Calibri"/>
          <w:sz w:val="24"/>
          <w:szCs w:val="24"/>
        </w:rPr>
        <w:t>hether difficulties</w:t>
      </w:r>
      <w:r w:rsidR="00694F8F">
        <w:rPr>
          <w:rFonts w:ascii="Calibri" w:hAnsi="Calibri" w:cs="Calibri"/>
          <w:sz w:val="24"/>
          <w:szCs w:val="24"/>
        </w:rPr>
        <w:t xml:space="preserve"> are experienced in</w:t>
      </w:r>
      <w:r w:rsidR="00592401" w:rsidRPr="00592401">
        <w:rPr>
          <w:rFonts w:ascii="Calibri" w:hAnsi="Calibri" w:cs="Calibri"/>
          <w:sz w:val="24"/>
          <w:szCs w:val="24"/>
        </w:rPr>
        <w:t xml:space="preserve"> filling </w:t>
      </w:r>
      <w:r w:rsidR="00902249">
        <w:rPr>
          <w:rFonts w:ascii="Calibri" w:hAnsi="Calibri" w:cs="Calibri"/>
          <w:sz w:val="24"/>
          <w:szCs w:val="24"/>
        </w:rPr>
        <w:t xml:space="preserve">job </w:t>
      </w:r>
      <w:r w:rsidR="00592401" w:rsidRPr="00592401">
        <w:rPr>
          <w:rFonts w:ascii="Calibri" w:hAnsi="Calibri" w:cs="Calibri"/>
          <w:sz w:val="24"/>
          <w:szCs w:val="24"/>
        </w:rPr>
        <w:t xml:space="preserve">vacancies and </w:t>
      </w:r>
      <w:r w:rsidR="00694F8F">
        <w:rPr>
          <w:rFonts w:ascii="Calibri" w:hAnsi="Calibri" w:cs="Calibri"/>
          <w:sz w:val="24"/>
          <w:szCs w:val="24"/>
        </w:rPr>
        <w:t xml:space="preserve">the </w:t>
      </w:r>
      <w:r w:rsidR="00592401" w:rsidRPr="00592401">
        <w:rPr>
          <w:rFonts w:ascii="Calibri" w:hAnsi="Calibri" w:cs="Calibri"/>
          <w:sz w:val="24"/>
          <w:szCs w:val="24"/>
        </w:rPr>
        <w:t xml:space="preserve">reasons why, e.g. </w:t>
      </w:r>
      <w:r w:rsidR="00694F8F">
        <w:rPr>
          <w:rFonts w:ascii="Calibri" w:hAnsi="Calibri" w:cs="Calibri"/>
          <w:sz w:val="24"/>
          <w:szCs w:val="24"/>
        </w:rPr>
        <w:t xml:space="preserve">a </w:t>
      </w:r>
      <w:r w:rsidR="00592401" w:rsidRPr="00592401">
        <w:rPr>
          <w:rFonts w:ascii="Calibri" w:hAnsi="Calibri" w:cs="Calibri"/>
          <w:sz w:val="24"/>
          <w:szCs w:val="24"/>
        </w:rPr>
        <w:t>lack of suitable applicants</w:t>
      </w:r>
      <w:r w:rsidR="00902249">
        <w:rPr>
          <w:rFonts w:ascii="Calibri" w:hAnsi="Calibri" w:cs="Calibri"/>
          <w:sz w:val="24"/>
          <w:szCs w:val="24"/>
        </w:rPr>
        <w:t xml:space="preserve"> or </w:t>
      </w:r>
      <w:r w:rsidR="00694F8F">
        <w:rPr>
          <w:rFonts w:ascii="Calibri" w:hAnsi="Calibri" w:cs="Calibri"/>
          <w:sz w:val="24"/>
          <w:szCs w:val="24"/>
        </w:rPr>
        <w:t>the l</w:t>
      </w:r>
      <w:r w:rsidR="00592401" w:rsidRPr="00592401">
        <w:rPr>
          <w:rFonts w:ascii="Calibri" w:hAnsi="Calibri" w:cs="Calibri"/>
          <w:sz w:val="24"/>
          <w:szCs w:val="24"/>
        </w:rPr>
        <w:t xml:space="preserve">ocation of </w:t>
      </w:r>
      <w:r w:rsidR="00694F8F">
        <w:rPr>
          <w:rFonts w:ascii="Calibri" w:hAnsi="Calibri" w:cs="Calibri"/>
          <w:sz w:val="24"/>
          <w:szCs w:val="24"/>
        </w:rPr>
        <w:t xml:space="preserve">the </w:t>
      </w:r>
      <w:r w:rsidR="00592401" w:rsidRPr="00592401">
        <w:rPr>
          <w:rFonts w:ascii="Calibri" w:hAnsi="Calibri" w:cs="Calibri"/>
          <w:sz w:val="24"/>
          <w:szCs w:val="24"/>
        </w:rPr>
        <w:t>organisation</w:t>
      </w:r>
      <w:r w:rsidR="00694F8F">
        <w:rPr>
          <w:rFonts w:ascii="Calibri" w:hAnsi="Calibri" w:cs="Calibri"/>
          <w:sz w:val="24"/>
          <w:szCs w:val="24"/>
        </w:rPr>
        <w:t xml:space="preserve">. </w:t>
      </w:r>
    </w:p>
    <w:p w14:paraId="19047EE0" w14:textId="38A85EFC" w:rsidR="00042B90" w:rsidRDefault="00065340" w:rsidP="00065340">
      <w:pPr>
        <w:pStyle w:val="11NumberedNilsheading"/>
      </w:pPr>
      <w:bookmarkStart w:id="39" w:name="_Toc203486297"/>
      <w:r>
        <w:t>4</w:t>
      </w:r>
      <w:r w:rsidR="007251DA">
        <w:t xml:space="preserve">.3. </w:t>
      </w:r>
      <w:r w:rsidR="00042B90">
        <w:t>Strengths and limitations</w:t>
      </w:r>
      <w:r w:rsidR="007721BD">
        <w:t xml:space="preserve"> of the housing provider data</w:t>
      </w:r>
      <w:bookmarkEnd w:id="39"/>
    </w:p>
    <w:p w14:paraId="3F04733E" w14:textId="7AF80103" w:rsidR="00042B90" w:rsidRDefault="004228AC" w:rsidP="00042B90">
      <w:pPr>
        <w:rPr>
          <w:rFonts w:ascii="Calibri" w:hAnsi="Calibri" w:cs="Calibri"/>
          <w:sz w:val="24"/>
          <w:szCs w:val="24"/>
        </w:rPr>
      </w:pPr>
      <w:r>
        <w:rPr>
          <w:rFonts w:ascii="Calibri" w:hAnsi="Calibri" w:cs="Calibri"/>
          <w:sz w:val="24"/>
          <w:szCs w:val="24"/>
        </w:rPr>
        <w:t>Eighteen</w:t>
      </w:r>
      <w:r w:rsidRPr="00897BA1">
        <w:rPr>
          <w:rFonts w:ascii="Calibri" w:hAnsi="Calibri" w:cs="Calibri"/>
          <w:sz w:val="24"/>
          <w:szCs w:val="24"/>
        </w:rPr>
        <w:t xml:space="preserve"> </w:t>
      </w:r>
      <w:r w:rsidR="00897BA1" w:rsidRPr="00897BA1">
        <w:rPr>
          <w:rFonts w:ascii="Calibri" w:hAnsi="Calibri" w:cs="Calibri"/>
          <w:sz w:val="24"/>
          <w:szCs w:val="24"/>
        </w:rPr>
        <w:t xml:space="preserve">national and </w:t>
      </w:r>
      <w:r w:rsidR="00897BA1">
        <w:rPr>
          <w:rFonts w:ascii="Calibri" w:hAnsi="Calibri" w:cs="Calibri"/>
          <w:sz w:val="24"/>
          <w:szCs w:val="24"/>
        </w:rPr>
        <w:t xml:space="preserve">state/territory sources provided </w:t>
      </w:r>
      <w:r w:rsidR="00D3325C">
        <w:rPr>
          <w:rFonts w:ascii="Calibri" w:hAnsi="Calibri" w:cs="Calibri"/>
          <w:sz w:val="24"/>
          <w:szCs w:val="24"/>
        </w:rPr>
        <w:t>accessible</w:t>
      </w:r>
      <w:r w:rsidR="00897BA1">
        <w:rPr>
          <w:rFonts w:ascii="Calibri" w:hAnsi="Calibri" w:cs="Calibri"/>
          <w:sz w:val="24"/>
          <w:szCs w:val="24"/>
        </w:rPr>
        <w:t xml:space="preserve"> data </w:t>
      </w:r>
      <w:r w:rsidR="00232832">
        <w:rPr>
          <w:rFonts w:ascii="Calibri" w:hAnsi="Calibri" w:cs="Calibri"/>
          <w:sz w:val="24"/>
          <w:szCs w:val="24"/>
        </w:rPr>
        <w:t xml:space="preserve">that was </w:t>
      </w:r>
      <w:r w:rsidR="00897BA1">
        <w:rPr>
          <w:rFonts w:ascii="Calibri" w:hAnsi="Calibri" w:cs="Calibri"/>
          <w:sz w:val="24"/>
          <w:szCs w:val="24"/>
        </w:rPr>
        <w:t xml:space="preserve">collated from </w:t>
      </w:r>
      <w:r w:rsidR="006F06A7">
        <w:rPr>
          <w:rFonts w:ascii="Calibri" w:hAnsi="Calibri" w:cs="Calibri"/>
          <w:sz w:val="24"/>
          <w:szCs w:val="24"/>
        </w:rPr>
        <w:t>organisations providing housing to Indigenous people</w:t>
      </w:r>
      <w:r w:rsidR="00897BA1">
        <w:rPr>
          <w:rFonts w:ascii="Calibri" w:hAnsi="Calibri" w:cs="Calibri"/>
          <w:sz w:val="24"/>
          <w:szCs w:val="24"/>
        </w:rPr>
        <w:t xml:space="preserve">. </w:t>
      </w:r>
      <w:proofErr w:type="gramStart"/>
      <w:r w:rsidR="00232832">
        <w:rPr>
          <w:rFonts w:ascii="Calibri" w:hAnsi="Calibri" w:cs="Calibri"/>
          <w:sz w:val="24"/>
          <w:szCs w:val="24"/>
        </w:rPr>
        <w:t>The vast majority</w:t>
      </w:r>
      <w:r w:rsidR="00897BA1">
        <w:rPr>
          <w:rFonts w:ascii="Calibri" w:hAnsi="Calibri" w:cs="Calibri"/>
          <w:sz w:val="24"/>
          <w:szCs w:val="24"/>
        </w:rPr>
        <w:t xml:space="preserve"> of</w:t>
      </w:r>
      <w:proofErr w:type="gramEnd"/>
      <w:r w:rsidR="00897BA1">
        <w:rPr>
          <w:rFonts w:ascii="Calibri" w:hAnsi="Calibri" w:cs="Calibri"/>
          <w:sz w:val="24"/>
          <w:szCs w:val="24"/>
        </w:rPr>
        <w:t xml:space="preserve"> these data sources were focused on social housing provision</w:t>
      </w:r>
      <w:r w:rsidR="00BF24C9">
        <w:rPr>
          <w:rFonts w:ascii="Calibri" w:hAnsi="Calibri" w:cs="Calibri"/>
          <w:sz w:val="24"/>
          <w:szCs w:val="24"/>
        </w:rPr>
        <w:t>. However</w:t>
      </w:r>
      <w:r w:rsidR="00897BA1">
        <w:rPr>
          <w:rFonts w:ascii="Calibri" w:hAnsi="Calibri" w:cs="Calibri"/>
          <w:sz w:val="24"/>
          <w:szCs w:val="24"/>
        </w:rPr>
        <w:t xml:space="preserve">, </w:t>
      </w:r>
      <w:r w:rsidR="00232832">
        <w:rPr>
          <w:rFonts w:ascii="Calibri" w:hAnsi="Calibri" w:cs="Calibri"/>
          <w:sz w:val="24"/>
          <w:szCs w:val="24"/>
        </w:rPr>
        <w:t>much of</w:t>
      </w:r>
      <w:r w:rsidR="00897BA1">
        <w:rPr>
          <w:rFonts w:ascii="Calibri" w:hAnsi="Calibri" w:cs="Calibri"/>
          <w:sz w:val="24"/>
          <w:szCs w:val="24"/>
        </w:rPr>
        <w:t xml:space="preserve"> the information in the datasets pertaining to mainstream social housing could </w:t>
      </w:r>
      <w:r w:rsidR="00232832">
        <w:rPr>
          <w:rFonts w:ascii="Calibri" w:hAnsi="Calibri" w:cs="Calibri"/>
          <w:sz w:val="24"/>
          <w:szCs w:val="24"/>
        </w:rPr>
        <w:t xml:space="preserve">not </w:t>
      </w:r>
      <w:r w:rsidR="00897BA1">
        <w:rPr>
          <w:rFonts w:ascii="Calibri" w:hAnsi="Calibri" w:cs="Calibri"/>
          <w:sz w:val="24"/>
          <w:szCs w:val="24"/>
        </w:rPr>
        <w:t xml:space="preserve">differentiate between the housing provided to Indigenous and non-Indigenous </w:t>
      </w:r>
      <w:r w:rsidR="00E85590">
        <w:rPr>
          <w:rFonts w:ascii="Calibri" w:hAnsi="Calibri" w:cs="Calibri"/>
          <w:sz w:val="24"/>
          <w:szCs w:val="24"/>
        </w:rPr>
        <w:t>people</w:t>
      </w:r>
      <w:r w:rsidR="00897BA1">
        <w:rPr>
          <w:rFonts w:ascii="Calibri" w:hAnsi="Calibri" w:cs="Calibri"/>
          <w:sz w:val="24"/>
          <w:szCs w:val="24"/>
        </w:rPr>
        <w:t xml:space="preserve">. Consequently, the housing provider data that was </w:t>
      </w:r>
      <w:r w:rsidR="00E85590">
        <w:rPr>
          <w:rFonts w:ascii="Calibri" w:hAnsi="Calibri" w:cs="Calibri"/>
          <w:sz w:val="24"/>
          <w:szCs w:val="24"/>
        </w:rPr>
        <w:t>foremost relevant to</w:t>
      </w:r>
      <w:r w:rsidR="008478F8">
        <w:rPr>
          <w:rFonts w:ascii="Calibri" w:hAnsi="Calibri" w:cs="Calibri"/>
          <w:sz w:val="24"/>
          <w:szCs w:val="24"/>
        </w:rPr>
        <w:t xml:space="preserve"> this research </w:t>
      </w:r>
      <w:r w:rsidR="00897BA1">
        <w:rPr>
          <w:rFonts w:ascii="Calibri" w:hAnsi="Calibri" w:cs="Calibri"/>
          <w:sz w:val="24"/>
          <w:szCs w:val="24"/>
        </w:rPr>
        <w:t xml:space="preserve">was mostly focused on the </w:t>
      </w:r>
      <w:r w:rsidR="001644CB">
        <w:rPr>
          <w:rFonts w:ascii="Calibri" w:hAnsi="Calibri" w:cs="Calibri"/>
          <w:sz w:val="24"/>
          <w:szCs w:val="24"/>
        </w:rPr>
        <w:t>Indigenous community housing</w:t>
      </w:r>
      <w:r w:rsidR="00897BA1">
        <w:rPr>
          <w:rFonts w:ascii="Calibri" w:hAnsi="Calibri" w:cs="Calibri"/>
          <w:sz w:val="24"/>
          <w:szCs w:val="24"/>
        </w:rPr>
        <w:t xml:space="preserve"> and SOMIH sectors.</w:t>
      </w:r>
    </w:p>
    <w:p w14:paraId="70D00159" w14:textId="24E41ED8" w:rsidR="00897BA1" w:rsidRDefault="003A3A9C" w:rsidP="00042B90">
      <w:pPr>
        <w:rPr>
          <w:rFonts w:ascii="Calibri" w:hAnsi="Calibri" w:cs="Calibri"/>
          <w:sz w:val="24"/>
          <w:szCs w:val="24"/>
        </w:rPr>
      </w:pPr>
      <w:r>
        <w:rPr>
          <w:rFonts w:ascii="Calibri" w:hAnsi="Calibri" w:cs="Calibri"/>
          <w:sz w:val="24"/>
          <w:szCs w:val="24"/>
        </w:rPr>
        <w:t xml:space="preserve">A range of data relating to housing stock was available for </w:t>
      </w:r>
      <w:r w:rsidR="001644CB">
        <w:rPr>
          <w:rFonts w:ascii="Calibri" w:hAnsi="Calibri" w:cs="Calibri"/>
          <w:sz w:val="24"/>
          <w:szCs w:val="24"/>
        </w:rPr>
        <w:t>Indigenous community housing</w:t>
      </w:r>
      <w:r>
        <w:rPr>
          <w:rFonts w:ascii="Calibri" w:hAnsi="Calibri" w:cs="Calibri"/>
          <w:sz w:val="24"/>
          <w:szCs w:val="24"/>
        </w:rPr>
        <w:t xml:space="preserve"> and SOMIH at a national level and for some state and territory jurisdictions. </w:t>
      </w:r>
      <w:r w:rsidR="00D41B97">
        <w:rPr>
          <w:rFonts w:ascii="Calibri" w:hAnsi="Calibri" w:cs="Calibri"/>
          <w:sz w:val="24"/>
          <w:szCs w:val="24"/>
        </w:rPr>
        <w:t xml:space="preserve">This included information on dwelling numbers </w:t>
      </w:r>
      <w:r w:rsidR="005103EF">
        <w:rPr>
          <w:rFonts w:ascii="Calibri" w:hAnsi="Calibri" w:cs="Calibri"/>
          <w:sz w:val="24"/>
          <w:szCs w:val="24"/>
        </w:rPr>
        <w:t xml:space="preserve">that was </w:t>
      </w:r>
      <w:r w:rsidR="00232832">
        <w:rPr>
          <w:rFonts w:ascii="Calibri" w:hAnsi="Calibri" w:cs="Calibri"/>
          <w:sz w:val="24"/>
          <w:szCs w:val="24"/>
        </w:rPr>
        <w:t xml:space="preserve">available across </w:t>
      </w:r>
      <w:r w:rsidR="00D41B97">
        <w:rPr>
          <w:rFonts w:ascii="Calibri" w:hAnsi="Calibri" w:cs="Calibri"/>
          <w:sz w:val="24"/>
          <w:szCs w:val="24"/>
        </w:rPr>
        <w:t xml:space="preserve">various </w:t>
      </w:r>
      <w:r w:rsidR="00232832">
        <w:rPr>
          <w:rFonts w:ascii="Calibri" w:hAnsi="Calibri" w:cs="Calibri"/>
          <w:sz w:val="24"/>
          <w:szCs w:val="24"/>
        </w:rPr>
        <w:t>geographical structures</w:t>
      </w:r>
      <w:r>
        <w:rPr>
          <w:rFonts w:ascii="Calibri" w:hAnsi="Calibri" w:cs="Calibri"/>
          <w:sz w:val="24"/>
          <w:szCs w:val="24"/>
        </w:rPr>
        <w:t xml:space="preserve">. </w:t>
      </w:r>
      <w:r w:rsidR="00D41B97">
        <w:rPr>
          <w:rFonts w:ascii="Calibri" w:hAnsi="Calibri" w:cs="Calibri"/>
          <w:sz w:val="24"/>
          <w:szCs w:val="24"/>
        </w:rPr>
        <w:t xml:space="preserve">While data was also </w:t>
      </w:r>
      <w:r w:rsidR="00232832">
        <w:rPr>
          <w:rFonts w:ascii="Calibri" w:hAnsi="Calibri" w:cs="Calibri"/>
          <w:sz w:val="24"/>
          <w:szCs w:val="24"/>
        </w:rPr>
        <w:t>commonly reported</w:t>
      </w:r>
      <w:r w:rsidR="00D41B97">
        <w:rPr>
          <w:rFonts w:ascii="Calibri" w:hAnsi="Calibri" w:cs="Calibri"/>
          <w:sz w:val="24"/>
          <w:szCs w:val="24"/>
        </w:rPr>
        <w:t xml:space="preserve"> on dwelling size, information on stock type (such as dwelling type and permanent/temporary accommodation) </w:t>
      </w:r>
      <w:r w:rsidR="00232832">
        <w:rPr>
          <w:rFonts w:ascii="Calibri" w:hAnsi="Calibri" w:cs="Calibri"/>
          <w:sz w:val="24"/>
          <w:szCs w:val="24"/>
        </w:rPr>
        <w:t xml:space="preserve">and changes in housing stock </w:t>
      </w:r>
      <w:r w:rsidR="00D41B97">
        <w:rPr>
          <w:rFonts w:ascii="Calibri" w:hAnsi="Calibri" w:cs="Calibri"/>
          <w:sz w:val="24"/>
          <w:szCs w:val="24"/>
        </w:rPr>
        <w:t xml:space="preserve">was more limited. Moreover, data on the condition of </w:t>
      </w:r>
      <w:r w:rsidR="00F57A46">
        <w:rPr>
          <w:rFonts w:ascii="Calibri" w:hAnsi="Calibri" w:cs="Calibri"/>
          <w:sz w:val="24"/>
          <w:szCs w:val="24"/>
        </w:rPr>
        <w:t>Indigenous</w:t>
      </w:r>
      <w:r w:rsidR="00D41B97">
        <w:rPr>
          <w:rFonts w:ascii="Calibri" w:hAnsi="Calibri" w:cs="Calibri"/>
          <w:sz w:val="24"/>
          <w:szCs w:val="24"/>
        </w:rPr>
        <w:t xml:space="preserve"> housing stock was limited in scope and primarily focused on the number of SOMIH dwellings that are tenantable, untenantable or undergoing major redevelopment.</w:t>
      </w:r>
      <w:r w:rsidR="00BD1C6A">
        <w:rPr>
          <w:rFonts w:ascii="Calibri" w:hAnsi="Calibri" w:cs="Calibri"/>
          <w:sz w:val="24"/>
          <w:szCs w:val="24"/>
        </w:rPr>
        <w:t xml:space="preserve"> Likewise, data on the suitability of </w:t>
      </w:r>
      <w:r w:rsidR="00802692">
        <w:rPr>
          <w:rFonts w:ascii="Calibri" w:hAnsi="Calibri" w:cs="Calibri"/>
          <w:sz w:val="24"/>
          <w:szCs w:val="24"/>
        </w:rPr>
        <w:t>Indigenous</w:t>
      </w:r>
      <w:r w:rsidR="00BD1C6A">
        <w:rPr>
          <w:rFonts w:ascii="Calibri" w:hAnsi="Calibri" w:cs="Calibri"/>
          <w:sz w:val="24"/>
          <w:szCs w:val="24"/>
        </w:rPr>
        <w:t xml:space="preserve"> housing to </w:t>
      </w:r>
      <w:r w:rsidR="00802692">
        <w:rPr>
          <w:rFonts w:ascii="Calibri" w:hAnsi="Calibri" w:cs="Calibri"/>
          <w:sz w:val="24"/>
          <w:szCs w:val="24"/>
        </w:rPr>
        <w:t>the environment</w:t>
      </w:r>
      <w:r w:rsidR="00232832">
        <w:rPr>
          <w:rFonts w:ascii="Calibri" w:hAnsi="Calibri" w:cs="Calibri"/>
          <w:sz w:val="24"/>
          <w:szCs w:val="24"/>
        </w:rPr>
        <w:t xml:space="preserve"> and </w:t>
      </w:r>
      <w:r w:rsidR="00BD1C6A">
        <w:rPr>
          <w:rFonts w:ascii="Calibri" w:hAnsi="Calibri" w:cs="Calibri"/>
          <w:sz w:val="24"/>
          <w:szCs w:val="24"/>
        </w:rPr>
        <w:t>related housing infrastructure was very sparse.</w:t>
      </w:r>
      <w:r w:rsidR="00D41B97">
        <w:rPr>
          <w:rFonts w:ascii="Calibri" w:hAnsi="Calibri" w:cs="Calibri"/>
          <w:sz w:val="24"/>
          <w:szCs w:val="24"/>
        </w:rPr>
        <w:t xml:space="preserve"> </w:t>
      </w:r>
      <w:r>
        <w:rPr>
          <w:rFonts w:ascii="Calibri" w:hAnsi="Calibri" w:cs="Calibri"/>
          <w:sz w:val="24"/>
          <w:szCs w:val="24"/>
        </w:rPr>
        <w:t xml:space="preserve">While the CHINS provided </w:t>
      </w:r>
      <w:r w:rsidR="00BD1C6A">
        <w:rPr>
          <w:rFonts w:ascii="Calibri" w:hAnsi="Calibri" w:cs="Calibri"/>
          <w:sz w:val="24"/>
          <w:szCs w:val="24"/>
        </w:rPr>
        <w:t xml:space="preserve">the most </w:t>
      </w:r>
      <w:r>
        <w:rPr>
          <w:rFonts w:ascii="Calibri" w:hAnsi="Calibri" w:cs="Calibri"/>
          <w:sz w:val="24"/>
          <w:szCs w:val="24"/>
        </w:rPr>
        <w:t xml:space="preserve">detailed data on housing stock </w:t>
      </w:r>
      <w:r w:rsidR="00BD1C6A">
        <w:rPr>
          <w:rFonts w:ascii="Calibri" w:hAnsi="Calibri" w:cs="Calibri"/>
          <w:sz w:val="24"/>
          <w:szCs w:val="24"/>
        </w:rPr>
        <w:t>(with a focus on ICHOs and discrete</w:t>
      </w:r>
      <w:r>
        <w:rPr>
          <w:rFonts w:ascii="Calibri" w:hAnsi="Calibri" w:cs="Calibri"/>
          <w:sz w:val="24"/>
          <w:szCs w:val="24"/>
        </w:rPr>
        <w:t xml:space="preserve"> Indigenous communities</w:t>
      </w:r>
      <w:r w:rsidR="00BD1C6A">
        <w:rPr>
          <w:rFonts w:ascii="Calibri" w:hAnsi="Calibri" w:cs="Calibri"/>
          <w:sz w:val="24"/>
          <w:szCs w:val="24"/>
        </w:rPr>
        <w:t>)</w:t>
      </w:r>
      <w:r>
        <w:rPr>
          <w:rFonts w:ascii="Calibri" w:hAnsi="Calibri" w:cs="Calibri"/>
          <w:sz w:val="24"/>
          <w:szCs w:val="24"/>
        </w:rPr>
        <w:t xml:space="preserve">, </w:t>
      </w:r>
      <w:r w:rsidR="00232832">
        <w:rPr>
          <w:rFonts w:ascii="Calibri" w:hAnsi="Calibri" w:cs="Calibri"/>
          <w:sz w:val="24"/>
          <w:szCs w:val="24"/>
        </w:rPr>
        <w:t xml:space="preserve">its </w:t>
      </w:r>
      <w:r w:rsidR="00BD1C6A">
        <w:rPr>
          <w:rFonts w:ascii="Calibri" w:hAnsi="Calibri" w:cs="Calibri"/>
          <w:sz w:val="24"/>
          <w:szCs w:val="24"/>
        </w:rPr>
        <w:t xml:space="preserve">usefulness </w:t>
      </w:r>
      <w:r>
        <w:rPr>
          <w:rFonts w:ascii="Calibri" w:hAnsi="Calibri" w:cs="Calibri"/>
          <w:sz w:val="24"/>
          <w:szCs w:val="24"/>
        </w:rPr>
        <w:t xml:space="preserve">is </w:t>
      </w:r>
      <w:r w:rsidR="00BD1C6A">
        <w:rPr>
          <w:rFonts w:ascii="Calibri" w:hAnsi="Calibri" w:cs="Calibri"/>
          <w:sz w:val="24"/>
          <w:szCs w:val="24"/>
        </w:rPr>
        <w:t xml:space="preserve">limited given how dated </w:t>
      </w:r>
      <w:r w:rsidR="00232832">
        <w:rPr>
          <w:rFonts w:ascii="Calibri" w:hAnsi="Calibri" w:cs="Calibri"/>
          <w:sz w:val="24"/>
          <w:szCs w:val="24"/>
        </w:rPr>
        <w:t>this evidence</w:t>
      </w:r>
      <w:r w:rsidR="00BD1C6A">
        <w:rPr>
          <w:rFonts w:ascii="Calibri" w:hAnsi="Calibri" w:cs="Calibri"/>
          <w:sz w:val="24"/>
          <w:szCs w:val="24"/>
        </w:rPr>
        <w:t xml:space="preserve"> is</w:t>
      </w:r>
      <w:r>
        <w:rPr>
          <w:rFonts w:ascii="Calibri" w:hAnsi="Calibri" w:cs="Calibri"/>
          <w:sz w:val="24"/>
          <w:szCs w:val="24"/>
        </w:rPr>
        <w:t xml:space="preserve">. </w:t>
      </w:r>
    </w:p>
    <w:p w14:paraId="360880CA" w14:textId="3866E13B" w:rsidR="00BD1C6A" w:rsidRDefault="00BD1C6A" w:rsidP="00042B90">
      <w:pPr>
        <w:rPr>
          <w:rFonts w:ascii="Calibri" w:hAnsi="Calibri" w:cs="Calibri"/>
          <w:sz w:val="24"/>
          <w:szCs w:val="24"/>
        </w:rPr>
      </w:pPr>
      <w:r>
        <w:rPr>
          <w:rFonts w:ascii="Calibri" w:hAnsi="Calibri" w:cs="Calibri"/>
          <w:sz w:val="24"/>
          <w:szCs w:val="24"/>
        </w:rPr>
        <w:t xml:space="preserve">Occupancy data for </w:t>
      </w:r>
      <w:r w:rsidR="00F57A46">
        <w:rPr>
          <w:rFonts w:ascii="Calibri" w:hAnsi="Calibri" w:cs="Calibri"/>
          <w:sz w:val="24"/>
          <w:szCs w:val="24"/>
        </w:rPr>
        <w:t xml:space="preserve">Indigenous </w:t>
      </w:r>
      <w:r>
        <w:rPr>
          <w:rFonts w:ascii="Calibri" w:hAnsi="Calibri" w:cs="Calibri"/>
          <w:sz w:val="24"/>
          <w:szCs w:val="24"/>
        </w:rPr>
        <w:t>households wa</w:t>
      </w:r>
      <w:r w:rsidR="00232832">
        <w:rPr>
          <w:rFonts w:ascii="Calibri" w:hAnsi="Calibri" w:cs="Calibri"/>
          <w:sz w:val="24"/>
          <w:szCs w:val="24"/>
        </w:rPr>
        <w:t xml:space="preserve">s also </w:t>
      </w:r>
      <w:r>
        <w:rPr>
          <w:rFonts w:ascii="Calibri" w:hAnsi="Calibri" w:cs="Calibri"/>
          <w:sz w:val="24"/>
          <w:szCs w:val="24"/>
        </w:rPr>
        <w:t xml:space="preserve">only available for the </w:t>
      </w:r>
      <w:r w:rsidR="001644CB">
        <w:rPr>
          <w:rFonts w:ascii="Calibri" w:hAnsi="Calibri" w:cs="Calibri"/>
          <w:sz w:val="24"/>
          <w:szCs w:val="24"/>
        </w:rPr>
        <w:t>Indigenous community housing</w:t>
      </w:r>
      <w:r>
        <w:rPr>
          <w:rFonts w:ascii="Calibri" w:hAnsi="Calibri" w:cs="Calibri"/>
          <w:sz w:val="24"/>
          <w:szCs w:val="24"/>
        </w:rPr>
        <w:t xml:space="preserve"> and SOMIH sectors both nationally and within certain jurisdictions (N</w:t>
      </w:r>
      <w:r w:rsidR="00771836">
        <w:rPr>
          <w:rFonts w:ascii="Calibri" w:hAnsi="Calibri" w:cs="Calibri"/>
          <w:sz w:val="24"/>
          <w:szCs w:val="24"/>
        </w:rPr>
        <w:t xml:space="preserve">ew </w:t>
      </w:r>
      <w:r>
        <w:rPr>
          <w:rFonts w:ascii="Calibri" w:hAnsi="Calibri" w:cs="Calibri"/>
          <w:sz w:val="24"/>
          <w:szCs w:val="24"/>
        </w:rPr>
        <w:t>S</w:t>
      </w:r>
      <w:r w:rsidR="00771836">
        <w:rPr>
          <w:rFonts w:ascii="Calibri" w:hAnsi="Calibri" w:cs="Calibri"/>
          <w:sz w:val="24"/>
          <w:szCs w:val="24"/>
        </w:rPr>
        <w:t xml:space="preserve">outh </w:t>
      </w:r>
      <w:r>
        <w:rPr>
          <w:rFonts w:ascii="Calibri" w:hAnsi="Calibri" w:cs="Calibri"/>
          <w:sz w:val="24"/>
          <w:szCs w:val="24"/>
        </w:rPr>
        <w:t>W</w:t>
      </w:r>
      <w:r w:rsidR="00771836">
        <w:rPr>
          <w:rFonts w:ascii="Calibri" w:hAnsi="Calibri" w:cs="Calibri"/>
          <w:sz w:val="24"/>
          <w:szCs w:val="24"/>
        </w:rPr>
        <w:t>ales</w:t>
      </w:r>
      <w:r>
        <w:rPr>
          <w:rFonts w:ascii="Calibri" w:hAnsi="Calibri" w:cs="Calibri"/>
          <w:sz w:val="24"/>
          <w:szCs w:val="24"/>
        </w:rPr>
        <w:t xml:space="preserve">, Queensland and South Australia). This included data on the number of </w:t>
      </w:r>
      <w:r w:rsidR="00232832">
        <w:rPr>
          <w:rFonts w:ascii="Calibri" w:hAnsi="Calibri" w:cs="Calibri"/>
          <w:sz w:val="24"/>
          <w:szCs w:val="24"/>
        </w:rPr>
        <w:t>d</w:t>
      </w:r>
      <w:r>
        <w:rPr>
          <w:rFonts w:ascii="Calibri" w:hAnsi="Calibri" w:cs="Calibri"/>
          <w:sz w:val="24"/>
          <w:szCs w:val="24"/>
        </w:rPr>
        <w:t xml:space="preserve">wellings that are </w:t>
      </w:r>
      <w:r>
        <w:rPr>
          <w:rFonts w:ascii="Calibri" w:hAnsi="Calibri" w:cs="Calibri"/>
          <w:sz w:val="24"/>
          <w:szCs w:val="24"/>
        </w:rPr>
        <w:lastRenderedPageBreak/>
        <w:t>occupied</w:t>
      </w:r>
      <w:r w:rsidR="00232832">
        <w:rPr>
          <w:rFonts w:ascii="Calibri" w:hAnsi="Calibri" w:cs="Calibri"/>
          <w:sz w:val="24"/>
          <w:szCs w:val="24"/>
        </w:rPr>
        <w:t>,</w:t>
      </w:r>
      <w:r>
        <w:rPr>
          <w:rFonts w:ascii="Calibri" w:hAnsi="Calibri" w:cs="Calibri"/>
          <w:sz w:val="24"/>
          <w:szCs w:val="24"/>
        </w:rPr>
        <w:t xml:space="preserve"> unoccupied</w:t>
      </w:r>
      <w:r w:rsidR="00232832">
        <w:rPr>
          <w:rFonts w:ascii="Calibri" w:hAnsi="Calibri" w:cs="Calibri"/>
          <w:sz w:val="24"/>
          <w:szCs w:val="24"/>
        </w:rPr>
        <w:t xml:space="preserve"> or </w:t>
      </w:r>
      <w:r>
        <w:rPr>
          <w:rFonts w:ascii="Calibri" w:hAnsi="Calibri" w:cs="Calibri"/>
          <w:sz w:val="24"/>
          <w:szCs w:val="24"/>
        </w:rPr>
        <w:t xml:space="preserve">unallocated. Only the CHINS and QLD SOMIH data provided detailed information on the reasons why </w:t>
      </w:r>
      <w:r w:rsidR="00232832">
        <w:rPr>
          <w:rFonts w:ascii="Calibri" w:hAnsi="Calibri" w:cs="Calibri"/>
          <w:sz w:val="24"/>
          <w:szCs w:val="24"/>
        </w:rPr>
        <w:t xml:space="preserve">vacant </w:t>
      </w:r>
      <w:r>
        <w:rPr>
          <w:rFonts w:ascii="Calibri" w:hAnsi="Calibri" w:cs="Calibri"/>
          <w:sz w:val="24"/>
          <w:szCs w:val="24"/>
        </w:rPr>
        <w:t xml:space="preserve">dwellings were not tenanted. </w:t>
      </w:r>
      <w:r w:rsidR="00521C8B">
        <w:rPr>
          <w:rFonts w:ascii="Calibri" w:hAnsi="Calibri" w:cs="Calibri"/>
          <w:sz w:val="24"/>
          <w:szCs w:val="24"/>
        </w:rPr>
        <w:t>Very limited data was also directly available on re-letting timeframes (</w:t>
      </w:r>
      <w:r w:rsidR="00232832">
        <w:rPr>
          <w:rFonts w:ascii="Calibri" w:hAnsi="Calibri" w:cs="Calibri"/>
          <w:sz w:val="24"/>
          <w:szCs w:val="24"/>
        </w:rPr>
        <w:t xml:space="preserve">only </w:t>
      </w:r>
      <w:r w:rsidR="00521C8B">
        <w:rPr>
          <w:rFonts w:ascii="Calibri" w:hAnsi="Calibri" w:cs="Calibri"/>
          <w:sz w:val="24"/>
          <w:szCs w:val="24"/>
        </w:rPr>
        <w:t>for SOMIH nationally and I</w:t>
      </w:r>
      <w:r w:rsidR="00204A04">
        <w:rPr>
          <w:rFonts w:ascii="Calibri" w:hAnsi="Calibri" w:cs="Calibri"/>
          <w:sz w:val="24"/>
          <w:szCs w:val="24"/>
        </w:rPr>
        <w:t>ndigenous community housing</w:t>
      </w:r>
      <w:r w:rsidR="00521C8B">
        <w:rPr>
          <w:rFonts w:ascii="Calibri" w:hAnsi="Calibri" w:cs="Calibri"/>
          <w:sz w:val="24"/>
          <w:szCs w:val="24"/>
        </w:rPr>
        <w:t xml:space="preserve"> in Victoria) and exits from social housing (again for SOMIH nationally). None of the data sources, however, provided any information on the reasons for tenant exits.</w:t>
      </w:r>
    </w:p>
    <w:p w14:paraId="1490C012" w14:textId="665C4D98" w:rsidR="00521C8B" w:rsidRDefault="00521C8B" w:rsidP="00042B90">
      <w:pPr>
        <w:rPr>
          <w:rFonts w:ascii="Calibri" w:hAnsi="Calibri" w:cs="Calibri"/>
          <w:sz w:val="24"/>
          <w:szCs w:val="24"/>
        </w:rPr>
      </w:pPr>
      <w:r>
        <w:rPr>
          <w:rFonts w:ascii="Calibri" w:hAnsi="Calibri" w:cs="Calibri"/>
          <w:sz w:val="24"/>
          <w:szCs w:val="24"/>
        </w:rPr>
        <w:t xml:space="preserve">Despite the importance of understanding the true extent of housing need for </w:t>
      </w:r>
      <w:r w:rsidR="00F57A46">
        <w:rPr>
          <w:rFonts w:ascii="Calibri" w:hAnsi="Calibri" w:cs="Calibri"/>
          <w:sz w:val="24"/>
          <w:szCs w:val="24"/>
        </w:rPr>
        <w:t xml:space="preserve">Indigenous </w:t>
      </w:r>
      <w:r>
        <w:rPr>
          <w:rFonts w:ascii="Calibri" w:hAnsi="Calibri" w:cs="Calibri"/>
          <w:sz w:val="24"/>
          <w:szCs w:val="24"/>
        </w:rPr>
        <w:t>people, data relating to this topic is somewhat limited</w:t>
      </w:r>
      <w:r w:rsidR="00F57A46">
        <w:rPr>
          <w:rFonts w:ascii="Calibri" w:hAnsi="Calibri" w:cs="Calibri"/>
          <w:sz w:val="24"/>
          <w:szCs w:val="24"/>
        </w:rPr>
        <w:t xml:space="preserve"> in the information collected from </w:t>
      </w:r>
      <w:r w:rsidR="00D06660">
        <w:rPr>
          <w:rFonts w:ascii="Calibri" w:hAnsi="Calibri" w:cs="Calibri"/>
          <w:sz w:val="24"/>
          <w:szCs w:val="24"/>
        </w:rPr>
        <w:t>housing providers</w:t>
      </w:r>
      <w:r>
        <w:rPr>
          <w:rFonts w:ascii="Calibri" w:hAnsi="Calibri" w:cs="Calibri"/>
          <w:sz w:val="24"/>
          <w:szCs w:val="24"/>
        </w:rPr>
        <w:t xml:space="preserve">. Direct data on the number of social housing applications was only available for Victoria, and there was no </w:t>
      </w:r>
      <w:r w:rsidR="002A37EF">
        <w:rPr>
          <w:rFonts w:ascii="Calibri" w:hAnsi="Calibri" w:cs="Calibri"/>
          <w:sz w:val="24"/>
          <w:szCs w:val="24"/>
        </w:rPr>
        <w:t xml:space="preserve">public </w:t>
      </w:r>
      <w:r>
        <w:rPr>
          <w:rFonts w:ascii="Calibri" w:hAnsi="Calibri" w:cs="Calibri"/>
          <w:sz w:val="24"/>
          <w:szCs w:val="24"/>
        </w:rPr>
        <w:t>data</w:t>
      </w:r>
      <w:r w:rsidR="00232832">
        <w:rPr>
          <w:rFonts w:ascii="Calibri" w:hAnsi="Calibri" w:cs="Calibri"/>
          <w:sz w:val="24"/>
          <w:szCs w:val="24"/>
        </w:rPr>
        <w:t xml:space="preserve"> at all</w:t>
      </w:r>
      <w:r>
        <w:rPr>
          <w:rFonts w:ascii="Calibri" w:hAnsi="Calibri" w:cs="Calibri"/>
          <w:sz w:val="24"/>
          <w:szCs w:val="24"/>
        </w:rPr>
        <w:t xml:space="preserve"> about the characteristics of </w:t>
      </w:r>
      <w:r w:rsidR="00F57A46">
        <w:rPr>
          <w:rFonts w:ascii="Calibri" w:hAnsi="Calibri" w:cs="Calibri"/>
          <w:sz w:val="24"/>
          <w:szCs w:val="24"/>
        </w:rPr>
        <w:t xml:space="preserve">Indigenous </w:t>
      </w:r>
      <w:r>
        <w:rPr>
          <w:rFonts w:ascii="Calibri" w:hAnsi="Calibri" w:cs="Calibri"/>
          <w:sz w:val="24"/>
          <w:szCs w:val="24"/>
        </w:rPr>
        <w:t xml:space="preserve">households who apply for social housing including whether applicants come from selected priority groups. Similarly, data on </w:t>
      </w:r>
      <w:r w:rsidR="00F57A46">
        <w:rPr>
          <w:rFonts w:ascii="Calibri" w:hAnsi="Calibri" w:cs="Calibri"/>
          <w:sz w:val="24"/>
          <w:szCs w:val="24"/>
        </w:rPr>
        <w:t>Indigenous</w:t>
      </w:r>
      <w:r>
        <w:rPr>
          <w:rFonts w:ascii="Calibri" w:hAnsi="Calibri" w:cs="Calibri"/>
          <w:sz w:val="24"/>
          <w:szCs w:val="24"/>
        </w:rPr>
        <w:t xml:space="preserve"> households who are currently waiting for social housing is very limited and only pertains to the number of households awaiting allocation to SOMIH (nationally and for Queensland). </w:t>
      </w:r>
      <w:r w:rsidR="00232832">
        <w:rPr>
          <w:rFonts w:ascii="Calibri" w:hAnsi="Calibri" w:cs="Calibri"/>
          <w:sz w:val="24"/>
          <w:szCs w:val="24"/>
        </w:rPr>
        <w:t xml:space="preserve">No </w:t>
      </w:r>
      <w:r w:rsidR="00121227">
        <w:rPr>
          <w:rFonts w:ascii="Calibri" w:hAnsi="Calibri" w:cs="Calibri"/>
          <w:sz w:val="24"/>
          <w:szCs w:val="24"/>
        </w:rPr>
        <w:t xml:space="preserve">further national-level data </w:t>
      </w:r>
      <w:r w:rsidR="00232832">
        <w:rPr>
          <w:rFonts w:ascii="Calibri" w:hAnsi="Calibri" w:cs="Calibri"/>
          <w:sz w:val="24"/>
          <w:szCs w:val="24"/>
        </w:rPr>
        <w:t xml:space="preserve">is available </w:t>
      </w:r>
      <w:r w:rsidR="00121227">
        <w:rPr>
          <w:rFonts w:ascii="Calibri" w:hAnsi="Calibri" w:cs="Calibri"/>
          <w:sz w:val="24"/>
          <w:szCs w:val="24"/>
        </w:rPr>
        <w:t>on average waiting time</w:t>
      </w:r>
      <w:r w:rsidR="00232832">
        <w:rPr>
          <w:rFonts w:ascii="Calibri" w:hAnsi="Calibri" w:cs="Calibri"/>
          <w:sz w:val="24"/>
          <w:szCs w:val="24"/>
        </w:rPr>
        <w:t>s</w:t>
      </w:r>
      <w:r w:rsidR="00121227">
        <w:rPr>
          <w:rFonts w:ascii="Calibri" w:hAnsi="Calibri" w:cs="Calibri"/>
          <w:sz w:val="24"/>
          <w:szCs w:val="24"/>
        </w:rPr>
        <w:t xml:space="preserve"> or the characteristics of </w:t>
      </w:r>
      <w:r w:rsidR="00F57A46">
        <w:rPr>
          <w:rFonts w:ascii="Calibri" w:hAnsi="Calibri" w:cs="Calibri"/>
          <w:sz w:val="24"/>
          <w:szCs w:val="24"/>
        </w:rPr>
        <w:t>Indigenous</w:t>
      </w:r>
      <w:r w:rsidR="00506940">
        <w:rPr>
          <w:rFonts w:ascii="Calibri" w:hAnsi="Calibri" w:cs="Calibri"/>
          <w:sz w:val="24"/>
          <w:szCs w:val="24"/>
        </w:rPr>
        <w:t xml:space="preserve"> </w:t>
      </w:r>
      <w:r w:rsidR="00121227">
        <w:rPr>
          <w:rFonts w:ascii="Calibri" w:hAnsi="Calibri" w:cs="Calibri"/>
          <w:sz w:val="24"/>
          <w:szCs w:val="24"/>
        </w:rPr>
        <w:t>households on the waiting list.</w:t>
      </w:r>
    </w:p>
    <w:p w14:paraId="7A369B2B" w14:textId="174BD0BF" w:rsidR="00121227" w:rsidRDefault="00121227" w:rsidP="00042B90">
      <w:pPr>
        <w:rPr>
          <w:rFonts w:ascii="Calibri" w:hAnsi="Calibri" w:cs="Calibri"/>
          <w:sz w:val="24"/>
          <w:szCs w:val="24"/>
        </w:rPr>
      </w:pPr>
      <w:r>
        <w:rPr>
          <w:rFonts w:ascii="Calibri" w:hAnsi="Calibri" w:cs="Calibri"/>
          <w:sz w:val="24"/>
          <w:szCs w:val="24"/>
        </w:rPr>
        <w:t>Most of the data</w:t>
      </w:r>
      <w:r w:rsidR="00506940">
        <w:rPr>
          <w:rFonts w:ascii="Calibri" w:hAnsi="Calibri" w:cs="Calibri"/>
          <w:sz w:val="24"/>
          <w:szCs w:val="24"/>
        </w:rPr>
        <w:t xml:space="preserve"> collected from </w:t>
      </w:r>
      <w:r w:rsidR="006F06A7">
        <w:rPr>
          <w:rFonts w:ascii="Calibri" w:hAnsi="Calibri" w:cs="Calibri"/>
          <w:sz w:val="24"/>
          <w:szCs w:val="24"/>
        </w:rPr>
        <w:t>housing providers</w:t>
      </w:r>
      <w:r>
        <w:rPr>
          <w:rFonts w:ascii="Calibri" w:hAnsi="Calibri" w:cs="Calibri"/>
          <w:sz w:val="24"/>
          <w:szCs w:val="24"/>
        </w:rPr>
        <w:t xml:space="preserve"> on the housing needs of </w:t>
      </w:r>
      <w:r w:rsidR="00F57A46">
        <w:rPr>
          <w:rFonts w:ascii="Calibri" w:hAnsi="Calibri" w:cs="Calibri"/>
          <w:sz w:val="24"/>
          <w:szCs w:val="24"/>
        </w:rPr>
        <w:t>Indigenous</w:t>
      </w:r>
      <w:r w:rsidR="00506940">
        <w:rPr>
          <w:rFonts w:ascii="Calibri" w:hAnsi="Calibri" w:cs="Calibri"/>
          <w:sz w:val="24"/>
          <w:szCs w:val="24"/>
        </w:rPr>
        <w:t xml:space="preserve"> </w:t>
      </w:r>
      <w:r>
        <w:rPr>
          <w:rFonts w:ascii="Calibri" w:hAnsi="Calibri" w:cs="Calibri"/>
          <w:sz w:val="24"/>
          <w:szCs w:val="24"/>
        </w:rPr>
        <w:t xml:space="preserve">people is centred on housing allocations. A range of information on allocations to SOMIH is available nationally, </w:t>
      </w:r>
      <w:r w:rsidR="00232832">
        <w:rPr>
          <w:rFonts w:ascii="Calibri" w:hAnsi="Calibri" w:cs="Calibri"/>
          <w:sz w:val="24"/>
          <w:szCs w:val="24"/>
        </w:rPr>
        <w:t>whilst</w:t>
      </w:r>
      <w:r>
        <w:rPr>
          <w:rFonts w:ascii="Calibri" w:hAnsi="Calibri" w:cs="Calibri"/>
          <w:sz w:val="24"/>
          <w:szCs w:val="24"/>
        </w:rPr>
        <w:t xml:space="preserve"> community and public housing data focused on the number of allocations made by special need status</w:t>
      </w:r>
      <w:r w:rsidR="00232832">
        <w:rPr>
          <w:rFonts w:ascii="Calibri" w:hAnsi="Calibri" w:cs="Calibri"/>
          <w:sz w:val="24"/>
          <w:szCs w:val="24"/>
        </w:rPr>
        <w:t xml:space="preserve"> (including to </w:t>
      </w:r>
      <w:r w:rsidR="00ED4A56">
        <w:rPr>
          <w:rFonts w:ascii="Calibri" w:hAnsi="Calibri" w:cs="Calibri"/>
          <w:sz w:val="24"/>
          <w:szCs w:val="24"/>
        </w:rPr>
        <w:t>Indigenous</w:t>
      </w:r>
      <w:r w:rsidR="00232832">
        <w:rPr>
          <w:rFonts w:ascii="Calibri" w:hAnsi="Calibri" w:cs="Calibri"/>
          <w:sz w:val="24"/>
          <w:szCs w:val="24"/>
        </w:rPr>
        <w:t xml:space="preserve"> households)</w:t>
      </w:r>
      <w:r>
        <w:rPr>
          <w:rFonts w:ascii="Calibri" w:hAnsi="Calibri" w:cs="Calibri"/>
          <w:sz w:val="24"/>
          <w:szCs w:val="24"/>
        </w:rPr>
        <w:t xml:space="preserve">. </w:t>
      </w:r>
      <w:r w:rsidR="00232832">
        <w:rPr>
          <w:rFonts w:ascii="Calibri" w:hAnsi="Calibri" w:cs="Calibri"/>
          <w:sz w:val="24"/>
          <w:szCs w:val="24"/>
        </w:rPr>
        <w:t>Moreover, d</w:t>
      </w:r>
      <w:r>
        <w:rPr>
          <w:rFonts w:ascii="Calibri" w:hAnsi="Calibri" w:cs="Calibri"/>
          <w:sz w:val="24"/>
          <w:szCs w:val="24"/>
        </w:rPr>
        <w:t xml:space="preserve">ata on the number of housing allocations made to </w:t>
      </w:r>
      <w:r w:rsidR="00ED4A56">
        <w:rPr>
          <w:rFonts w:ascii="Calibri" w:hAnsi="Calibri" w:cs="Calibri"/>
          <w:sz w:val="24"/>
          <w:szCs w:val="24"/>
        </w:rPr>
        <w:t>Indigenous</w:t>
      </w:r>
      <w:r>
        <w:rPr>
          <w:rFonts w:ascii="Calibri" w:hAnsi="Calibri" w:cs="Calibri"/>
          <w:sz w:val="24"/>
          <w:szCs w:val="24"/>
        </w:rPr>
        <w:t xml:space="preserve"> households is also available for social housing program</w:t>
      </w:r>
      <w:r w:rsidR="000A1AA2">
        <w:rPr>
          <w:rFonts w:ascii="Calibri" w:hAnsi="Calibri" w:cs="Calibri"/>
          <w:sz w:val="24"/>
          <w:szCs w:val="24"/>
        </w:rPr>
        <w:t>s</w:t>
      </w:r>
      <w:r>
        <w:rPr>
          <w:rFonts w:ascii="Calibri" w:hAnsi="Calibri" w:cs="Calibri"/>
          <w:sz w:val="24"/>
          <w:szCs w:val="24"/>
        </w:rPr>
        <w:t xml:space="preserve"> in </w:t>
      </w:r>
      <w:r w:rsidR="000A1AA2">
        <w:rPr>
          <w:rFonts w:ascii="Calibri" w:hAnsi="Calibri" w:cs="Calibri"/>
          <w:sz w:val="24"/>
          <w:szCs w:val="24"/>
        </w:rPr>
        <w:t xml:space="preserve">some </w:t>
      </w:r>
      <w:r>
        <w:rPr>
          <w:rFonts w:ascii="Calibri" w:hAnsi="Calibri" w:cs="Calibri"/>
          <w:sz w:val="24"/>
          <w:szCs w:val="24"/>
        </w:rPr>
        <w:t xml:space="preserve">jurisdictions. Data on the characteristics of </w:t>
      </w:r>
      <w:r w:rsidR="00ED4A56">
        <w:rPr>
          <w:rFonts w:ascii="Calibri" w:hAnsi="Calibri" w:cs="Calibri"/>
          <w:sz w:val="24"/>
          <w:szCs w:val="24"/>
        </w:rPr>
        <w:t>Indigenous</w:t>
      </w:r>
      <w:r>
        <w:rPr>
          <w:rFonts w:ascii="Calibri" w:hAnsi="Calibri" w:cs="Calibri"/>
          <w:sz w:val="24"/>
          <w:szCs w:val="24"/>
        </w:rPr>
        <w:t xml:space="preserve"> households who are allocated social housing is far more limited and only available for SOMIH (nationally and for South Australia) and for Aboriginal housing in N</w:t>
      </w:r>
      <w:r w:rsidR="000A1AA2">
        <w:rPr>
          <w:rFonts w:ascii="Calibri" w:hAnsi="Calibri" w:cs="Calibri"/>
          <w:sz w:val="24"/>
          <w:szCs w:val="24"/>
        </w:rPr>
        <w:t xml:space="preserve">ew </w:t>
      </w:r>
      <w:r>
        <w:rPr>
          <w:rFonts w:ascii="Calibri" w:hAnsi="Calibri" w:cs="Calibri"/>
          <w:sz w:val="24"/>
          <w:szCs w:val="24"/>
        </w:rPr>
        <w:t>S</w:t>
      </w:r>
      <w:r w:rsidR="000A1AA2">
        <w:rPr>
          <w:rFonts w:ascii="Calibri" w:hAnsi="Calibri" w:cs="Calibri"/>
          <w:sz w:val="24"/>
          <w:szCs w:val="24"/>
        </w:rPr>
        <w:t>outh Wales</w:t>
      </w:r>
      <w:r>
        <w:rPr>
          <w:rFonts w:ascii="Calibri" w:hAnsi="Calibri" w:cs="Calibri"/>
          <w:sz w:val="24"/>
          <w:szCs w:val="24"/>
        </w:rPr>
        <w:t xml:space="preserve">. </w:t>
      </w:r>
      <w:r w:rsidR="00FF6CCE">
        <w:rPr>
          <w:rFonts w:ascii="Calibri" w:hAnsi="Calibri" w:cs="Calibri"/>
          <w:sz w:val="24"/>
          <w:szCs w:val="24"/>
        </w:rPr>
        <w:t xml:space="preserve">Likewise, data on the time taken to allocation and the </w:t>
      </w:r>
      <w:r w:rsidR="000A1AA2">
        <w:rPr>
          <w:rFonts w:ascii="Calibri" w:hAnsi="Calibri" w:cs="Calibri"/>
          <w:sz w:val="24"/>
          <w:szCs w:val="24"/>
        </w:rPr>
        <w:t xml:space="preserve">size of the dwelling provided </w:t>
      </w:r>
      <w:r w:rsidR="00FF6CCE">
        <w:rPr>
          <w:rFonts w:ascii="Calibri" w:hAnsi="Calibri" w:cs="Calibri"/>
          <w:sz w:val="24"/>
          <w:szCs w:val="24"/>
        </w:rPr>
        <w:t xml:space="preserve">is focused on the national SOMIH data, </w:t>
      </w:r>
      <w:proofErr w:type="gramStart"/>
      <w:r w:rsidR="00FF6CCE">
        <w:rPr>
          <w:rFonts w:ascii="Calibri" w:hAnsi="Calibri" w:cs="Calibri"/>
          <w:sz w:val="24"/>
          <w:szCs w:val="24"/>
        </w:rPr>
        <w:t xml:space="preserve">and </w:t>
      </w:r>
      <w:r w:rsidR="000A1AA2">
        <w:rPr>
          <w:rFonts w:ascii="Calibri" w:hAnsi="Calibri" w:cs="Calibri"/>
          <w:sz w:val="24"/>
          <w:szCs w:val="24"/>
        </w:rPr>
        <w:t>also</w:t>
      </w:r>
      <w:proofErr w:type="gramEnd"/>
      <w:r w:rsidR="000A1AA2">
        <w:rPr>
          <w:rFonts w:ascii="Calibri" w:hAnsi="Calibri" w:cs="Calibri"/>
          <w:sz w:val="24"/>
          <w:szCs w:val="24"/>
        </w:rPr>
        <w:t xml:space="preserve"> </w:t>
      </w:r>
      <w:r w:rsidR="00FF6CCE">
        <w:rPr>
          <w:rFonts w:ascii="Calibri" w:hAnsi="Calibri" w:cs="Calibri"/>
          <w:sz w:val="24"/>
          <w:szCs w:val="24"/>
        </w:rPr>
        <w:t>for the latter</w:t>
      </w:r>
      <w:r w:rsidR="000A1AA2">
        <w:rPr>
          <w:rFonts w:ascii="Calibri" w:hAnsi="Calibri" w:cs="Calibri"/>
          <w:sz w:val="24"/>
          <w:szCs w:val="24"/>
        </w:rPr>
        <w:t xml:space="preserve"> data item</w:t>
      </w:r>
      <w:r w:rsidR="00FF6CCE">
        <w:rPr>
          <w:rFonts w:ascii="Calibri" w:hAnsi="Calibri" w:cs="Calibri"/>
          <w:sz w:val="24"/>
          <w:szCs w:val="24"/>
        </w:rPr>
        <w:t xml:space="preserve">, </w:t>
      </w:r>
      <w:r w:rsidR="00204A04">
        <w:rPr>
          <w:rFonts w:ascii="Calibri" w:hAnsi="Calibri" w:cs="Calibri"/>
          <w:sz w:val="24"/>
          <w:szCs w:val="24"/>
        </w:rPr>
        <w:t>Indigenous community housing</w:t>
      </w:r>
      <w:r w:rsidR="00FF6CCE">
        <w:rPr>
          <w:rFonts w:ascii="Calibri" w:hAnsi="Calibri" w:cs="Calibri"/>
          <w:sz w:val="24"/>
          <w:szCs w:val="24"/>
        </w:rPr>
        <w:t xml:space="preserve"> in N</w:t>
      </w:r>
      <w:r w:rsidR="000A1AA2">
        <w:rPr>
          <w:rFonts w:ascii="Calibri" w:hAnsi="Calibri" w:cs="Calibri"/>
          <w:sz w:val="24"/>
          <w:szCs w:val="24"/>
        </w:rPr>
        <w:t xml:space="preserve">ew </w:t>
      </w:r>
      <w:r w:rsidR="00FF6CCE">
        <w:rPr>
          <w:rFonts w:ascii="Calibri" w:hAnsi="Calibri" w:cs="Calibri"/>
          <w:sz w:val="24"/>
          <w:szCs w:val="24"/>
        </w:rPr>
        <w:t>S</w:t>
      </w:r>
      <w:r w:rsidR="000A1AA2">
        <w:rPr>
          <w:rFonts w:ascii="Calibri" w:hAnsi="Calibri" w:cs="Calibri"/>
          <w:sz w:val="24"/>
          <w:szCs w:val="24"/>
        </w:rPr>
        <w:t xml:space="preserve">outh </w:t>
      </w:r>
      <w:r w:rsidR="00FF6CCE">
        <w:rPr>
          <w:rFonts w:ascii="Calibri" w:hAnsi="Calibri" w:cs="Calibri"/>
          <w:sz w:val="24"/>
          <w:szCs w:val="24"/>
        </w:rPr>
        <w:t>W</w:t>
      </w:r>
      <w:r w:rsidR="000A1AA2">
        <w:rPr>
          <w:rFonts w:ascii="Calibri" w:hAnsi="Calibri" w:cs="Calibri"/>
          <w:sz w:val="24"/>
          <w:szCs w:val="24"/>
        </w:rPr>
        <w:t>ales</w:t>
      </w:r>
      <w:r w:rsidR="00FF6CCE">
        <w:rPr>
          <w:rFonts w:ascii="Calibri" w:hAnsi="Calibri" w:cs="Calibri"/>
          <w:sz w:val="24"/>
          <w:szCs w:val="24"/>
        </w:rPr>
        <w:t>.</w:t>
      </w:r>
    </w:p>
    <w:p w14:paraId="6BE1277F" w14:textId="20E0E075" w:rsidR="00FF6CCE" w:rsidRDefault="00FF6CCE" w:rsidP="00042B90">
      <w:pPr>
        <w:rPr>
          <w:rFonts w:ascii="Calibri" w:hAnsi="Calibri" w:cs="Calibri"/>
          <w:sz w:val="24"/>
          <w:szCs w:val="24"/>
        </w:rPr>
      </w:pPr>
      <w:r>
        <w:rPr>
          <w:rFonts w:ascii="Calibri" w:hAnsi="Calibri" w:cs="Calibri"/>
          <w:sz w:val="24"/>
          <w:szCs w:val="24"/>
        </w:rPr>
        <w:t xml:space="preserve">Data was more </w:t>
      </w:r>
      <w:r w:rsidR="00ED4A56">
        <w:rPr>
          <w:rFonts w:ascii="Calibri" w:hAnsi="Calibri" w:cs="Calibri"/>
          <w:sz w:val="24"/>
          <w:szCs w:val="24"/>
        </w:rPr>
        <w:t xml:space="preserve">readily </w:t>
      </w:r>
      <w:r w:rsidR="002A37EF">
        <w:rPr>
          <w:rFonts w:ascii="Calibri" w:hAnsi="Calibri" w:cs="Calibri"/>
          <w:sz w:val="24"/>
          <w:szCs w:val="24"/>
        </w:rPr>
        <w:t>identified</w:t>
      </w:r>
      <w:r w:rsidR="00ED4A56">
        <w:rPr>
          <w:rFonts w:ascii="Calibri" w:hAnsi="Calibri" w:cs="Calibri"/>
          <w:sz w:val="24"/>
          <w:szCs w:val="24"/>
        </w:rPr>
        <w:t xml:space="preserve"> </w:t>
      </w:r>
      <w:r>
        <w:rPr>
          <w:rFonts w:ascii="Calibri" w:hAnsi="Calibri" w:cs="Calibri"/>
          <w:sz w:val="24"/>
          <w:szCs w:val="24"/>
        </w:rPr>
        <w:t xml:space="preserve">on the </w:t>
      </w:r>
      <w:r w:rsidR="00ED4A56">
        <w:rPr>
          <w:rFonts w:ascii="Calibri" w:hAnsi="Calibri" w:cs="Calibri"/>
          <w:sz w:val="24"/>
          <w:szCs w:val="24"/>
        </w:rPr>
        <w:t>Indigenous</w:t>
      </w:r>
      <w:r>
        <w:rPr>
          <w:rFonts w:ascii="Calibri" w:hAnsi="Calibri" w:cs="Calibri"/>
          <w:sz w:val="24"/>
          <w:szCs w:val="24"/>
        </w:rPr>
        <w:t xml:space="preserve"> households who receive housing services. Whil</w:t>
      </w:r>
      <w:r w:rsidR="00470606">
        <w:rPr>
          <w:rFonts w:ascii="Calibri" w:hAnsi="Calibri" w:cs="Calibri"/>
          <w:sz w:val="24"/>
          <w:szCs w:val="24"/>
        </w:rPr>
        <w:t>e</w:t>
      </w:r>
      <w:r>
        <w:rPr>
          <w:rFonts w:ascii="Calibri" w:hAnsi="Calibri" w:cs="Calibri"/>
          <w:sz w:val="24"/>
          <w:szCs w:val="24"/>
        </w:rPr>
        <w:t xml:space="preserve"> data was available on the number of households </w:t>
      </w:r>
      <w:r w:rsidR="000A1AA2">
        <w:rPr>
          <w:rFonts w:ascii="Calibri" w:hAnsi="Calibri" w:cs="Calibri"/>
          <w:sz w:val="24"/>
          <w:szCs w:val="24"/>
        </w:rPr>
        <w:t>living in</w:t>
      </w:r>
      <w:r>
        <w:rPr>
          <w:rFonts w:ascii="Calibri" w:hAnsi="Calibri" w:cs="Calibri"/>
          <w:sz w:val="24"/>
          <w:szCs w:val="24"/>
        </w:rPr>
        <w:t xml:space="preserve"> each type of social housing across Australia, more detailed information on household characteristics was concentrated on the SOMIH sector (both at a national and jurisdictional level). Fairly detailed</w:t>
      </w:r>
      <w:r w:rsidR="000A1AA2">
        <w:rPr>
          <w:rFonts w:ascii="Calibri" w:hAnsi="Calibri" w:cs="Calibri"/>
          <w:sz w:val="24"/>
          <w:szCs w:val="24"/>
        </w:rPr>
        <w:t xml:space="preserve"> socio-demographic</w:t>
      </w:r>
      <w:r>
        <w:rPr>
          <w:rFonts w:ascii="Calibri" w:hAnsi="Calibri" w:cs="Calibri"/>
          <w:sz w:val="24"/>
          <w:szCs w:val="24"/>
        </w:rPr>
        <w:t xml:space="preserve"> data was also available for </w:t>
      </w:r>
      <w:r w:rsidR="00ED4A56">
        <w:rPr>
          <w:rFonts w:ascii="Calibri" w:hAnsi="Calibri" w:cs="Calibri"/>
          <w:sz w:val="24"/>
          <w:szCs w:val="24"/>
        </w:rPr>
        <w:t>Indigenous</w:t>
      </w:r>
      <w:r>
        <w:rPr>
          <w:rFonts w:ascii="Calibri" w:hAnsi="Calibri" w:cs="Calibri"/>
          <w:sz w:val="24"/>
          <w:szCs w:val="24"/>
        </w:rPr>
        <w:t xml:space="preserve"> clients who receive SHS support. </w:t>
      </w:r>
    </w:p>
    <w:p w14:paraId="5C6780B7" w14:textId="027CB699" w:rsidR="00FF6CCE" w:rsidRDefault="00FF6CCE" w:rsidP="00042B90">
      <w:pPr>
        <w:rPr>
          <w:rFonts w:ascii="Calibri" w:hAnsi="Calibri" w:cs="Calibri"/>
          <w:sz w:val="24"/>
          <w:szCs w:val="24"/>
        </w:rPr>
      </w:pPr>
      <w:r>
        <w:rPr>
          <w:rFonts w:ascii="Calibri" w:hAnsi="Calibri" w:cs="Calibri"/>
          <w:sz w:val="24"/>
          <w:szCs w:val="24"/>
        </w:rPr>
        <w:t xml:space="preserve">Information on the incidence of overcrowding was reported for all social housing sectors nationally. In contrast, only limited data is available on the level of overcrowding that is experienced (for </w:t>
      </w:r>
      <w:r w:rsidR="00204A04">
        <w:rPr>
          <w:rFonts w:ascii="Calibri" w:hAnsi="Calibri" w:cs="Calibri"/>
          <w:sz w:val="24"/>
          <w:szCs w:val="24"/>
        </w:rPr>
        <w:t>Indigenous community housing</w:t>
      </w:r>
      <w:r>
        <w:rPr>
          <w:rFonts w:ascii="Calibri" w:hAnsi="Calibri" w:cs="Calibri"/>
          <w:sz w:val="24"/>
          <w:szCs w:val="24"/>
        </w:rPr>
        <w:t xml:space="preserve"> nationally and community housing in Queensland). </w:t>
      </w:r>
      <w:r w:rsidR="0021347D">
        <w:rPr>
          <w:rFonts w:ascii="Calibri" w:hAnsi="Calibri" w:cs="Calibri"/>
          <w:sz w:val="24"/>
          <w:szCs w:val="24"/>
        </w:rPr>
        <w:t xml:space="preserve">Administrative data on rental stress was sparce, with the </w:t>
      </w:r>
      <w:r w:rsidR="00771836">
        <w:rPr>
          <w:rFonts w:ascii="Calibri" w:hAnsi="Calibri" w:cs="Calibri"/>
          <w:sz w:val="24"/>
          <w:szCs w:val="24"/>
        </w:rPr>
        <w:t>QLD</w:t>
      </w:r>
      <w:r w:rsidR="0021347D">
        <w:rPr>
          <w:rFonts w:ascii="Calibri" w:hAnsi="Calibri" w:cs="Calibri"/>
          <w:sz w:val="24"/>
          <w:szCs w:val="24"/>
        </w:rPr>
        <w:t xml:space="preserve"> </w:t>
      </w:r>
      <w:r w:rsidR="00771836">
        <w:rPr>
          <w:rFonts w:ascii="Calibri" w:hAnsi="Calibri" w:cs="Calibri"/>
          <w:sz w:val="24"/>
          <w:szCs w:val="24"/>
        </w:rPr>
        <w:t>CH</w:t>
      </w:r>
      <w:r w:rsidR="0021347D">
        <w:rPr>
          <w:rFonts w:ascii="Calibri" w:hAnsi="Calibri" w:cs="Calibri"/>
          <w:sz w:val="24"/>
          <w:szCs w:val="24"/>
        </w:rPr>
        <w:t xml:space="preserve"> data the only source providing direct information on this data item. Likewise, data on client satisfaction and outcomes was limited </w:t>
      </w:r>
      <w:r w:rsidR="000A1AA2">
        <w:rPr>
          <w:rFonts w:ascii="Calibri" w:hAnsi="Calibri" w:cs="Calibri"/>
          <w:sz w:val="24"/>
          <w:szCs w:val="24"/>
        </w:rPr>
        <w:t xml:space="preserve">in </w:t>
      </w:r>
      <w:proofErr w:type="gramStart"/>
      <w:r w:rsidR="000A1AA2">
        <w:rPr>
          <w:rFonts w:ascii="Calibri" w:hAnsi="Calibri" w:cs="Calibri"/>
          <w:sz w:val="24"/>
          <w:szCs w:val="24"/>
        </w:rPr>
        <w:t>scope, and</w:t>
      </w:r>
      <w:proofErr w:type="gramEnd"/>
      <w:r w:rsidR="000A1AA2">
        <w:rPr>
          <w:rFonts w:ascii="Calibri" w:hAnsi="Calibri" w:cs="Calibri"/>
          <w:sz w:val="24"/>
          <w:szCs w:val="24"/>
        </w:rPr>
        <w:t xml:space="preserve"> had a focus on</w:t>
      </w:r>
      <w:r w:rsidR="0021347D">
        <w:rPr>
          <w:rFonts w:ascii="Calibri" w:hAnsi="Calibri" w:cs="Calibri"/>
          <w:sz w:val="24"/>
          <w:szCs w:val="24"/>
        </w:rPr>
        <w:t xml:space="preserve"> </w:t>
      </w:r>
      <w:r w:rsidR="00B62EC8">
        <w:rPr>
          <w:rFonts w:ascii="Calibri" w:hAnsi="Calibri" w:cs="Calibri"/>
          <w:sz w:val="24"/>
          <w:szCs w:val="24"/>
        </w:rPr>
        <w:t>Indigenous people</w:t>
      </w:r>
      <w:r w:rsidR="0021347D">
        <w:rPr>
          <w:rFonts w:ascii="Calibri" w:hAnsi="Calibri" w:cs="Calibri"/>
          <w:sz w:val="24"/>
          <w:szCs w:val="24"/>
        </w:rPr>
        <w:t xml:space="preserve"> living in SOMIH. </w:t>
      </w:r>
      <w:r w:rsidR="000A1AA2">
        <w:rPr>
          <w:rFonts w:ascii="Calibri" w:hAnsi="Calibri" w:cs="Calibri"/>
          <w:sz w:val="24"/>
          <w:szCs w:val="24"/>
        </w:rPr>
        <w:t xml:space="preserve">A greater amount of </w:t>
      </w:r>
      <w:r w:rsidR="0021347D">
        <w:rPr>
          <w:rFonts w:ascii="Calibri" w:hAnsi="Calibri" w:cs="Calibri"/>
          <w:sz w:val="24"/>
          <w:szCs w:val="24"/>
        </w:rPr>
        <w:t>data on client outcomes was available for the SHS sector where a range of post-support outcomes were captured. No nationally</w:t>
      </w:r>
      <w:r w:rsidR="00D916B6">
        <w:rPr>
          <w:rFonts w:ascii="Calibri" w:hAnsi="Calibri" w:cs="Calibri"/>
          <w:sz w:val="24"/>
          <w:szCs w:val="24"/>
        </w:rPr>
        <w:t xml:space="preserve"> </w:t>
      </w:r>
      <w:r w:rsidR="0021347D">
        <w:rPr>
          <w:rFonts w:ascii="Calibri" w:hAnsi="Calibri" w:cs="Calibri"/>
          <w:sz w:val="24"/>
          <w:szCs w:val="24"/>
        </w:rPr>
        <w:t>available, and very limited jurisdictional</w:t>
      </w:r>
      <w:r w:rsidR="000A1AA2">
        <w:rPr>
          <w:rFonts w:ascii="Calibri" w:hAnsi="Calibri" w:cs="Calibri"/>
          <w:sz w:val="24"/>
          <w:szCs w:val="24"/>
        </w:rPr>
        <w:t>,</w:t>
      </w:r>
      <w:r w:rsidR="0021347D">
        <w:rPr>
          <w:rFonts w:ascii="Calibri" w:hAnsi="Calibri" w:cs="Calibri"/>
          <w:sz w:val="24"/>
          <w:szCs w:val="24"/>
        </w:rPr>
        <w:t xml:space="preserve"> data was found relating to tenancy agreements or tenancy issues that may be experienced by </w:t>
      </w:r>
      <w:r w:rsidR="00B62EC8">
        <w:rPr>
          <w:rFonts w:ascii="Calibri" w:hAnsi="Calibri" w:cs="Calibri"/>
          <w:sz w:val="24"/>
          <w:szCs w:val="24"/>
        </w:rPr>
        <w:lastRenderedPageBreak/>
        <w:t>Indigenous</w:t>
      </w:r>
      <w:r w:rsidR="0021347D">
        <w:rPr>
          <w:rFonts w:ascii="Calibri" w:hAnsi="Calibri" w:cs="Calibri"/>
          <w:sz w:val="24"/>
          <w:szCs w:val="24"/>
        </w:rPr>
        <w:t xml:space="preserve"> tenants. Nor was any data available on the housing pathways undertaken by </w:t>
      </w:r>
      <w:r w:rsidR="00B62EC8">
        <w:rPr>
          <w:rFonts w:ascii="Calibri" w:hAnsi="Calibri" w:cs="Calibri"/>
          <w:sz w:val="24"/>
          <w:szCs w:val="24"/>
        </w:rPr>
        <w:t>Indigenous people</w:t>
      </w:r>
      <w:r w:rsidR="0021347D">
        <w:rPr>
          <w:rFonts w:ascii="Calibri" w:hAnsi="Calibri" w:cs="Calibri"/>
          <w:sz w:val="24"/>
          <w:szCs w:val="24"/>
        </w:rPr>
        <w:t xml:space="preserve"> </w:t>
      </w:r>
      <w:r w:rsidR="000A1AA2">
        <w:rPr>
          <w:rFonts w:ascii="Calibri" w:hAnsi="Calibri" w:cs="Calibri"/>
          <w:sz w:val="24"/>
          <w:szCs w:val="24"/>
        </w:rPr>
        <w:t>for any of the housing sectors</w:t>
      </w:r>
      <w:r w:rsidR="0021347D">
        <w:rPr>
          <w:rFonts w:ascii="Calibri" w:hAnsi="Calibri" w:cs="Calibri"/>
          <w:sz w:val="24"/>
          <w:szCs w:val="24"/>
        </w:rPr>
        <w:t xml:space="preserve">. </w:t>
      </w:r>
    </w:p>
    <w:p w14:paraId="77492CFA" w14:textId="2E4E6F14" w:rsidR="0021347D" w:rsidRDefault="0021347D" w:rsidP="00042B90">
      <w:pPr>
        <w:rPr>
          <w:rFonts w:ascii="Calibri" w:hAnsi="Calibri" w:cs="Calibri"/>
          <w:sz w:val="24"/>
          <w:szCs w:val="24"/>
        </w:rPr>
      </w:pPr>
      <w:r>
        <w:rPr>
          <w:rFonts w:ascii="Calibri" w:hAnsi="Calibri" w:cs="Calibri"/>
          <w:sz w:val="24"/>
          <w:szCs w:val="24"/>
        </w:rPr>
        <w:t xml:space="preserve">Although </w:t>
      </w:r>
      <w:r w:rsidR="0033417F">
        <w:rPr>
          <w:rFonts w:ascii="Calibri" w:hAnsi="Calibri" w:cs="Calibri"/>
          <w:sz w:val="24"/>
          <w:szCs w:val="24"/>
        </w:rPr>
        <w:t xml:space="preserve">public </w:t>
      </w:r>
      <w:r>
        <w:rPr>
          <w:rFonts w:ascii="Calibri" w:hAnsi="Calibri" w:cs="Calibri"/>
          <w:sz w:val="24"/>
          <w:szCs w:val="24"/>
        </w:rPr>
        <w:t xml:space="preserve">data on </w:t>
      </w:r>
      <w:r w:rsidR="000A1AA2">
        <w:rPr>
          <w:rFonts w:ascii="Calibri" w:hAnsi="Calibri" w:cs="Calibri"/>
          <w:sz w:val="24"/>
          <w:szCs w:val="24"/>
        </w:rPr>
        <w:t xml:space="preserve">housing provider income </w:t>
      </w:r>
      <w:r>
        <w:rPr>
          <w:rFonts w:ascii="Calibri" w:hAnsi="Calibri" w:cs="Calibri"/>
          <w:sz w:val="24"/>
          <w:szCs w:val="24"/>
        </w:rPr>
        <w:t xml:space="preserve">was very limited, </w:t>
      </w:r>
      <w:r w:rsidR="00470606">
        <w:rPr>
          <w:rFonts w:ascii="Calibri" w:hAnsi="Calibri" w:cs="Calibri"/>
          <w:sz w:val="24"/>
          <w:szCs w:val="24"/>
        </w:rPr>
        <w:t xml:space="preserve">some </w:t>
      </w:r>
      <w:r w:rsidR="0033417F">
        <w:rPr>
          <w:rFonts w:ascii="Calibri" w:hAnsi="Calibri" w:cs="Calibri"/>
          <w:sz w:val="24"/>
          <w:szCs w:val="24"/>
        </w:rPr>
        <w:t>information</w:t>
      </w:r>
      <w:r>
        <w:rPr>
          <w:rFonts w:ascii="Calibri" w:hAnsi="Calibri" w:cs="Calibri"/>
          <w:sz w:val="24"/>
          <w:szCs w:val="24"/>
        </w:rPr>
        <w:t xml:space="preserve"> was available on organisational expenditure </w:t>
      </w:r>
      <w:r w:rsidR="00470606">
        <w:rPr>
          <w:rFonts w:ascii="Calibri" w:hAnsi="Calibri" w:cs="Calibri"/>
          <w:sz w:val="24"/>
          <w:szCs w:val="24"/>
        </w:rPr>
        <w:t xml:space="preserve">and rent collection </w:t>
      </w:r>
      <w:r>
        <w:rPr>
          <w:rFonts w:ascii="Calibri" w:hAnsi="Calibri" w:cs="Calibri"/>
          <w:sz w:val="24"/>
          <w:szCs w:val="24"/>
        </w:rPr>
        <w:t xml:space="preserve">for the </w:t>
      </w:r>
      <w:r w:rsidR="001644CB">
        <w:rPr>
          <w:rFonts w:ascii="Calibri" w:hAnsi="Calibri" w:cs="Calibri"/>
          <w:sz w:val="24"/>
          <w:szCs w:val="24"/>
        </w:rPr>
        <w:t>Indigenous community housing</w:t>
      </w:r>
      <w:r>
        <w:rPr>
          <w:rFonts w:ascii="Calibri" w:hAnsi="Calibri" w:cs="Calibri"/>
          <w:sz w:val="24"/>
          <w:szCs w:val="24"/>
        </w:rPr>
        <w:t xml:space="preserve"> and SOMIH sectors nationally. </w:t>
      </w:r>
      <w:r w:rsidR="00D16CA3">
        <w:rPr>
          <w:rFonts w:ascii="Calibri" w:hAnsi="Calibri" w:cs="Calibri"/>
          <w:sz w:val="24"/>
          <w:szCs w:val="24"/>
        </w:rPr>
        <w:t xml:space="preserve">In addition, several jurisdictional sources reported on </w:t>
      </w:r>
      <w:r w:rsidR="00470606">
        <w:rPr>
          <w:rFonts w:ascii="Calibri" w:hAnsi="Calibri" w:cs="Calibri"/>
          <w:sz w:val="24"/>
          <w:szCs w:val="24"/>
        </w:rPr>
        <w:t>these data items</w:t>
      </w:r>
      <w:r w:rsidR="00D16CA3">
        <w:rPr>
          <w:rFonts w:ascii="Calibri" w:hAnsi="Calibri" w:cs="Calibri"/>
          <w:sz w:val="24"/>
          <w:szCs w:val="24"/>
        </w:rPr>
        <w:t xml:space="preserve"> for specific programs. The CHINS provided very detailed data on ICHO income, expenditure and rent collection; however, as discussed above, the age of this data is an issue for its relevance for </w:t>
      </w:r>
      <w:r w:rsidR="00B62EC8">
        <w:rPr>
          <w:rFonts w:ascii="Calibri" w:hAnsi="Calibri" w:cs="Calibri"/>
          <w:sz w:val="24"/>
          <w:szCs w:val="24"/>
        </w:rPr>
        <w:t>understanding contemp</w:t>
      </w:r>
      <w:r w:rsidR="006F06A7">
        <w:rPr>
          <w:rFonts w:ascii="Calibri" w:hAnsi="Calibri" w:cs="Calibri"/>
          <w:sz w:val="24"/>
          <w:szCs w:val="24"/>
        </w:rPr>
        <w:t>or</w:t>
      </w:r>
      <w:r w:rsidR="00B62EC8">
        <w:rPr>
          <w:rFonts w:ascii="Calibri" w:hAnsi="Calibri" w:cs="Calibri"/>
          <w:sz w:val="24"/>
          <w:szCs w:val="24"/>
        </w:rPr>
        <w:t>ary issues in Indigenous</w:t>
      </w:r>
      <w:r w:rsidR="00D16CA3">
        <w:rPr>
          <w:rFonts w:ascii="Calibri" w:hAnsi="Calibri" w:cs="Calibri"/>
          <w:sz w:val="24"/>
          <w:szCs w:val="24"/>
        </w:rPr>
        <w:t xml:space="preserve"> housing. </w:t>
      </w:r>
    </w:p>
    <w:p w14:paraId="3014C577" w14:textId="31BF4475" w:rsidR="00470606" w:rsidRDefault="00096BB0" w:rsidP="00042B90">
      <w:pPr>
        <w:rPr>
          <w:rFonts w:ascii="Calibri" w:hAnsi="Calibri" w:cs="Calibri"/>
          <w:sz w:val="24"/>
          <w:szCs w:val="24"/>
        </w:rPr>
      </w:pPr>
      <w:r>
        <w:rPr>
          <w:rFonts w:ascii="Calibri" w:hAnsi="Calibri" w:cs="Calibri"/>
          <w:sz w:val="24"/>
          <w:szCs w:val="24"/>
        </w:rPr>
        <w:t>Accessible</w:t>
      </w:r>
      <w:r w:rsidR="000A1AA2">
        <w:rPr>
          <w:rFonts w:ascii="Calibri" w:hAnsi="Calibri" w:cs="Calibri"/>
          <w:sz w:val="24"/>
          <w:szCs w:val="24"/>
        </w:rPr>
        <w:t xml:space="preserve"> data on </w:t>
      </w:r>
      <w:r w:rsidR="00470606">
        <w:rPr>
          <w:rFonts w:ascii="Calibri" w:hAnsi="Calibri" w:cs="Calibri"/>
          <w:sz w:val="24"/>
          <w:szCs w:val="24"/>
        </w:rPr>
        <w:t xml:space="preserve">governance </w:t>
      </w:r>
      <w:r w:rsidR="000A1AA2">
        <w:rPr>
          <w:rFonts w:ascii="Calibri" w:hAnsi="Calibri" w:cs="Calibri"/>
          <w:sz w:val="24"/>
          <w:szCs w:val="24"/>
        </w:rPr>
        <w:t xml:space="preserve">and decision-making approaches within </w:t>
      </w:r>
      <w:r w:rsidR="00595663">
        <w:rPr>
          <w:rFonts w:ascii="Calibri" w:hAnsi="Calibri" w:cs="Calibri"/>
          <w:sz w:val="24"/>
          <w:szCs w:val="24"/>
        </w:rPr>
        <w:t>Indigenous</w:t>
      </w:r>
      <w:r w:rsidR="00470606">
        <w:rPr>
          <w:rFonts w:ascii="Calibri" w:hAnsi="Calibri" w:cs="Calibri"/>
          <w:sz w:val="24"/>
          <w:szCs w:val="24"/>
        </w:rPr>
        <w:t xml:space="preserve"> housing</w:t>
      </w:r>
      <w:r w:rsidR="000A1AA2">
        <w:rPr>
          <w:rFonts w:ascii="Calibri" w:hAnsi="Calibri" w:cs="Calibri"/>
          <w:sz w:val="24"/>
          <w:szCs w:val="24"/>
        </w:rPr>
        <w:t xml:space="preserve"> is extremely</w:t>
      </w:r>
      <w:r w:rsidR="00470606">
        <w:rPr>
          <w:rFonts w:ascii="Calibri" w:hAnsi="Calibri" w:cs="Calibri"/>
          <w:sz w:val="24"/>
          <w:szCs w:val="24"/>
        </w:rPr>
        <w:t xml:space="preserve"> scarce. </w:t>
      </w:r>
      <w:proofErr w:type="gramStart"/>
      <w:r w:rsidR="00470606">
        <w:rPr>
          <w:rFonts w:ascii="Calibri" w:hAnsi="Calibri" w:cs="Calibri"/>
          <w:sz w:val="24"/>
          <w:szCs w:val="24"/>
        </w:rPr>
        <w:t>With the exception of</w:t>
      </w:r>
      <w:proofErr w:type="gramEnd"/>
      <w:r w:rsidR="00470606">
        <w:rPr>
          <w:rFonts w:ascii="Calibri" w:hAnsi="Calibri" w:cs="Calibri"/>
          <w:sz w:val="24"/>
          <w:szCs w:val="24"/>
        </w:rPr>
        <w:t xml:space="preserve"> data </w:t>
      </w:r>
      <w:r w:rsidR="000A1AA2">
        <w:rPr>
          <w:rFonts w:ascii="Calibri" w:hAnsi="Calibri" w:cs="Calibri"/>
          <w:sz w:val="24"/>
          <w:szCs w:val="24"/>
        </w:rPr>
        <w:t xml:space="preserve">collected by the CHINS </w:t>
      </w:r>
      <w:r w:rsidR="00470606">
        <w:rPr>
          <w:rFonts w:ascii="Calibri" w:hAnsi="Calibri" w:cs="Calibri"/>
          <w:sz w:val="24"/>
          <w:szCs w:val="24"/>
        </w:rPr>
        <w:t>on ICH</w:t>
      </w:r>
      <w:r w:rsidR="000A1AA2">
        <w:rPr>
          <w:rFonts w:ascii="Calibri" w:hAnsi="Calibri" w:cs="Calibri"/>
          <w:sz w:val="24"/>
          <w:szCs w:val="24"/>
        </w:rPr>
        <w:t>O</w:t>
      </w:r>
      <w:r w:rsidR="00470606">
        <w:rPr>
          <w:rFonts w:ascii="Calibri" w:hAnsi="Calibri" w:cs="Calibri"/>
          <w:sz w:val="24"/>
          <w:szCs w:val="24"/>
        </w:rPr>
        <w:t xml:space="preserve"> boards, no data was found on governance arrangements, shared and local decision-making approaches, and capacity building needs and initiatives. </w:t>
      </w:r>
    </w:p>
    <w:p w14:paraId="35FE30DB" w14:textId="60B6E700" w:rsidR="00F11C75" w:rsidRPr="00CC427D" w:rsidRDefault="00470606" w:rsidP="00F11C75">
      <w:pPr>
        <w:rPr>
          <w:rFonts w:ascii="Calibri" w:hAnsi="Calibri" w:cs="Calibri"/>
          <w:sz w:val="24"/>
          <w:szCs w:val="24"/>
        </w:rPr>
      </w:pPr>
      <w:r>
        <w:rPr>
          <w:rFonts w:ascii="Calibri" w:hAnsi="Calibri" w:cs="Calibri"/>
          <w:sz w:val="24"/>
          <w:szCs w:val="24"/>
        </w:rPr>
        <w:t xml:space="preserve">Only a small number of the identified data sources included evidence on </w:t>
      </w:r>
      <w:r w:rsidR="000A1AA2">
        <w:rPr>
          <w:rFonts w:ascii="Calibri" w:hAnsi="Calibri" w:cs="Calibri"/>
          <w:sz w:val="24"/>
          <w:szCs w:val="24"/>
        </w:rPr>
        <w:t xml:space="preserve">housing </w:t>
      </w:r>
      <w:r>
        <w:rPr>
          <w:rFonts w:ascii="Calibri" w:hAnsi="Calibri" w:cs="Calibri"/>
          <w:sz w:val="24"/>
          <w:szCs w:val="24"/>
        </w:rPr>
        <w:t xml:space="preserve">service delivery to </w:t>
      </w:r>
      <w:r w:rsidR="00595663">
        <w:rPr>
          <w:rFonts w:ascii="Calibri" w:hAnsi="Calibri" w:cs="Calibri"/>
          <w:sz w:val="24"/>
          <w:szCs w:val="24"/>
        </w:rPr>
        <w:t>Indigenous</w:t>
      </w:r>
      <w:r>
        <w:rPr>
          <w:rFonts w:ascii="Calibri" w:hAnsi="Calibri" w:cs="Calibri"/>
          <w:sz w:val="24"/>
          <w:szCs w:val="24"/>
        </w:rPr>
        <w:t xml:space="preserve"> </w:t>
      </w:r>
      <w:r w:rsidR="000A1AA2">
        <w:rPr>
          <w:rFonts w:ascii="Calibri" w:hAnsi="Calibri" w:cs="Calibri"/>
          <w:sz w:val="24"/>
          <w:szCs w:val="24"/>
        </w:rPr>
        <w:t>people</w:t>
      </w:r>
      <w:r>
        <w:rPr>
          <w:rFonts w:ascii="Calibri" w:hAnsi="Calibri" w:cs="Calibri"/>
          <w:sz w:val="24"/>
          <w:szCs w:val="24"/>
        </w:rPr>
        <w:t xml:space="preserve">. </w:t>
      </w:r>
      <w:r w:rsidR="00F11C75">
        <w:rPr>
          <w:rFonts w:ascii="Calibri" w:hAnsi="Calibri" w:cs="Calibri"/>
          <w:sz w:val="24"/>
          <w:szCs w:val="24"/>
        </w:rPr>
        <w:t>No national</w:t>
      </w:r>
      <w:r w:rsidR="005630F3">
        <w:rPr>
          <w:rFonts w:ascii="Calibri" w:hAnsi="Calibri" w:cs="Calibri"/>
          <w:sz w:val="24"/>
          <w:szCs w:val="24"/>
        </w:rPr>
        <w:t>-level</w:t>
      </w:r>
      <w:r w:rsidR="00F11C75">
        <w:rPr>
          <w:rFonts w:ascii="Calibri" w:hAnsi="Calibri" w:cs="Calibri"/>
          <w:sz w:val="24"/>
          <w:szCs w:val="24"/>
        </w:rPr>
        <w:t xml:space="preserve"> data was available </w:t>
      </w:r>
      <w:r w:rsidR="005630F3">
        <w:rPr>
          <w:rFonts w:ascii="Calibri" w:hAnsi="Calibri" w:cs="Calibri"/>
          <w:sz w:val="24"/>
          <w:szCs w:val="24"/>
        </w:rPr>
        <w:t xml:space="preserve">on the provision of </w:t>
      </w:r>
      <w:r w:rsidR="00F11C75">
        <w:rPr>
          <w:rFonts w:ascii="Calibri" w:hAnsi="Calibri" w:cs="Calibri"/>
          <w:sz w:val="24"/>
          <w:szCs w:val="24"/>
        </w:rPr>
        <w:t>tenancy management, tenancy support and property management services</w:t>
      </w:r>
      <w:r w:rsidR="005630F3">
        <w:rPr>
          <w:rFonts w:ascii="Calibri" w:hAnsi="Calibri" w:cs="Calibri"/>
          <w:sz w:val="24"/>
          <w:szCs w:val="24"/>
        </w:rPr>
        <w:t xml:space="preserve"> (including client </w:t>
      </w:r>
      <w:r w:rsidR="00D916B6">
        <w:rPr>
          <w:rFonts w:ascii="Calibri" w:hAnsi="Calibri" w:cs="Calibri"/>
          <w:sz w:val="24"/>
          <w:szCs w:val="24"/>
        </w:rPr>
        <w:t xml:space="preserve">experiences and </w:t>
      </w:r>
      <w:r w:rsidR="005630F3">
        <w:rPr>
          <w:rFonts w:ascii="Calibri" w:hAnsi="Calibri" w:cs="Calibri"/>
          <w:sz w:val="24"/>
          <w:szCs w:val="24"/>
        </w:rPr>
        <w:t>outcomes achieved)</w:t>
      </w:r>
      <w:r w:rsidR="00F11C75">
        <w:rPr>
          <w:rFonts w:ascii="Calibri" w:hAnsi="Calibri" w:cs="Calibri"/>
          <w:sz w:val="24"/>
          <w:szCs w:val="24"/>
        </w:rPr>
        <w:t xml:space="preserve"> </w:t>
      </w:r>
      <w:r w:rsidR="005630F3">
        <w:rPr>
          <w:rFonts w:ascii="Calibri" w:hAnsi="Calibri" w:cs="Calibri"/>
          <w:sz w:val="24"/>
          <w:szCs w:val="24"/>
        </w:rPr>
        <w:t>for any of the</w:t>
      </w:r>
      <w:r w:rsidR="00F11C75">
        <w:rPr>
          <w:rFonts w:ascii="Calibri" w:hAnsi="Calibri" w:cs="Calibri"/>
          <w:sz w:val="24"/>
          <w:szCs w:val="24"/>
        </w:rPr>
        <w:t xml:space="preserve"> social housing sectors. At a jurisdictional level, data on these services was </w:t>
      </w:r>
      <w:r w:rsidR="005630F3">
        <w:rPr>
          <w:rFonts w:ascii="Calibri" w:hAnsi="Calibri" w:cs="Calibri"/>
          <w:sz w:val="24"/>
          <w:szCs w:val="24"/>
        </w:rPr>
        <w:t>solely focused on</w:t>
      </w:r>
      <w:r w:rsidR="00F11C75">
        <w:rPr>
          <w:rFonts w:ascii="Calibri" w:hAnsi="Calibri" w:cs="Calibri"/>
          <w:sz w:val="24"/>
          <w:szCs w:val="24"/>
        </w:rPr>
        <w:t xml:space="preserve"> which organisation </w:t>
      </w:r>
      <w:r w:rsidR="005630F3">
        <w:rPr>
          <w:rFonts w:ascii="Calibri" w:hAnsi="Calibri" w:cs="Calibri"/>
          <w:sz w:val="24"/>
          <w:szCs w:val="24"/>
        </w:rPr>
        <w:t>had</w:t>
      </w:r>
      <w:r w:rsidR="00F11C75">
        <w:rPr>
          <w:rFonts w:ascii="Calibri" w:hAnsi="Calibri" w:cs="Calibri"/>
          <w:sz w:val="24"/>
          <w:szCs w:val="24"/>
        </w:rPr>
        <w:t xml:space="preserve"> responsib</w:t>
      </w:r>
      <w:r w:rsidR="005630F3">
        <w:rPr>
          <w:rFonts w:ascii="Calibri" w:hAnsi="Calibri" w:cs="Calibri"/>
          <w:sz w:val="24"/>
          <w:szCs w:val="24"/>
        </w:rPr>
        <w:t>ility for</w:t>
      </w:r>
      <w:r w:rsidR="00F11C75">
        <w:rPr>
          <w:rFonts w:ascii="Calibri" w:hAnsi="Calibri" w:cs="Calibri"/>
          <w:sz w:val="24"/>
          <w:szCs w:val="24"/>
        </w:rPr>
        <w:t xml:space="preserve"> tenancy management services in the </w:t>
      </w:r>
      <w:r w:rsidR="001644CB">
        <w:rPr>
          <w:rFonts w:ascii="Calibri" w:hAnsi="Calibri" w:cs="Calibri"/>
          <w:sz w:val="24"/>
          <w:szCs w:val="24"/>
        </w:rPr>
        <w:t>Indigenous community housing</w:t>
      </w:r>
      <w:r w:rsidR="00F11C75">
        <w:rPr>
          <w:rFonts w:ascii="Calibri" w:hAnsi="Calibri" w:cs="Calibri"/>
          <w:sz w:val="24"/>
          <w:szCs w:val="24"/>
        </w:rPr>
        <w:t xml:space="preserve"> sectors in NSW and Queensland. Only the SHS data collection provided </w:t>
      </w:r>
      <w:r w:rsidR="005630F3">
        <w:rPr>
          <w:rFonts w:ascii="Calibri" w:hAnsi="Calibri" w:cs="Calibri"/>
          <w:sz w:val="24"/>
          <w:szCs w:val="24"/>
        </w:rPr>
        <w:t xml:space="preserve">detailed </w:t>
      </w:r>
      <w:r w:rsidR="00F11C75">
        <w:rPr>
          <w:rFonts w:ascii="Calibri" w:hAnsi="Calibri" w:cs="Calibri"/>
          <w:sz w:val="24"/>
          <w:szCs w:val="24"/>
        </w:rPr>
        <w:t xml:space="preserve">data on </w:t>
      </w:r>
      <w:r w:rsidR="005630F3">
        <w:rPr>
          <w:rFonts w:ascii="Calibri" w:hAnsi="Calibri" w:cs="Calibri"/>
          <w:sz w:val="24"/>
          <w:szCs w:val="24"/>
        </w:rPr>
        <w:t xml:space="preserve">service provision, specifically on </w:t>
      </w:r>
      <w:r w:rsidR="00F11C75">
        <w:rPr>
          <w:rFonts w:ascii="Calibri" w:hAnsi="Calibri" w:cs="Calibri"/>
          <w:sz w:val="24"/>
          <w:szCs w:val="24"/>
        </w:rPr>
        <w:t xml:space="preserve">the accommodation and tenancy support services provided to </w:t>
      </w:r>
      <w:r w:rsidR="00595663">
        <w:rPr>
          <w:rFonts w:ascii="Calibri" w:hAnsi="Calibri" w:cs="Calibri"/>
          <w:sz w:val="24"/>
          <w:szCs w:val="24"/>
        </w:rPr>
        <w:t>Indigenous</w:t>
      </w:r>
      <w:r w:rsidR="00F11C75">
        <w:rPr>
          <w:rFonts w:ascii="Calibri" w:hAnsi="Calibri" w:cs="Calibri"/>
          <w:sz w:val="24"/>
          <w:szCs w:val="24"/>
        </w:rPr>
        <w:t xml:space="preserve"> clients and the outcomes that had been achieved. </w:t>
      </w:r>
      <w:r w:rsidR="0033417F">
        <w:rPr>
          <w:rFonts w:ascii="Calibri" w:hAnsi="Calibri" w:cs="Calibri"/>
          <w:sz w:val="24"/>
          <w:szCs w:val="24"/>
        </w:rPr>
        <w:t>D</w:t>
      </w:r>
      <w:r w:rsidR="00F11C75">
        <w:rPr>
          <w:rFonts w:ascii="Calibri" w:hAnsi="Calibri" w:cs="Calibri"/>
          <w:sz w:val="24"/>
          <w:szCs w:val="24"/>
        </w:rPr>
        <w:t xml:space="preserve">ata was lacking </w:t>
      </w:r>
      <w:r w:rsidR="005630F3">
        <w:rPr>
          <w:rFonts w:ascii="Calibri" w:hAnsi="Calibri" w:cs="Calibri"/>
          <w:sz w:val="24"/>
          <w:szCs w:val="24"/>
        </w:rPr>
        <w:t xml:space="preserve">about the cultural appropriateness of </w:t>
      </w:r>
      <w:r w:rsidR="00F11C75">
        <w:rPr>
          <w:rFonts w:ascii="Calibri" w:hAnsi="Calibri" w:cs="Calibri"/>
          <w:sz w:val="24"/>
          <w:szCs w:val="24"/>
        </w:rPr>
        <w:t xml:space="preserve">the </w:t>
      </w:r>
      <w:r w:rsidR="00F11C75" w:rsidRPr="00CC427D">
        <w:rPr>
          <w:rFonts w:ascii="Calibri" w:hAnsi="Calibri" w:cs="Calibri"/>
          <w:sz w:val="24"/>
          <w:szCs w:val="24"/>
        </w:rPr>
        <w:t xml:space="preserve">services </w:t>
      </w:r>
      <w:r w:rsidR="00F11C75">
        <w:rPr>
          <w:rFonts w:ascii="Calibri" w:hAnsi="Calibri" w:cs="Calibri"/>
          <w:sz w:val="24"/>
          <w:szCs w:val="24"/>
        </w:rPr>
        <w:t xml:space="preserve">provided by housing providers </w:t>
      </w:r>
      <w:r w:rsidR="005630F3">
        <w:rPr>
          <w:rFonts w:ascii="Calibri" w:hAnsi="Calibri" w:cs="Calibri"/>
          <w:sz w:val="24"/>
          <w:szCs w:val="24"/>
        </w:rPr>
        <w:t xml:space="preserve">and whether these </w:t>
      </w:r>
      <w:r w:rsidR="00F11C75" w:rsidRPr="00CC427D">
        <w:rPr>
          <w:rFonts w:ascii="Calibri" w:hAnsi="Calibri" w:cs="Calibri"/>
          <w:sz w:val="24"/>
          <w:szCs w:val="24"/>
        </w:rPr>
        <w:t xml:space="preserve">meet the needs of </w:t>
      </w:r>
      <w:r w:rsidR="00595663">
        <w:rPr>
          <w:rFonts w:ascii="Calibri" w:hAnsi="Calibri" w:cs="Calibri"/>
          <w:sz w:val="24"/>
          <w:szCs w:val="24"/>
        </w:rPr>
        <w:t>Indigenous</w:t>
      </w:r>
      <w:r w:rsidR="00F11C75" w:rsidRPr="00CC427D">
        <w:rPr>
          <w:rFonts w:ascii="Calibri" w:hAnsi="Calibri" w:cs="Calibri"/>
          <w:sz w:val="24"/>
          <w:szCs w:val="24"/>
        </w:rPr>
        <w:t xml:space="preserve"> </w:t>
      </w:r>
      <w:r w:rsidR="00595663">
        <w:rPr>
          <w:rFonts w:ascii="Calibri" w:hAnsi="Calibri" w:cs="Calibri"/>
          <w:sz w:val="24"/>
          <w:szCs w:val="24"/>
        </w:rPr>
        <w:t>people</w:t>
      </w:r>
      <w:r w:rsidR="00F11C75">
        <w:rPr>
          <w:rFonts w:ascii="Calibri" w:hAnsi="Calibri" w:cs="Calibri"/>
          <w:sz w:val="24"/>
          <w:szCs w:val="24"/>
        </w:rPr>
        <w:t>.</w:t>
      </w:r>
    </w:p>
    <w:p w14:paraId="100C1144" w14:textId="7CC88ABD" w:rsidR="00470606" w:rsidRPr="00897BA1" w:rsidRDefault="00F11C75" w:rsidP="00042B90">
      <w:pPr>
        <w:rPr>
          <w:rFonts w:ascii="Calibri" w:hAnsi="Calibri" w:cs="Calibri"/>
          <w:sz w:val="24"/>
          <w:szCs w:val="24"/>
        </w:rPr>
      </w:pPr>
      <w:r>
        <w:rPr>
          <w:rFonts w:ascii="Calibri" w:hAnsi="Calibri" w:cs="Calibri"/>
          <w:sz w:val="24"/>
          <w:szCs w:val="24"/>
        </w:rPr>
        <w:t>Finally, there was extremely limited evid</w:t>
      </w:r>
      <w:r w:rsidR="00F54B53">
        <w:rPr>
          <w:rFonts w:ascii="Calibri" w:hAnsi="Calibri" w:cs="Calibri"/>
          <w:sz w:val="24"/>
          <w:szCs w:val="24"/>
        </w:rPr>
        <w:t xml:space="preserve">ence within the housing provider data </w:t>
      </w:r>
      <w:r w:rsidR="005630F3">
        <w:rPr>
          <w:rFonts w:ascii="Calibri" w:hAnsi="Calibri" w:cs="Calibri"/>
          <w:sz w:val="24"/>
          <w:szCs w:val="24"/>
        </w:rPr>
        <w:t>about</w:t>
      </w:r>
      <w:r w:rsidR="00F54B53">
        <w:rPr>
          <w:rFonts w:ascii="Calibri" w:hAnsi="Calibri" w:cs="Calibri"/>
          <w:sz w:val="24"/>
          <w:szCs w:val="24"/>
        </w:rPr>
        <w:t xml:space="preserve"> the workforce who support </w:t>
      </w:r>
      <w:r w:rsidR="00595663">
        <w:rPr>
          <w:rFonts w:ascii="Calibri" w:hAnsi="Calibri" w:cs="Calibri"/>
          <w:sz w:val="24"/>
          <w:szCs w:val="24"/>
        </w:rPr>
        <w:t>Indigenous</w:t>
      </w:r>
      <w:r w:rsidR="00F54B53">
        <w:rPr>
          <w:rFonts w:ascii="Calibri" w:hAnsi="Calibri" w:cs="Calibri"/>
          <w:sz w:val="24"/>
          <w:szCs w:val="24"/>
        </w:rPr>
        <w:t xml:space="preserve"> households. No</w:t>
      </w:r>
      <w:r w:rsidR="005630F3">
        <w:rPr>
          <w:rFonts w:ascii="Calibri" w:hAnsi="Calibri" w:cs="Calibri"/>
          <w:sz w:val="24"/>
          <w:szCs w:val="24"/>
        </w:rPr>
        <w:t xml:space="preserve"> </w:t>
      </w:r>
      <w:r w:rsidR="00F54B53">
        <w:rPr>
          <w:rFonts w:ascii="Calibri" w:hAnsi="Calibri" w:cs="Calibri"/>
          <w:sz w:val="24"/>
          <w:szCs w:val="24"/>
        </w:rPr>
        <w:t xml:space="preserve">data </w:t>
      </w:r>
      <w:r w:rsidR="005630F3">
        <w:rPr>
          <w:rFonts w:ascii="Calibri" w:hAnsi="Calibri" w:cs="Calibri"/>
          <w:sz w:val="24"/>
          <w:szCs w:val="24"/>
        </w:rPr>
        <w:t xml:space="preserve">was identified </w:t>
      </w:r>
      <w:r w:rsidR="00F54B53">
        <w:rPr>
          <w:rFonts w:ascii="Calibri" w:hAnsi="Calibri" w:cs="Calibri"/>
          <w:sz w:val="24"/>
          <w:szCs w:val="24"/>
        </w:rPr>
        <w:t>– at either a national or jurisdictional level –</w:t>
      </w:r>
      <w:r w:rsidR="00267456">
        <w:rPr>
          <w:rFonts w:ascii="Calibri" w:hAnsi="Calibri" w:cs="Calibri"/>
          <w:sz w:val="24"/>
          <w:szCs w:val="24"/>
        </w:rPr>
        <w:t xml:space="preserve"> </w:t>
      </w:r>
      <w:r w:rsidR="00F54B53">
        <w:rPr>
          <w:rFonts w:ascii="Calibri" w:hAnsi="Calibri" w:cs="Calibri"/>
          <w:sz w:val="24"/>
          <w:szCs w:val="24"/>
        </w:rPr>
        <w:t xml:space="preserve">regarding the size and composition of the workforce, employment arrangements, skills shortages </w:t>
      </w:r>
      <w:r w:rsidR="00267456">
        <w:rPr>
          <w:rFonts w:ascii="Calibri" w:hAnsi="Calibri" w:cs="Calibri"/>
          <w:sz w:val="24"/>
          <w:szCs w:val="24"/>
        </w:rPr>
        <w:t>and</w:t>
      </w:r>
      <w:r w:rsidR="00F54B53">
        <w:rPr>
          <w:rFonts w:ascii="Calibri" w:hAnsi="Calibri" w:cs="Calibri"/>
          <w:sz w:val="24"/>
          <w:szCs w:val="24"/>
        </w:rPr>
        <w:t xml:space="preserve"> vacancies.</w:t>
      </w:r>
    </w:p>
    <w:p w14:paraId="7E3E0A66" w14:textId="77777777" w:rsidR="00B3224F" w:rsidRDefault="00B3224F">
      <w:pPr>
        <w:rPr>
          <w:rFonts w:ascii="Calibri" w:eastAsia="Times" w:hAnsi="Calibri" w:cs="Calibri"/>
          <w:bCs/>
          <w:color w:val="0C1B27" w:themeColor="accent1" w:themeShade="BF"/>
          <w:sz w:val="24"/>
          <w:szCs w:val="24"/>
          <w:lang w:eastAsia="zh-CN"/>
        </w:rPr>
      </w:pPr>
      <w:bookmarkStart w:id="40" w:name="_Toc192247095"/>
      <w:r>
        <w:br w:type="page"/>
      </w:r>
    </w:p>
    <w:p w14:paraId="1AADFDEE" w14:textId="4A2A9848" w:rsidR="00042B90" w:rsidRDefault="00B3224F" w:rsidP="00B3224F">
      <w:pPr>
        <w:pStyle w:val="1Nilsnumberedheading"/>
      </w:pPr>
      <w:bookmarkStart w:id="41" w:name="_Toc203486298"/>
      <w:r>
        <w:lastRenderedPageBreak/>
        <w:t>5</w:t>
      </w:r>
      <w:r w:rsidR="00042B90">
        <w:t xml:space="preserve">. </w:t>
      </w:r>
      <w:bookmarkEnd w:id="40"/>
      <w:r>
        <w:t xml:space="preserve">Indigenous Housing Data Review and Assessment – Housing </w:t>
      </w:r>
      <w:r w:rsidR="00065340">
        <w:t>W</w:t>
      </w:r>
      <w:r w:rsidR="0027330B">
        <w:t>orkers</w:t>
      </w:r>
      <w:bookmarkEnd w:id="41"/>
      <w:r w:rsidR="0027330B">
        <w:t xml:space="preserve"> </w:t>
      </w:r>
    </w:p>
    <w:p w14:paraId="7141B0B6" w14:textId="03877BDC" w:rsidR="00592401" w:rsidRPr="00592401" w:rsidRDefault="002610B3" w:rsidP="00592401">
      <w:pPr>
        <w:rPr>
          <w:rFonts w:ascii="Calibri" w:hAnsi="Calibri" w:cs="Calibri"/>
          <w:sz w:val="24"/>
          <w:szCs w:val="24"/>
        </w:rPr>
      </w:pPr>
      <w:r>
        <w:rPr>
          <w:rFonts w:ascii="Calibri" w:hAnsi="Calibri" w:cs="Calibri"/>
          <w:sz w:val="24"/>
          <w:szCs w:val="24"/>
        </w:rPr>
        <w:t>Beyond data</w:t>
      </w:r>
      <w:r w:rsidR="00592401" w:rsidRPr="00592401">
        <w:rPr>
          <w:rFonts w:ascii="Calibri" w:hAnsi="Calibri" w:cs="Calibri"/>
          <w:sz w:val="24"/>
          <w:szCs w:val="24"/>
        </w:rPr>
        <w:t xml:space="preserve"> that can be provided by housing organisations about their workforce, more detailed information</w:t>
      </w:r>
      <w:r w:rsidR="00360D65">
        <w:rPr>
          <w:rFonts w:ascii="Calibri" w:hAnsi="Calibri" w:cs="Calibri"/>
          <w:sz w:val="24"/>
          <w:szCs w:val="24"/>
        </w:rPr>
        <w:t xml:space="preserve"> is needed</w:t>
      </w:r>
      <w:r w:rsidR="00592401" w:rsidRPr="00592401">
        <w:rPr>
          <w:rFonts w:ascii="Calibri" w:hAnsi="Calibri" w:cs="Calibri"/>
          <w:sz w:val="24"/>
          <w:szCs w:val="24"/>
        </w:rPr>
        <w:t xml:space="preserve"> from workers themselves. This allows for a more in-depth understanding of the</w:t>
      </w:r>
      <w:r w:rsidR="00017209">
        <w:rPr>
          <w:rFonts w:ascii="Calibri" w:hAnsi="Calibri" w:cs="Calibri"/>
          <w:sz w:val="24"/>
          <w:szCs w:val="24"/>
        </w:rPr>
        <w:t xml:space="preserve"> </w:t>
      </w:r>
      <w:r w:rsidR="00592401" w:rsidRPr="00592401">
        <w:rPr>
          <w:rFonts w:ascii="Calibri" w:hAnsi="Calibri" w:cs="Calibri"/>
          <w:sz w:val="24"/>
          <w:szCs w:val="24"/>
        </w:rPr>
        <w:t>workforce</w:t>
      </w:r>
      <w:r w:rsidR="00E94720">
        <w:rPr>
          <w:rFonts w:ascii="Calibri" w:hAnsi="Calibri" w:cs="Calibri"/>
          <w:sz w:val="24"/>
          <w:szCs w:val="24"/>
        </w:rPr>
        <w:t xml:space="preserve"> providing housing </w:t>
      </w:r>
      <w:r w:rsidR="00017209">
        <w:rPr>
          <w:rFonts w:ascii="Calibri" w:hAnsi="Calibri" w:cs="Calibri"/>
          <w:sz w:val="24"/>
          <w:szCs w:val="24"/>
        </w:rPr>
        <w:t xml:space="preserve">services </w:t>
      </w:r>
      <w:r w:rsidR="00E94720">
        <w:rPr>
          <w:rFonts w:ascii="Calibri" w:hAnsi="Calibri" w:cs="Calibri"/>
          <w:sz w:val="24"/>
          <w:szCs w:val="24"/>
        </w:rPr>
        <w:t>to Indigenous people</w:t>
      </w:r>
      <w:r w:rsidR="00592401" w:rsidRPr="00592401">
        <w:rPr>
          <w:rFonts w:ascii="Calibri" w:hAnsi="Calibri" w:cs="Calibri"/>
          <w:sz w:val="24"/>
          <w:szCs w:val="24"/>
        </w:rPr>
        <w:t xml:space="preserve">, including </w:t>
      </w:r>
      <w:r w:rsidR="00017209">
        <w:rPr>
          <w:rFonts w:ascii="Calibri" w:hAnsi="Calibri" w:cs="Calibri"/>
          <w:sz w:val="24"/>
          <w:szCs w:val="24"/>
        </w:rPr>
        <w:t>those responsible for tenancy management and support, and property supply and management. Information is needed on workforce</w:t>
      </w:r>
      <w:r w:rsidR="00592401" w:rsidRPr="00592401">
        <w:rPr>
          <w:rFonts w:ascii="Calibri" w:hAnsi="Calibri" w:cs="Calibri"/>
          <w:sz w:val="24"/>
          <w:szCs w:val="24"/>
        </w:rPr>
        <w:t xml:space="preserve"> composition and roles, qualifications and career pathways, experiences of working in the sector, and future work intentions. Such data </w:t>
      </w:r>
      <w:r>
        <w:rPr>
          <w:rFonts w:ascii="Calibri" w:hAnsi="Calibri" w:cs="Calibri"/>
          <w:sz w:val="24"/>
          <w:szCs w:val="24"/>
        </w:rPr>
        <w:t>would support</w:t>
      </w:r>
      <w:r w:rsidR="00592401" w:rsidRPr="00592401">
        <w:rPr>
          <w:rFonts w:ascii="Calibri" w:hAnsi="Calibri" w:cs="Calibri"/>
          <w:sz w:val="24"/>
          <w:szCs w:val="24"/>
        </w:rPr>
        <w:t xml:space="preserve"> the identification of evidence-based priorities for future workforce development</w:t>
      </w:r>
      <w:r w:rsidR="00360D65">
        <w:rPr>
          <w:rFonts w:ascii="Calibri" w:hAnsi="Calibri" w:cs="Calibri"/>
          <w:sz w:val="24"/>
          <w:szCs w:val="24"/>
        </w:rPr>
        <w:t xml:space="preserve"> in </w:t>
      </w:r>
      <w:r w:rsidR="0027330B">
        <w:rPr>
          <w:rFonts w:ascii="Calibri" w:hAnsi="Calibri" w:cs="Calibri"/>
          <w:sz w:val="24"/>
          <w:szCs w:val="24"/>
        </w:rPr>
        <w:t>Indigenous</w:t>
      </w:r>
      <w:r w:rsidR="00360D65">
        <w:rPr>
          <w:rFonts w:ascii="Calibri" w:hAnsi="Calibri" w:cs="Calibri"/>
          <w:sz w:val="24"/>
          <w:szCs w:val="24"/>
        </w:rPr>
        <w:t xml:space="preserve"> housing</w:t>
      </w:r>
      <w:r w:rsidR="00592401" w:rsidRPr="00592401">
        <w:rPr>
          <w:rFonts w:ascii="Calibri" w:hAnsi="Calibri" w:cs="Calibri"/>
          <w:sz w:val="24"/>
          <w:szCs w:val="24"/>
        </w:rPr>
        <w:t>.</w:t>
      </w:r>
    </w:p>
    <w:p w14:paraId="39F53D11" w14:textId="69F69524" w:rsidR="00042B90" w:rsidRDefault="007721BD" w:rsidP="007721BD">
      <w:pPr>
        <w:pStyle w:val="11NumberedNilsheading"/>
      </w:pPr>
      <w:bookmarkStart w:id="42" w:name="_Toc203486299"/>
      <w:r>
        <w:t>5</w:t>
      </w:r>
      <w:r w:rsidR="007251DA">
        <w:t xml:space="preserve">.1. </w:t>
      </w:r>
      <w:r w:rsidR="00042B90">
        <w:t>Data sources</w:t>
      </w:r>
      <w:bookmarkEnd w:id="42"/>
    </w:p>
    <w:p w14:paraId="221031EE" w14:textId="505925FA" w:rsidR="00EF63B0" w:rsidRPr="00EF63B0" w:rsidRDefault="004E14AC" w:rsidP="00EF63B0">
      <w:pPr>
        <w:rPr>
          <w:rFonts w:ascii="Calibri" w:hAnsi="Calibri" w:cs="Calibri"/>
          <w:sz w:val="24"/>
          <w:szCs w:val="24"/>
          <w:lang w:eastAsia="zh-CN"/>
        </w:rPr>
      </w:pPr>
      <w:r>
        <w:rPr>
          <w:rFonts w:ascii="Calibri" w:hAnsi="Calibri" w:cs="Calibri"/>
          <w:sz w:val="24"/>
          <w:szCs w:val="24"/>
          <w:lang w:eastAsia="zh-CN"/>
        </w:rPr>
        <w:t>Despite the importance</w:t>
      </w:r>
      <w:r w:rsidRPr="004E14AC">
        <w:rPr>
          <w:rFonts w:ascii="Calibri" w:hAnsi="Calibri" w:cs="Calibri"/>
          <w:sz w:val="24"/>
          <w:szCs w:val="24"/>
          <w:lang w:eastAsia="zh-CN"/>
        </w:rPr>
        <w:t xml:space="preserve"> </w:t>
      </w:r>
      <w:r>
        <w:rPr>
          <w:rFonts w:ascii="Calibri" w:hAnsi="Calibri" w:cs="Calibri"/>
          <w:sz w:val="24"/>
          <w:szCs w:val="24"/>
          <w:lang w:eastAsia="zh-CN"/>
        </w:rPr>
        <w:t xml:space="preserve">of comprehensive data on the </w:t>
      </w:r>
      <w:r w:rsidR="0027330B">
        <w:rPr>
          <w:rFonts w:ascii="Calibri" w:hAnsi="Calibri" w:cs="Calibri"/>
          <w:sz w:val="24"/>
          <w:szCs w:val="24"/>
          <w:lang w:eastAsia="zh-CN"/>
        </w:rPr>
        <w:t>housing</w:t>
      </w:r>
      <w:r>
        <w:rPr>
          <w:rFonts w:ascii="Calibri" w:hAnsi="Calibri" w:cs="Calibri"/>
          <w:sz w:val="24"/>
          <w:szCs w:val="24"/>
          <w:lang w:eastAsia="zh-CN"/>
        </w:rPr>
        <w:t xml:space="preserve"> workforce, none of the identified national or state/territory data sources </w:t>
      </w:r>
      <w:r w:rsidR="002610B3">
        <w:rPr>
          <w:rFonts w:ascii="Calibri" w:hAnsi="Calibri" w:cs="Calibri"/>
          <w:sz w:val="24"/>
          <w:szCs w:val="24"/>
          <w:lang w:eastAsia="zh-CN"/>
        </w:rPr>
        <w:t xml:space="preserve">included </w:t>
      </w:r>
      <w:r>
        <w:rPr>
          <w:rFonts w:ascii="Calibri" w:hAnsi="Calibri" w:cs="Calibri"/>
          <w:sz w:val="24"/>
          <w:szCs w:val="24"/>
          <w:lang w:eastAsia="zh-CN"/>
        </w:rPr>
        <w:t xml:space="preserve">data collected </w:t>
      </w:r>
      <w:r w:rsidR="002610B3">
        <w:rPr>
          <w:rFonts w:ascii="Calibri" w:hAnsi="Calibri" w:cs="Calibri"/>
          <w:sz w:val="24"/>
          <w:szCs w:val="24"/>
          <w:lang w:eastAsia="zh-CN"/>
        </w:rPr>
        <w:t xml:space="preserve">directly </w:t>
      </w:r>
      <w:r>
        <w:rPr>
          <w:rFonts w:ascii="Calibri" w:hAnsi="Calibri" w:cs="Calibri"/>
          <w:sz w:val="24"/>
          <w:szCs w:val="24"/>
          <w:lang w:eastAsia="zh-CN"/>
        </w:rPr>
        <w:t>from workers</w:t>
      </w:r>
      <w:r w:rsidR="0027330B">
        <w:rPr>
          <w:rFonts w:ascii="Calibri" w:hAnsi="Calibri" w:cs="Calibri"/>
          <w:sz w:val="24"/>
          <w:szCs w:val="24"/>
          <w:lang w:eastAsia="zh-CN"/>
        </w:rPr>
        <w:t xml:space="preserve"> providing housing </w:t>
      </w:r>
      <w:r w:rsidR="006F06A7">
        <w:rPr>
          <w:rFonts w:ascii="Calibri" w:hAnsi="Calibri" w:cs="Calibri"/>
          <w:sz w:val="24"/>
          <w:szCs w:val="24"/>
          <w:lang w:eastAsia="zh-CN"/>
        </w:rPr>
        <w:t xml:space="preserve">support </w:t>
      </w:r>
      <w:r w:rsidR="0027330B">
        <w:rPr>
          <w:rFonts w:ascii="Calibri" w:hAnsi="Calibri" w:cs="Calibri"/>
          <w:sz w:val="24"/>
          <w:szCs w:val="24"/>
          <w:lang w:eastAsia="zh-CN"/>
        </w:rPr>
        <w:t>to Indigenous people</w:t>
      </w:r>
      <w:r w:rsidR="00F86537">
        <w:rPr>
          <w:rFonts w:ascii="Calibri" w:hAnsi="Calibri" w:cs="Calibri"/>
          <w:sz w:val="24"/>
          <w:szCs w:val="24"/>
          <w:lang w:eastAsia="zh-CN"/>
        </w:rPr>
        <w:t xml:space="preserve"> (see Tables 9 and 10 in Appendix 3)</w:t>
      </w:r>
      <w:r>
        <w:rPr>
          <w:rFonts w:ascii="Calibri" w:hAnsi="Calibri" w:cs="Calibri"/>
          <w:sz w:val="24"/>
          <w:szCs w:val="24"/>
          <w:lang w:eastAsia="zh-CN"/>
        </w:rPr>
        <w:t>.</w:t>
      </w:r>
    </w:p>
    <w:p w14:paraId="1034886D" w14:textId="05BBFEEA" w:rsidR="00042B90" w:rsidRDefault="007721BD" w:rsidP="007721BD">
      <w:pPr>
        <w:pStyle w:val="11NumberedNilsheading"/>
      </w:pPr>
      <w:bookmarkStart w:id="43" w:name="_Toc203486300"/>
      <w:r>
        <w:t>5</w:t>
      </w:r>
      <w:r w:rsidR="007251DA">
        <w:t xml:space="preserve">.2. </w:t>
      </w:r>
      <w:r w:rsidR="00A80090">
        <w:t>Review and assessment of</w:t>
      </w:r>
      <w:r w:rsidR="00042B90">
        <w:t xml:space="preserve"> data</w:t>
      </w:r>
      <w:bookmarkEnd w:id="43"/>
    </w:p>
    <w:p w14:paraId="3B2393C9" w14:textId="2C732CD1" w:rsidR="00C4294E" w:rsidRPr="00C4294E" w:rsidRDefault="007721BD" w:rsidP="001E5252">
      <w:pPr>
        <w:pStyle w:val="111NumberedNilsheading"/>
      </w:pPr>
      <w:r>
        <w:t>5.2.</w:t>
      </w:r>
      <w:r w:rsidR="00C4294E" w:rsidRPr="00C4294E">
        <w:t>1. Demographic informatio</w:t>
      </w:r>
      <w:r w:rsidR="00B2436F">
        <w:t>n</w:t>
      </w:r>
    </w:p>
    <w:p w14:paraId="5EE9603B" w14:textId="06AA996B" w:rsidR="00C4294E" w:rsidRPr="00C4294E" w:rsidRDefault="00284443" w:rsidP="00C4294E">
      <w:pPr>
        <w:rPr>
          <w:rFonts w:ascii="Calibri" w:hAnsi="Calibri" w:cs="Calibri"/>
          <w:sz w:val="24"/>
          <w:szCs w:val="24"/>
        </w:rPr>
      </w:pPr>
      <w:r>
        <w:rPr>
          <w:rFonts w:ascii="Calibri" w:hAnsi="Calibri" w:cs="Calibri"/>
          <w:sz w:val="24"/>
          <w:szCs w:val="24"/>
        </w:rPr>
        <w:t xml:space="preserve">Comprehensive data on </w:t>
      </w:r>
      <w:r w:rsidR="00C4294E" w:rsidRPr="00C4294E">
        <w:rPr>
          <w:rFonts w:ascii="Calibri" w:hAnsi="Calibri" w:cs="Calibri"/>
          <w:sz w:val="24"/>
          <w:szCs w:val="24"/>
        </w:rPr>
        <w:t xml:space="preserve">who works with Indigenous </w:t>
      </w:r>
      <w:r w:rsidR="004742EB">
        <w:rPr>
          <w:rFonts w:ascii="Calibri" w:hAnsi="Calibri" w:cs="Calibri"/>
          <w:sz w:val="24"/>
          <w:szCs w:val="24"/>
        </w:rPr>
        <w:t>householders</w:t>
      </w:r>
      <w:r w:rsidR="004742EB" w:rsidRPr="00C4294E">
        <w:rPr>
          <w:rFonts w:ascii="Calibri" w:hAnsi="Calibri" w:cs="Calibri"/>
          <w:sz w:val="24"/>
          <w:szCs w:val="24"/>
        </w:rPr>
        <w:t xml:space="preserve"> </w:t>
      </w:r>
      <w:r>
        <w:rPr>
          <w:rFonts w:ascii="Calibri" w:hAnsi="Calibri" w:cs="Calibri"/>
          <w:sz w:val="24"/>
          <w:szCs w:val="24"/>
        </w:rPr>
        <w:t>would</w:t>
      </w:r>
      <w:r w:rsidR="00C4294E" w:rsidRPr="00C4294E">
        <w:rPr>
          <w:rFonts w:ascii="Calibri" w:hAnsi="Calibri" w:cs="Calibri"/>
          <w:sz w:val="24"/>
          <w:szCs w:val="24"/>
        </w:rPr>
        <w:t xml:space="preserve"> provide vital understanding of the current composition of the workforce</w:t>
      </w:r>
      <w:r>
        <w:rPr>
          <w:rFonts w:ascii="Calibri" w:hAnsi="Calibri" w:cs="Calibri"/>
          <w:sz w:val="24"/>
          <w:szCs w:val="24"/>
        </w:rPr>
        <w:t xml:space="preserve">. It would also provide evidence as to </w:t>
      </w:r>
      <w:r w:rsidR="00C4294E" w:rsidRPr="00C4294E">
        <w:rPr>
          <w:rFonts w:ascii="Calibri" w:hAnsi="Calibri" w:cs="Calibri"/>
          <w:sz w:val="24"/>
          <w:szCs w:val="24"/>
        </w:rPr>
        <w:t xml:space="preserve">who the sector is attracting and potential challenges that </w:t>
      </w:r>
      <w:r w:rsidR="00360D65">
        <w:rPr>
          <w:rFonts w:ascii="Calibri" w:hAnsi="Calibri" w:cs="Calibri"/>
          <w:sz w:val="24"/>
          <w:szCs w:val="24"/>
        </w:rPr>
        <w:t>could be addressed by</w:t>
      </w:r>
      <w:r w:rsidR="00C4294E" w:rsidRPr="00C4294E">
        <w:rPr>
          <w:rFonts w:ascii="Calibri" w:hAnsi="Calibri" w:cs="Calibri"/>
          <w:sz w:val="24"/>
          <w:szCs w:val="24"/>
        </w:rPr>
        <w:t xml:space="preserve"> future workforce planning. </w:t>
      </w:r>
      <w:r>
        <w:rPr>
          <w:rFonts w:ascii="Calibri" w:hAnsi="Calibri" w:cs="Calibri"/>
          <w:sz w:val="24"/>
          <w:szCs w:val="24"/>
        </w:rPr>
        <w:t>Detailed socio-demographic</w:t>
      </w:r>
      <w:r w:rsidR="00C4294E" w:rsidRPr="00C4294E">
        <w:rPr>
          <w:rFonts w:ascii="Calibri" w:hAnsi="Calibri" w:cs="Calibri"/>
          <w:sz w:val="24"/>
          <w:szCs w:val="24"/>
        </w:rPr>
        <w:t xml:space="preserve"> </w:t>
      </w:r>
      <w:r>
        <w:rPr>
          <w:rFonts w:ascii="Calibri" w:hAnsi="Calibri" w:cs="Calibri"/>
          <w:sz w:val="24"/>
          <w:szCs w:val="24"/>
        </w:rPr>
        <w:t xml:space="preserve">information would </w:t>
      </w:r>
      <w:r w:rsidR="00C4294E" w:rsidRPr="00C4294E">
        <w:rPr>
          <w:rFonts w:ascii="Calibri" w:hAnsi="Calibri" w:cs="Calibri"/>
          <w:sz w:val="24"/>
          <w:szCs w:val="24"/>
        </w:rPr>
        <w:t xml:space="preserve">also support the disaggregation of workforce data and </w:t>
      </w:r>
      <w:r>
        <w:rPr>
          <w:rFonts w:ascii="Calibri" w:hAnsi="Calibri" w:cs="Calibri"/>
          <w:sz w:val="24"/>
          <w:szCs w:val="24"/>
        </w:rPr>
        <w:t>enable</w:t>
      </w:r>
      <w:r w:rsidR="00C4294E" w:rsidRPr="00C4294E">
        <w:rPr>
          <w:rFonts w:ascii="Calibri" w:hAnsi="Calibri" w:cs="Calibri"/>
          <w:sz w:val="24"/>
          <w:szCs w:val="24"/>
        </w:rPr>
        <w:t xml:space="preserve"> the specific work experiences and needs of different subgroups (e.g. Indigenous and non-Indigenous workers)</w:t>
      </w:r>
      <w:r>
        <w:rPr>
          <w:rFonts w:ascii="Calibri" w:hAnsi="Calibri" w:cs="Calibri"/>
          <w:sz w:val="24"/>
          <w:szCs w:val="24"/>
        </w:rPr>
        <w:t xml:space="preserve"> to be identified</w:t>
      </w:r>
      <w:r w:rsidR="00C4294E" w:rsidRPr="00C4294E">
        <w:rPr>
          <w:rFonts w:ascii="Calibri" w:hAnsi="Calibri" w:cs="Calibri"/>
          <w:sz w:val="24"/>
          <w:szCs w:val="24"/>
        </w:rPr>
        <w:t>.</w:t>
      </w:r>
      <w:r w:rsidR="000E0FDF">
        <w:rPr>
          <w:rFonts w:ascii="Calibri" w:hAnsi="Calibri" w:cs="Calibri"/>
          <w:sz w:val="24"/>
          <w:szCs w:val="24"/>
        </w:rPr>
        <w:t xml:space="preserve"> However, data on the socio-demographic characteristics of workers and their location is not currently </w:t>
      </w:r>
      <w:r w:rsidR="00211495">
        <w:rPr>
          <w:rFonts w:ascii="Calibri" w:hAnsi="Calibri" w:cs="Calibri"/>
          <w:sz w:val="24"/>
          <w:szCs w:val="24"/>
        </w:rPr>
        <w:t>collected</w:t>
      </w:r>
      <w:r w:rsidR="000E0FDF">
        <w:rPr>
          <w:rFonts w:ascii="Calibri" w:hAnsi="Calibri" w:cs="Calibri"/>
          <w:sz w:val="24"/>
          <w:szCs w:val="24"/>
        </w:rPr>
        <w:t xml:space="preserve">. </w:t>
      </w:r>
    </w:p>
    <w:p w14:paraId="1333E581" w14:textId="458E02D1" w:rsidR="00C4294E" w:rsidRPr="00C4294E" w:rsidRDefault="007721BD" w:rsidP="001E5252">
      <w:pPr>
        <w:pStyle w:val="111NumberedNilsheading"/>
      </w:pPr>
      <w:r>
        <w:t>5.2.</w:t>
      </w:r>
      <w:r w:rsidR="00C4294E" w:rsidRPr="00C4294E">
        <w:t>2. Qualifications and training</w:t>
      </w:r>
    </w:p>
    <w:p w14:paraId="12A3F89C" w14:textId="27E40F50" w:rsidR="00C4294E" w:rsidRPr="00C4294E" w:rsidRDefault="00C4294E" w:rsidP="000E0FDF">
      <w:pPr>
        <w:rPr>
          <w:rFonts w:ascii="Calibri" w:hAnsi="Calibri" w:cs="Calibri"/>
          <w:sz w:val="24"/>
          <w:szCs w:val="24"/>
        </w:rPr>
      </w:pPr>
      <w:r w:rsidRPr="00C4294E">
        <w:rPr>
          <w:rFonts w:ascii="Calibri" w:hAnsi="Calibri" w:cs="Calibri"/>
          <w:sz w:val="24"/>
          <w:szCs w:val="24"/>
        </w:rPr>
        <w:t xml:space="preserve">The collection of information on the level and type of qualifications held by workers and the training they undertake and need, will enable assessment as to whether the workforce is appropriately qualified and skilled </w:t>
      </w:r>
      <w:r w:rsidR="00284443">
        <w:rPr>
          <w:rFonts w:ascii="Calibri" w:hAnsi="Calibri" w:cs="Calibri"/>
          <w:sz w:val="24"/>
          <w:szCs w:val="24"/>
        </w:rPr>
        <w:t xml:space="preserve">in working </w:t>
      </w:r>
      <w:r w:rsidRPr="00C4294E">
        <w:rPr>
          <w:rFonts w:ascii="Calibri" w:hAnsi="Calibri" w:cs="Calibri"/>
          <w:sz w:val="24"/>
          <w:szCs w:val="24"/>
        </w:rPr>
        <w:t xml:space="preserve">with </w:t>
      </w:r>
      <w:r w:rsidR="004742EB">
        <w:rPr>
          <w:rFonts w:ascii="Calibri" w:hAnsi="Calibri" w:cs="Calibri"/>
          <w:sz w:val="24"/>
          <w:szCs w:val="24"/>
        </w:rPr>
        <w:t>Indigenous</w:t>
      </w:r>
      <w:r w:rsidRPr="00C4294E">
        <w:rPr>
          <w:rFonts w:ascii="Calibri" w:hAnsi="Calibri" w:cs="Calibri"/>
          <w:sz w:val="24"/>
          <w:szCs w:val="24"/>
        </w:rPr>
        <w:t xml:space="preserve"> households.</w:t>
      </w:r>
      <w:r w:rsidR="000E0FDF">
        <w:rPr>
          <w:rFonts w:ascii="Calibri" w:hAnsi="Calibri" w:cs="Calibri"/>
          <w:sz w:val="24"/>
          <w:szCs w:val="24"/>
        </w:rPr>
        <w:t xml:space="preserve"> The data sources that were reviewed for this project did not provide any information on workforce qualifications</w:t>
      </w:r>
      <w:r w:rsidR="00360D65">
        <w:rPr>
          <w:rFonts w:ascii="Calibri" w:hAnsi="Calibri" w:cs="Calibri"/>
          <w:sz w:val="24"/>
          <w:szCs w:val="24"/>
        </w:rPr>
        <w:t xml:space="preserve">, </w:t>
      </w:r>
      <w:r w:rsidR="000E0FDF">
        <w:rPr>
          <w:rFonts w:ascii="Calibri" w:hAnsi="Calibri" w:cs="Calibri"/>
          <w:sz w:val="24"/>
          <w:szCs w:val="24"/>
        </w:rPr>
        <w:t xml:space="preserve">e.g. </w:t>
      </w:r>
      <w:r w:rsidR="00360D65">
        <w:rPr>
          <w:rFonts w:ascii="Calibri" w:hAnsi="Calibri" w:cs="Calibri"/>
          <w:sz w:val="24"/>
          <w:szCs w:val="24"/>
        </w:rPr>
        <w:t xml:space="preserve">their </w:t>
      </w:r>
      <w:r w:rsidR="000E0FDF">
        <w:rPr>
          <w:rFonts w:ascii="Calibri" w:hAnsi="Calibri" w:cs="Calibri"/>
          <w:sz w:val="24"/>
          <w:szCs w:val="24"/>
        </w:rPr>
        <w:t>h</w:t>
      </w:r>
      <w:r w:rsidRPr="000E0FDF">
        <w:rPr>
          <w:rFonts w:ascii="Calibri" w:hAnsi="Calibri" w:cs="Calibri"/>
          <w:sz w:val="24"/>
          <w:szCs w:val="24"/>
        </w:rPr>
        <w:t>ighest level of schooling</w:t>
      </w:r>
      <w:r w:rsidR="000E0FDF">
        <w:rPr>
          <w:rFonts w:ascii="Calibri" w:hAnsi="Calibri" w:cs="Calibri"/>
          <w:sz w:val="24"/>
          <w:szCs w:val="24"/>
        </w:rPr>
        <w:t>, post</w:t>
      </w:r>
      <w:r w:rsidRPr="00C4294E">
        <w:rPr>
          <w:rFonts w:ascii="Calibri" w:hAnsi="Calibri" w:cs="Calibri"/>
          <w:sz w:val="24"/>
          <w:szCs w:val="24"/>
        </w:rPr>
        <w:t>-school qualifications</w:t>
      </w:r>
      <w:r w:rsidR="000E0FDF">
        <w:rPr>
          <w:rFonts w:ascii="Calibri" w:hAnsi="Calibri" w:cs="Calibri"/>
          <w:sz w:val="24"/>
          <w:szCs w:val="24"/>
        </w:rPr>
        <w:t xml:space="preserve"> and current studies. Nor was data available on training within the housing sector including the type of training undertaken, the aims of the training or identification of future training needs. </w:t>
      </w:r>
    </w:p>
    <w:p w14:paraId="226D5E2F" w14:textId="55EBC959" w:rsidR="00C4294E" w:rsidRPr="00C4294E" w:rsidRDefault="007721BD" w:rsidP="001E5252">
      <w:pPr>
        <w:pStyle w:val="111NumberedNilsheading"/>
      </w:pPr>
      <w:r>
        <w:t>5.2.</w:t>
      </w:r>
      <w:r w:rsidR="00C4294E" w:rsidRPr="00C4294E">
        <w:t xml:space="preserve">3. </w:t>
      </w:r>
      <w:r w:rsidR="00980B9C">
        <w:t>Employers and roles</w:t>
      </w:r>
    </w:p>
    <w:p w14:paraId="4D2D3322" w14:textId="2F21A8B0" w:rsidR="00C4294E" w:rsidRPr="000E0FDF" w:rsidRDefault="00C4294E" w:rsidP="000E0FDF">
      <w:pPr>
        <w:rPr>
          <w:rFonts w:ascii="Calibri" w:hAnsi="Calibri" w:cs="Calibri"/>
          <w:sz w:val="24"/>
          <w:szCs w:val="24"/>
        </w:rPr>
      </w:pPr>
      <w:r w:rsidRPr="00C4294E">
        <w:rPr>
          <w:rFonts w:ascii="Calibri" w:hAnsi="Calibri" w:cs="Calibri"/>
          <w:sz w:val="24"/>
          <w:szCs w:val="24"/>
        </w:rPr>
        <w:t>Data is also needed as to the specific housing sector in which workers operate and the types of roles they are employed in.</w:t>
      </w:r>
      <w:r w:rsidR="000E0FDF">
        <w:rPr>
          <w:rFonts w:ascii="Calibri" w:hAnsi="Calibri" w:cs="Calibri"/>
          <w:sz w:val="24"/>
          <w:szCs w:val="24"/>
        </w:rPr>
        <w:t xml:space="preserve"> However, our assessment of </w:t>
      </w:r>
      <w:r w:rsidR="00BA2D1B">
        <w:rPr>
          <w:rFonts w:ascii="Calibri" w:hAnsi="Calibri" w:cs="Calibri"/>
          <w:sz w:val="24"/>
          <w:szCs w:val="24"/>
        </w:rPr>
        <w:t xml:space="preserve">accessible </w:t>
      </w:r>
      <w:r w:rsidR="000E0FDF">
        <w:rPr>
          <w:rFonts w:ascii="Calibri" w:hAnsi="Calibri" w:cs="Calibri"/>
          <w:sz w:val="24"/>
          <w:szCs w:val="24"/>
        </w:rPr>
        <w:t xml:space="preserve">housing data did not provide information on the organisations that workers are employed </w:t>
      </w:r>
      <w:r w:rsidR="00360D65">
        <w:rPr>
          <w:rFonts w:ascii="Calibri" w:hAnsi="Calibri" w:cs="Calibri"/>
          <w:sz w:val="24"/>
          <w:szCs w:val="24"/>
        </w:rPr>
        <w:t>by</w:t>
      </w:r>
      <w:r w:rsidR="000E0FDF">
        <w:rPr>
          <w:rFonts w:ascii="Calibri" w:hAnsi="Calibri" w:cs="Calibri"/>
          <w:sz w:val="24"/>
          <w:szCs w:val="24"/>
        </w:rPr>
        <w:t xml:space="preserve"> (e.g. </w:t>
      </w:r>
      <w:r w:rsidRPr="000E0FDF">
        <w:rPr>
          <w:rFonts w:ascii="Calibri" w:hAnsi="Calibri" w:cs="Calibri"/>
          <w:sz w:val="24"/>
          <w:szCs w:val="24"/>
        </w:rPr>
        <w:t xml:space="preserve">Government agency, </w:t>
      </w:r>
      <w:r w:rsidRPr="000E0FDF">
        <w:rPr>
          <w:rFonts w:ascii="Calibri" w:hAnsi="Calibri" w:cs="Calibri"/>
          <w:sz w:val="24"/>
          <w:szCs w:val="24"/>
        </w:rPr>
        <w:lastRenderedPageBreak/>
        <w:t xml:space="preserve">state/territory housing department, </w:t>
      </w:r>
      <w:r w:rsidR="00D2765E">
        <w:rPr>
          <w:rFonts w:ascii="Calibri" w:hAnsi="Calibri" w:cs="Calibri"/>
          <w:sz w:val="24"/>
          <w:szCs w:val="24"/>
        </w:rPr>
        <w:t>CHP</w:t>
      </w:r>
      <w:r w:rsidRPr="000E0FDF">
        <w:rPr>
          <w:rFonts w:ascii="Calibri" w:hAnsi="Calibri" w:cs="Calibri"/>
          <w:sz w:val="24"/>
          <w:szCs w:val="24"/>
        </w:rPr>
        <w:t xml:space="preserve">, </w:t>
      </w:r>
      <w:r w:rsidR="00204A04">
        <w:rPr>
          <w:rFonts w:ascii="Calibri" w:hAnsi="Calibri" w:cs="Calibri"/>
          <w:sz w:val="24"/>
          <w:szCs w:val="24"/>
        </w:rPr>
        <w:t>ICHO</w:t>
      </w:r>
      <w:r w:rsidR="00360D65">
        <w:rPr>
          <w:rFonts w:ascii="Calibri" w:hAnsi="Calibri" w:cs="Calibri"/>
          <w:sz w:val="24"/>
          <w:szCs w:val="24"/>
        </w:rPr>
        <w:t xml:space="preserve"> and </w:t>
      </w:r>
      <w:r w:rsidRPr="000E0FDF">
        <w:rPr>
          <w:rFonts w:ascii="Calibri" w:hAnsi="Calibri" w:cs="Calibri"/>
          <w:sz w:val="24"/>
          <w:szCs w:val="24"/>
        </w:rPr>
        <w:t>private housing provider</w:t>
      </w:r>
      <w:r w:rsidR="000E0FDF">
        <w:rPr>
          <w:rFonts w:ascii="Calibri" w:hAnsi="Calibri" w:cs="Calibri"/>
          <w:sz w:val="24"/>
          <w:szCs w:val="24"/>
        </w:rPr>
        <w:t>) or about their job role (</w:t>
      </w:r>
      <w:r w:rsidRPr="000E0FDF">
        <w:rPr>
          <w:rFonts w:ascii="Calibri" w:hAnsi="Calibri" w:cs="Calibri"/>
          <w:sz w:val="24"/>
          <w:szCs w:val="24"/>
        </w:rPr>
        <w:t>e.g. management, administration, frontline housing staff, repair</w:t>
      </w:r>
      <w:r w:rsidR="00360D65">
        <w:rPr>
          <w:rFonts w:ascii="Calibri" w:hAnsi="Calibri" w:cs="Calibri"/>
          <w:sz w:val="24"/>
          <w:szCs w:val="24"/>
        </w:rPr>
        <w:t xml:space="preserve"> and </w:t>
      </w:r>
      <w:r w:rsidRPr="000E0FDF">
        <w:rPr>
          <w:rFonts w:ascii="Calibri" w:hAnsi="Calibri" w:cs="Calibri"/>
          <w:sz w:val="24"/>
          <w:szCs w:val="24"/>
        </w:rPr>
        <w:t>maintenance staff</w:t>
      </w:r>
      <w:r w:rsidR="000E0FDF">
        <w:rPr>
          <w:rFonts w:ascii="Calibri" w:hAnsi="Calibri" w:cs="Calibri"/>
          <w:sz w:val="24"/>
          <w:szCs w:val="24"/>
        </w:rPr>
        <w:t>).</w:t>
      </w:r>
    </w:p>
    <w:p w14:paraId="1D89AB68" w14:textId="30B94387" w:rsidR="00C4294E" w:rsidRPr="00C4294E" w:rsidRDefault="007721BD" w:rsidP="001E5252">
      <w:pPr>
        <w:pStyle w:val="111NumberedNilsheading"/>
      </w:pPr>
      <w:r>
        <w:t>5.2.</w:t>
      </w:r>
      <w:r w:rsidR="00C4294E" w:rsidRPr="00C4294E">
        <w:t>4. Employment conditions</w:t>
      </w:r>
    </w:p>
    <w:p w14:paraId="45818448" w14:textId="5100C665" w:rsidR="00C4294E" w:rsidRPr="00C4294E" w:rsidRDefault="00C4294E" w:rsidP="00C4294E">
      <w:pPr>
        <w:rPr>
          <w:rFonts w:ascii="Calibri" w:hAnsi="Calibri" w:cs="Calibri"/>
          <w:sz w:val="24"/>
          <w:szCs w:val="24"/>
        </w:rPr>
      </w:pPr>
      <w:r w:rsidRPr="00C4294E">
        <w:rPr>
          <w:rFonts w:ascii="Calibri" w:hAnsi="Calibri" w:cs="Calibri"/>
          <w:sz w:val="24"/>
          <w:szCs w:val="24"/>
        </w:rPr>
        <w:t xml:space="preserve">Employment conditions within a sector can contribute strongly to worker attraction, turnover and retention. Hence, it is important to understand the current working conditions present within the Indigenous housing sector and to </w:t>
      </w:r>
      <w:r w:rsidR="00284443">
        <w:rPr>
          <w:rFonts w:ascii="Calibri" w:hAnsi="Calibri" w:cs="Calibri"/>
          <w:sz w:val="24"/>
          <w:szCs w:val="24"/>
        </w:rPr>
        <w:t xml:space="preserve">enable </w:t>
      </w:r>
      <w:r w:rsidRPr="00C4294E">
        <w:rPr>
          <w:rFonts w:ascii="Calibri" w:hAnsi="Calibri" w:cs="Calibri"/>
          <w:sz w:val="24"/>
          <w:szCs w:val="24"/>
        </w:rPr>
        <w:t>comparison with other sectors within the community services field.</w:t>
      </w:r>
      <w:r w:rsidR="000E0FDF">
        <w:rPr>
          <w:rFonts w:ascii="Calibri" w:hAnsi="Calibri" w:cs="Calibri"/>
          <w:sz w:val="24"/>
          <w:szCs w:val="24"/>
        </w:rPr>
        <w:t xml:space="preserve"> None of the </w:t>
      </w:r>
      <w:r w:rsidR="00BA2D1B">
        <w:rPr>
          <w:rFonts w:ascii="Calibri" w:hAnsi="Calibri" w:cs="Calibri"/>
          <w:sz w:val="24"/>
          <w:szCs w:val="24"/>
        </w:rPr>
        <w:t xml:space="preserve">identified </w:t>
      </w:r>
      <w:r w:rsidR="004742EB">
        <w:rPr>
          <w:rFonts w:ascii="Calibri" w:hAnsi="Calibri" w:cs="Calibri"/>
          <w:sz w:val="24"/>
          <w:szCs w:val="24"/>
        </w:rPr>
        <w:t xml:space="preserve">Indigenous </w:t>
      </w:r>
      <w:r w:rsidR="000E0FDF">
        <w:rPr>
          <w:rFonts w:ascii="Calibri" w:hAnsi="Calibri" w:cs="Calibri"/>
          <w:sz w:val="24"/>
          <w:szCs w:val="24"/>
        </w:rPr>
        <w:t xml:space="preserve">housing </w:t>
      </w:r>
      <w:r w:rsidR="00BA2D1B">
        <w:rPr>
          <w:rFonts w:ascii="Calibri" w:hAnsi="Calibri" w:cs="Calibri"/>
          <w:sz w:val="24"/>
          <w:szCs w:val="24"/>
        </w:rPr>
        <w:t xml:space="preserve">data </w:t>
      </w:r>
      <w:r w:rsidR="00B9268D">
        <w:rPr>
          <w:rFonts w:ascii="Calibri" w:hAnsi="Calibri" w:cs="Calibri"/>
          <w:sz w:val="24"/>
          <w:szCs w:val="24"/>
        </w:rPr>
        <w:t xml:space="preserve">sources </w:t>
      </w:r>
      <w:r w:rsidR="000E0FDF">
        <w:rPr>
          <w:rFonts w:ascii="Calibri" w:hAnsi="Calibri" w:cs="Calibri"/>
          <w:sz w:val="24"/>
          <w:szCs w:val="24"/>
        </w:rPr>
        <w:t xml:space="preserve">provided information on employment arrangements, working hours (both worked and preferred hours), </w:t>
      </w:r>
      <w:r w:rsidR="00360D65">
        <w:rPr>
          <w:rFonts w:ascii="Calibri" w:hAnsi="Calibri" w:cs="Calibri"/>
          <w:sz w:val="24"/>
          <w:szCs w:val="24"/>
        </w:rPr>
        <w:t>or the</w:t>
      </w:r>
      <w:r w:rsidR="000E0FDF">
        <w:rPr>
          <w:rFonts w:ascii="Calibri" w:hAnsi="Calibri" w:cs="Calibri"/>
          <w:sz w:val="24"/>
          <w:szCs w:val="24"/>
        </w:rPr>
        <w:t xml:space="preserve"> wages received by the workforce.</w:t>
      </w:r>
    </w:p>
    <w:p w14:paraId="290EBE52" w14:textId="3CE991DC" w:rsidR="00C4294E" w:rsidRPr="00C4294E" w:rsidRDefault="007721BD" w:rsidP="001E5252">
      <w:pPr>
        <w:pStyle w:val="111NumberedNilsheading"/>
      </w:pPr>
      <w:r>
        <w:t>5.2.</w:t>
      </w:r>
      <w:r w:rsidR="00C4294E" w:rsidRPr="00C4294E">
        <w:t>5. Job satisfaction</w:t>
      </w:r>
    </w:p>
    <w:p w14:paraId="4FB0EE9C" w14:textId="5B221452" w:rsidR="00C4294E" w:rsidRPr="00C4294E" w:rsidRDefault="00C4294E" w:rsidP="00083A6A">
      <w:pPr>
        <w:rPr>
          <w:rFonts w:ascii="Calibri" w:hAnsi="Calibri" w:cs="Calibri"/>
          <w:sz w:val="24"/>
          <w:szCs w:val="24"/>
        </w:rPr>
      </w:pPr>
      <w:r w:rsidRPr="00C4294E">
        <w:rPr>
          <w:rFonts w:ascii="Calibri" w:hAnsi="Calibri" w:cs="Calibri"/>
          <w:sz w:val="24"/>
          <w:szCs w:val="24"/>
        </w:rPr>
        <w:t xml:space="preserve">Job satisfaction is a </w:t>
      </w:r>
      <w:r w:rsidR="00360D65">
        <w:rPr>
          <w:rFonts w:ascii="Calibri" w:hAnsi="Calibri" w:cs="Calibri"/>
          <w:sz w:val="24"/>
          <w:szCs w:val="24"/>
        </w:rPr>
        <w:t>significant</w:t>
      </w:r>
      <w:r w:rsidRPr="00C4294E">
        <w:rPr>
          <w:rFonts w:ascii="Calibri" w:hAnsi="Calibri" w:cs="Calibri"/>
          <w:sz w:val="24"/>
          <w:szCs w:val="24"/>
        </w:rPr>
        <w:t xml:space="preserve"> contributor to worker retention and turnover. Therefore, </w:t>
      </w:r>
      <w:r w:rsidR="00284443">
        <w:rPr>
          <w:rFonts w:ascii="Calibri" w:hAnsi="Calibri" w:cs="Calibri"/>
          <w:sz w:val="24"/>
          <w:szCs w:val="24"/>
        </w:rPr>
        <w:t>data</w:t>
      </w:r>
      <w:r w:rsidRPr="00C4294E">
        <w:rPr>
          <w:rFonts w:ascii="Calibri" w:hAnsi="Calibri" w:cs="Calibri"/>
          <w:sz w:val="24"/>
          <w:szCs w:val="24"/>
        </w:rPr>
        <w:t xml:space="preserve"> is needed around the factors which contribute to job satisfaction and those which make Indigenous housing workers feel dissatisfied with their work.</w:t>
      </w:r>
      <w:r w:rsidR="000E0FDF">
        <w:rPr>
          <w:rFonts w:ascii="Calibri" w:hAnsi="Calibri" w:cs="Calibri"/>
          <w:sz w:val="24"/>
          <w:szCs w:val="24"/>
        </w:rPr>
        <w:t xml:space="preserve"> Data on job satisfaction, however, was absent from the </w:t>
      </w:r>
      <w:r w:rsidR="004742EB">
        <w:rPr>
          <w:rFonts w:ascii="Calibri" w:hAnsi="Calibri" w:cs="Calibri"/>
          <w:sz w:val="24"/>
          <w:szCs w:val="24"/>
        </w:rPr>
        <w:t>Indigenous</w:t>
      </w:r>
      <w:r w:rsidR="000E0FDF">
        <w:rPr>
          <w:rFonts w:ascii="Calibri" w:hAnsi="Calibri" w:cs="Calibri"/>
          <w:sz w:val="24"/>
          <w:szCs w:val="24"/>
        </w:rPr>
        <w:t xml:space="preserve"> housing data, e.g. </w:t>
      </w:r>
      <w:proofErr w:type="gramStart"/>
      <w:r w:rsidR="000E0FDF">
        <w:rPr>
          <w:rFonts w:ascii="Calibri" w:hAnsi="Calibri" w:cs="Calibri"/>
          <w:sz w:val="24"/>
          <w:szCs w:val="24"/>
        </w:rPr>
        <w:t>with regard to</w:t>
      </w:r>
      <w:proofErr w:type="gramEnd"/>
      <w:r w:rsidR="000E0FDF">
        <w:rPr>
          <w:rFonts w:ascii="Calibri" w:hAnsi="Calibri" w:cs="Calibri"/>
          <w:sz w:val="24"/>
          <w:szCs w:val="24"/>
        </w:rPr>
        <w:t xml:space="preserve"> </w:t>
      </w:r>
      <w:r w:rsidRPr="000E0FDF">
        <w:rPr>
          <w:rFonts w:ascii="Calibri" w:hAnsi="Calibri" w:cs="Calibri"/>
          <w:sz w:val="24"/>
          <w:szCs w:val="24"/>
        </w:rPr>
        <w:t xml:space="preserve">pay, job security, the work itself, hours worked, </w:t>
      </w:r>
      <w:r w:rsidR="000E0FDF">
        <w:rPr>
          <w:rFonts w:ascii="Calibri" w:hAnsi="Calibri" w:cs="Calibri"/>
          <w:sz w:val="24"/>
          <w:szCs w:val="24"/>
        </w:rPr>
        <w:t xml:space="preserve">skill development, workplace support and relations, </w:t>
      </w:r>
      <w:r w:rsidRPr="000E0FDF">
        <w:rPr>
          <w:rFonts w:ascii="Calibri" w:hAnsi="Calibri" w:cs="Calibri"/>
          <w:sz w:val="24"/>
          <w:szCs w:val="24"/>
        </w:rPr>
        <w:t>workplace flexibility</w:t>
      </w:r>
      <w:r w:rsidR="000E0FDF">
        <w:rPr>
          <w:rFonts w:ascii="Calibri" w:hAnsi="Calibri" w:cs="Calibri"/>
          <w:sz w:val="24"/>
          <w:szCs w:val="24"/>
        </w:rPr>
        <w:t xml:space="preserve"> and</w:t>
      </w:r>
      <w:r w:rsidRPr="000E0FDF">
        <w:rPr>
          <w:rFonts w:ascii="Calibri" w:hAnsi="Calibri" w:cs="Calibri"/>
          <w:sz w:val="24"/>
          <w:szCs w:val="24"/>
        </w:rPr>
        <w:t xml:space="preserve"> workload</w:t>
      </w:r>
      <w:r w:rsidR="000E0FDF">
        <w:rPr>
          <w:rFonts w:ascii="Calibri" w:hAnsi="Calibri" w:cs="Calibri"/>
          <w:sz w:val="24"/>
          <w:szCs w:val="24"/>
        </w:rPr>
        <w:t xml:space="preserve">. Nor did the data reveal any information regarding worker perceptions as to the best and worst aspects of their job. </w:t>
      </w:r>
    </w:p>
    <w:p w14:paraId="51BEC890" w14:textId="2E100E68" w:rsidR="00C4294E" w:rsidRPr="00C4294E" w:rsidRDefault="007721BD" w:rsidP="001E5252">
      <w:pPr>
        <w:pStyle w:val="111NumberedNilsheading"/>
      </w:pPr>
      <w:r>
        <w:t>5.2.</w:t>
      </w:r>
      <w:r w:rsidR="00C4294E" w:rsidRPr="00C4294E">
        <w:t>6. Career pathways</w:t>
      </w:r>
    </w:p>
    <w:p w14:paraId="1F2119C0" w14:textId="5085A297" w:rsidR="00C4294E" w:rsidRPr="00C4294E" w:rsidRDefault="00C4294E" w:rsidP="00C4294E">
      <w:pPr>
        <w:rPr>
          <w:rFonts w:ascii="Calibri" w:eastAsia="Calibri" w:hAnsi="Calibri" w:cs="Calibri"/>
          <w:sz w:val="24"/>
          <w:szCs w:val="24"/>
        </w:rPr>
      </w:pPr>
      <w:proofErr w:type="gramStart"/>
      <w:r w:rsidRPr="00C4294E">
        <w:rPr>
          <w:rFonts w:ascii="Calibri" w:eastAsia="Calibri" w:hAnsi="Calibri" w:cs="Calibri"/>
          <w:sz w:val="24"/>
          <w:szCs w:val="24"/>
        </w:rPr>
        <w:t>In order to</w:t>
      </w:r>
      <w:proofErr w:type="gramEnd"/>
      <w:r w:rsidRPr="00C4294E">
        <w:rPr>
          <w:rFonts w:ascii="Calibri" w:eastAsia="Calibri" w:hAnsi="Calibri" w:cs="Calibri"/>
          <w:sz w:val="24"/>
          <w:szCs w:val="24"/>
        </w:rPr>
        <w:t xml:space="preserve"> improve attraction into the housing workforce it is </w:t>
      </w:r>
      <w:r w:rsidR="00284443">
        <w:rPr>
          <w:rFonts w:ascii="Calibri" w:eastAsia="Calibri" w:hAnsi="Calibri" w:cs="Calibri"/>
          <w:sz w:val="24"/>
          <w:szCs w:val="24"/>
        </w:rPr>
        <w:t>essential</w:t>
      </w:r>
      <w:r w:rsidRPr="00C4294E">
        <w:rPr>
          <w:rFonts w:ascii="Calibri" w:eastAsia="Calibri" w:hAnsi="Calibri" w:cs="Calibri"/>
          <w:sz w:val="24"/>
          <w:szCs w:val="24"/>
        </w:rPr>
        <w:t xml:space="preserve"> to understand who comes into the sector, which industries they come from and why. </w:t>
      </w:r>
      <w:r w:rsidR="00284443">
        <w:rPr>
          <w:rFonts w:ascii="Calibri" w:eastAsia="Calibri" w:hAnsi="Calibri" w:cs="Calibri"/>
          <w:sz w:val="24"/>
          <w:szCs w:val="24"/>
        </w:rPr>
        <w:t>Data</w:t>
      </w:r>
      <w:r w:rsidRPr="00C4294E">
        <w:rPr>
          <w:rFonts w:ascii="Calibri" w:eastAsia="Calibri" w:hAnsi="Calibri" w:cs="Calibri"/>
          <w:sz w:val="24"/>
          <w:szCs w:val="24"/>
        </w:rPr>
        <w:t xml:space="preserve"> is also needed </w:t>
      </w:r>
      <w:r w:rsidR="00284443">
        <w:rPr>
          <w:rFonts w:ascii="Calibri" w:eastAsia="Calibri" w:hAnsi="Calibri" w:cs="Calibri"/>
          <w:sz w:val="24"/>
          <w:szCs w:val="24"/>
        </w:rPr>
        <w:t xml:space="preserve">to support understanding of </w:t>
      </w:r>
      <w:r w:rsidRPr="00C4294E">
        <w:rPr>
          <w:rFonts w:ascii="Calibri" w:eastAsia="Calibri" w:hAnsi="Calibri" w:cs="Calibri"/>
          <w:sz w:val="24"/>
          <w:szCs w:val="24"/>
        </w:rPr>
        <w:t xml:space="preserve">career pathways within </w:t>
      </w:r>
      <w:r w:rsidR="00360D65">
        <w:rPr>
          <w:rFonts w:ascii="Calibri" w:eastAsia="Calibri" w:hAnsi="Calibri" w:cs="Calibri"/>
          <w:sz w:val="24"/>
          <w:szCs w:val="24"/>
        </w:rPr>
        <w:t>housing</w:t>
      </w:r>
      <w:r w:rsidRPr="00C4294E">
        <w:rPr>
          <w:rFonts w:ascii="Calibri" w:eastAsia="Calibri" w:hAnsi="Calibri" w:cs="Calibri"/>
          <w:sz w:val="24"/>
          <w:szCs w:val="24"/>
        </w:rPr>
        <w:t xml:space="preserve">, and the reasons for </w:t>
      </w:r>
      <w:r w:rsidR="00284443">
        <w:rPr>
          <w:rFonts w:ascii="Calibri" w:eastAsia="Calibri" w:hAnsi="Calibri" w:cs="Calibri"/>
          <w:sz w:val="24"/>
          <w:szCs w:val="24"/>
        </w:rPr>
        <w:t xml:space="preserve">job </w:t>
      </w:r>
      <w:r w:rsidRPr="00C4294E">
        <w:rPr>
          <w:rFonts w:ascii="Calibri" w:eastAsia="Calibri" w:hAnsi="Calibri" w:cs="Calibri"/>
          <w:sz w:val="24"/>
          <w:szCs w:val="24"/>
        </w:rPr>
        <w:t>movement within the sector.</w:t>
      </w:r>
    </w:p>
    <w:p w14:paraId="6DD10173" w14:textId="36EE0DAC" w:rsidR="00C4294E" w:rsidRPr="00083A6A" w:rsidRDefault="00083A6A" w:rsidP="00083A6A">
      <w:pPr>
        <w:rPr>
          <w:rFonts w:ascii="Calibri" w:hAnsi="Calibri" w:cs="Calibri"/>
          <w:sz w:val="24"/>
          <w:szCs w:val="24"/>
        </w:rPr>
      </w:pPr>
      <w:r>
        <w:rPr>
          <w:rFonts w:ascii="Calibri" w:hAnsi="Calibri" w:cs="Calibri"/>
          <w:sz w:val="24"/>
          <w:szCs w:val="24"/>
        </w:rPr>
        <w:t xml:space="preserve">A review of the data, </w:t>
      </w:r>
      <w:r w:rsidR="00360D65">
        <w:rPr>
          <w:rFonts w:ascii="Calibri" w:hAnsi="Calibri" w:cs="Calibri"/>
          <w:sz w:val="24"/>
          <w:szCs w:val="24"/>
        </w:rPr>
        <w:t xml:space="preserve">however, </w:t>
      </w:r>
      <w:r>
        <w:rPr>
          <w:rFonts w:ascii="Calibri" w:hAnsi="Calibri" w:cs="Calibri"/>
          <w:sz w:val="24"/>
          <w:szCs w:val="24"/>
        </w:rPr>
        <w:t xml:space="preserve">indicated that there is currently no data pertaining to worker attraction and tenure within </w:t>
      </w:r>
      <w:r w:rsidR="004742EB">
        <w:rPr>
          <w:rFonts w:ascii="Calibri" w:hAnsi="Calibri" w:cs="Calibri"/>
          <w:sz w:val="24"/>
          <w:szCs w:val="24"/>
        </w:rPr>
        <w:t>Indigenous</w:t>
      </w:r>
      <w:r>
        <w:rPr>
          <w:rFonts w:ascii="Calibri" w:hAnsi="Calibri" w:cs="Calibri"/>
          <w:sz w:val="24"/>
          <w:szCs w:val="24"/>
        </w:rPr>
        <w:t xml:space="preserve"> housing. Hence, information </w:t>
      </w:r>
      <w:r w:rsidR="00360D65">
        <w:rPr>
          <w:rFonts w:ascii="Calibri" w:hAnsi="Calibri" w:cs="Calibri"/>
          <w:sz w:val="24"/>
          <w:szCs w:val="24"/>
        </w:rPr>
        <w:t xml:space="preserve">is absent </w:t>
      </w:r>
      <w:r>
        <w:rPr>
          <w:rFonts w:ascii="Calibri" w:hAnsi="Calibri" w:cs="Calibri"/>
          <w:sz w:val="24"/>
          <w:szCs w:val="24"/>
        </w:rPr>
        <w:t>on the length of time</w:t>
      </w:r>
      <w:r w:rsidR="008B6D36">
        <w:rPr>
          <w:rFonts w:ascii="Calibri" w:hAnsi="Calibri" w:cs="Calibri"/>
          <w:sz w:val="24"/>
          <w:szCs w:val="24"/>
        </w:rPr>
        <w:t xml:space="preserve"> staff have</w:t>
      </w:r>
      <w:r>
        <w:rPr>
          <w:rFonts w:ascii="Calibri" w:hAnsi="Calibri" w:cs="Calibri"/>
          <w:sz w:val="24"/>
          <w:szCs w:val="24"/>
        </w:rPr>
        <w:t xml:space="preserve"> work</w:t>
      </w:r>
      <w:r w:rsidR="008B6D36">
        <w:rPr>
          <w:rFonts w:ascii="Calibri" w:hAnsi="Calibri" w:cs="Calibri"/>
          <w:sz w:val="24"/>
          <w:szCs w:val="24"/>
        </w:rPr>
        <w:t>ed</w:t>
      </w:r>
      <w:r>
        <w:rPr>
          <w:rFonts w:ascii="Calibri" w:hAnsi="Calibri" w:cs="Calibri"/>
          <w:sz w:val="24"/>
          <w:szCs w:val="24"/>
        </w:rPr>
        <w:t xml:space="preserve"> for their current organisations, and on the reasons why workers choose a career in Indigenous housing. None of the 31 national and state/territory data sources included information on career pathways into and within housing. This includes </w:t>
      </w:r>
      <w:r w:rsidR="00360D65">
        <w:rPr>
          <w:rFonts w:ascii="Calibri" w:hAnsi="Calibri" w:cs="Calibri"/>
          <w:sz w:val="24"/>
          <w:szCs w:val="24"/>
        </w:rPr>
        <w:t xml:space="preserve">a lack of </w:t>
      </w:r>
      <w:r>
        <w:rPr>
          <w:rFonts w:ascii="Calibri" w:hAnsi="Calibri" w:cs="Calibri"/>
          <w:sz w:val="24"/>
          <w:szCs w:val="24"/>
        </w:rPr>
        <w:t xml:space="preserve">data on a worker’s last paid </w:t>
      </w:r>
      <w:r w:rsidR="00C4294E" w:rsidRPr="00083A6A">
        <w:rPr>
          <w:rFonts w:ascii="Calibri" w:hAnsi="Calibri" w:cs="Calibri"/>
          <w:sz w:val="24"/>
          <w:szCs w:val="24"/>
        </w:rPr>
        <w:t>job before first work</w:t>
      </w:r>
      <w:r>
        <w:rPr>
          <w:rFonts w:ascii="Calibri" w:hAnsi="Calibri" w:cs="Calibri"/>
          <w:sz w:val="24"/>
          <w:szCs w:val="24"/>
        </w:rPr>
        <w:t>ing</w:t>
      </w:r>
      <w:r w:rsidR="00C4294E" w:rsidRPr="00083A6A">
        <w:rPr>
          <w:rFonts w:ascii="Calibri" w:hAnsi="Calibri" w:cs="Calibri"/>
          <w:sz w:val="24"/>
          <w:szCs w:val="24"/>
        </w:rPr>
        <w:t xml:space="preserve"> in housing</w:t>
      </w:r>
      <w:r>
        <w:rPr>
          <w:rFonts w:ascii="Calibri" w:hAnsi="Calibri" w:cs="Calibri"/>
          <w:sz w:val="24"/>
          <w:szCs w:val="24"/>
        </w:rPr>
        <w:t>, if they</w:t>
      </w:r>
      <w:r w:rsidR="00C4294E" w:rsidRPr="00C4294E">
        <w:rPr>
          <w:rFonts w:ascii="Calibri" w:hAnsi="Calibri" w:cs="Calibri"/>
          <w:sz w:val="24"/>
          <w:szCs w:val="24"/>
        </w:rPr>
        <w:t xml:space="preserve"> previously worked in housing before </w:t>
      </w:r>
      <w:r>
        <w:rPr>
          <w:rFonts w:ascii="Calibri" w:hAnsi="Calibri" w:cs="Calibri"/>
          <w:sz w:val="24"/>
          <w:szCs w:val="24"/>
        </w:rPr>
        <w:t>beginning their</w:t>
      </w:r>
      <w:r w:rsidR="00C4294E" w:rsidRPr="00C4294E">
        <w:rPr>
          <w:rFonts w:ascii="Calibri" w:hAnsi="Calibri" w:cs="Calibri"/>
          <w:sz w:val="24"/>
          <w:szCs w:val="24"/>
        </w:rPr>
        <w:t xml:space="preserve"> current job</w:t>
      </w:r>
      <w:r>
        <w:rPr>
          <w:rFonts w:ascii="Calibri" w:hAnsi="Calibri" w:cs="Calibri"/>
          <w:sz w:val="24"/>
          <w:szCs w:val="24"/>
        </w:rPr>
        <w:t xml:space="preserve"> and r</w:t>
      </w:r>
      <w:r w:rsidR="00C4294E" w:rsidRPr="00083A6A">
        <w:rPr>
          <w:rFonts w:ascii="Calibri" w:hAnsi="Calibri" w:cs="Calibri"/>
          <w:sz w:val="24"/>
          <w:szCs w:val="24"/>
        </w:rPr>
        <w:t xml:space="preserve">easons for choosing </w:t>
      </w:r>
      <w:r>
        <w:rPr>
          <w:rFonts w:ascii="Calibri" w:hAnsi="Calibri" w:cs="Calibri"/>
          <w:sz w:val="24"/>
          <w:szCs w:val="24"/>
        </w:rPr>
        <w:t xml:space="preserve">their </w:t>
      </w:r>
      <w:r w:rsidR="00C4294E" w:rsidRPr="00083A6A">
        <w:rPr>
          <w:rFonts w:ascii="Calibri" w:hAnsi="Calibri" w:cs="Calibri"/>
          <w:sz w:val="24"/>
          <w:szCs w:val="24"/>
        </w:rPr>
        <w:t xml:space="preserve">current organisation, e.g. changing personal circumstances, working conditions, location, availability of employment, </w:t>
      </w:r>
      <w:r w:rsidR="00360D65">
        <w:rPr>
          <w:rFonts w:ascii="Calibri" w:hAnsi="Calibri" w:cs="Calibri"/>
          <w:sz w:val="24"/>
          <w:szCs w:val="24"/>
        </w:rPr>
        <w:t xml:space="preserve">and </w:t>
      </w:r>
      <w:r w:rsidR="00C4294E" w:rsidRPr="00083A6A">
        <w:rPr>
          <w:rFonts w:ascii="Calibri" w:hAnsi="Calibri" w:cs="Calibri"/>
          <w:sz w:val="24"/>
          <w:szCs w:val="24"/>
        </w:rPr>
        <w:t>organisational reputation</w:t>
      </w:r>
      <w:r w:rsidR="00360D65">
        <w:rPr>
          <w:rFonts w:ascii="Calibri" w:hAnsi="Calibri" w:cs="Calibri"/>
          <w:sz w:val="24"/>
          <w:szCs w:val="24"/>
        </w:rPr>
        <w:t xml:space="preserve"> or </w:t>
      </w:r>
      <w:r w:rsidR="00C4294E" w:rsidRPr="00083A6A">
        <w:rPr>
          <w:rFonts w:ascii="Calibri" w:hAnsi="Calibri" w:cs="Calibri"/>
          <w:sz w:val="24"/>
          <w:szCs w:val="24"/>
        </w:rPr>
        <w:t>values</w:t>
      </w:r>
      <w:r>
        <w:rPr>
          <w:rFonts w:ascii="Calibri" w:hAnsi="Calibri" w:cs="Calibri"/>
          <w:sz w:val="24"/>
          <w:szCs w:val="24"/>
        </w:rPr>
        <w:t>.</w:t>
      </w:r>
    </w:p>
    <w:p w14:paraId="06317BE9" w14:textId="6C43811B" w:rsidR="00C4294E" w:rsidRPr="00C4294E" w:rsidRDefault="007721BD" w:rsidP="001E5252">
      <w:pPr>
        <w:pStyle w:val="111NumberedNilsheading"/>
      </w:pPr>
      <w:r>
        <w:t>5.2.</w:t>
      </w:r>
      <w:r w:rsidR="00C4294E" w:rsidRPr="00C4294E">
        <w:t>7. Future work intentions</w:t>
      </w:r>
    </w:p>
    <w:p w14:paraId="06DC590D" w14:textId="2C756560" w:rsidR="00C4294E" w:rsidRPr="00083A6A" w:rsidRDefault="00284443" w:rsidP="00083A6A">
      <w:pPr>
        <w:rPr>
          <w:rFonts w:ascii="Calibri" w:hAnsi="Calibri" w:cs="Calibri"/>
          <w:sz w:val="24"/>
          <w:szCs w:val="24"/>
        </w:rPr>
      </w:pPr>
      <w:r>
        <w:rPr>
          <w:rFonts w:ascii="Calibri" w:hAnsi="Calibri" w:cs="Calibri"/>
          <w:sz w:val="24"/>
          <w:szCs w:val="24"/>
        </w:rPr>
        <w:t>Finally, sufficient w</w:t>
      </w:r>
      <w:r w:rsidR="00C4294E" w:rsidRPr="00C4294E">
        <w:rPr>
          <w:rFonts w:ascii="Calibri" w:hAnsi="Calibri" w:cs="Calibri"/>
          <w:sz w:val="24"/>
          <w:szCs w:val="24"/>
        </w:rPr>
        <w:t xml:space="preserve">orker retention is </w:t>
      </w:r>
      <w:r>
        <w:rPr>
          <w:rFonts w:ascii="Calibri" w:hAnsi="Calibri" w:cs="Calibri"/>
          <w:sz w:val="24"/>
          <w:szCs w:val="24"/>
        </w:rPr>
        <w:t>necessary</w:t>
      </w:r>
      <w:r w:rsidR="00C4294E" w:rsidRPr="00C4294E">
        <w:rPr>
          <w:rFonts w:ascii="Calibri" w:hAnsi="Calibri" w:cs="Calibri"/>
          <w:sz w:val="24"/>
          <w:szCs w:val="24"/>
        </w:rPr>
        <w:t xml:space="preserve"> to ensure the future sustainability of the Indigenous housing workforce. Hence, evidence is </w:t>
      </w:r>
      <w:r w:rsidR="00360D65">
        <w:rPr>
          <w:rFonts w:ascii="Calibri" w:hAnsi="Calibri" w:cs="Calibri"/>
          <w:sz w:val="24"/>
          <w:szCs w:val="24"/>
        </w:rPr>
        <w:t xml:space="preserve">required </w:t>
      </w:r>
      <w:r w:rsidR="00C4294E" w:rsidRPr="00C4294E">
        <w:rPr>
          <w:rFonts w:ascii="Calibri" w:hAnsi="Calibri" w:cs="Calibri"/>
          <w:sz w:val="24"/>
          <w:szCs w:val="24"/>
        </w:rPr>
        <w:t xml:space="preserve">around future work intentions and the reasons why </w:t>
      </w:r>
      <w:r w:rsidR="00C4294E" w:rsidRPr="00C4294E">
        <w:rPr>
          <w:rFonts w:ascii="Calibri" w:eastAsia="Calibri" w:hAnsi="Calibri" w:cs="Calibri"/>
          <w:sz w:val="24"/>
          <w:szCs w:val="24"/>
        </w:rPr>
        <w:t>workers may wish to leave their</w:t>
      </w:r>
      <w:r w:rsidR="00360D65">
        <w:rPr>
          <w:rFonts w:ascii="Calibri" w:eastAsia="Calibri" w:hAnsi="Calibri" w:cs="Calibri"/>
          <w:sz w:val="24"/>
          <w:szCs w:val="24"/>
        </w:rPr>
        <w:t xml:space="preserve"> current</w:t>
      </w:r>
      <w:r w:rsidR="00C4294E" w:rsidRPr="00C4294E">
        <w:rPr>
          <w:rFonts w:ascii="Calibri" w:eastAsia="Calibri" w:hAnsi="Calibri" w:cs="Calibri"/>
          <w:sz w:val="24"/>
          <w:szCs w:val="24"/>
        </w:rPr>
        <w:t xml:space="preserve"> job either to move to another housing </w:t>
      </w:r>
      <w:r w:rsidR="00C4294E" w:rsidRPr="00C4294E">
        <w:rPr>
          <w:rFonts w:ascii="Calibri" w:eastAsia="Calibri" w:hAnsi="Calibri" w:cs="Calibri"/>
          <w:sz w:val="24"/>
          <w:szCs w:val="24"/>
        </w:rPr>
        <w:lastRenderedPageBreak/>
        <w:t>provider or out of the sector altogether.</w:t>
      </w:r>
      <w:r w:rsidR="00083A6A">
        <w:rPr>
          <w:rFonts w:ascii="Calibri" w:eastAsia="Calibri" w:hAnsi="Calibri" w:cs="Calibri"/>
          <w:sz w:val="24"/>
          <w:szCs w:val="24"/>
        </w:rPr>
        <w:t xml:space="preserve"> However, data is currently absent on workforce perceptions as to where they </w:t>
      </w:r>
      <w:r w:rsidR="00360D65">
        <w:rPr>
          <w:rFonts w:ascii="Calibri" w:eastAsia="Calibri" w:hAnsi="Calibri" w:cs="Calibri"/>
          <w:sz w:val="24"/>
          <w:szCs w:val="24"/>
        </w:rPr>
        <w:t xml:space="preserve">expect to </w:t>
      </w:r>
      <w:r w:rsidR="00083A6A">
        <w:rPr>
          <w:rFonts w:ascii="Calibri" w:eastAsia="Calibri" w:hAnsi="Calibri" w:cs="Calibri"/>
          <w:sz w:val="24"/>
          <w:szCs w:val="24"/>
        </w:rPr>
        <w:t xml:space="preserve">work in the future, if they are actively seeking employment outside their current employer (or indeed beyond </w:t>
      </w:r>
      <w:r w:rsidR="00332D6A">
        <w:rPr>
          <w:rFonts w:ascii="Calibri" w:eastAsia="Calibri" w:hAnsi="Calibri" w:cs="Calibri"/>
          <w:sz w:val="24"/>
          <w:szCs w:val="24"/>
        </w:rPr>
        <w:t>Indigenous</w:t>
      </w:r>
      <w:r w:rsidR="00083A6A">
        <w:rPr>
          <w:rFonts w:ascii="Calibri" w:eastAsia="Calibri" w:hAnsi="Calibri" w:cs="Calibri"/>
          <w:sz w:val="24"/>
          <w:szCs w:val="24"/>
        </w:rPr>
        <w:t xml:space="preserve"> housing) and the reasons for this, </w:t>
      </w:r>
      <w:r w:rsidR="00C4294E" w:rsidRPr="00083A6A">
        <w:rPr>
          <w:rFonts w:ascii="Calibri" w:hAnsi="Calibri" w:cs="Calibri"/>
          <w:sz w:val="24"/>
          <w:szCs w:val="24"/>
        </w:rPr>
        <w:t xml:space="preserve">e.g. </w:t>
      </w:r>
      <w:r w:rsidR="00083A6A">
        <w:rPr>
          <w:rFonts w:ascii="Calibri" w:hAnsi="Calibri" w:cs="Calibri"/>
          <w:sz w:val="24"/>
          <w:szCs w:val="24"/>
        </w:rPr>
        <w:t xml:space="preserve">to </w:t>
      </w:r>
      <w:r w:rsidR="00C4294E" w:rsidRPr="00083A6A">
        <w:rPr>
          <w:rFonts w:ascii="Calibri" w:hAnsi="Calibri" w:cs="Calibri"/>
          <w:sz w:val="24"/>
          <w:szCs w:val="24"/>
        </w:rPr>
        <w:t xml:space="preserve">advance </w:t>
      </w:r>
      <w:r w:rsidR="00083A6A">
        <w:rPr>
          <w:rFonts w:ascii="Calibri" w:hAnsi="Calibri" w:cs="Calibri"/>
          <w:sz w:val="24"/>
          <w:szCs w:val="24"/>
        </w:rPr>
        <w:t xml:space="preserve">their </w:t>
      </w:r>
      <w:r w:rsidR="00C4294E" w:rsidRPr="00083A6A">
        <w:rPr>
          <w:rFonts w:ascii="Calibri" w:hAnsi="Calibri" w:cs="Calibri"/>
          <w:sz w:val="24"/>
          <w:szCs w:val="24"/>
        </w:rPr>
        <w:t>career, take on</w:t>
      </w:r>
      <w:r w:rsidR="00083A6A">
        <w:rPr>
          <w:rFonts w:ascii="Calibri" w:hAnsi="Calibri" w:cs="Calibri"/>
          <w:sz w:val="24"/>
          <w:szCs w:val="24"/>
        </w:rPr>
        <w:t xml:space="preserve"> a</w:t>
      </w:r>
      <w:r w:rsidR="00C4294E" w:rsidRPr="00083A6A">
        <w:rPr>
          <w:rFonts w:ascii="Calibri" w:hAnsi="Calibri" w:cs="Calibri"/>
          <w:sz w:val="24"/>
          <w:szCs w:val="24"/>
        </w:rPr>
        <w:t xml:space="preserve"> new role, personal circumstances, </w:t>
      </w:r>
      <w:r w:rsidR="00083A6A">
        <w:rPr>
          <w:rFonts w:ascii="Calibri" w:hAnsi="Calibri" w:cs="Calibri"/>
          <w:sz w:val="24"/>
          <w:szCs w:val="24"/>
        </w:rPr>
        <w:t xml:space="preserve">to obtain </w:t>
      </w:r>
      <w:r w:rsidR="00C4294E" w:rsidRPr="00083A6A">
        <w:rPr>
          <w:rFonts w:ascii="Calibri" w:hAnsi="Calibri" w:cs="Calibri"/>
          <w:sz w:val="24"/>
          <w:szCs w:val="24"/>
        </w:rPr>
        <w:t>better working conditions</w:t>
      </w:r>
      <w:r w:rsidR="00083A6A">
        <w:rPr>
          <w:rFonts w:ascii="Calibri" w:hAnsi="Calibri" w:cs="Calibri"/>
          <w:sz w:val="24"/>
          <w:szCs w:val="24"/>
        </w:rPr>
        <w:t xml:space="preserve"> or closer </w:t>
      </w:r>
      <w:r w:rsidR="00C4294E" w:rsidRPr="00083A6A">
        <w:rPr>
          <w:rFonts w:ascii="Calibri" w:hAnsi="Calibri" w:cs="Calibri"/>
          <w:sz w:val="24"/>
          <w:szCs w:val="24"/>
        </w:rPr>
        <w:t>location</w:t>
      </w:r>
      <w:r w:rsidR="00083A6A">
        <w:rPr>
          <w:rFonts w:ascii="Calibri" w:hAnsi="Calibri" w:cs="Calibri"/>
          <w:sz w:val="24"/>
          <w:szCs w:val="24"/>
        </w:rPr>
        <w:t xml:space="preserve"> to home</w:t>
      </w:r>
      <w:r w:rsidR="00C4294E" w:rsidRPr="00083A6A">
        <w:rPr>
          <w:rFonts w:ascii="Calibri" w:hAnsi="Calibri" w:cs="Calibri"/>
          <w:sz w:val="24"/>
          <w:szCs w:val="24"/>
        </w:rPr>
        <w:t xml:space="preserve">, </w:t>
      </w:r>
      <w:r w:rsidR="00083A6A">
        <w:rPr>
          <w:rFonts w:ascii="Calibri" w:hAnsi="Calibri" w:cs="Calibri"/>
          <w:sz w:val="24"/>
          <w:szCs w:val="24"/>
        </w:rPr>
        <w:t xml:space="preserve">a </w:t>
      </w:r>
      <w:r w:rsidR="00C4294E" w:rsidRPr="00083A6A">
        <w:rPr>
          <w:rFonts w:ascii="Calibri" w:hAnsi="Calibri" w:cs="Calibri"/>
          <w:sz w:val="24"/>
          <w:szCs w:val="24"/>
        </w:rPr>
        <w:t>change of industry</w:t>
      </w:r>
      <w:r w:rsidR="00083A6A">
        <w:rPr>
          <w:rFonts w:ascii="Calibri" w:hAnsi="Calibri" w:cs="Calibri"/>
          <w:sz w:val="24"/>
          <w:szCs w:val="24"/>
        </w:rPr>
        <w:t xml:space="preserve"> or </w:t>
      </w:r>
      <w:r w:rsidR="00C4294E" w:rsidRPr="00083A6A">
        <w:rPr>
          <w:rFonts w:ascii="Calibri" w:hAnsi="Calibri" w:cs="Calibri"/>
          <w:sz w:val="24"/>
          <w:szCs w:val="24"/>
        </w:rPr>
        <w:t>retirement</w:t>
      </w:r>
      <w:r w:rsidR="00083A6A">
        <w:rPr>
          <w:rFonts w:ascii="Calibri" w:hAnsi="Calibri" w:cs="Calibri"/>
          <w:sz w:val="24"/>
          <w:szCs w:val="24"/>
        </w:rPr>
        <w:t>.</w:t>
      </w:r>
    </w:p>
    <w:p w14:paraId="4A626981" w14:textId="7437A772" w:rsidR="00042B90" w:rsidRPr="00042B90" w:rsidRDefault="007721BD" w:rsidP="007721BD">
      <w:pPr>
        <w:pStyle w:val="11NumberedNilsheading"/>
      </w:pPr>
      <w:bookmarkStart w:id="44" w:name="_Toc203486301"/>
      <w:r>
        <w:t>5.</w:t>
      </w:r>
      <w:r w:rsidR="007251DA">
        <w:t xml:space="preserve">3. </w:t>
      </w:r>
      <w:r w:rsidR="00042B90">
        <w:t>Strengths and limitations</w:t>
      </w:r>
      <w:r>
        <w:t xml:space="preserve"> of the housing worker data</w:t>
      </w:r>
      <w:bookmarkEnd w:id="44"/>
    </w:p>
    <w:p w14:paraId="5E1C5D27" w14:textId="697F4785" w:rsidR="00EF63B0" w:rsidRPr="00EF63B0" w:rsidRDefault="00320527" w:rsidP="00EF63B0">
      <w:pPr>
        <w:rPr>
          <w:rFonts w:ascii="Calibri" w:hAnsi="Calibri" w:cs="Calibri"/>
          <w:sz w:val="24"/>
          <w:szCs w:val="24"/>
        </w:rPr>
      </w:pPr>
      <w:r>
        <w:rPr>
          <w:rFonts w:ascii="Calibri" w:hAnsi="Calibri" w:cs="Calibri"/>
          <w:sz w:val="24"/>
          <w:szCs w:val="24"/>
        </w:rPr>
        <w:t>None of the national or jurisdictional datasets</w:t>
      </w:r>
      <w:r w:rsidR="00435654">
        <w:rPr>
          <w:rFonts w:ascii="Calibri" w:hAnsi="Calibri" w:cs="Calibri"/>
          <w:sz w:val="24"/>
          <w:szCs w:val="24"/>
        </w:rPr>
        <w:t xml:space="preserve"> that were identified for this review</w:t>
      </w:r>
      <w:r>
        <w:rPr>
          <w:rFonts w:ascii="Calibri" w:hAnsi="Calibri" w:cs="Calibri"/>
          <w:sz w:val="24"/>
          <w:szCs w:val="24"/>
        </w:rPr>
        <w:t xml:space="preserve"> included data that had been sourced directly from workers</w:t>
      </w:r>
      <w:r w:rsidR="00332D6A">
        <w:rPr>
          <w:rFonts w:ascii="Calibri" w:hAnsi="Calibri" w:cs="Calibri"/>
          <w:sz w:val="24"/>
          <w:szCs w:val="24"/>
        </w:rPr>
        <w:t xml:space="preserve"> employed by organisation</w:t>
      </w:r>
      <w:r w:rsidR="006F06A7">
        <w:rPr>
          <w:rFonts w:ascii="Calibri" w:hAnsi="Calibri" w:cs="Calibri"/>
          <w:sz w:val="24"/>
          <w:szCs w:val="24"/>
        </w:rPr>
        <w:t>s</w:t>
      </w:r>
      <w:r w:rsidR="00332D6A">
        <w:rPr>
          <w:rFonts w:ascii="Calibri" w:hAnsi="Calibri" w:cs="Calibri"/>
          <w:sz w:val="24"/>
          <w:szCs w:val="24"/>
        </w:rPr>
        <w:t xml:space="preserve"> providing housing to Indigenous people</w:t>
      </w:r>
      <w:r>
        <w:rPr>
          <w:rFonts w:ascii="Calibri" w:hAnsi="Calibri" w:cs="Calibri"/>
          <w:sz w:val="24"/>
          <w:szCs w:val="24"/>
        </w:rPr>
        <w:t xml:space="preserve">. </w:t>
      </w:r>
      <w:r w:rsidR="007655E1">
        <w:rPr>
          <w:rFonts w:ascii="Calibri" w:hAnsi="Calibri" w:cs="Calibri"/>
          <w:sz w:val="24"/>
          <w:szCs w:val="24"/>
        </w:rPr>
        <w:t xml:space="preserve">Hence, comprehensive </w:t>
      </w:r>
      <w:r>
        <w:rPr>
          <w:rFonts w:ascii="Calibri" w:hAnsi="Calibri" w:cs="Calibri"/>
          <w:sz w:val="24"/>
          <w:szCs w:val="24"/>
        </w:rPr>
        <w:t xml:space="preserve">data </w:t>
      </w:r>
      <w:r w:rsidR="00435654">
        <w:rPr>
          <w:rFonts w:ascii="Calibri" w:hAnsi="Calibri" w:cs="Calibri"/>
          <w:sz w:val="24"/>
          <w:szCs w:val="24"/>
        </w:rPr>
        <w:t>is</w:t>
      </w:r>
      <w:r w:rsidR="007655E1">
        <w:rPr>
          <w:rFonts w:ascii="Calibri" w:hAnsi="Calibri" w:cs="Calibri"/>
          <w:sz w:val="24"/>
          <w:szCs w:val="24"/>
        </w:rPr>
        <w:t xml:space="preserve"> lacking </w:t>
      </w:r>
      <w:r>
        <w:rPr>
          <w:rFonts w:ascii="Calibri" w:hAnsi="Calibri" w:cs="Calibri"/>
          <w:sz w:val="24"/>
          <w:szCs w:val="24"/>
        </w:rPr>
        <w:t xml:space="preserve">on socio-demographic characteristics, qualifications and training, employing organisations and job roles, employment conditions, job satisfaction, career pathways and future work intentions. </w:t>
      </w:r>
    </w:p>
    <w:p w14:paraId="18743226" w14:textId="77777777" w:rsidR="00B3224F" w:rsidRDefault="00B3224F">
      <w:pPr>
        <w:rPr>
          <w:rFonts w:ascii="Calibri" w:eastAsia="Times" w:hAnsi="Calibri" w:cs="Calibri"/>
          <w:bCs/>
          <w:color w:val="0C1B27" w:themeColor="accent1" w:themeShade="BF"/>
          <w:sz w:val="28"/>
          <w:szCs w:val="28"/>
          <w:lang w:eastAsia="zh-CN"/>
        </w:rPr>
      </w:pPr>
      <w:r>
        <w:br w:type="page"/>
      </w:r>
    </w:p>
    <w:p w14:paraId="4692AF39" w14:textId="78963A18" w:rsidR="00042B90" w:rsidRDefault="00B3224F" w:rsidP="00B3224F">
      <w:pPr>
        <w:pStyle w:val="1Nilsnumberedheading"/>
      </w:pPr>
      <w:bookmarkStart w:id="45" w:name="_Toc203486302"/>
      <w:r>
        <w:lastRenderedPageBreak/>
        <w:t>6</w:t>
      </w:r>
      <w:r w:rsidR="00042B90">
        <w:t xml:space="preserve">. </w:t>
      </w:r>
      <w:r w:rsidR="00346880">
        <w:t>Indigenous Housing Data</w:t>
      </w:r>
      <w:r>
        <w:t xml:space="preserve"> </w:t>
      </w:r>
      <w:r w:rsidR="004B2A63" w:rsidRPr="004B2A63">
        <w:t>–</w:t>
      </w:r>
      <w:r w:rsidR="00346880">
        <w:t xml:space="preserve"> Strengths, </w:t>
      </w:r>
      <w:r>
        <w:t>G</w:t>
      </w:r>
      <w:r w:rsidR="00346880">
        <w:t xml:space="preserve">aps and </w:t>
      </w:r>
      <w:r>
        <w:t>R</w:t>
      </w:r>
      <w:r w:rsidR="00346880">
        <w:t>ecommendations</w:t>
      </w:r>
      <w:bookmarkEnd w:id="45"/>
    </w:p>
    <w:p w14:paraId="2C0BEA4D" w14:textId="4D6EDC66" w:rsidR="00B3224F" w:rsidRPr="0057212A" w:rsidRDefault="00C73232" w:rsidP="00B3224F">
      <w:pPr>
        <w:rPr>
          <w:rFonts w:ascii="Calibri" w:hAnsi="Calibri" w:cs="Calibri"/>
          <w:sz w:val="24"/>
          <w:szCs w:val="24"/>
        </w:rPr>
      </w:pPr>
      <w:bookmarkStart w:id="46" w:name="_Toc192247097"/>
      <w:r w:rsidRPr="00C73232">
        <w:rPr>
          <w:rFonts w:ascii="Calibri" w:hAnsi="Calibri" w:cs="Calibri"/>
          <w:sz w:val="24"/>
          <w:szCs w:val="24"/>
        </w:rPr>
        <w:t xml:space="preserve">Our review provides for the first time a comprehensive understanding of the full extent of Indigenous </w:t>
      </w:r>
      <w:r w:rsidR="00D4365E">
        <w:rPr>
          <w:rFonts w:ascii="Calibri" w:hAnsi="Calibri" w:cs="Calibri"/>
          <w:sz w:val="24"/>
          <w:szCs w:val="24"/>
        </w:rPr>
        <w:t xml:space="preserve">housing </w:t>
      </w:r>
      <w:r w:rsidRPr="00C73232">
        <w:rPr>
          <w:rFonts w:ascii="Calibri" w:hAnsi="Calibri" w:cs="Calibri"/>
          <w:sz w:val="24"/>
          <w:szCs w:val="24"/>
        </w:rPr>
        <w:t xml:space="preserve">data currently made publicly available in Australia. </w:t>
      </w:r>
      <w:r w:rsidR="00B3224F" w:rsidRPr="0057212A">
        <w:rPr>
          <w:rFonts w:ascii="Calibri" w:hAnsi="Calibri" w:cs="Calibri"/>
          <w:sz w:val="24"/>
          <w:szCs w:val="24"/>
        </w:rPr>
        <w:t xml:space="preserve">This final chapter of the report presents a summary of the overall strengths and limitations of </w:t>
      </w:r>
      <w:r w:rsidR="007C3DF3">
        <w:rPr>
          <w:rFonts w:ascii="Calibri" w:hAnsi="Calibri" w:cs="Calibri"/>
          <w:sz w:val="24"/>
          <w:szCs w:val="24"/>
        </w:rPr>
        <w:t xml:space="preserve">this </w:t>
      </w:r>
      <w:r w:rsidR="00B3224F" w:rsidRPr="0057212A">
        <w:rPr>
          <w:rFonts w:ascii="Calibri" w:hAnsi="Calibri" w:cs="Calibri"/>
          <w:sz w:val="24"/>
          <w:szCs w:val="24"/>
        </w:rPr>
        <w:t xml:space="preserve">Indigenous housing data and identifies the key gaps found in this </w:t>
      </w:r>
      <w:r w:rsidR="00D3325C">
        <w:rPr>
          <w:rFonts w:ascii="Calibri" w:hAnsi="Calibri" w:cs="Calibri"/>
          <w:sz w:val="24"/>
          <w:szCs w:val="24"/>
        </w:rPr>
        <w:t>review</w:t>
      </w:r>
      <w:r w:rsidR="00B3224F" w:rsidRPr="0057212A">
        <w:rPr>
          <w:rFonts w:ascii="Calibri" w:hAnsi="Calibri" w:cs="Calibri"/>
          <w:sz w:val="24"/>
          <w:szCs w:val="24"/>
        </w:rPr>
        <w:t>.</w:t>
      </w:r>
      <w:r>
        <w:rPr>
          <w:rFonts w:ascii="Calibri" w:hAnsi="Calibri" w:cs="Calibri"/>
          <w:sz w:val="24"/>
          <w:szCs w:val="24"/>
        </w:rPr>
        <w:t xml:space="preserve"> Our assessment is largely consistent with</w:t>
      </w:r>
      <w:r w:rsidR="00054779">
        <w:rPr>
          <w:rFonts w:ascii="Calibri" w:hAnsi="Calibri" w:cs="Calibri"/>
          <w:sz w:val="24"/>
          <w:szCs w:val="24"/>
        </w:rPr>
        <w:t xml:space="preserve"> and</w:t>
      </w:r>
      <w:r>
        <w:rPr>
          <w:rFonts w:ascii="Calibri" w:hAnsi="Calibri" w:cs="Calibri"/>
          <w:sz w:val="24"/>
          <w:szCs w:val="24"/>
        </w:rPr>
        <w:t xml:space="preserve"> extends the work undertaken by Equity Economics in 2024. </w:t>
      </w:r>
      <w:r w:rsidR="00B3224F" w:rsidRPr="0057212A">
        <w:rPr>
          <w:rFonts w:ascii="Calibri" w:hAnsi="Calibri" w:cs="Calibri"/>
          <w:sz w:val="24"/>
          <w:szCs w:val="24"/>
        </w:rPr>
        <w:t xml:space="preserve">Recommendations are outlined as to how these gaps should be addressed to ensure that future data collections </w:t>
      </w:r>
      <w:r w:rsidR="00D3325C">
        <w:rPr>
          <w:rFonts w:ascii="Calibri" w:hAnsi="Calibri" w:cs="Calibri"/>
          <w:sz w:val="24"/>
          <w:szCs w:val="24"/>
        </w:rPr>
        <w:t xml:space="preserve">better </w:t>
      </w:r>
      <w:r w:rsidR="00B3224F" w:rsidRPr="0057212A">
        <w:rPr>
          <w:rFonts w:ascii="Calibri" w:hAnsi="Calibri" w:cs="Calibri"/>
          <w:sz w:val="24"/>
          <w:szCs w:val="24"/>
        </w:rPr>
        <w:t xml:space="preserve">provide robust and informative data on Indigenous housing. </w:t>
      </w:r>
    </w:p>
    <w:p w14:paraId="199AC276" w14:textId="7A9761F2" w:rsidR="00042B90" w:rsidRDefault="00B3224F" w:rsidP="00B3224F">
      <w:pPr>
        <w:pStyle w:val="11NumberedNilsheading"/>
      </w:pPr>
      <w:bookmarkStart w:id="47" w:name="_Toc203486303"/>
      <w:r>
        <w:t>6</w:t>
      </w:r>
      <w:r w:rsidR="00042B90">
        <w:t xml:space="preserve">.1. Overall strengths and limitations of </w:t>
      </w:r>
      <w:r>
        <w:t xml:space="preserve">Indigenous </w:t>
      </w:r>
      <w:r w:rsidR="00042B90">
        <w:t>housing data</w:t>
      </w:r>
      <w:bookmarkEnd w:id="46"/>
      <w:bookmarkEnd w:id="47"/>
    </w:p>
    <w:p w14:paraId="31D5C793" w14:textId="75EA1E2D" w:rsidR="00E62BC2" w:rsidRPr="0057212A" w:rsidRDefault="00C73232" w:rsidP="004C1D65">
      <w:pPr>
        <w:rPr>
          <w:rFonts w:ascii="Calibri" w:hAnsi="Calibri" w:cs="Calibri"/>
          <w:sz w:val="24"/>
          <w:szCs w:val="24"/>
        </w:rPr>
      </w:pPr>
      <w:r>
        <w:rPr>
          <w:rFonts w:ascii="Calibri" w:hAnsi="Calibri" w:cs="Calibri"/>
          <w:sz w:val="24"/>
          <w:szCs w:val="24"/>
        </w:rPr>
        <w:t>Our review</w:t>
      </w:r>
      <w:r w:rsidR="004C1D65" w:rsidRPr="0057212A">
        <w:rPr>
          <w:rFonts w:ascii="Calibri" w:hAnsi="Calibri" w:cs="Calibri"/>
          <w:sz w:val="24"/>
          <w:szCs w:val="24"/>
        </w:rPr>
        <w:t xml:space="preserve"> identified and </w:t>
      </w:r>
      <w:r w:rsidR="00D3325C">
        <w:rPr>
          <w:rFonts w:ascii="Calibri" w:hAnsi="Calibri" w:cs="Calibri"/>
          <w:sz w:val="24"/>
          <w:szCs w:val="24"/>
        </w:rPr>
        <w:t>assessed</w:t>
      </w:r>
      <w:r w:rsidR="00D3325C" w:rsidRPr="0057212A">
        <w:rPr>
          <w:rFonts w:ascii="Calibri" w:hAnsi="Calibri" w:cs="Calibri"/>
          <w:sz w:val="24"/>
          <w:szCs w:val="24"/>
        </w:rPr>
        <w:t xml:space="preserve"> </w:t>
      </w:r>
      <w:r w:rsidR="00B3224F" w:rsidRPr="0057212A">
        <w:rPr>
          <w:rFonts w:ascii="Calibri" w:hAnsi="Calibri" w:cs="Calibri"/>
          <w:sz w:val="24"/>
          <w:szCs w:val="24"/>
        </w:rPr>
        <w:t xml:space="preserve">31 </w:t>
      </w:r>
      <w:r w:rsidR="004C1D65" w:rsidRPr="0057212A">
        <w:rPr>
          <w:rFonts w:ascii="Calibri" w:hAnsi="Calibri" w:cs="Calibri"/>
          <w:sz w:val="24"/>
          <w:szCs w:val="24"/>
        </w:rPr>
        <w:t>national and/or state and territory data sources that included</w:t>
      </w:r>
      <w:r>
        <w:rPr>
          <w:rFonts w:ascii="Calibri" w:hAnsi="Calibri" w:cs="Calibri"/>
          <w:sz w:val="24"/>
          <w:szCs w:val="24"/>
        </w:rPr>
        <w:t xml:space="preserve"> publicly available</w:t>
      </w:r>
      <w:r w:rsidR="004C1D65" w:rsidRPr="0057212A">
        <w:rPr>
          <w:rFonts w:ascii="Calibri" w:hAnsi="Calibri" w:cs="Calibri"/>
          <w:sz w:val="24"/>
          <w:szCs w:val="24"/>
        </w:rPr>
        <w:t xml:space="preserve"> evidence pertaining to </w:t>
      </w:r>
      <w:r w:rsidR="00C42E19" w:rsidRPr="0057212A">
        <w:rPr>
          <w:rFonts w:ascii="Calibri" w:hAnsi="Calibri" w:cs="Calibri"/>
          <w:sz w:val="24"/>
          <w:szCs w:val="24"/>
        </w:rPr>
        <w:t>Indigenous</w:t>
      </w:r>
      <w:r w:rsidR="004C1D65" w:rsidRPr="0057212A">
        <w:rPr>
          <w:rFonts w:ascii="Calibri" w:hAnsi="Calibri" w:cs="Calibri"/>
          <w:sz w:val="24"/>
          <w:szCs w:val="24"/>
        </w:rPr>
        <w:t xml:space="preserve"> housing. </w:t>
      </w:r>
    </w:p>
    <w:p w14:paraId="2952BDE5" w14:textId="1EE57C59" w:rsidR="004C1D65" w:rsidRPr="0057212A" w:rsidRDefault="00EE4807" w:rsidP="004C1D65">
      <w:pPr>
        <w:rPr>
          <w:rFonts w:ascii="Calibri" w:hAnsi="Calibri" w:cs="Calibri"/>
          <w:sz w:val="24"/>
          <w:szCs w:val="24"/>
        </w:rPr>
      </w:pPr>
      <w:r>
        <w:rPr>
          <w:rFonts w:ascii="Calibri" w:hAnsi="Calibri" w:cs="Calibri"/>
          <w:sz w:val="24"/>
          <w:szCs w:val="24"/>
        </w:rPr>
        <w:t>Fourteen</w:t>
      </w:r>
      <w:r w:rsidR="00B3224F" w:rsidRPr="0057212A">
        <w:rPr>
          <w:rFonts w:ascii="Calibri" w:hAnsi="Calibri" w:cs="Calibri"/>
          <w:sz w:val="24"/>
          <w:szCs w:val="24"/>
        </w:rPr>
        <w:t xml:space="preserve"> </w:t>
      </w:r>
      <w:r w:rsidR="004C1D65" w:rsidRPr="0057212A">
        <w:rPr>
          <w:rFonts w:ascii="Calibri" w:hAnsi="Calibri" w:cs="Calibri"/>
          <w:sz w:val="24"/>
          <w:szCs w:val="24"/>
        </w:rPr>
        <w:t xml:space="preserve">of these datasets (all national-level data) </w:t>
      </w:r>
      <w:r w:rsidR="00CC6656" w:rsidRPr="0057212A">
        <w:rPr>
          <w:rFonts w:ascii="Calibri" w:hAnsi="Calibri" w:cs="Calibri"/>
          <w:sz w:val="24"/>
          <w:szCs w:val="24"/>
        </w:rPr>
        <w:t>drew upon</w:t>
      </w:r>
      <w:r w:rsidR="004C1D65" w:rsidRPr="0057212A">
        <w:rPr>
          <w:rFonts w:ascii="Calibri" w:hAnsi="Calibri" w:cs="Calibri"/>
          <w:sz w:val="24"/>
          <w:szCs w:val="24"/>
        </w:rPr>
        <w:t xml:space="preserve"> data that had been collected from </w:t>
      </w:r>
      <w:r w:rsidR="00C42E19" w:rsidRPr="0057212A">
        <w:rPr>
          <w:rFonts w:ascii="Calibri" w:hAnsi="Calibri" w:cs="Calibri"/>
          <w:sz w:val="24"/>
          <w:szCs w:val="24"/>
        </w:rPr>
        <w:t>Indigenous</w:t>
      </w:r>
      <w:r w:rsidR="004C1D65" w:rsidRPr="0057212A">
        <w:rPr>
          <w:rFonts w:ascii="Calibri" w:hAnsi="Calibri" w:cs="Calibri"/>
          <w:sz w:val="24"/>
          <w:szCs w:val="24"/>
        </w:rPr>
        <w:t xml:space="preserve"> households</w:t>
      </w:r>
      <w:r w:rsidR="00C42E19" w:rsidRPr="0057212A">
        <w:rPr>
          <w:rFonts w:ascii="Calibri" w:hAnsi="Calibri" w:cs="Calibri"/>
          <w:sz w:val="24"/>
          <w:szCs w:val="24"/>
        </w:rPr>
        <w:t>/people</w:t>
      </w:r>
      <w:r w:rsidR="004C1D65" w:rsidRPr="0057212A">
        <w:rPr>
          <w:rFonts w:ascii="Calibri" w:hAnsi="Calibri" w:cs="Calibri"/>
          <w:sz w:val="24"/>
          <w:szCs w:val="24"/>
        </w:rPr>
        <w:t xml:space="preserve">. </w:t>
      </w:r>
      <w:r w:rsidR="00BF24C9" w:rsidRPr="0057212A">
        <w:rPr>
          <w:rFonts w:ascii="Calibri" w:hAnsi="Calibri" w:cs="Calibri"/>
          <w:sz w:val="24"/>
          <w:szCs w:val="24"/>
        </w:rPr>
        <w:t>Most of these sources reported on Aboriginal and Torres Strait Islander people living in both the private and social housing sectors. The</w:t>
      </w:r>
      <w:r w:rsidR="004C1D65" w:rsidRPr="0057212A">
        <w:rPr>
          <w:rFonts w:ascii="Calibri" w:hAnsi="Calibri" w:cs="Calibri"/>
          <w:sz w:val="24"/>
          <w:szCs w:val="24"/>
        </w:rPr>
        <w:t xml:space="preserve"> data was strongest in relation to household information (</w:t>
      </w:r>
      <w:r w:rsidR="00CC6656" w:rsidRPr="0057212A">
        <w:rPr>
          <w:rFonts w:ascii="Calibri" w:hAnsi="Calibri" w:cs="Calibri"/>
          <w:sz w:val="24"/>
          <w:szCs w:val="24"/>
        </w:rPr>
        <w:t xml:space="preserve">such as </w:t>
      </w:r>
      <w:r w:rsidR="004C1D65" w:rsidRPr="0057212A">
        <w:rPr>
          <w:rFonts w:ascii="Calibri" w:hAnsi="Calibri" w:cs="Calibri"/>
          <w:sz w:val="24"/>
          <w:szCs w:val="24"/>
        </w:rPr>
        <w:t xml:space="preserve">household size, structure and characteristics), tenure type and landlord type, dwelling type and size, and housing affordability. However, much of the data provided on these topics was </w:t>
      </w:r>
      <w:proofErr w:type="gramStart"/>
      <w:r w:rsidR="004C1D65" w:rsidRPr="0057212A">
        <w:rPr>
          <w:rFonts w:ascii="Calibri" w:hAnsi="Calibri" w:cs="Calibri"/>
          <w:sz w:val="24"/>
          <w:szCs w:val="24"/>
        </w:rPr>
        <w:t>fairly basic</w:t>
      </w:r>
      <w:proofErr w:type="gramEnd"/>
      <w:r w:rsidR="004C1D65" w:rsidRPr="0057212A">
        <w:rPr>
          <w:rFonts w:ascii="Calibri" w:hAnsi="Calibri" w:cs="Calibri"/>
          <w:sz w:val="24"/>
          <w:szCs w:val="24"/>
        </w:rPr>
        <w:t xml:space="preserve"> in nature, </w:t>
      </w:r>
      <w:r w:rsidR="00CC6656" w:rsidRPr="0057212A">
        <w:rPr>
          <w:rFonts w:ascii="Calibri" w:hAnsi="Calibri" w:cs="Calibri"/>
          <w:sz w:val="24"/>
          <w:szCs w:val="24"/>
        </w:rPr>
        <w:t xml:space="preserve">and </w:t>
      </w:r>
      <w:r w:rsidR="004C1D65" w:rsidRPr="0057212A">
        <w:rPr>
          <w:rFonts w:ascii="Calibri" w:hAnsi="Calibri" w:cs="Calibri"/>
          <w:sz w:val="24"/>
          <w:szCs w:val="24"/>
        </w:rPr>
        <w:t xml:space="preserve">detailed information on </w:t>
      </w:r>
      <w:r w:rsidR="00E62BC2" w:rsidRPr="0057212A">
        <w:rPr>
          <w:rFonts w:ascii="Calibri" w:hAnsi="Calibri" w:cs="Calibri"/>
          <w:sz w:val="24"/>
          <w:szCs w:val="24"/>
        </w:rPr>
        <w:t xml:space="preserve">housing conditions, </w:t>
      </w:r>
      <w:r w:rsidR="00CC6656" w:rsidRPr="0057212A">
        <w:rPr>
          <w:rFonts w:ascii="Calibri" w:hAnsi="Calibri" w:cs="Calibri"/>
          <w:sz w:val="24"/>
          <w:szCs w:val="24"/>
        </w:rPr>
        <w:t>s</w:t>
      </w:r>
      <w:r w:rsidR="00E62BC2" w:rsidRPr="0057212A">
        <w:rPr>
          <w:rFonts w:ascii="Calibri" w:hAnsi="Calibri" w:cs="Calibri"/>
          <w:sz w:val="24"/>
          <w:szCs w:val="24"/>
        </w:rPr>
        <w:t>atisfaction and experiences (including housing impacts, pathways and aspirations)</w:t>
      </w:r>
      <w:r w:rsidR="00CC6656" w:rsidRPr="0057212A">
        <w:rPr>
          <w:rFonts w:ascii="Calibri" w:hAnsi="Calibri" w:cs="Calibri"/>
          <w:sz w:val="24"/>
          <w:szCs w:val="24"/>
        </w:rPr>
        <w:t xml:space="preserve"> was most</w:t>
      </w:r>
      <w:r w:rsidR="00C42E19" w:rsidRPr="0057212A">
        <w:rPr>
          <w:rFonts w:ascii="Calibri" w:hAnsi="Calibri" w:cs="Calibri"/>
          <w:sz w:val="24"/>
          <w:szCs w:val="24"/>
        </w:rPr>
        <w:t>ly</w:t>
      </w:r>
      <w:r w:rsidR="00CC6656" w:rsidRPr="0057212A">
        <w:rPr>
          <w:rFonts w:ascii="Calibri" w:hAnsi="Calibri" w:cs="Calibri"/>
          <w:sz w:val="24"/>
          <w:szCs w:val="24"/>
        </w:rPr>
        <w:t xml:space="preserve"> lacking</w:t>
      </w:r>
      <w:r w:rsidR="00E62BC2" w:rsidRPr="0057212A">
        <w:rPr>
          <w:rFonts w:ascii="Calibri" w:hAnsi="Calibri" w:cs="Calibri"/>
          <w:sz w:val="24"/>
          <w:szCs w:val="24"/>
        </w:rPr>
        <w:t>.</w:t>
      </w:r>
      <w:r w:rsidR="00F65DCC">
        <w:rPr>
          <w:rFonts w:ascii="Calibri" w:hAnsi="Calibri" w:cs="Calibri"/>
          <w:sz w:val="24"/>
          <w:szCs w:val="24"/>
        </w:rPr>
        <w:t xml:space="preserve"> Furthermore, several of these data sources are not current and, therefore, the information provided is dated.</w:t>
      </w:r>
      <w:r w:rsidR="00E62BC2" w:rsidRPr="0057212A">
        <w:rPr>
          <w:rFonts w:ascii="Calibri" w:hAnsi="Calibri" w:cs="Calibri"/>
          <w:sz w:val="24"/>
          <w:szCs w:val="24"/>
        </w:rPr>
        <w:t xml:space="preserve"> Also, </w:t>
      </w:r>
      <w:r w:rsidR="00F65DCC">
        <w:rPr>
          <w:rFonts w:ascii="Calibri" w:hAnsi="Calibri" w:cs="Calibri"/>
          <w:sz w:val="24"/>
          <w:szCs w:val="24"/>
        </w:rPr>
        <w:t>around half</w:t>
      </w:r>
      <w:r w:rsidR="00F65DCC" w:rsidRPr="0057212A">
        <w:rPr>
          <w:rFonts w:ascii="Calibri" w:hAnsi="Calibri" w:cs="Calibri"/>
          <w:sz w:val="24"/>
          <w:szCs w:val="24"/>
        </w:rPr>
        <w:t xml:space="preserve"> </w:t>
      </w:r>
      <w:r w:rsidR="00E62BC2" w:rsidRPr="0057212A">
        <w:rPr>
          <w:rFonts w:ascii="Calibri" w:hAnsi="Calibri" w:cs="Calibri"/>
          <w:sz w:val="24"/>
          <w:szCs w:val="24"/>
        </w:rPr>
        <w:t>of the survey datasets</w:t>
      </w:r>
      <w:r w:rsidR="00C42E19" w:rsidRPr="0057212A">
        <w:rPr>
          <w:rFonts w:ascii="Calibri" w:hAnsi="Calibri" w:cs="Calibri"/>
          <w:sz w:val="24"/>
          <w:szCs w:val="24"/>
        </w:rPr>
        <w:t xml:space="preserve"> </w:t>
      </w:r>
      <w:r w:rsidR="00E62BC2" w:rsidRPr="0057212A">
        <w:rPr>
          <w:rFonts w:ascii="Calibri" w:hAnsi="Calibri" w:cs="Calibri"/>
          <w:sz w:val="24"/>
          <w:szCs w:val="24"/>
        </w:rPr>
        <w:t xml:space="preserve">included in this </w:t>
      </w:r>
      <w:r w:rsidR="00CC6656" w:rsidRPr="0057212A">
        <w:rPr>
          <w:rFonts w:ascii="Calibri" w:hAnsi="Calibri" w:cs="Calibri"/>
          <w:sz w:val="24"/>
          <w:szCs w:val="24"/>
        </w:rPr>
        <w:t xml:space="preserve">component of the </w:t>
      </w:r>
      <w:r w:rsidR="00E62BC2" w:rsidRPr="0057212A">
        <w:rPr>
          <w:rFonts w:ascii="Calibri" w:hAnsi="Calibri" w:cs="Calibri"/>
          <w:sz w:val="24"/>
          <w:szCs w:val="24"/>
        </w:rPr>
        <w:t>review were undertaken with a general population sample and</w:t>
      </w:r>
      <w:r w:rsidR="00F61269" w:rsidRPr="0057212A">
        <w:rPr>
          <w:rFonts w:ascii="Calibri" w:hAnsi="Calibri" w:cs="Calibri"/>
          <w:sz w:val="24"/>
          <w:szCs w:val="24"/>
        </w:rPr>
        <w:t xml:space="preserve">, thus, the proportion of </w:t>
      </w:r>
      <w:r w:rsidR="00C42E19" w:rsidRPr="0057212A">
        <w:rPr>
          <w:rFonts w:ascii="Calibri" w:hAnsi="Calibri" w:cs="Calibri"/>
          <w:sz w:val="24"/>
          <w:szCs w:val="24"/>
        </w:rPr>
        <w:t>Indigenous</w:t>
      </w:r>
      <w:r w:rsidR="00F61269" w:rsidRPr="0057212A">
        <w:rPr>
          <w:rFonts w:ascii="Calibri" w:hAnsi="Calibri" w:cs="Calibri"/>
          <w:sz w:val="24"/>
          <w:szCs w:val="24"/>
        </w:rPr>
        <w:t xml:space="preserve"> participants is relatively small</w:t>
      </w:r>
      <w:r w:rsidR="00E62BC2" w:rsidRPr="0057212A">
        <w:rPr>
          <w:rFonts w:ascii="Calibri" w:hAnsi="Calibri" w:cs="Calibri"/>
          <w:sz w:val="24"/>
          <w:szCs w:val="24"/>
        </w:rPr>
        <w:t xml:space="preserve">. </w:t>
      </w:r>
      <w:r w:rsidR="00F61269" w:rsidRPr="0057212A">
        <w:rPr>
          <w:rFonts w:ascii="Calibri" w:hAnsi="Calibri" w:cs="Calibri"/>
          <w:sz w:val="24"/>
          <w:szCs w:val="24"/>
        </w:rPr>
        <w:t>Therefore, c</w:t>
      </w:r>
      <w:r w:rsidR="00D3325C">
        <w:rPr>
          <w:rFonts w:ascii="Calibri" w:hAnsi="Calibri" w:cs="Calibri"/>
          <w:sz w:val="24"/>
          <w:szCs w:val="24"/>
        </w:rPr>
        <w:t>aution</w:t>
      </w:r>
      <w:r w:rsidR="00F61269" w:rsidRPr="0057212A">
        <w:rPr>
          <w:rFonts w:ascii="Calibri" w:hAnsi="Calibri" w:cs="Calibri"/>
          <w:sz w:val="24"/>
          <w:szCs w:val="24"/>
        </w:rPr>
        <w:t xml:space="preserve"> when extrapolating to </w:t>
      </w:r>
      <w:r w:rsidR="00C42E19" w:rsidRPr="0057212A">
        <w:rPr>
          <w:rFonts w:ascii="Calibri" w:hAnsi="Calibri" w:cs="Calibri"/>
          <w:sz w:val="24"/>
          <w:szCs w:val="24"/>
        </w:rPr>
        <w:t>Indigenous</w:t>
      </w:r>
      <w:r w:rsidR="00F61269" w:rsidRPr="0057212A">
        <w:rPr>
          <w:rFonts w:ascii="Calibri" w:hAnsi="Calibri" w:cs="Calibri"/>
          <w:sz w:val="24"/>
          <w:szCs w:val="24"/>
        </w:rPr>
        <w:t xml:space="preserve"> people across Australia</w:t>
      </w:r>
      <w:r w:rsidR="00C73232">
        <w:rPr>
          <w:rFonts w:ascii="Calibri" w:hAnsi="Calibri" w:cs="Calibri"/>
          <w:sz w:val="24"/>
          <w:szCs w:val="24"/>
        </w:rPr>
        <w:t xml:space="preserve"> is necessary</w:t>
      </w:r>
      <w:r w:rsidR="00F61269" w:rsidRPr="0057212A">
        <w:rPr>
          <w:rFonts w:ascii="Calibri" w:hAnsi="Calibri" w:cs="Calibri"/>
          <w:sz w:val="24"/>
          <w:szCs w:val="24"/>
        </w:rPr>
        <w:t>.</w:t>
      </w:r>
    </w:p>
    <w:p w14:paraId="34C1EF83" w14:textId="189AD81A" w:rsidR="00F61269" w:rsidRPr="0057212A" w:rsidRDefault="00F65DCC" w:rsidP="004C1D65">
      <w:pPr>
        <w:rPr>
          <w:rFonts w:ascii="Calibri" w:hAnsi="Calibri" w:cs="Calibri"/>
          <w:sz w:val="24"/>
          <w:szCs w:val="24"/>
        </w:rPr>
      </w:pPr>
      <w:r>
        <w:rPr>
          <w:rFonts w:ascii="Calibri" w:hAnsi="Calibri" w:cs="Calibri"/>
          <w:sz w:val="24"/>
          <w:szCs w:val="24"/>
        </w:rPr>
        <w:t>Eighteen</w:t>
      </w:r>
      <w:r w:rsidRPr="0057212A">
        <w:rPr>
          <w:rFonts w:ascii="Calibri" w:hAnsi="Calibri" w:cs="Calibri"/>
          <w:sz w:val="24"/>
          <w:szCs w:val="24"/>
        </w:rPr>
        <w:t xml:space="preserve"> </w:t>
      </w:r>
      <w:r w:rsidR="00E62BC2" w:rsidRPr="0057212A">
        <w:rPr>
          <w:rFonts w:ascii="Calibri" w:hAnsi="Calibri" w:cs="Calibri"/>
          <w:sz w:val="24"/>
          <w:szCs w:val="24"/>
        </w:rPr>
        <w:t>national and jurisdictional data sources provided data that had been collated from housing provider organisations. Whilst covering all social housing sectors</w:t>
      </w:r>
      <w:r w:rsidR="00CC6656" w:rsidRPr="0057212A">
        <w:rPr>
          <w:rFonts w:ascii="Calibri" w:hAnsi="Calibri" w:cs="Calibri"/>
          <w:sz w:val="24"/>
          <w:szCs w:val="24"/>
        </w:rPr>
        <w:t xml:space="preserve"> across Australia</w:t>
      </w:r>
      <w:r w:rsidR="00E62BC2" w:rsidRPr="0057212A">
        <w:rPr>
          <w:rFonts w:ascii="Calibri" w:hAnsi="Calibri" w:cs="Calibri"/>
          <w:sz w:val="24"/>
          <w:szCs w:val="24"/>
        </w:rPr>
        <w:t xml:space="preserve">, much of the data on public and community housing was not specifically available for </w:t>
      </w:r>
      <w:r w:rsidR="00C42E19" w:rsidRPr="0057212A">
        <w:rPr>
          <w:rFonts w:ascii="Calibri" w:hAnsi="Calibri" w:cs="Calibri"/>
          <w:sz w:val="24"/>
          <w:szCs w:val="24"/>
        </w:rPr>
        <w:t>Indigenous</w:t>
      </w:r>
      <w:r w:rsidR="00E62BC2" w:rsidRPr="0057212A">
        <w:rPr>
          <w:rFonts w:ascii="Calibri" w:hAnsi="Calibri" w:cs="Calibri"/>
          <w:sz w:val="24"/>
          <w:szCs w:val="24"/>
        </w:rPr>
        <w:t xml:space="preserve"> housing tenants; hence, </w:t>
      </w:r>
      <w:proofErr w:type="gramStart"/>
      <w:r w:rsidR="00E62BC2" w:rsidRPr="0057212A">
        <w:rPr>
          <w:rFonts w:ascii="Calibri" w:hAnsi="Calibri" w:cs="Calibri"/>
          <w:sz w:val="24"/>
          <w:szCs w:val="24"/>
        </w:rPr>
        <w:t>the majority of</w:t>
      </w:r>
      <w:proofErr w:type="gramEnd"/>
      <w:r w:rsidR="00E62BC2" w:rsidRPr="0057212A">
        <w:rPr>
          <w:rFonts w:ascii="Calibri" w:hAnsi="Calibri" w:cs="Calibri"/>
          <w:sz w:val="24"/>
          <w:szCs w:val="24"/>
        </w:rPr>
        <w:t xml:space="preserve"> the</w:t>
      </w:r>
      <w:r w:rsidR="00CC6656" w:rsidRPr="0057212A">
        <w:rPr>
          <w:rFonts w:ascii="Calibri" w:hAnsi="Calibri" w:cs="Calibri"/>
          <w:sz w:val="24"/>
          <w:szCs w:val="24"/>
        </w:rPr>
        <w:t xml:space="preserve"> relevant</w:t>
      </w:r>
      <w:r w:rsidR="00E62BC2" w:rsidRPr="0057212A">
        <w:rPr>
          <w:rFonts w:ascii="Calibri" w:hAnsi="Calibri" w:cs="Calibri"/>
          <w:sz w:val="24"/>
          <w:szCs w:val="24"/>
        </w:rPr>
        <w:t xml:space="preserve"> housing provider data focused on the </w:t>
      </w:r>
      <w:r w:rsidR="001644CB">
        <w:rPr>
          <w:rFonts w:ascii="Calibri" w:hAnsi="Calibri" w:cs="Calibri"/>
          <w:sz w:val="24"/>
          <w:szCs w:val="24"/>
        </w:rPr>
        <w:t>Indigenous community housing</w:t>
      </w:r>
      <w:r w:rsidR="00E62BC2" w:rsidRPr="0057212A">
        <w:rPr>
          <w:rFonts w:ascii="Calibri" w:hAnsi="Calibri" w:cs="Calibri"/>
          <w:sz w:val="24"/>
          <w:szCs w:val="24"/>
        </w:rPr>
        <w:t xml:space="preserve"> and SOMIH sectors</w:t>
      </w:r>
      <w:r w:rsidR="00CC6656" w:rsidRPr="0057212A">
        <w:rPr>
          <w:rFonts w:ascii="Calibri" w:hAnsi="Calibri" w:cs="Calibri"/>
          <w:sz w:val="24"/>
          <w:szCs w:val="24"/>
        </w:rPr>
        <w:t xml:space="preserve"> with further data also available for the SHS sector</w:t>
      </w:r>
      <w:r w:rsidR="00E62BC2" w:rsidRPr="0057212A">
        <w:rPr>
          <w:rFonts w:ascii="Calibri" w:hAnsi="Calibri" w:cs="Calibri"/>
          <w:sz w:val="24"/>
          <w:szCs w:val="24"/>
        </w:rPr>
        <w:t xml:space="preserve">. The topics with the most amount of relevant data included information on housing stock </w:t>
      </w:r>
      <w:r w:rsidR="00CC6656" w:rsidRPr="0057212A">
        <w:rPr>
          <w:rFonts w:ascii="Calibri" w:hAnsi="Calibri" w:cs="Calibri"/>
          <w:sz w:val="24"/>
          <w:szCs w:val="24"/>
        </w:rPr>
        <w:t>(</w:t>
      </w:r>
      <w:r w:rsidR="00E62BC2" w:rsidRPr="0057212A">
        <w:rPr>
          <w:rFonts w:ascii="Calibri" w:hAnsi="Calibri" w:cs="Calibri"/>
          <w:sz w:val="24"/>
          <w:szCs w:val="24"/>
        </w:rPr>
        <w:t>numbers, size and type</w:t>
      </w:r>
      <w:r w:rsidR="00CC6656" w:rsidRPr="0057212A">
        <w:rPr>
          <w:rFonts w:ascii="Calibri" w:hAnsi="Calibri" w:cs="Calibri"/>
          <w:sz w:val="24"/>
          <w:szCs w:val="24"/>
        </w:rPr>
        <w:t xml:space="preserve">), </w:t>
      </w:r>
      <w:r w:rsidR="00F61269" w:rsidRPr="0057212A">
        <w:rPr>
          <w:rFonts w:ascii="Calibri" w:hAnsi="Calibri" w:cs="Calibri"/>
          <w:sz w:val="24"/>
          <w:szCs w:val="24"/>
        </w:rPr>
        <w:t>occupancy rates, housing allocations, client numbers, and overcrowding</w:t>
      </w:r>
      <w:r w:rsidR="00CC6656" w:rsidRPr="0057212A">
        <w:rPr>
          <w:rFonts w:ascii="Calibri" w:hAnsi="Calibri" w:cs="Calibri"/>
          <w:sz w:val="24"/>
          <w:szCs w:val="24"/>
        </w:rPr>
        <w:t xml:space="preserve">; </w:t>
      </w:r>
      <w:r w:rsidR="00F61269" w:rsidRPr="0057212A">
        <w:rPr>
          <w:rFonts w:ascii="Calibri" w:hAnsi="Calibri" w:cs="Calibri"/>
          <w:sz w:val="24"/>
          <w:szCs w:val="24"/>
        </w:rPr>
        <w:t xml:space="preserve">but </w:t>
      </w:r>
      <w:proofErr w:type="gramStart"/>
      <w:r w:rsidR="00F61269" w:rsidRPr="0057212A">
        <w:rPr>
          <w:rFonts w:ascii="Calibri" w:hAnsi="Calibri" w:cs="Calibri"/>
          <w:sz w:val="24"/>
          <w:szCs w:val="24"/>
        </w:rPr>
        <w:t>again</w:t>
      </w:r>
      <w:proofErr w:type="gramEnd"/>
      <w:r w:rsidR="00F61269" w:rsidRPr="0057212A">
        <w:rPr>
          <w:rFonts w:ascii="Calibri" w:hAnsi="Calibri" w:cs="Calibri"/>
          <w:sz w:val="24"/>
          <w:szCs w:val="24"/>
        </w:rPr>
        <w:t xml:space="preserve"> </w:t>
      </w:r>
      <w:r w:rsidR="00CC6656" w:rsidRPr="0057212A">
        <w:rPr>
          <w:rFonts w:ascii="Calibri" w:hAnsi="Calibri" w:cs="Calibri"/>
          <w:sz w:val="24"/>
          <w:szCs w:val="24"/>
        </w:rPr>
        <w:t xml:space="preserve">this information </w:t>
      </w:r>
      <w:r w:rsidR="00F61269" w:rsidRPr="0057212A">
        <w:rPr>
          <w:rFonts w:ascii="Calibri" w:hAnsi="Calibri" w:cs="Calibri"/>
          <w:sz w:val="24"/>
          <w:szCs w:val="24"/>
        </w:rPr>
        <w:t xml:space="preserve">primarily </w:t>
      </w:r>
      <w:r w:rsidR="00CC6656" w:rsidRPr="0057212A">
        <w:rPr>
          <w:rFonts w:ascii="Calibri" w:hAnsi="Calibri" w:cs="Calibri"/>
          <w:sz w:val="24"/>
          <w:szCs w:val="24"/>
        </w:rPr>
        <w:t>centred</w:t>
      </w:r>
      <w:r w:rsidR="00F61269" w:rsidRPr="0057212A">
        <w:rPr>
          <w:rFonts w:ascii="Calibri" w:hAnsi="Calibri" w:cs="Calibri"/>
          <w:sz w:val="24"/>
          <w:szCs w:val="24"/>
        </w:rPr>
        <w:t xml:space="preserve"> on </w:t>
      </w:r>
      <w:r w:rsidR="00204A04">
        <w:rPr>
          <w:rFonts w:ascii="Calibri" w:hAnsi="Calibri" w:cs="Calibri"/>
          <w:sz w:val="24"/>
          <w:szCs w:val="24"/>
        </w:rPr>
        <w:t>Indigenous community housing</w:t>
      </w:r>
      <w:r w:rsidR="00F61269" w:rsidRPr="0057212A">
        <w:rPr>
          <w:rFonts w:ascii="Calibri" w:hAnsi="Calibri" w:cs="Calibri"/>
          <w:sz w:val="24"/>
          <w:szCs w:val="24"/>
        </w:rPr>
        <w:t xml:space="preserve"> and SOMIH. There were many other key housing indicators for which little, or no, </w:t>
      </w:r>
      <w:r w:rsidR="00CC6656" w:rsidRPr="0057212A">
        <w:rPr>
          <w:rFonts w:ascii="Calibri" w:hAnsi="Calibri" w:cs="Calibri"/>
          <w:sz w:val="24"/>
          <w:szCs w:val="24"/>
        </w:rPr>
        <w:t>evidence</w:t>
      </w:r>
      <w:r w:rsidR="00F61269" w:rsidRPr="0057212A">
        <w:rPr>
          <w:rFonts w:ascii="Calibri" w:hAnsi="Calibri" w:cs="Calibri"/>
          <w:sz w:val="24"/>
          <w:szCs w:val="24"/>
        </w:rPr>
        <w:t xml:space="preserve"> was found in the housing provider </w:t>
      </w:r>
      <w:r w:rsidR="00CC6656" w:rsidRPr="0057212A">
        <w:rPr>
          <w:rFonts w:ascii="Calibri" w:hAnsi="Calibri" w:cs="Calibri"/>
          <w:sz w:val="24"/>
          <w:szCs w:val="24"/>
        </w:rPr>
        <w:t xml:space="preserve">data </w:t>
      </w:r>
      <w:r w:rsidR="00F61269" w:rsidRPr="0057212A">
        <w:rPr>
          <w:rFonts w:ascii="Calibri" w:hAnsi="Calibri" w:cs="Calibri"/>
          <w:sz w:val="24"/>
          <w:szCs w:val="24"/>
        </w:rPr>
        <w:t>sources. This included data on dwelling vacancies, social housing applications and waiting lists, service delivery, client characteristics and outcomes, workforce, governance and shared-decision-making approaches, and capacity building.</w:t>
      </w:r>
      <w:r>
        <w:rPr>
          <w:rFonts w:ascii="Calibri" w:hAnsi="Calibri" w:cs="Calibri"/>
          <w:sz w:val="24"/>
          <w:szCs w:val="24"/>
        </w:rPr>
        <w:t xml:space="preserve"> As before, the currency of several of the housing provider data sources was an issue.</w:t>
      </w:r>
    </w:p>
    <w:p w14:paraId="45B29A28" w14:textId="2A0FEAA1" w:rsidR="00F61269" w:rsidRDefault="00F61269" w:rsidP="004C1D65">
      <w:pPr>
        <w:rPr>
          <w:rFonts w:ascii="Calibri" w:hAnsi="Calibri" w:cs="Calibri"/>
          <w:sz w:val="24"/>
          <w:szCs w:val="24"/>
        </w:rPr>
      </w:pPr>
      <w:r w:rsidRPr="0057212A">
        <w:rPr>
          <w:rFonts w:ascii="Calibri" w:hAnsi="Calibri" w:cs="Calibri"/>
          <w:sz w:val="24"/>
          <w:szCs w:val="24"/>
        </w:rPr>
        <w:lastRenderedPageBreak/>
        <w:t xml:space="preserve">Finally, none of the data sources included in this review contained any data that had been collected from </w:t>
      </w:r>
      <w:r w:rsidR="00C42E19" w:rsidRPr="0057212A">
        <w:rPr>
          <w:rFonts w:ascii="Calibri" w:hAnsi="Calibri" w:cs="Calibri"/>
          <w:sz w:val="24"/>
          <w:szCs w:val="24"/>
        </w:rPr>
        <w:t>worker</w:t>
      </w:r>
      <w:r w:rsidR="00B14B2D" w:rsidRPr="0057212A">
        <w:rPr>
          <w:rFonts w:ascii="Calibri" w:hAnsi="Calibri" w:cs="Calibri"/>
          <w:sz w:val="24"/>
          <w:szCs w:val="24"/>
        </w:rPr>
        <w:t>s</w:t>
      </w:r>
      <w:r w:rsidR="00C42E19" w:rsidRPr="0057212A">
        <w:rPr>
          <w:rFonts w:ascii="Calibri" w:hAnsi="Calibri" w:cs="Calibri"/>
          <w:sz w:val="24"/>
          <w:szCs w:val="24"/>
        </w:rPr>
        <w:t xml:space="preserve"> providing housing services to </w:t>
      </w:r>
      <w:r w:rsidRPr="0057212A">
        <w:rPr>
          <w:rFonts w:ascii="Calibri" w:hAnsi="Calibri" w:cs="Calibri"/>
          <w:sz w:val="24"/>
          <w:szCs w:val="24"/>
        </w:rPr>
        <w:t xml:space="preserve">Indigenous </w:t>
      </w:r>
      <w:r w:rsidR="00C42E19" w:rsidRPr="0057212A">
        <w:rPr>
          <w:rFonts w:ascii="Calibri" w:hAnsi="Calibri" w:cs="Calibri"/>
          <w:sz w:val="24"/>
          <w:szCs w:val="24"/>
        </w:rPr>
        <w:t xml:space="preserve">households. </w:t>
      </w:r>
      <w:r w:rsidR="00CC6656" w:rsidRPr="0057212A">
        <w:rPr>
          <w:rFonts w:ascii="Calibri" w:hAnsi="Calibri" w:cs="Calibri"/>
          <w:sz w:val="24"/>
          <w:szCs w:val="24"/>
        </w:rPr>
        <w:t>Hence, data on a range of topics from workforce characteristics to employment conditions and job satisfaction could not be evidenced.</w:t>
      </w:r>
    </w:p>
    <w:p w14:paraId="673C2577" w14:textId="6EE5BFC0" w:rsidR="00542F0A" w:rsidRPr="0057212A" w:rsidRDefault="00542F0A" w:rsidP="004C1D65">
      <w:pPr>
        <w:rPr>
          <w:rFonts w:ascii="Calibri" w:hAnsi="Calibri" w:cs="Calibri"/>
          <w:sz w:val="24"/>
          <w:szCs w:val="24"/>
          <w:lang w:eastAsia="zh-CN"/>
        </w:rPr>
      </w:pPr>
      <w:r>
        <w:rPr>
          <w:rFonts w:ascii="Calibri" w:hAnsi="Calibri" w:cs="Calibri"/>
          <w:sz w:val="24"/>
          <w:szCs w:val="24"/>
          <w:lang w:eastAsia="zh-CN"/>
        </w:rPr>
        <w:t>Data that is additionally important, but which was not included in this review includes funding and financing data</w:t>
      </w:r>
      <w:r w:rsidR="00D4365E">
        <w:rPr>
          <w:rFonts w:ascii="Calibri" w:hAnsi="Calibri" w:cs="Calibri"/>
          <w:sz w:val="24"/>
          <w:szCs w:val="24"/>
          <w:lang w:eastAsia="zh-CN"/>
        </w:rPr>
        <w:t>,</w:t>
      </w:r>
      <w:r>
        <w:rPr>
          <w:rFonts w:ascii="Calibri" w:hAnsi="Calibri" w:cs="Calibri"/>
          <w:sz w:val="24"/>
          <w:szCs w:val="24"/>
          <w:lang w:eastAsia="zh-CN"/>
        </w:rPr>
        <w:t xml:space="preserve"> and data focused on broader housing and community related infrastructure. </w:t>
      </w:r>
    </w:p>
    <w:p w14:paraId="3267760B" w14:textId="36C06978" w:rsidR="00042B90" w:rsidRPr="00042B90" w:rsidRDefault="00F66BDF" w:rsidP="00F66BDF">
      <w:pPr>
        <w:pStyle w:val="11NumberedNilsheading"/>
      </w:pPr>
      <w:bookmarkStart w:id="48" w:name="_Toc192247098"/>
      <w:bookmarkStart w:id="49" w:name="_Toc203486304"/>
      <w:r>
        <w:t>6</w:t>
      </w:r>
      <w:r w:rsidR="00042B90">
        <w:t xml:space="preserve">.2. Key gaps in </w:t>
      </w:r>
      <w:r w:rsidR="00802692">
        <w:t>Indigenous</w:t>
      </w:r>
      <w:r w:rsidR="00042B90">
        <w:t xml:space="preserve"> housing data</w:t>
      </w:r>
      <w:bookmarkEnd w:id="48"/>
      <w:bookmarkEnd w:id="49"/>
    </w:p>
    <w:bookmarkEnd w:id="30"/>
    <w:bookmarkEnd w:id="31"/>
    <w:p w14:paraId="589B08BC" w14:textId="68783DA9" w:rsidR="00D6010B" w:rsidRPr="0057212A" w:rsidRDefault="00D6010B">
      <w:pPr>
        <w:rPr>
          <w:rFonts w:ascii="Calibri" w:hAnsi="Calibri" w:cs="Calibri"/>
          <w:sz w:val="24"/>
          <w:szCs w:val="24"/>
        </w:rPr>
      </w:pPr>
      <w:r w:rsidRPr="0057212A">
        <w:rPr>
          <w:rFonts w:ascii="Calibri" w:hAnsi="Calibri" w:cs="Calibri"/>
          <w:sz w:val="24"/>
          <w:szCs w:val="24"/>
        </w:rPr>
        <w:t xml:space="preserve">The mapping and review of </w:t>
      </w:r>
      <w:r w:rsidR="00802692">
        <w:rPr>
          <w:rFonts w:ascii="Calibri" w:hAnsi="Calibri" w:cs="Calibri"/>
          <w:sz w:val="24"/>
          <w:szCs w:val="24"/>
        </w:rPr>
        <w:t>Indigenous</w:t>
      </w:r>
      <w:r w:rsidRPr="0057212A">
        <w:rPr>
          <w:rFonts w:ascii="Calibri" w:hAnsi="Calibri" w:cs="Calibri"/>
          <w:sz w:val="24"/>
          <w:szCs w:val="24"/>
        </w:rPr>
        <w:t xml:space="preserve"> housing data sources identified several key gaps in the current data.</w:t>
      </w:r>
    </w:p>
    <w:p w14:paraId="18277239" w14:textId="3D345700" w:rsidR="00675A04" w:rsidRPr="0057212A" w:rsidRDefault="00D6010B">
      <w:pPr>
        <w:rPr>
          <w:rFonts w:ascii="Calibri" w:hAnsi="Calibri" w:cs="Calibri"/>
          <w:sz w:val="24"/>
          <w:szCs w:val="24"/>
        </w:rPr>
      </w:pPr>
      <w:r w:rsidRPr="0057212A">
        <w:rPr>
          <w:rFonts w:ascii="Calibri" w:hAnsi="Calibri" w:cs="Calibri"/>
          <w:sz w:val="24"/>
          <w:szCs w:val="24"/>
        </w:rPr>
        <w:t xml:space="preserve">At present, </w:t>
      </w:r>
      <w:r w:rsidR="00D3325C">
        <w:rPr>
          <w:rFonts w:ascii="Calibri" w:hAnsi="Calibri" w:cs="Calibri"/>
          <w:sz w:val="24"/>
          <w:szCs w:val="24"/>
        </w:rPr>
        <w:t>accessible</w:t>
      </w:r>
      <w:r w:rsidRPr="0057212A">
        <w:rPr>
          <w:rFonts w:ascii="Calibri" w:hAnsi="Calibri" w:cs="Calibri"/>
          <w:sz w:val="24"/>
          <w:szCs w:val="24"/>
        </w:rPr>
        <w:t xml:space="preserve"> data relating to </w:t>
      </w:r>
      <w:r w:rsidR="00B10B86" w:rsidRPr="0057212A">
        <w:rPr>
          <w:rFonts w:ascii="Calibri" w:hAnsi="Calibri" w:cs="Calibri"/>
          <w:sz w:val="24"/>
          <w:szCs w:val="24"/>
        </w:rPr>
        <w:t>Indigenous</w:t>
      </w:r>
      <w:r w:rsidRPr="0057212A">
        <w:rPr>
          <w:rFonts w:ascii="Calibri" w:hAnsi="Calibri" w:cs="Calibri"/>
          <w:sz w:val="24"/>
          <w:szCs w:val="24"/>
        </w:rPr>
        <w:t xml:space="preserve"> </w:t>
      </w:r>
      <w:r w:rsidR="00F860CB" w:rsidRPr="0057212A">
        <w:rPr>
          <w:rFonts w:ascii="Calibri" w:hAnsi="Calibri" w:cs="Calibri"/>
          <w:sz w:val="24"/>
          <w:szCs w:val="24"/>
        </w:rPr>
        <w:t xml:space="preserve">households </w:t>
      </w:r>
      <w:r w:rsidRPr="0057212A">
        <w:rPr>
          <w:rFonts w:ascii="Calibri" w:hAnsi="Calibri" w:cs="Calibri"/>
          <w:sz w:val="24"/>
          <w:szCs w:val="24"/>
        </w:rPr>
        <w:t xml:space="preserve">is </w:t>
      </w:r>
      <w:proofErr w:type="gramStart"/>
      <w:r w:rsidRPr="0057212A">
        <w:rPr>
          <w:rFonts w:ascii="Calibri" w:hAnsi="Calibri" w:cs="Calibri"/>
          <w:sz w:val="24"/>
          <w:szCs w:val="24"/>
        </w:rPr>
        <w:t>fairly basic</w:t>
      </w:r>
      <w:proofErr w:type="gramEnd"/>
      <w:r w:rsidRPr="0057212A">
        <w:rPr>
          <w:rFonts w:ascii="Calibri" w:hAnsi="Calibri" w:cs="Calibri"/>
          <w:sz w:val="24"/>
          <w:szCs w:val="24"/>
        </w:rPr>
        <w:t xml:space="preserve"> in scope</w:t>
      </w:r>
      <w:r w:rsidR="00F65DCC">
        <w:rPr>
          <w:rFonts w:ascii="Calibri" w:hAnsi="Calibri" w:cs="Calibri"/>
          <w:sz w:val="24"/>
          <w:szCs w:val="24"/>
        </w:rPr>
        <w:t xml:space="preserve"> and, at times, outdated</w:t>
      </w:r>
      <w:r w:rsidRPr="0057212A">
        <w:rPr>
          <w:rFonts w:ascii="Calibri" w:hAnsi="Calibri" w:cs="Calibri"/>
          <w:sz w:val="24"/>
          <w:szCs w:val="24"/>
        </w:rPr>
        <w:t xml:space="preserve">. </w:t>
      </w:r>
      <w:r w:rsidR="00A3387B" w:rsidRPr="0057212A">
        <w:rPr>
          <w:rFonts w:ascii="Calibri" w:hAnsi="Calibri" w:cs="Calibri"/>
          <w:sz w:val="24"/>
          <w:szCs w:val="24"/>
        </w:rPr>
        <w:t xml:space="preserve">For example, </w:t>
      </w:r>
      <w:proofErr w:type="gramStart"/>
      <w:r w:rsidR="00A3387B" w:rsidRPr="0057212A">
        <w:rPr>
          <w:rFonts w:ascii="Calibri" w:hAnsi="Calibri" w:cs="Calibri"/>
          <w:sz w:val="24"/>
          <w:szCs w:val="24"/>
        </w:rPr>
        <w:t>w</w:t>
      </w:r>
      <w:r w:rsidRPr="0057212A">
        <w:rPr>
          <w:rFonts w:ascii="Calibri" w:hAnsi="Calibri" w:cs="Calibri"/>
          <w:sz w:val="24"/>
          <w:szCs w:val="24"/>
        </w:rPr>
        <w:t>ith the exception of</w:t>
      </w:r>
      <w:proofErr w:type="gramEnd"/>
      <w:r w:rsidRPr="0057212A">
        <w:rPr>
          <w:rFonts w:ascii="Calibri" w:hAnsi="Calibri" w:cs="Calibri"/>
          <w:sz w:val="24"/>
          <w:szCs w:val="24"/>
        </w:rPr>
        <w:t xml:space="preserve"> </w:t>
      </w:r>
      <w:r w:rsidR="00E94720">
        <w:rPr>
          <w:rFonts w:ascii="Calibri" w:hAnsi="Calibri" w:cs="Calibri"/>
          <w:sz w:val="24"/>
          <w:szCs w:val="24"/>
        </w:rPr>
        <w:t xml:space="preserve">the </w:t>
      </w:r>
      <w:r w:rsidR="00860DED">
        <w:rPr>
          <w:rFonts w:ascii="Calibri" w:hAnsi="Calibri" w:cs="Calibri"/>
          <w:sz w:val="24"/>
          <w:szCs w:val="24"/>
        </w:rPr>
        <w:t>AHCD</w:t>
      </w:r>
      <w:r w:rsidR="00E94720">
        <w:rPr>
          <w:rFonts w:ascii="Calibri" w:hAnsi="Calibri" w:cs="Calibri"/>
          <w:sz w:val="24"/>
          <w:szCs w:val="24"/>
        </w:rPr>
        <w:t xml:space="preserve">, </w:t>
      </w:r>
      <w:r w:rsidRPr="0057212A">
        <w:rPr>
          <w:rFonts w:ascii="Calibri" w:hAnsi="Calibri" w:cs="Calibri"/>
          <w:sz w:val="24"/>
          <w:szCs w:val="24"/>
        </w:rPr>
        <w:t xml:space="preserve">Journeys Home and NSHS, </w:t>
      </w:r>
      <w:r w:rsidR="00A3387B" w:rsidRPr="0057212A">
        <w:rPr>
          <w:rFonts w:ascii="Calibri" w:hAnsi="Calibri" w:cs="Calibri"/>
          <w:sz w:val="24"/>
          <w:szCs w:val="24"/>
        </w:rPr>
        <w:t>surveys</w:t>
      </w:r>
      <w:r w:rsidRPr="0057212A">
        <w:rPr>
          <w:rFonts w:ascii="Calibri" w:hAnsi="Calibri" w:cs="Calibri"/>
          <w:sz w:val="24"/>
          <w:szCs w:val="24"/>
        </w:rPr>
        <w:t xml:space="preserve"> </w:t>
      </w:r>
      <w:r w:rsidR="00A3387B" w:rsidRPr="0057212A">
        <w:rPr>
          <w:rFonts w:ascii="Calibri" w:hAnsi="Calibri" w:cs="Calibri"/>
          <w:sz w:val="24"/>
          <w:szCs w:val="24"/>
        </w:rPr>
        <w:t xml:space="preserve">conducted </w:t>
      </w:r>
      <w:r w:rsidRPr="0057212A">
        <w:rPr>
          <w:rFonts w:ascii="Calibri" w:hAnsi="Calibri" w:cs="Calibri"/>
          <w:sz w:val="24"/>
          <w:szCs w:val="24"/>
        </w:rPr>
        <w:t xml:space="preserve">with </w:t>
      </w:r>
      <w:r w:rsidR="00B10B86" w:rsidRPr="0057212A">
        <w:rPr>
          <w:rFonts w:ascii="Calibri" w:hAnsi="Calibri" w:cs="Calibri"/>
          <w:sz w:val="24"/>
          <w:szCs w:val="24"/>
        </w:rPr>
        <w:t>Indigenous people/</w:t>
      </w:r>
      <w:r w:rsidRPr="0057212A">
        <w:rPr>
          <w:rFonts w:ascii="Calibri" w:hAnsi="Calibri" w:cs="Calibri"/>
          <w:sz w:val="24"/>
          <w:szCs w:val="24"/>
        </w:rPr>
        <w:t xml:space="preserve">households </w:t>
      </w:r>
      <w:r w:rsidR="00A3387B" w:rsidRPr="0057212A">
        <w:rPr>
          <w:rFonts w:ascii="Calibri" w:hAnsi="Calibri" w:cs="Calibri"/>
          <w:sz w:val="24"/>
          <w:szCs w:val="24"/>
        </w:rPr>
        <w:t>have</w:t>
      </w:r>
      <w:r w:rsidRPr="0057212A">
        <w:rPr>
          <w:rFonts w:ascii="Calibri" w:hAnsi="Calibri" w:cs="Calibri"/>
          <w:sz w:val="24"/>
          <w:szCs w:val="24"/>
        </w:rPr>
        <w:t xml:space="preserve"> not specifically focused on capturing housing experiences and needs. </w:t>
      </w:r>
      <w:r w:rsidR="00A3387B" w:rsidRPr="0057212A">
        <w:rPr>
          <w:rFonts w:ascii="Calibri" w:hAnsi="Calibri" w:cs="Calibri"/>
          <w:sz w:val="24"/>
          <w:szCs w:val="24"/>
        </w:rPr>
        <w:t xml:space="preserve">Moreover, many of these data collections have not been designed specifically </w:t>
      </w:r>
      <w:r w:rsidR="00F860CB" w:rsidRPr="0057212A">
        <w:rPr>
          <w:rFonts w:ascii="Calibri" w:hAnsi="Calibri" w:cs="Calibri"/>
          <w:sz w:val="24"/>
          <w:szCs w:val="24"/>
        </w:rPr>
        <w:t xml:space="preserve">with, and </w:t>
      </w:r>
      <w:r w:rsidR="00A3387B" w:rsidRPr="0057212A">
        <w:rPr>
          <w:rFonts w:ascii="Calibri" w:hAnsi="Calibri" w:cs="Calibri"/>
          <w:sz w:val="24"/>
          <w:szCs w:val="24"/>
        </w:rPr>
        <w:t>for</w:t>
      </w:r>
      <w:r w:rsidR="00F860CB" w:rsidRPr="0057212A">
        <w:rPr>
          <w:rFonts w:ascii="Calibri" w:hAnsi="Calibri" w:cs="Calibri"/>
          <w:sz w:val="24"/>
          <w:szCs w:val="24"/>
        </w:rPr>
        <w:t>,</w:t>
      </w:r>
      <w:r w:rsidR="00A3387B" w:rsidRPr="0057212A">
        <w:rPr>
          <w:rFonts w:ascii="Calibri" w:hAnsi="Calibri" w:cs="Calibri"/>
          <w:sz w:val="24"/>
          <w:szCs w:val="24"/>
        </w:rPr>
        <w:t xml:space="preserve"> Aboriginal and Torres Strait Islander people and the data is not collected in a culturally appropriate way. In addition, the representation of </w:t>
      </w:r>
      <w:r w:rsidR="00B10B86" w:rsidRPr="0057212A">
        <w:rPr>
          <w:rFonts w:ascii="Calibri" w:hAnsi="Calibri" w:cs="Calibri"/>
          <w:sz w:val="24"/>
          <w:szCs w:val="24"/>
        </w:rPr>
        <w:t>Indigenous</w:t>
      </w:r>
      <w:r w:rsidR="00A3387B" w:rsidRPr="0057212A">
        <w:rPr>
          <w:rFonts w:ascii="Calibri" w:hAnsi="Calibri" w:cs="Calibri"/>
          <w:sz w:val="24"/>
          <w:szCs w:val="24"/>
        </w:rPr>
        <w:t xml:space="preserve"> people in most of the non-Indigenous specific survey data collections is relatively small</w:t>
      </w:r>
      <w:r w:rsidR="00DB7D89" w:rsidRPr="0057212A">
        <w:rPr>
          <w:rFonts w:ascii="Calibri" w:hAnsi="Calibri" w:cs="Calibri"/>
          <w:sz w:val="24"/>
          <w:szCs w:val="24"/>
        </w:rPr>
        <w:t xml:space="preserve"> </w:t>
      </w:r>
      <w:r w:rsidR="00A3387B" w:rsidRPr="0057212A">
        <w:rPr>
          <w:rFonts w:ascii="Calibri" w:hAnsi="Calibri" w:cs="Calibri"/>
          <w:sz w:val="24"/>
          <w:szCs w:val="24"/>
        </w:rPr>
        <w:t xml:space="preserve">which limits the usefulness of this data. </w:t>
      </w:r>
      <w:r w:rsidR="00DB7D89" w:rsidRPr="0057212A">
        <w:rPr>
          <w:rFonts w:ascii="Calibri" w:hAnsi="Calibri" w:cs="Calibri"/>
          <w:sz w:val="24"/>
          <w:szCs w:val="24"/>
        </w:rPr>
        <w:t xml:space="preserve">Coverage of Aboriginal and Torres Strait Islander households living in remote areas is especially sparse. </w:t>
      </w:r>
      <w:r w:rsidR="00675A04" w:rsidRPr="0057212A">
        <w:rPr>
          <w:rFonts w:ascii="Calibri" w:hAnsi="Calibri" w:cs="Calibri"/>
          <w:sz w:val="24"/>
          <w:szCs w:val="24"/>
        </w:rPr>
        <w:t>Issues also arise as to the currency of some of the</w:t>
      </w:r>
      <w:r w:rsidR="00DB7D89" w:rsidRPr="0057212A">
        <w:rPr>
          <w:rFonts w:ascii="Calibri" w:hAnsi="Calibri" w:cs="Calibri"/>
          <w:sz w:val="24"/>
          <w:szCs w:val="24"/>
        </w:rPr>
        <w:t>se</w:t>
      </w:r>
      <w:r w:rsidR="00675A04" w:rsidRPr="0057212A">
        <w:rPr>
          <w:rFonts w:ascii="Calibri" w:hAnsi="Calibri" w:cs="Calibri"/>
          <w:sz w:val="24"/>
          <w:szCs w:val="24"/>
        </w:rPr>
        <w:t xml:space="preserve"> data sources and, hence, whether this evidence is reflective of the current housing experiences of </w:t>
      </w:r>
      <w:r w:rsidR="00B10B86" w:rsidRPr="0057212A">
        <w:rPr>
          <w:rFonts w:ascii="Calibri" w:hAnsi="Calibri" w:cs="Calibri"/>
          <w:sz w:val="24"/>
          <w:szCs w:val="24"/>
        </w:rPr>
        <w:t>Indigenous</w:t>
      </w:r>
      <w:r w:rsidR="00675A04" w:rsidRPr="0057212A">
        <w:rPr>
          <w:rFonts w:ascii="Calibri" w:hAnsi="Calibri" w:cs="Calibri"/>
          <w:sz w:val="24"/>
          <w:szCs w:val="24"/>
        </w:rPr>
        <w:t xml:space="preserve"> people. </w:t>
      </w:r>
    </w:p>
    <w:p w14:paraId="3B1C5041" w14:textId="20A48911" w:rsidR="00F860CB" w:rsidRPr="0057212A" w:rsidRDefault="00675A04">
      <w:pPr>
        <w:rPr>
          <w:rFonts w:ascii="Calibri" w:hAnsi="Calibri" w:cs="Calibri"/>
          <w:sz w:val="24"/>
          <w:szCs w:val="24"/>
        </w:rPr>
      </w:pPr>
      <w:r w:rsidRPr="0057212A">
        <w:rPr>
          <w:rFonts w:ascii="Calibri" w:hAnsi="Calibri" w:cs="Calibri"/>
          <w:sz w:val="24"/>
          <w:szCs w:val="24"/>
        </w:rPr>
        <w:t>Furthermore, t</w:t>
      </w:r>
      <w:r w:rsidR="00A3387B" w:rsidRPr="0057212A">
        <w:rPr>
          <w:rFonts w:ascii="Calibri" w:hAnsi="Calibri" w:cs="Calibri"/>
          <w:sz w:val="24"/>
          <w:szCs w:val="24"/>
        </w:rPr>
        <w:t xml:space="preserve">here are considerable gaps in the data that is currently available </w:t>
      </w:r>
      <w:r w:rsidRPr="0057212A">
        <w:rPr>
          <w:rFonts w:ascii="Calibri" w:hAnsi="Calibri" w:cs="Calibri"/>
          <w:sz w:val="24"/>
          <w:szCs w:val="24"/>
        </w:rPr>
        <w:t xml:space="preserve">for Aboriginal and Torres Strait Islander people </w:t>
      </w:r>
      <w:r w:rsidR="00A3387B" w:rsidRPr="0057212A">
        <w:rPr>
          <w:rFonts w:ascii="Calibri" w:hAnsi="Calibri" w:cs="Calibri"/>
          <w:sz w:val="24"/>
          <w:szCs w:val="24"/>
        </w:rPr>
        <w:t xml:space="preserve">within the household data collections. This data is especially limited on the perceptions </w:t>
      </w:r>
      <w:r w:rsidR="00DB7D89" w:rsidRPr="0057212A">
        <w:rPr>
          <w:rFonts w:ascii="Calibri" w:hAnsi="Calibri" w:cs="Calibri"/>
          <w:sz w:val="24"/>
          <w:szCs w:val="24"/>
        </w:rPr>
        <w:t xml:space="preserve">of </w:t>
      </w:r>
      <w:r w:rsidR="00B50531" w:rsidRPr="0057212A">
        <w:rPr>
          <w:rFonts w:ascii="Calibri" w:hAnsi="Calibri" w:cs="Calibri"/>
          <w:sz w:val="24"/>
          <w:szCs w:val="24"/>
        </w:rPr>
        <w:t>Indigenous people/</w:t>
      </w:r>
      <w:r w:rsidR="00A3387B" w:rsidRPr="0057212A">
        <w:rPr>
          <w:rFonts w:ascii="Calibri" w:hAnsi="Calibri" w:cs="Calibri"/>
          <w:sz w:val="24"/>
          <w:szCs w:val="24"/>
        </w:rPr>
        <w:t xml:space="preserve">households </w:t>
      </w:r>
      <w:r w:rsidR="00F860CB" w:rsidRPr="0057212A">
        <w:rPr>
          <w:rFonts w:ascii="Calibri" w:hAnsi="Calibri" w:cs="Calibri"/>
          <w:sz w:val="24"/>
          <w:szCs w:val="24"/>
        </w:rPr>
        <w:t>about</w:t>
      </w:r>
      <w:r w:rsidR="00A3387B" w:rsidRPr="0057212A">
        <w:rPr>
          <w:rFonts w:ascii="Calibri" w:hAnsi="Calibri" w:cs="Calibri"/>
          <w:sz w:val="24"/>
          <w:szCs w:val="24"/>
        </w:rPr>
        <w:t xml:space="preserve"> their housing circumstances </w:t>
      </w:r>
      <w:r w:rsidR="00DB7D89" w:rsidRPr="0057212A">
        <w:rPr>
          <w:rFonts w:ascii="Calibri" w:hAnsi="Calibri" w:cs="Calibri"/>
          <w:sz w:val="24"/>
          <w:szCs w:val="24"/>
        </w:rPr>
        <w:t xml:space="preserve">such as </w:t>
      </w:r>
      <w:r w:rsidR="00A3387B" w:rsidRPr="0057212A">
        <w:rPr>
          <w:rFonts w:ascii="Calibri" w:hAnsi="Calibri" w:cs="Calibri"/>
          <w:sz w:val="24"/>
          <w:szCs w:val="24"/>
        </w:rPr>
        <w:t>the quality of their home</w:t>
      </w:r>
      <w:r w:rsidR="00F860CB" w:rsidRPr="0057212A">
        <w:rPr>
          <w:rFonts w:ascii="Calibri" w:hAnsi="Calibri" w:cs="Calibri"/>
          <w:sz w:val="24"/>
          <w:szCs w:val="24"/>
        </w:rPr>
        <w:t>,</w:t>
      </w:r>
      <w:r w:rsidR="00A3387B" w:rsidRPr="0057212A">
        <w:rPr>
          <w:rFonts w:ascii="Calibri" w:hAnsi="Calibri" w:cs="Calibri"/>
          <w:sz w:val="24"/>
          <w:szCs w:val="24"/>
        </w:rPr>
        <w:t xml:space="preserve"> whether it meets their needs</w:t>
      </w:r>
      <w:r w:rsidR="00F860CB" w:rsidRPr="0057212A">
        <w:rPr>
          <w:rFonts w:ascii="Calibri" w:hAnsi="Calibri" w:cs="Calibri"/>
          <w:sz w:val="24"/>
          <w:szCs w:val="24"/>
        </w:rPr>
        <w:t>, and the challenges they may face in securing a suitable dwelling</w:t>
      </w:r>
      <w:r w:rsidR="00A3387B" w:rsidRPr="0057212A">
        <w:rPr>
          <w:rFonts w:ascii="Calibri" w:hAnsi="Calibri" w:cs="Calibri"/>
          <w:sz w:val="24"/>
          <w:szCs w:val="24"/>
        </w:rPr>
        <w:t xml:space="preserve">. There is also </w:t>
      </w:r>
      <w:r w:rsidR="00D3325C">
        <w:rPr>
          <w:rFonts w:ascii="Calibri" w:hAnsi="Calibri" w:cs="Calibri"/>
          <w:sz w:val="24"/>
          <w:szCs w:val="24"/>
        </w:rPr>
        <w:t>a scarcity of</w:t>
      </w:r>
      <w:r w:rsidR="00A3387B" w:rsidRPr="0057212A">
        <w:rPr>
          <w:rFonts w:ascii="Calibri" w:hAnsi="Calibri" w:cs="Calibri"/>
          <w:sz w:val="24"/>
          <w:szCs w:val="24"/>
        </w:rPr>
        <w:t xml:space="preserve"> data </w:t>
      </w:r>
      <w:r w:rsidR="005A661C" w:rsidRPr="0057212A">
        <w:rPr>
          <w:rFonts w:ascii="Calibri" w:hAnsi="Calibri" w:cs="Calibri"/>
          <w:sz w:val="24"/>
          <w:szCs w:val="24"/>
        </w:rPr>
        <w:t xml:space="preserve">collected directly from Indigenous people </w:t>
      </w:r>
      <w:r w:rsidR="00F860CB" w:rsidRPr="0057212A">
        <w:rPr>
          <w:rFonts w:ascii="Calibri" w:hAnsi="Calibri" w:cs="Calibri"/>
          <w:sz w:val="24"/>
          <w:szCs w:val="24"/>
        </w:rPr>
        <w:t xml:space="preserve">about the impacts that housing has on their physical and mental wellbeing, social and economic participation, and financial circumstances. Other gaps in the data centre on housing pathways, with little </w:t>
      </w:r>
      <w:r w:rsidR="00DB7D89" w:rsidRPr="0057212A">
        <w:rPr>
          <w:rFonts w:ascii="Calibri" w:hAnsi="Calibri" w:cs="Calibri"/>
          <w:sz w:val="24"/>
          <w:szCs w:val="24"/>
        </w:rPr>
        <w:t>information on</w:t>
      </w:r>
      <w:r w:rsidR="00F860CB" w:rsidRPr="0057212A">
        <w:rPr>
          <w:rFonts w:ascii="Calibri" w:hAnsi="Calibri" w:cs="Calibri"/>
          <w:sz w:val="24"/>
          <w:szCs w:val="24"/>
        </w:rPr>
        <w:t xml:space="preserve"> the pathways that Aboriginal and Torres Strait people take within, and between, housing tenures (including transitions from social housing into private housing markets). Finally, data on the housing aspirations of </w:t>
      </w:r>
      <w:r w:rsidR="00B50531" w:rsidRPr="0057212A">
        <w:rPr>
          <w:rFonts w:ascii="Calibri" w:hAnsi="Calibri" w:cs="Calibri"/>
          <w:sz w:val="24"/>
          <w:szCs w:val="24"/>
        </w:rPr>
        <w:t>Indigenous people/</w:t>
      </w:r>
      <w:r w:rsidR="00F860CB" w:rsidRPr="0057212A">
        <w:rPr>
          <w:rFonts w:ascii="Calibri" w:hAnsi="Calibri" w:cs="Calibri"/>
          <w:sz w:val="24"/>
          <w:szCs w:val="24"/>
        </w:rPr>
        <w:t>households is extremely limited, particularly around their views on home ownership</w:t>
      </w:r>
      <w:r w:rsidR="00AC1424" w:rsidRPr="0057212A">
        <w:rPr>
          <w:rFonts w:ascii="Calibri" w:hAnsi="Calibri" w:cs="Calibri"/>
          <w:sz w:val="24"/>
          <w:szCs w:val="24"/>
        </w:rPr>
        <w:t xml:space="preserve"> </w:t>
      </w:r>
      <w:r w:rsidR="00DB7D89" w:rsidRPr="0057212A">
        <w:rPr>
          <w:rFonts w:ascii="Calibri" w:hAnsi="Calibri" w:cs="Calibri"/>
          <w:sz w:val="24"/>
          <w:szCs w:val="24"/>
        </w:rPr>
        <w:t>and</w:t>
      </w:r>
      <w:r w:rsidR="00AC1424" w:rsidRPr="0057212A">
        <w:rPr>
          <w:rFonts w:ascii="Calibri" w:hAnsi="Calibri" w:cs="Calibri"/>
          <w:sz w:val="24"/>
          <w:szCs w:val="24"/>
        </w:rPr>
        <w:t>, if this is desired,</w:t>
      </w:r>
      <w:r w:rsidR="00DB7D89" w:rsidRPr="0057212A">
        <w:rPr>
          <w:rFonts w:ascii="Calibri" w:hAnsi="Calibri" w:cs="Calibri"/>
          <w:sz w:val="24"/>
          <w:szCs w:val="24"/>
        </w:rPr>
        <w:t xml:space="preserve"> </w:t>
      </w:r>
      <w:r w:rsidR="00AC1424" w:rsidRPr="0057212A">
        <w:rPr>
          <w:rFonts w:ascii="Calibri" w:hAnsi="Calibri" w:cs="Calibri"/>
          <w:sz w:val="24"/>
          <w:szCs w:val="24"/>
        </w:rPr>
        <w:t xml:space="preserve">consideration of </w:t>
      </w:r>
      <w:r w:rsidR="00F860CB" w:rsidRPr="0057212A">
        <w:rPr>
          <w:rFonts w:ascii="Calibri" w:hAnsi="Calibri" w:cs="Calibri"/>
          <w:sz w:val="24"/>
          <w:szCs w:val="24"/>
        </w:rPr>
        <w:t>the barriers and facilitators to achieving this goal.</w:t>
      </w:r>
    </w:p>
    <w:p w14:paraId="09B6DEDD" w14:textId="36DB9F4C" w:rsidR="00D22C8F" w:rsidRPr="0057212A" w:rsidRDefault="000D41E2">
      <w:pPr>
        <w:rPr>
          <w:rFonts w:ascii="Calibri" w:hAnsi="Calibri" w:cs="Calibri"/>
          <w:sz w:val="24"/>
          <w:szCs w:val="24"/>
        </w:rPr>
      </w:pPr>
      <w:r>
        <w:rPr>
          <w:rFonts w:ascii="Calibri" w:hAnsi="Calibri" w:cs="Calibri"/>
          <w:sz w:val="24"/>
          <w:szCs w:val="24"/>
        </w:rPr>
        <w:t>Accessible</w:t>
      </w:r>
      <w:r w:rsidR="00F860CB" w:rsidRPr="0057212A">
        <w:rPr>
          <w:rFonts w:ascii="Calibri" w:hAnsi="Calibri" w:cs="Calibri"/>
          <w:sz w:val="24"/>
          <w:szCs w:val="24"/>
        </w:rPr>
        <w:t xml:space="preserve"> </w:t>
      </w:r>
      <w:r w:rsidR="00B50531" w:rsidRPr="0057212A">
        <w:rPr>
          <w:rFonts w:ascii="Calibri" w:hAnsi="Calibri" w:cs="Calibri"/>
          <w:sz w:val="24"/>
          <w:szCs w:val="24"/>
        </w:rPr>
        <w:t xml:space="preserve">data </w:t>
      </w:r>
      <w:r w:rsidR="0064634D">
        <w:rPr>
          <w:rFonts w:ascii="Calibri" w:hAnsi="Calibri" w:cs="Calibri"/>
          <w:sz w:val="24"/>
          <w:szCs w:val="24"/>
        </w:rPr>
        <w:t xml:space="preserve">collated from housing providers on </w:t>
      </w:r>
      <w:r w:rsidR="00B50531" w:rsidRPr="0057212A">
        <w:rPr>
          <w:rFonts w:ascii="Calibri" w:hAnsi="Calibri" w:cs="Calibri"/>
          <w:sz w:val="24"/>
          <w:szCs w:val="24"/>
        </w:rPr>
        <w:t xml:space="preserve">Indigenous housing </w:t>
      </w:r>
      <w:r w:rsidR="0064634D">
        <w:rPr>
          <w:rFonts w:ascii="Calibri" w:hAnsi="Calibri" w:cs="Calibri"/>
          <w:sz w:val="24"/>
          <w:szCs w:val="24"/>
        </w:rPr>
        <w:t xml:space="preserve">provision </w:t>
      </w:r>
      <w:r w:rsidR="00F860CB" w:rsidRPr="0057212A">
        <w:rPr>
          <w:rFonts w:ascii="Calibri" w:hAnsi="Calibri" w:cs="Calibri"/>
          <w:sz w:val="24"/>
          <w:szCs w:val="24"/>
        </w:rPr>
        <w:t xml:space="preserve">is likewise limited in its </w:t>
      </w:r>
      <w:r w:rsidR="00F65DCC">
        <w:rPr>
          <w:rFonts w:ascii="Calibri" w:hAnsi="Calibri" w:cs="Calibri"/>
          <w:sz w:val="24"/>
          <w:szCs w:val="24"/>
        </w:rPr>
        <w:t xml:space="preserve">currency and </w:t>
      </w:r>
      <w:r w:rsidR="00F860CB" w:rsidRPr="0057212A">
        <w:rPr>
          <w:rFonts w:ascii="Calibri" w:hAnsi="Calibri" w:cs="Calibri"/>
          <w:sz w:val="24"/>
          <w:szCs w:val="24"/>
        </w:rPr>
        <w:t xml:space="preserve">coverage. </w:t>
      </w:r>
      <w:r w:rsidR="000E2420" w:rsidRPr="0057212A">
        <w:rPr>
          <w:rFonts w:ascii="Calibri" w:hAnsi="Calibri" w:cs="Calibri"/>
          <w:sz w:val="24"/>
          <w:szCs w:val="24"/>
        </w:rPr>
        <w:t xml:space="preserve">Despite </w:t>
      </w:r>
      <w:proofErr w:type="gramStart"/>
      <w:r w:rsidR="000E2420" w:rsidRPr="0057212A">
        <w:rPr>
          <w:rFonts w:ascii="Calibri" w:hAnsi="Calibri" w:cs="Calibri"/>
          <w:sz w:val="24"/>
          <w:szCs w:val="24"/>
        </w:rPr>
        <w:t>the majority of</w:t>
      </w:r>
      <w:proofErr w:type="gramEnd"/>
      <w:r w:rsidR="000E2420" w:rsidRPr="0057212A">
        <w:rPr>
          <w:rFonts w:ascii="Calibri" w:hAnsi="Calibri" w:cs="Calibri"/>
          <w:sz w:val="24"/>
          <w:szCs w:val="24"/>
        </w:rPr>
        <w:t xml:space="preserve"> Aboriginal and Torres Strait Islander people living in the private housing sector,</w:t>
      </w:r>
      <w:r w:rsidR="00A635F7">
        <w:rPr>
          <w:rFonts w:ascii="ZWAdobeF" w:hAnsi="ZWAdobeF" w:cs="ZWAdobeF"/>
          <w:color w:val="auto"/>
          <w:sz w:val="2"/>
          <w:szCs w:val="2"/>
        </w:rPr>
        <w:t>78F</w:t>
      </w:r>
      <w:r w:rsidR="0057212A" w:rsidRPr="0057212A">
        <w:rPr>
          <w:rStyle w:val="FootnoteReference"/>
          <w:rFonts w:ascii="Calibri" w:hAnsi="Calibri" w:cs="Calibri"/>
          <w:sz w:val="24"/>
          <w:szCs w:val="24"/>
        </w:rPr>
        <w:footnoteReference w:id="79"/>
      </w:r>
      <w:r w:rsidR="000E2420" w:rsidRPr="0057212A">
        <w:rPr>
          <w:rFonts w:ascii="Calibri" w:hAnsi="Calibri" w:cs="Calibri"/>
          <w:sz w:val="24"/>
          <w:szCs w:val="24"/>
        </w:rPr>
        <w:t xml:space="preserve"> there is a lack of data on the private rental and </w:t>
      </w:r>
      <w:r w:rsidR="000E2420" w:rsidRPr="0057212A">
        <w:rPr>
          <w:rFonts w:ascii="Calibri" w:hAnsi="Calibri" w:cs="Calibri"/>
          <w:sz w:val="24"/>
          <w:szCs w:val="24"/>
        </w:rPr>
        <w:lastRenderedPageBreak/>
        <w:t xml:space="preserve">home ownership markets. </w:t>
      </w:r>
      <w:r w:rsidR="009E2391">
        <w:rPr>
          <w:rFonts w:ascii="Calibri" w:hAnsi="Calibri" w:cs="Calibri"/>
          <w:sz w:val="24"/>
          <w:szCs w:val="24"/>
        </w:rPr>
        <w:t>The administrative</w:t>
      </w:r>
      <w:r w:rsidR="007F2168">
        <w:rPr>
          <w:rFonts w:ascii="Calibri" w:hAnsi="Calibri" w:cs="Calibri"/>
          <w:sz w:val="24"/>
          <w:szCs w:val="24"/>
        </w:rPr>
        <w:t xml:space="preserve"> datasets </w:t>
      </w:r>
      <w:r w:rsidR="009E2391">
        <w:rPr>
          <w:rFonts w:ascii="Calibri" w:hAnsi="Calibri" w:cs="Calibri"/>
          <w:sz w:val="24"/>
          <w:szCs w:val="24"/>
        </w:rPr>
        <w:t xml:space="preserve">relating to social housing and homelessness service provision outlined in this review </w:t>
      </w:r>
      <w:r w:rsidR="007F2168">
        <w:rPr>
          <w:rFonts w:ascii="Calibri" w:hAnsi="Calibri" w:cs="Calibri"/>
          <w:sz w:val="24"/>
          <w:szCs w:val="24"/>
        </w:rPr>
        <w:t xml:space="preserve">are largely a </w:t>
      </w:r>
      <w:r w:rsidR="009E2391">
        <w:rPr>
          <w:rFonts w:ascii="Calibri" w:hAnsi="Calibri" w:cs="Calibri"/>
          <w:sz w:val="24"/>
          <w:szCs w:val="24"/>
        </w:rPr>
        <w:t xml:space="preserve">response to the reporting requirements </w:t>
      </w:r>
      <w:r w:rsidR="007F2168">
        <w:rPr>
          <w:rFonts w:ascii="Calibri" w:hAnsi="Calibri" w:cs="Calibri"/>
          <w:sz w:val="24"/>
          <w:szCs w:val="24"/>
        </w:rPr>
        <w:t xml:space="preserve">associated with </w:t>
      </w:r>
      <w:r w:rsidR="009E2391">
        <w:rPr>
          <w:rFonts w:ascii="Calibri" w:hAnsi="Calibri" w:cs="Calibri"/>
          <w:sz w:val="24"/>
          <w:szCs w:val="24"/>
        </w:rPr>
        <w:t>government funding</w:t>
      </w:r>
      <w:r w:rsidR="007F2168">
        <w:rPr>
          <w:rFonts w:ascii="Calibri" w:hAnsi="Calibri" w:cs="Calibri"/>
          <w:sz w:val="24"/>
          <w:szCs w:val="24"/>
        </w:rPr>
        <w:t xml:space="preserve">. </w:t>
      </w:r>
      <w:r w:rsidR="005A06B7">
        <w:rPr>
          <w:rFonts w:ascii="Calibri" w:hAnsi="Calibri" w:cs="Calibri"/>
          <w:sz w:val="24"/>
          <w:szCs w:val="24"/>
        </w:rPr>
        <w:t>W</w:t>
      </w:r>
      <w:r w:rsidR="009E2391">
        <w:rPr>
          <w:rFonts w:ascii="Calibri" w:hAnsi="Calibri" w:cs="Calibri"/>
          <w:sz w:val="24"/>
          <w:szCs w:val="24"/>
        </w:rPr>
        <w:t xml:space="preserve">hilst data on the private sector would be extremely informative, </w:t>
      </w:r>
      <w:r w:rsidR="005A06B7">
        <w:rPr>
          <w:rFonts w:ascii="Calibri" w:hAnsi="Calibri" w:cs="Calibri"/>
          <w:sz w:val="24"/>
          <w:szCs w:val="24"/>
        </w:rPr>
        <w:t xml:space="preserve">at present </w:t>
      </w:r>
      <w:r w:rsidR="009E2391">
        <w:rPr>
          <w:rFonts w:ascii="Calibri" w:hAnsi="Calibri" w:cs="Calibri"/>
          <w:sz w:val="24"/>
          <w:szCs w:val="24"/>
        </w:rPr>
        <w:t xml:space="preserve">there are no similar </w:t>
      </w:r>
      <w:r w:rsidR="00506D69">
        <w:rPr>
          <w:rFonts w:ascii="Calibri" w:hAnsi="Calibri" w:cs="Calibri"/>
          <w:sz w:val="24"/>
          <w:szCs w:val="24"/>
        </w:rPr>
        <w:t xml:space="preserve">reporting </w:t>
      </w:r>
      <w:r w:rsidR="009E2391">
        <w:rPr>
          <w:rFonts w:ascii="Calibri" w:hAnsi="Calibri" w:cs="Calibri"/>
          <w:sz w:val="24"/>
          <w:szCs w:val="24"/>
        </w:rPr>
        <w:t xml:space="preserve">imperatives in place to encourage such data collections. </w:t>
      </w:r>
      <w:r w:rsidR="000E2420" w:rsidRPr="0057212A">
        <w:rPr>
          <w:rFonts w:ascii="Calibri" w:hAnsi="Calibri" w:cs="Calibri"/>
          <w:sz w:val="24"/>
          <w:szCs w:val="24"/>
        </w:rPr>
        <w:t xml:space="preserve">Similarly, considerable gaps are apparent in the data on housing provision to </w:t>
      </w:r>
      <w:r w:rsidR="00B50531" w:rsidRPr="0057212A">
        <w:rPr>
          <w:rFonts w:ascii="Calibri" w:hAnsi="Calibri" w:cs="Calibri"/>
          <w:sz w:val="24"/>
          <w:szCs w:val="24"/>
        </w:rPr>
        <w:t>Indigenous people/</w:t>
      </w:r>
      <w:r w:rsidR="000E2420" w:rsidRPr="0057212A">
        <w:rPr>
          <w:rFonts w:ascii="Calibri" w:hAnsi="Calibri" w:cs="Calibri"/>
          <w:sz w:val="24"/>
          <w:szCs w:val="24"/>
        </w:rPr>
        <w:t>households within mainstream social housing</w:t>
      </w:r>
      <w:r w:rsidR="00675A04" w:rsidRPr="0057212A">
        <w:rPr>
          <w:rFonts w:ascii="Calibri" w:hAnsi="Calibri" w:cs="Calibri"/>
          <w:sz w:val="24"/>
          <w:szCs w:val="24"/>
        </w:rPr>
        <w:t xml:space="preserve">. Many Aboriginal and Torres Strait Islander people live in public housing and, to a lesser degree, community housing; comprehensive data on these sectors is vital to fully understand the current scale of Indigenous </w:t>
      </w:r>
      <w:r w:rsidR="00AC1424" w:rsidRPr="0057212A">
        <w:rPr>
          <w:rFonts w:ascii="Calibri" w:hAnsi="Calibri" w:cs="Calibri"/>
          <w:sz w:val="24"/>
          <w:szCs w:val="24"/>
        </w:rPr>
        <w:t xml:space="preserve">social </w:t>
      </w:r>
      <w:r w:rsidR="00675A04" w:rsidRPr="0057212A">
        <w:rPr>
          <w:rFonts w:ascii="Calibri" w:hAnsi="Calibri" w:cs="Calibri"/>
          <w:sz w:val="24"/>
          <w:szCs w:val="24"/>
        </w:rPr>
        <w:t xml:space="preserve">housing provision and the levels of unmet need. </w:t>
      </w:r>
    </w:p>
    <w:p w14:paraId="0CFB2427" w14:textId="22E96DF2" w:rsidR="009C47A2" w:rsidRDefault="00675A04">
      <w:pPr>
        <w:rPr>
          <w:rFonts w:ascii="Calibri" w:hAnsi="Calibri" w:cs="Calibri"/>
          <w:sz w:val="24"/>
          <w:szCs w:val="24"/>
        </w:rPr>
      </w:pPr>
      <w:r w:rsidRPr="0057212A">
        <w:rPr>
          <w:rFonts w:ascii="Calibri" w:hAnsi="Calibri" w:cs="Calibri"/>
          <w:sz w:val="24"/>
          <w:szCs w:val="24"/>
        </w:rPr>
        <w:t xml:space="preserve">Whilst some data is available on </w:t>
      </w:r>
      <w:r w:rsidR="00AC1424" w:rsidRPr="0057212A">
        <w:rPr>
          <w:rFonts w:ascii="Calibri" w:hAnsi="Calibri" w:cs="Calibri"/>
          <w:sz w:val="24"/>
          <w:szCs w:val="24"/>
        </w:rPr>
        <w:t xml:space="preserve">service provision in </w:t>
      </w:r>
      <w:r w:rsidRPr="0057212A">
        <w:rPr>
          <w:rFonts w:ascii="Calibri" w:hAnsi="Calibri" w:cs="Calibri"/>
          <w:sz w:val="24"/>
          <w:szCs w:val="24"/>
        </w:rPr>
        <w:t>the I</w:t>
      </w:r>
      <w:r w:rsidR="007C3DF3">
        <w:rPr>
          <w:rFonts w:ascii="Calibri" w:hAnsi="Calibri" w:cs="Calibri"/>
          <w:sz w:val="24"/>
          <w:szCs w:val="24"/>
        </w:rPr>
        <w:t>ndigenous community housing</w:t>
      </w:r>
      <w:r w:rsidRPr="0057212A">
        <w:rPr>
          <w:rFonts w:ascii="Calibri" w:hAnsi="Calibri" w:cs="Calibri"/>
          <w:sz w:val="24"/>
          <w:szCs w:val="24"/>
        </w:rPr>
        <w:t xml:space="preserve">, SOMIH and SHS sectors, this evidence </w:t>
      </w:r>
      <w:r w:rsidR="00AC1424" w:rsidRPr="0057212A">
        <w:rPr>
          <w:rFonts w:ascii="Calibri" w:hAnsi="Calibri" w:cs="Calibri"/>
          <w:sz w:val="24"/>
          <w:szCs w:val="24"/>
        </w:rPr>
        <w:t>is</w:t>
      </w:r>
      <w:r w:rsidRPr="0057212A">
        <w:rPr>
          <w:rFonts w:ascii="Calibri" w:hAnsi="Calibri" w:cs="Calibri"/>
          <w:sz w:val="24"/>
          <w:szCs w:val="24"/>
        </w:rPr>
        <w:t xml:space="preserve"> by no means complete. </w:t>
      </w:r>
      <w:r w:rsidR="00D22C8F" w:rsidRPr="0057212A">
        <w:rPr>
          <w:rFonts w:ascii="Calibri" w:hAnsi="Calibri" w:cs="Calibri"/>
          <w:sz w:val="24"/>
          <w:szCs w:val="24"/>
        </w:rPr>
        <w:t xml:space="preserve">Several key housing indicators are lacking in the data especially around housing need (e.g. social housing applications and waiting lists) and the characteristics of </w:t>
      </w:r>
      <w:r w:rsidR="00B50531" w:rsidRPr="0057212A">
        <w:rPr>
          <w:rFonts w:ascii="Calibri" w:hAnsi="Calibri" w:cs="Calibri"/>
          <w:sz w:val="24"/>
          <w:szCs w:val="24"/>
        </w:rPr>
        <w:t>Indigenous</w:t>
      </w:r>
      <w:r w:rsidR="00D22C8F" w:rsidRPr="0057212A">
        <w:rPr>
          <w:rFonts w:ascii="Calibri" w:hAnsi="Calibri" w:cs="Calibri"/>
          <w:sz w:val="24"/>
          <w:szCs w:val="24"/>
        </w:rPr>
        <w:t xml:space="preserve"> people who receive housing support. Gaps are also present in the data pertaining to </w:t>
      </w:r>
      <w:r w:rsidR="00AC1424" w:rsidRPr="0057212A">
        <w:rPr>
          <w:rFonts w:ascii="Calibri" w:hAnsi="Calibri" w:cs="Calibri"/>
          <w:sz w:val="24"/>
          <w:szCs w:val="24"/>
        </w:rPr>
        <w:t xml:space="preserve">the various elements of housing </w:t>
      </w:r>
      <w:r w:rsidR="00D22C8F" w:rsidRPr="0057212A">
        <w:rPr>
          <w:rFonts w:ascii="Calibri" w:hAnsi="Calibri" w:cs="Calibri"/>
          <w:sz w:val="24"/>
          <w:szCs w:val="24"/>
        </w:rPr>
        <w:t xml:space="preserve">service delivery and the outcomes that are achieved from service provision. Moreover, despite the CTG Priority Reforms highlighting the importance of partnership and shared decision-making in the housing sector, </w:t>
      </w:r>
      <w:r w:rsidR="00DB7D89" w:rsidRPr="0057212A">
        <w:rPr>
          <w:rFonts w:ascii="Calibri" w:hAnsi="Calibri" w:cs="Calibri"/>
          <w:sz w:val="24"/>
          <w:szCs w:val="24"/>
        </w:rPr>
        <w:t>data is completely lacking on governance and shared decision-making approaches</w:t>
      </w:r>
      <w:r w:rsidR="00AC1424" w:rsidRPr="0057212A">
        <w:rPr>
          <w:rFonts w:ascii="Calibri" w:hAnsi="Calibri" w:cs="Calibri"/>
          <w:sz w:val="24"/>
          <w:szCs w:val="24"/>
        </w:rPr>
        <w:t>,</w:t>
      </w:r>
      <w:r w:rsidR="00DB7D89" w:rsidRPr="0057212A">
        <w:rPr>
          <w:rFonts w:ascii="Calibri" w:hAnsi="Calibri" w:cs="Calibri"/>
          <w:sz w:val="24"/>
          <w:szCs w:val="24"/>
        </w:rPr>
        <w:t xml:space="preserve"> as well as on capacity building needs and initiatives. </w:t>
      </w:r>
    </w:p>
    <w:p w14:paraId="64217730" w14:textId="5AA493C3" w:rsidR="00F860CB" w:rsidRPr="0057212A" w:rsidRDefault="00622D90">
      <w:pPr>
        <w:rPr>
          <w:rFonts w:ascii="Calibri" w:hAnsi="Calibri" w:cs="Calibri"/>
          <w:sz w:val="24"/>
          <w:szCs w:val="24"/>
        </w:rPr>
      </w:pPr>
      <w:r>
        <w:rPr>
          <w:rFonts w:ascii="Calibri" w:hAnsi="Calibri" w:cs="Calibri"/>
          <w:sz w:val="24"/>
          <w:szCs w:val="24"/>
        </w:rPr>
        <w:t xml:space="preserve">Limited disaggregation by Indigenous status was found in </w:t>
      </w:r>
      <w:r w:rsidR="001B0F47">
        <w:rPr>
          <w:rFonts w:ascii="Calibri" w:hAnsi="Calibri" w:cs="Calibri"/>
          <w:sz w:val="24"/>
          <w:szCs w:val="24"/>
        </w:rPr>
        <w:t>the</w:t>
      </w:r>
      <w:r w:rsidR="00506D69">
        <w:rPr>
          <w:rFonts w:ascii="Calibri" w:hAnsi="Calibri" w:cs="Calibri"/>
          <w:sz w:val="24"/>
          <w:szCs w:val="24"/>
        </w:rPr>
        <w:t xml:space="preserve"> publicly</w:t>
      </w:r>
      <w:r w:rsidR="001B0F47">
        <w:rPr>
          <w:rFonts w:ascii="Calibri" w:hAnsi="Calibri" w:cs="Calibri"/>
          <w:sz w:val="24"/>
          <w:szCs w:val="24"/>
        </w:rPr>
        <w:t xml:space="preserve"> </w:t>
      </w:r>
      <w:r w:rsidR="00E902AD">
        <w:rPr>
          <w:rFonts w:ascii="Calibri" w:hAnsi="Calibri" w:cs="Calibri"/>
          <w:sz w:val="24"/>
          <w:szCs w:val="24"/>
        </w:rPr>
        <w:t xml:space="preserve">available </w:t>
      </w:r>
      <w:r w:rsidR="001B0F47">
        <w:rPr>
          <w:rFonts w:ascii="Calibri" w:hAnsi="Calibri" w:cs="Calibri"/>
          <w:sz w:val="24"/>
          <w:szCs w:val="24"/>
        </w:rPr>
        <w:t>housing provider data, and in particular the dataset</w:t>
      </w:r>
      <w:r>
        <w:rPr>
          <w:rFonts w:ascii="Calibri" w:hAnsi="Calibri" w:cs="Calibri"/>
          <w:sz w:val="24"/>
          <w:szCs w:val="24"/>
        </w:rPr>
        <w:t xml:space="preserve">s pertaining to mainstream social housing; this clearly limits the utility of the data </w:t>
      </w:r>
      <w:r w:rsidR="00440780">
        <w:rPr>
          <w:rFonts w:ascii="Calibri" w:hAnsi="Calibri" w:cs="Calibri"/>
          <w:sz w:val="24"/>
          <w:szCs w:val="24"/>
        </w:rPr>
        <w:t xml:space="preserve">in supporting understanding of current </w:t>
      </w:r>
      <w:r>
        <w:rPr>
          <w:rFonts w:ascii="Calibri" w:hAnsi="Calibri" w:cs="Calibri"/>
          <w:sz w:val="24"/>
          <w:szCs w:val="24"/>
        </w:rPr>
        <w:t>housing provision to Indigenous people.</w:t>
      </w:r>
      <w:r w:rsidR="001B0F47">
        <w:rPr>
          <w:rFonts w:ascii="Calibri" w:hAnsi="Calibri" w:cs="Calibri"/>
          <w:sz w:val="24"/>
          <w:szCs w:val="24"/>
        </w:rPr>
        <w:t xml:space="preserve"> </w:t>
      </w:r>
      <w:r w:rsidR="00675A04" w:rsidRPr="0057212A">
        <w:rPr>
          <w:rFonts w:ascii="Calibri" w:hAnsi="Calibri" w:cs="Calibri"/>
          <w:sz w:val="24"/>
          <w:szCs w:val="24"/>
        </w:rPr>
        <w:t>In addition, as with the householder data, some of the</w:t>
      </w:r>
      <w:r w:rsidR="00AC1424" w:rsidRPr="0057212A">
        <w:rPr>
          <w:rFonts w:ascii="Calibri" w:hAnsi="Calibri" w:cs="Calibri"/>
          <w:sz w:val="24"/>
          <w:szCs w:val="24"/>
        </w:rPr>
        <w:t xml:space="preserve"> housing provider</w:t>
      </w:r>
      <w:r w:rsidR="00675A04" w:rsidRPr="0057212A">
        <w:rPr>
          <w:rFonts w:ascii="Calibri" w:hAnsi="Calibri" w:cs="Calibri"/>
          <w:sz w:val="24"/>
          <w:szCs w:val="24"/>
        </w:rPr>
        <w:t xml:space="preserve"> data sources are not recent and </w:t>
      </w:r>
      <w:r w:rsidR="00D22C8F" w:rsidRPr="0057212A">
        <w:rPr>
          <w:rFonts w:ascii="Calibri" w:hAnsi="Calibri" w:cs="Calibri"/>
          <w:sz w:val="24"/>
          <w:szCs w:val="24"/>
        </w:rPr>
        <w:t>do</w:t>
      </w:r>
      <w:r w:rsidR="00675A04" w:rsidRPr="0057212A">
        <w:rPr>
          <w:rFonts w:ascii="Calibri" w:hAnsi="Calibri" w:cs="Calibri"/>
          <w:sz w:val="24"/>
          <w:szCs w:val="24"/>
        </w:rPr>
        <w:t xml:space="preserve"> not </w:t>
      </w:r>
      <w:r w:rsidR="00D22C8F" w:rsidRPr="0057212A">
        <w:rPr>
          <w:rFonts w:ascii="Calibri" w:hAnsi="Calibri" w:cs="Calibri"/>
          <w:sz w:val="24"/>
          <w:szCs w:val="24"/>
        </w:rPr>
        <w:t xml:space="preserve">provide a </w:t>
      </w:r>
      <w:r w:rsidR="00675A04" w:rsidRPr="0057212A">
        <w:rPr>
          <w:rFonts w:ascii="Calibri" w:hAnsi="Calibri" w:cs="Calibri"/>
          <w:sz w:val="24"/>
          <w:szCs w:val="24"/>
        </w:rPr>
        <w:t xml:space="preserve">current </w:t>
      </w:r>
      <w:r w:rsidR="00D22C8F" w:rsidRPr="0057212A">
        <w:rPr>
          <w:rFonts w:ascii="Calibri" w:hAnsi="Calibri" w:cs="Calibri"/>
          <w:sz w:val="24"/>
          <w:szCs w:val="24"/>
        </w:rPr>
        <w:t xml:space="preserve">picture of </w:t>
      </w:r>
      <w:r w:rsidR="00B50531" w:rsidRPr="0057212A">
        <w:rPr>
          <w:rFonts w:ascii="Calibri" w:hAnsi="Calibri" w:cs="Calibri"/>
          <w:sz w:val="24"/>
          <w:szCs w:val="24"/>
        </w:rPr>
        <w:t>Indigenous</w:t>
      </w:r>
      <w:r w:rsidR="00675A04" w:rsidRPr="0057212A">
        <w:rPr>
          <w:rFonts w:ascii="Calibri" w:hAnsi="Calibri" w:cs="Calibri"/>
          <w:sz w:val="24"/>
          <w:szCs w:val="24"/>
        </w:rPr>
        <w:t xml:space="preserve"> housing across Australia. </w:t>
      </w:r>
      <w:r w:rsidR="00D22C8F" w:rsidRPr="0057212A">
        <w:rPr>
          <w:rFonts w:ascii="Calibri" w:hAnsi="Calibri" w:cs="Calibri"/>
          <w:sz w:val="24"/>
          <w:szCs w:val="24"/>
        </w:rPr>
        <w:t xml:space="preserve">A further gap is the lack of </w:t>
      </w:r>
      <w:r w:rsidR="00BA2D1B">
        <w:rPr>
          <w:rFonts w:ascii="Calibri" w:hAnsi="Calibri" w:cs="Calibri"/>
          <w:sz w:val="24"/>
          <w:szCs w:val="24"/>
        </w:rPr>
        <w:t xml:space="preserve">accessible </w:t>
      </w:r>
      <w:r w:rsidR="00675A04" w:rsidRPr="0057212A">
        <w:rPr>
          <w:rFonts w:ascii="Calibri" w:hAnsi="Calibri" w:cs="Calibri"/>
          <w:sz w:val="24"/>
          <w:szCs w:val="24"/>
        </w:rPr>
        <w:t xml:space="preserve">administrative housing data </w:t>
      </w:r>
      <w:r w:rsidR="00D22C8F" w:rsidRPr="0057212A">
        <w:rPr>
          <w:rFonts w:ascii="Calibri" w:hAnsi="Calibri" w:cs="Calibri"/>
          <w:sz w:val="24"/>
          <w:szCs w:val="24"/>
        </w:rPr>
        <w:t>for all state and territory jurisdictions</w:t>
      </w:r>
      <w:r w:rsidR="00AC1424" w:rsidRPr="0057212A">
        <w:rPr>
          <w:rFonts w:ascii="Calibri" w:hAnsi="Calibri" w:cs="Calibri"/>
          <w:sz w:val="24"/>
          <w:szCs w:val="24"/>
        </w:rPr>
        <w:t>;</w:t>
      </w:r>
      <w:r w:rsidR="00D22C8F" w:rsidRPr="0057212A">
        <w:rPr>
          <w:rFonts w:ascii="Calibri" w:hAnsi="Calibri" w:cs="Calibri"/>
          <w:sz w:val="24"/>
          <w:szCs w:val="24"/>
        </w:rPr>
        <w:t xml:space="preserve"> and</w:t>
      </w:r>
      <w:r w:rsidR="00AC1424" w:rsidRPr="0057212A">
        <w:rPr>
          <w:rFonts w:ascii="Calibri" w:hAnsi="Calibri" w:cs="Calibri"/>
          <w:sz w:val="24"/>
          <w:szCs w:val="24"/>
        </w:rPr>
        <w:t xml:space="preserve"> </w:t>
      </w:r>
      <w:r w:rsidR="00D22C8F" w:rsidRPr="0057212A">
        <w:rPr>
          <w:rFonts w:ascii="Calibri" w:hAnsi="Calibri" w:cs="Calibri"/>
          <w:sz w:val="24"/>
          <w:szCs w:val="24"/>
        </w:rPr>
        <w:t xml:space="preserve">where this information is available, the type and level of data reported is not consistent. </w:t>
      </w:r>
      <w:r w:rsidR="00961145">
        <w:rPr>
          <w:rFonts w:ascii="Calibri" w:hAnsi="Calibri" w:cs="Calibri"/>
          <w:sz w:val="24"/>
          <w:szCs w:val="24"/>
        </w:rPr>
        <w:t xml:space="preserve">For example, whilst all state and territory governments are required to collate housing data for reporting purposes (e.g. for the AIHW and </w:t>
      </w:r>
      <w:proofErr w:type="spellStart"/>
      <w:r w:rsidR="00961145">
        <w:rPr>
          <w:rFonts w:ascii="Calibri" w:hAnsi="Calibri" w:cs="Calibri"/>
          <w:sz w:val="24"/>
          <w:szCs w:val="24"/>
        </w:rPr>
        <w:t>RoGS</w:t>
      </w:r>
      <w:proofErr w:type="spellEnd"/>
      <w:r w:rsidR="00961145">
        <w:rPr>
          <w:rFonts w:ascii="Calibri" w:hAnsi="Calibri" w:cs="Calibri"/>
          <w:sz w:val="24"/>
          <w:szCs w:val="24"/>
        </w:rPr>
        <w:t xml:space="preserve">), only a few jurisdictions </w:t>
      </w:r>
      <w:r w:rsidR="00BA2D1B">
        <w:rPr>
          <w:rFonts w:ascii="Calibri" w:hAnsi="Calibri" w:cs="Calibri"/>
          <w:sz w:val="24"/>
          <w:szCs w:val="24"/>
        </w:rPr>
        <w:t xml:space="preserve">provide </w:t>
      </w:r>
      <w:r w:rsidR="00BF3F7E">
        <w:rPr>
          <w:rFonts w:ascii="Calibri" w:hAnsi="Calibri" w:cs="Calibri"/>
          <w:sz w:val="24"/>
          <w:szCs w:val="24"/>
        </w:rPr>
        <w:t xml:space="preserve">public </w:t>
      </w:r>
      <w:r w:rsidR="00BA2D1B">
        <w:rPr>
          <w:rFonts w:ascii="Calibri" w:hAnsi="Calibri" w:cs="Calibri"/>
          <w:sz w:val="24"/>
          <w:szCs w:val="24"/>
        </w:rPr>
        <w:t>access to this information</w:t>
      </w:r>
      <w:r w:rsidR="00961145">
        <w:rPr>
          <w:rFonts w:ascii="Calibri" w:hAnsi="Calibri" w:cs="Calibri"/>
          <w:sz w:val="24"/>
          <w:szCs w:val="24"/>
        </w:rPr>
        <w:t>.</w:t>
      </w:r>
    </w:p>
    <w:p w14:paraId="60A05176" w14:textId="4E4808AD" w:rsidR="002F138D" w:rsidRDefault="00DB7D89">
      <w:pPr>
        <w:rPr>
          <w:rFonts w:ascii="Calibri" w:hAnsi="Calibri" w:cs="Calibri"/>
          <w:color w:val="auto"/>
          <w:sz w:val="24"/>
          <w:szCs w:val="24"/>
        </w:rPr>
      </w:pPr>
      <w:r w:rsidRPr="0057212A">
        <w:rPr>
          <w:rFonts w:ascii="Calibri" w:hAnsi="Calibri" w:cs="Calibri"/>
          <w:sz w:val="24"/>
          <w:szCs w:val="24"/>
        </w:rPr>
        <w:t xml:space="preserve">A </w:t>
      </w:r>
      <w:r w:rsidR="00AC1424" w:rsidRPr="0057212A">
        <w:rPr>
          <w:rFonts w:ascii="Calibri" w:hAnsi="Calibri" w:cs="Calibri"/>
          <w:sz w:val="24"/>
          <w:szCs w:val="24"/>
        </w:rPr>
        <w:t xml:space="preserve">final </w:t>
      </w:r>
      <w:r w:rsidRPr="0057212A">
        <w:rPr>
          <w:rFonts w:ascii="Calibri" w:hAnsi="Calibri" w:cs="Calibri"/>
          <w:sz w:val="24"/>
          <w:szCs w:val="24"/>
        </w:rPr>
        <w:t xml:space="preserve">key gap </w:t>
      </w:r>
      <w:r w:rsidR="00B50531" w:rsidRPr="0057212A">
        <w:rPr>
          <w:rFonts w:ascii="Calibri" w:hAnsi="Calibri" w:cs="Calibri"/>
          <w:sz w:val="24"/>
          <w:szCs w:val="24"/>
        </w:rPr>
        <w:t>centres o</w:t>
      </w:r>
      <w:r w:rsidR="008B11C1">
        <w:rPr>
          <w:rFonts w:ascii="Calibri" w:hAnsi="Calibri" w:cs="Calibri"/>
          <w:sz w:val="24"/>
          <w:szCs w:val="24"/>
        </w:rPr>
        <w:t>n</w:t>
      </w:r>
      <w:r w:rsidR="00B50531" w:rsidRPr="0057212A">
        <w:rPr>
          <w:rFonts w:ascii="Calibri" w:hAnsi="Calibri" w:cs="Calibri"/>
          <w:sz w:val="24"/>
          <w:szCs w:val="24"/>
        </w:rPr>
        <w:t xml:space="preserve"> the workforce providing housing services to Indigenous people/</w:t>
      </w:r>
      <w:r w:rsidR="00961145">
        <w:rPr>
          <w:rFonts w:ascii="Calibri" w:hAnsi="Calibri" w:cs="Calibri"/>
          <w:sz w:val="24"/>
          <w:szCs w:val="24"/>
        </w:rPr>
        <w:t xml:space="preserve"> </w:t>
      </w:r>
      <w:r w:rsidR="00B50531" w:rsidRPr="0057212A">
        <w:rPr>
          <w:rFonts w:ascii="Calibri" w:hAnsi="Calibri" w:cs="Calibri"/>
          <w:sz w:val="24"/>
          <w:szCs w:val="24"/>
        </w:rPr>
        <w:t xml:space="preserve">households. </w:t>
      </w:r>
      <w:r w:rsidRPr="0057212A">
        <w:rPr>
          <w:rFonts w:ascii="Calibri" w:hAnsi="Calibri" w:cs="Calibri"/>
          <w:sz w:val="24"/>
          <w:szCs w:val="24"/>
        </w:rPr>
        <w:t>The CTG Housing Sector Strengthening Plan has highlighted the importance of th</w:t>
      </w:r>
      <w:r w:rsidR="00AC1424" w:rsidRPr="0057212A">
        <w:rPr>
          <w:rFonts w:ascii="Calibri" w:hAnsi="Calibri" w:cs="Calibri"/>
          <w:sz w:val="24"/>
          <w:szCs w:val="24"/>
        </w:rPr>
        <w:t>is</w:t>
      </w:r>
      <w:r w:rsidRPr="0057212A">
        <w:rPr>
          <w:rFonts w:ascii="Calibri" w:hAnsi="Calibri" w:cs="Calibri"/>
          <w:sz w:val="24"/>
          <w:szCs w:val="24"/>
        </w:rPr>
        <w:t xml:space="preserve"> workforce in </w:t>
      </w:r>
      <w:r w:rsidR="00B50531" w:rsidRPr="0057212A">
        <w:rPr>
          <w:rFonts w:ascii="Calibri" w:hAnsi="Calibri" w:cs="Calibri"/>
          <w:sz w:val="24"/>
          <w:szCs w:val="24"/>
        </w:rPr>
        <w:t>Indigenous</w:t>
      </w:r>
      <w:r w:rsidRPr="0057212A">
        <w:rPr>
          <w:rFonts w:ascii="Calibri" w:hAnsi="Calibri" w:cs="Calibri"/>
          <w:sz w:val="24"/>
          <w:szCs w:val="24"/>
        </w:rPr>
        <w:t xml:space="preserve"> housing provision. However, within the housing provider data there is no information available on the size, composition and skills of this workforce. In addition, there are no </w:t>
      </w:r>
      <w:r w:rsidR="00AC1424" w:rsidRPr="0057212A">
        <w:rPr>
          <w:rFonts w:ascii="Calibri" w:hAnsi="Calibri" w:cs="Calibri"/>
          <w:sz w:val="24"/>
          <w:szCs w:val="24"/>
        </w:rPr>
        <w:t>data sources</w:t>
      </w:r>
      <w:r w:rsidRPr="0057212A">
        <w:rPr>
          <w:rFonts w:ascii="Calibri" w:hAnsi="Calibri" w:cs="Calibri"/>
          <w:sz w:val="24"/>
          <w:szCs w:val="24"/>
        </w:rPr>
        <w:t xml:space="preserve"> that focus on workers and </w:t>
      </w:r>
      <w:r w:rsidR="00AC1424" w:rsidRPr="0057212A">
        <w:rPr>
          <w:rFonts w:ascii="Calibri" w:hAnsi="Calibri" w:cs="Calibri"/>
          <w:sz w:val="24"/>
          <w:szCs w:val="24"/>
        </w:rPr>
        <w:t xml:space="preserve">seek to understand </w:t>
      </w:r>
      <w:r w:rsidRPr="0057212A">
        <w:rPr>
          <w:rFonts w:ascii="Calibri" w:hAnsi="Calibri" w:cs="Calibri"/>
          <w:sz w:val="24"/>
          <w:szCs w:val="24"/>
        </w:rPr>
        <w:t xml:space="preserve">their experiences of working in the sector. </w:t>
      </w:r>
      <w:r w:rsidR="00AC1424" w:rsidRPr="0057212A">
        <w:rPr>
          <w:rFonts w:ascii="Calibri" w:hAnsi="Calibri" w:cs="Calibri"/>
          <w:sz w:val="24"/>
          <w:szCs w:val="24"/>
        </w:rPr>
        <w:t xml:space="preserve">This lack of </w:t>
      </w:r>
      <w:r w:rsidR="00E13D37" w:rsidRPr="0057212A">
        <w:rPr>
          <w:rFonts w:ascii="Calibri" w:hAnsi="Calibri" w:cs="Calibri"/>
          <w:sz w:val="24"/>
          <w:szCs w:val="24"/>
        </w:rPr>
        <w:t>evidence</w:t>
      </w:r>
      <w:r w:rsidR="00AC1424" w:rsidRPr="0057212A">
        <w:rPr>
          <w:rFonts w:ascii="Calibri" w:hAnsi="Calibri" w:cs="Calibri"/>
          <w:sz w:val="24"/>
          <w:szCs w:val="24"/>
        </w:rPr>
        <w:t xml:space="preserve"> presents considerable challenges for future </w:t>
      </w:r>
      <w:r w:rsidR="00AC1424">
        <w:rPr>
          <w:rFonts w:ascii="Calibri" w:hAnsi="Calibri" w:cs="Calibri"/>
          <w:color w:val="auto"/>
          <w:sz w:val="24"/>
          <w:szCs w:val="24"/>
        </w:rPr>
        <w:t>workforce p</w:t>
      </w:r>
      <w:r w:rsidR="00E13D37">
        <w:rPr>
          <w:rFonts w:ascii="Calibri" w:hAnsi="Calibri" w:cs="Calibri"/>
          <w:color w:val="auto"/>
          <w:sz w:val="24"/>
          <w:szCs w:val="24"/>
        </w:rPr>
        <w:t>la</w:t>
      </w:r>
      <w:r w:rsidR="00AC1424">
        <w:rPr>
          <w:rFonts w:ascii="Calibri" w:hAnsi="Calibri" w:cs="Calibri"/>
          <w:color w:val="auto"/>
          <w:sz w:val="24"/>
          <w:szCs w:val="24"/>
        </w:rPr>
        <w:t xml:space="preserve">nning and </w:t>
      </w:r>
      <w:r w:rsidR="00E13D37">
        <w:rPr>
          <w:rFonts w:ascii="Calibri" w:hAnsi="Calibri" w:cs="Calibri"/>
          <w:color w:val="auto"/>
          <w:sz w:val="24"/>
          <w:szCs w:val="24"/>
        </w:rPr>
        <w:t xml:space="preserve">development. </w:t>
      </w:r>
    </w:p>
    <w:p w14:paraId="016201C6" w14:textId="74CA82A9" w:rsidR="002F138D" w:rsidRDefault="00F66BDF" w:rsidP="002F138D">
      <w:pPr>
        <w:pStyle w:val="11NumberedNilsheading"/>
      </w:pPr>
      <w:bookmarkStart w:id="50" w:name="_Toc203486305"/>
      <w:r w:rsidRPr="00881727">
        <w:lastRenderedPageBreak/>
        <w:t>6.3</w:t>
      </w:r>
      <w:r w:rsidR="002F138D" w:rsidRPr="00881727">
        <w:t xml:space="preserve">. Recommendations for future </w:t>
      </w:r>
      <w:r w:rsidR="00802692" w:rsidRPr="00881727">
        <w:t>Indigenous</w:t>
      </w:r>
      <w:r w:rsidR="002F138D" w:rsidRPr="00881727">
        <w:t xml:space="preserve"> housing data collection activities</w:t>
      </w:r>
      <w:bookmarkEnd w:id="50"/>
    </w:p>
    <w:p w14:paraId="1D3E0CB7" w14:textId="285B579D" w:rsidR="00506D69" w:rsidRDefault="00506D69" w:rsidP="002F138D">
      <w:pPr>
        <w:rPr>
          <w:rFonts w:ascii="Calibri" w:hAnsi="Calibri" w:cs="Calibri"/>
          <w:sz w:val="24"/>
          <w:szCs w:val="24"/>
        </w:rPr>
      </w:pPr>
      <w:r>
        <w:rPr>
          <w:rFonts w:ascii="Calibri" w:hAnsi="Calibri" w:cs="Calibri"/>
          <w:sz w:val="24"/>
          <w:szCs w:val="24"/>
        </w:rPr>
        <w:t>Drawing from both the review findings and the final roundtable held with key departmental representatives, data custodian</w:t>
      </w:r>
      <w:r w:rsidR="00E85A6B">
        <w:rPr>
          <w:rFonts w:ascii="Calibri" w:hAnsi="Calibri" w:cs="Calibri"/>
          <w:sz w:val="24"/>
          <w:szCs w:val="24"/>
        </w:rPr>
        <w:t>s</w:t>
      </w:r>
      <w:r>
        <w:rPr>
          <w:rFonts w:ascii="Calibri" w:hAnsi="Calibri" w:cs="Calibri"/>
          <w:sz w:val="24"/>
          <w:szCs w:val="24"/>
        </w:rPr>
        <w:t xml:space="preserve"> and Indigenous housing leaders</w:t>
      </w:r>
      <w:r w:rsidR="00881727">
        <w:rPr>
          <w:rFonts w:ascii="Calibri" w:hAnsi="Calibri" w:cs="Calibri"/>
          <w:sz w:val="24"/>
          <w:szCs w:val="24"/>
        </w:rPr>
        <w:t>,</w:t>
      </w:r>
      <w:r>
        <w:rPr>
          <w:rFonts w:ascii="Calibri" w:hAnsi="Calibri" w:cs="Calibri"/>
          <w:sz w:val="24"/>
          <w:szCs w:val="24"/>
        </w:rPr>
        <w:t xml:space="preserve"> we make the following recommendations for future Indigenous housing data collection activities. </w:t>
      </w:r>
    </w:p>
    <w:p w14:paraId="3DD7E7C2" w14:textId="72F925ED" w:rsidR="00826BBA" w:rsidRPr="00826BBA" w:rsidRDefault="00826BBA" w:rsidP="00055FE3">
      <w:pPr>
        <w:pStyle w:val="ListParagraph"/>
        <w:numPr>
          <w:ilvl w:val="0"/>
          <w:numId w:val="31"/>
        </w:numPr>
        <w:spacing w:before="240"/>
        <w:ind w:left="357" w:hanging="357"/>
        <w:rPr>
          <w:rFonts w:ascii="Calibri" w:hAnsi="Calibri" w:cs="Calibri"/>
          <w:b/>
          <w:bCs/>
          <w:sz w:val="24"/>
          <w:szCs w:val="24"/>
        </w:rPr>
      </w:pPr>
      <w:r w:rsidRPr="00826BBA">
        <w:rPr>
          <w:rFonts w:ascii="Calibri" w:hAnsi="Calibri" w:cs="Calibri"/>
          <w:b/>
          <w:bCs/>
          <w:sz w:val="24"/>
          <w:szCs w:val="24"/>
        </w:rPr>
        <w:t xml:space="preserve">Uphold Indigenous </w:t>
      </w:r>
      <w:r w:rsidR="00881727">
        <w:rPr>
          <w:rFonts w:ascii="Calibri" w:hAnsi="Calibri" w:cs="Calibri"/>
          <w:b/>
          <w:bCs/>
          <w:sz w:val="24"/>
          <w:szCs w:val="24"/>
        </w:rPr>
        <w:t>d</w:t>
      </w:r>
      <w:r w:rsidRPr="00826BBA">
        <w:rPr>
          <w:rFonts w:ascii="Calibri" w:hAnsi="Calibri" w:cs="Calibri"/>
          <w:b/>
          <w:bCs/>
          <w:sz w:val="24"/>
          <w:szCs w:val="24"/>
        </w:rPr>
        <w:t xml:space="preserve">ata </w:t>
      </w:r>
      <w:r w:rsidR="00881727">
        <w:rPr>
          <w:rFonts w:ascii="Calibri" w:hAnsi="Calibri" w:cs="Calibri"/>
          <w:b/>
          <w:bCs/>
          <w:sz w:val="24"/>
          <w:szCs w:val="24"/>
        </w:rPr>
        <w:t>s</w:t>
      </w:r>
      <w:r w:rsidRPr="00826BBA">
        <w:rPr>
          <w:rFonts w:ascii="Calibri" w:hAnsi="Calibri" w:cs="Calibri"/>
          <w:b/>
          <w:bCs/>
          <w:sz w:val="24"/>
          <w:szCs w:val="24"/>
        </w:rPr>
        <w:t>overeignty</w:t>
      </w:r>
      <w:r w:rsidR="00055FE3">
        <w:rPr>
          <w:rFonts w:ascii="Calibri" w:hAnsi="Calibri" w:cs="Calibri"/>
          <w:b/>
          <w:bCs/>
          <w:sz w:val="24"/>
          <w:szCs w:val="24"/>
        </w:rPr>
        <w:t xml:space="preserve"> principles</w:t>
      </w:r>
      <w:r w:rsidRPr="00826BBA">
        <w:rPr>
          <w:rFonts w:ascii="Calibri" w:hAnsi="Calibri" w:cs="Calibri"/>
          <w:b/>
          <w:bCs/>
          <w:sz w:val="24"/>
          <w:szCs w:val="24"/>
        </w:rPr>
        <w:t xml:space="preserve">, </w:t>
      </w:r>
      <w:r w:rsidR="00881727">
        <w:rPr>
          <w:rFonts w:ascii="Calibri" w:hAnsi="Calibri" w:cs="Calibri"/>
          <w:b/>
          <w:bCs/>
          <w:sz w:val="24"/>
          <w:szCs w:val="24"/>
        </w:rPr>
        <w:t>e</w:t>
      </w:r>
      <w:r w:rsidRPr="00826BBA">
        <w:rPr>
          <w:rFonts w:ascii="Calibri" w:hAnsi="Calibri" w:cs="Calibri"/>
          <w:b/>
          <w:bCs/>
          <w:sz w:val="24"/>
          <w:szCs w:val="24"/>
        </w:rPr>
        <w:t xml:space="preserve">nsure </w:t>
      </w:r>
      <w:r w:rsidR="00881727">
        <w:rPr>
          <w:rFonts w:ascii="Calibri" w:hAnsi="Calibri" w:cs="Calibri"/>
          <w:b/>
          <w:bCs/>
          <w:sz w:val="24"/>
          <w:szCs w:val="24"/>
        </w:rPr>
        <w:t>c</w:t>
      </w:r>
      <w:r w:rsidRPr="00826BBA">
        <w:rPr>
          <w:rFonts w:ascii="Calibri" w:hAnsi="Calibri" w:cs="Calibri"/>
          <w:b/>
          <w:bCs/>
          <w:sz w:val="24"/>
          <w:szCs w:val="24"/>
        </w:rPr>
        <w:t xml:space="preserve">ultural </w:t>
      </w:r>
      <w:r w:rsidR="00881727">
        <w:rPr>
          <w:rFonts w:ascii="Calibri" w:hAnsi="Calibri" w:cs="Calibri"/>
          <w:b/>
          <w:bCs/>
          <w:sz w:val="24"/>
          <w:szCs w:val="24"/>
        </w:rPr>
        <w:t>r</w:t>
      </w:r>
      <w:r w:rsidRPr="00826BBA">
        <w:rPr>
          <w:rFonts w:ascii="Calibri" w:hAnsi="Calibri" w:cs="Calibri"/>
          <w:b/>
          <w:bCs/>
          <w:sz w:val="24"/>
          <w:szCs w:val="24"/>
        </w:rPr>
        <w:t xml:space="preserve">elevance and Indigenous </w:t>
      </w:r>
      <w:r w:rsidR="00881727">
        <w:rPr>
          <w:rFonts w:ascii="Calibri" w:hAnsi="Calibri" w:cs="Calibri"/>
          <w:b/>
          <w:bCs/>
          <w:sz w:val="24"/>
          <w:szCs w:val="24"/>
        </w:rPr>
        <w:t>p</w:t>
      </w:r>
      <w:r w:rsidRPr="00826BBA">
        <w:rPr>
          <w:rFonts w:ascii="Calibri" w:hAnsi="Calibri" w:cs="Calibri"/>
          <w:b/>
          <w:bCs/>
          <w:sz w:val="24"/>
          <w:szCs w:val="24"/>
        </w:rPr>
        <w:t>articipation</w:t>
      </w:r>
    </w:p>
    <w:p w14:paraId="1EE2DF8F" w14:textId="2340A95C"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Co-design all housing data initiatives with Aboriginal and Torres Strait Islander communities and the ICCH sector to ensure cultural appropriateness, accuracy and community ownership.</w:t>
      </w:r>
    </w:p>
    <w:p w14:paraId="00A741E0" w14:textId="65E8771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Embed Indigenous data sovereignty principles in all stages of data governance, development, collection, access and use.</w:t>
      </w:r>
    </w:p>
    <w:p w14:paraId="2B96E872" w14:textId="68C785DC"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 xml:space="preserve">Convene a national Indigenous housing data forum with Indigenous leaders and experts to guide </w:t>
      </w:r>
      <w:r w:rsidR="00055FE3">
        <w:rPr>
          <w:rFonts w:ascii="Calibri" w:hAnsi="Calibri" w:cs="Calibri"/>
          <w:sz w:val="24"/>
          <w:szCs w:val="24"/>
        </w:rPr>
        <w:t>data activities</w:t>
      </w:r>
      <w:r w:rsidR="00055FE3" w:rsidRPr="00826BBA">
        <w:rPr>
          <w:rFonts w:ascii="Calibri" w:hAnsi="Calibri" w:cs="Calibri"/>
          <w:sz w:val="24"/>
          <w:szCs w:val="24"/>
        </w:rPr>
        <w:t xml:space="preserve"> </w:t>
      </w:r>
      <w:r w:rsidRPr="00826BBA">
        <w:rPr>
          <w:rFonts w:ascii="Calibri" w:hAnsi="Calibri" w:cs="Calibri"/>
          <w:sz w:val="24"/>
          <w:szCs w:val="24"/>
        </w:rPr>
        <w:t>and uphold Indigenous data rights.</w:t>
      </w:r>
    </w:p>
    <w:p w14:paraId="57602E7D" w14:textId="270226E0"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 xml:space="preserve">Address power imbalances </w:t>
      </w:r>
      <w:r w:rsidR="00477A8D">
        <w:rPr>
          <w:rFonts w:ascii="Calibri" w:hAnsi="Calibri" w:cs="Calibri"/>
          <w:sz w:val="24"/>
          <w:szCs w:val="24"/>
        </w:rPr>
        <w:t xml:space="preserve">between governments and the ICCH sector </w:t>
      </w:r>
      <w:r w:rsidRPr="00826BBA">
        <w:rPr>
          <w:rFonts w:ascii="Calibri" w:hAnsi="Calibri" w:cs="Calibri"/>
          <w:sz w:val="24"/>
          <w:szCs w:val="24"/>
        </w:rPr>
        <w:t xml:space="preserve">by increasing visibility around </w:t>
      </w:r>
      <w:r w:rsidR="00055FE3">
        <w:rPr>
          <w:rFonts w:ascii="Calibri" w:hAnsi="Calibri" w:cs="Calibri"/>
          <w:sz w:val="24"/>
          <w:szCs w:val="24"/>
        </w:rPr>
        <w:t xml:space="preserve">housing program </w:t>
      </w:r>
      <w:r w:rsidRPr="00826BBA">
        <w:rPr>
          <w:rFonts w:ascii="Calibri" w:hAnsi="Calibri" w:cs="Calibri"/>
          <w:sz w:val="24"/>
          <w:szCs w:val="24"/>
        </w:rPr>
        <w:t xml:space="preserve">funding flows, assessment criteria, and decision-making. </w:t>
      </w:r>
    </w:p>
    <w:p w14:paraId="1FE444EC" w14:textId="2673D69A" w:rsid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 xml:space="preserve">Address the persistent under-representation of Indigenous peoples—particularly those </w:t>
      </w:r>
      <w:r w:rsidR="00055FE3">
        <w:rPr>
          <w:rFonts w:ascii="Calibri" w:hAnsi="Calibri" w:cs="Calibri"/>
          <w:sz w:val="24"/>
          <w:szCs w:val="24"/>
        </w:rPr>
        <w:t xml:space="preserve">living </w:t>
      </w:r>
      <w:r w:rsidRPr="00826BBA">
        <w:rPr>
          <w:rFonts w:ascii="Calibri" w:hAnsi="Calibri" w:cs="Calibri"/>
          <w:sz w:val="24"/>
          <w:szCs w:val="24"/>
        </w:rPr>
        <w:t>in remote areas—in national survey</w:t>
      </w:r>
      <w:r w:rsidR="00055FE3">
        <w:rPr>
          <w:rFonts w:ascii="Calibri" w:hAnsi="Calibri" w:cs="Calibri"/>
          <w:sz w:val="24"/>
          <w:szCs w:val="24"/>
        </w:rPr>
        <w:t xml:space="preserve"> collections</w:t>
      </w:r>
      <w:r w:rsidRPr="00826BBA">
        <w:rPr>
          <w:rFonts w:ascii="Calibri" w:hAnsi="Calibri" w:cs="Calibri"/>
          <w:sz w:val="24"/>
          <w:szCs w:val="24"/>
        </w:rPr>
        <w:t>.</w:t>
      </w:r>
    </w:p>
    <w:p w14:paraId="20882A5D" w14:textId="77777777" w:rsidR="00826BBA" w:rsidRPr="008937FF" w:rsidRDefault="00826BBA" w:rsidP="00826BBA">
      <w:pPr>
        <w:pStyle w:val="ListParagraph"/>
        <w:ind w:left="792"/>
        <w:rPr>
          <w:rFonts w:ascii="Calibri" w:hAnsi="Calibri" w:cs="Calibri"/>
          <w:sz w:val="16"/>
          <w:szCs w:val="16"/>
        </w:rPr>
      </w:pPr>
    </w:p>
    <w:p w14:paraId="6A255E4C" w14:textId="3E898C98" w:rsidR="00826BBA" w:rsidRPr="00826BBA" w:rsidRDefault="00826BBA" w:rsidP="00826BBA">
      <w:pPr>
        <w:pStyle w:val="ListParagraph"/>
        <w:numPr>
          <w:ilvl w:val="0"/>
          <w:numId w:val="31"/>
        </w:numPr>
        <w:rPr>
          <w:rFonts w:ascii="Calibri" w:hAnsi="Calibri" w:cs="Calibri"/>
          <w:b/>
          <w:bCs/>
          <w:sz w:val="24"/>
          <w:szCs w:val="24"/>
        </w:rPr>
      </w:pPr>
      <w:r w:rsidRPr="00826BBA">
        <w:rPr>
          <w:rFonts w:ascii="Calibri" w:hAnsi="Calibri" w:cs="Calibri"/>
          <w:b/>
          <w:bCs/>
          <w:sz w:val="24"/>
          <w:szCs w:val="24"/>
        </w:rPr>
        <w:t xml:space="preserve">Improve </w:t>
      </w:r>
      <w:r w:rsidR="00881727">
        <w:rPr>
          <w:rFonts w:ascii="Calibri" w:hAnsi="Calibri" w:cs="Calibri"/>
          <w:b/>
          <w:bCs/>
          <w:sz w:val="24"/>
          <w:szCs w:val="24"/>
        </w:rPr>
        <w:t>d</w:t>
      </w:r>
      <w:r w:rsidRPr="00826BBA">
        <w:rPr>
          <w:rFonts w:ascii="Calibri" w:hAnsi="Calibri" w:cs="Calibri"/>
          <w:b/>
          <w:bCs/>
          <w:sz w:val="24"/>
          <w:szCs w:val="24"/>
        </w:rPr>
        <w:t xml:space="preserve">ata </w:t>
      </w:r>
      <w:r w:rsidR="00881727">
        <w:rPr>
          <w:rFonts w:ascii="Calibri" w:hAnsi="Calibri" w:cs="Calibri"/>
          <w:b/>
          <w:bCs/>
          <w:sz w:val="24"/>
          <w:szCs w:val="24"/>
        </w:rPr>
        <w:t>a</w:t>
      </w:r>
      <w:r w:rsidRPr="00826BBA">
        <w:rPr>
          <w:rFonts w:ascii="Calibri" w:hAnsi="Calibri" w:cs="Calibri"/>
          <w:b/>
          <w:bCs/>
          <w:sz w:val="24"/>
          <w:szCs w:val="24"/>
        </w:rPr>
        <w:t xml:space="preserve">ccess and </w:t>
      </w:r>
      <w:r w:rsidR="00881727">
        <w:rPr>
          <w:rFonts w:ascii="Calibri" w:hAnsi="Calibri" w:cs="Calibri"/>
          <w:b/>
          <w:bCs/>
          <w:sz w:val="24"/>
          <w:szCs w:val="24"/>
        </w:rPr>
        <w:t>t</w:t>
      </w:r>
      <w:r w:rsidRPr="00826BBA">
        <w:rPr>
          <w:rFonts w:ascii="Calibri" w:hAnsi="Calibri" w:cs="Calibri"/>
          <w:b/>
          <w:bCs/>
          <w:sz w:val="24"/>
          <w:szCs w:val="24"/>
        </w:rPr>
        <w:t>ransparency</w:t>
      </w:r>
    </w:p>
    <w:p w14:paraId="369F6FAA" w14:textId="64B17F9B"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Increase public availability of existing data, including more detailed disaggregation by Indigenous status</w:t>
      </w:r>
      <w:r w:rsidR="005C4614">
        <w:rPr>
          <w:rFonts w:ascii="Calibri" w:hAnsi="Calibri" w:cs="Calibri"/>
          <w:sz w:val="24"/>
          <w:szCs w:val="24"/>
        </w:rPr>
        <w:t>, region and community</w:t>
      </w:r>
      <w:r w:rsidRPr="00826BBA">
        <w:rPr>
          <w:rFonts w:ascii="Calibri" w:hAnsi="Calibri" w:cs="Calibri"/>
          <w:sz w:val="24"/>
          <w:szCs w:val="24"/>
        </w:rPr>
        <w:t>.</w:t>
      </w:r>
    </w:p>
    <w:p w14:paraId="1D8B8F5F" w14:textId="77777777" w:rsid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Increase transparency in government policy and funding decisions by clarifying what data is used and how it is assessed.</w:t>
      </w:r>
    </w:p>
    <w:p w14:paraId="52779BDB" w14:textId="77777777" w:rsidR="005C4614" w:rsidRPr="00826BBA" w:rsidRDefault="005C4614" w:rsidP="005C4614">
      <w:pPr>
        <w:pStyle w:val="ListParagraph"/>
        <w:numPr>
          <w:ilvl w:val="1"/>
          <w:numId w:val="31"/>
        </w:numPr>
        <w:rPr>
          <w:rFonts w:ascii="Calibri" w:hAnsi="Calibri" w:cs="Calibri"/>
          <w:sz w:val="24"/>
          <w:szCs w:val="24"/>
        </w:rPr>
      </w:pPr>
      <w:r>
        <w:rPr>
          <w:rFonts w:ascii="Calibri" w:hAnsi="Calibri" w:cs="Calibri"/>
          <w:sz w:val="24"/>
          <w:szCs w:val="24"/>
        </w:rPr>
        <w:t xml:space="preserve">Data to evaluate government </w:t>
      </w:r>
      <w:r w:rsidRPr="005D3E90">
        <w:rPr>
          <w:rFonts w:ascii="Calibri" w:hAnsi="Calibri" w:cs="Calibri"/>
          <w:sz w:val="24"/>
          <w:szCs w:val="24"/>
        </w:rPr>
        <w:t>procurement, contracting and regulation</w:t>
      </w:r>
      <w:r>
        <w:rPr>
          <w:rFonts w:ascii="Calibri" w:hAnsi="Calibri" w:cs="Calibri"/>
          <w:sz w:val="24"/>
          <w:szCs w:val="24"/>
        </w:rPr>
        <w:t xml:space="preserve"> in relation to Indigenous housing.</w:t>
      </w:r>
    </w:p>
    <w:p w14:paraId="0E07F559" w14:textId="7777777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Develop a centralised, accessible data portal for Indigenous housing data.</w:t>
      </w:r>
    </w:p>
    <w:p w14:paraId="625C15E5" w14:textId="77777777" w:rsidR="00826BBA" w:rsidRPr="008937FF" w:rsidRDefault="00826BBA" w:rsidP="00826BBA">
      <w:pPr>
        <w:pStyle w:val="ListParagraph"/>
        <w:ind w:left="720"/>
        <w:rPr>
          <w:b/>
          <w:bCs/>
          <w:sz w:val="16"/>
          <w:szCs w:val="16"/>
        </w:rPr>
      </w:pPr>
    </w:p>
    <w:p w14:paraId="01C0E5BC" w14:textId="5D175993" w:rsidR="00826BBA" w:rsidRPr="00826BBA" w:rsidRDefault="00826BBA" w:rsidP="00826BBA">
      <w:pPr>
        <w:pStyle w:val="ListParagraph"/>
        <w:numPr>
          <w:ilvl w:val="0"/>
          <w:numId w:val="31"/>
        </w:numPr>
        <w:rPr>
          <w:rFonts w:ascii="Calibri" w:hAnsi="Calibri" w:cs="Calibri"/>
          <w:b/>
          <w:bCs/>
          <w:sz w:val="24"/>
          <w:szCs w:val="24"/>
        </w:rPr>
      </w:pPr>
      <w:r w:rsidRPr="00826BBA">
        <w:rPr>
          <w:rFonts w:ascii="Calibri" w:hAnsi="Calibri" w:cs="Calibri"/>
          <w:b/>
          <w:bCs/>
          <w:sz w:val="24"/>
          <w:szCs w:val="24"/>
        </w:rPr>
        <w:t xml:space="preserve">Update and </w:t>
      </w:r>
      <w:r w:rsidR="00881727">
        <w:rPr>
          <w:rFonts w:ascii="Calibri" w:hAnsi="Calibri" w:cs="Calibri"/>
          <w:b/>
          <w:bCs/>
          <w:sz w:val="24"/>
          <w:szCs w:val="24"/>
        </w:rPr>
        <w:t>i</w:t>
      </w:r>
      <w:r w:rsidRPr="00826BBA">
        <w:rPr>
          <w:rFonts w:ascii="Calibri" w:hAnsi="Calibri" w:cs="Calibri"/>
          <w:b/>
          <w:bCs/>
          <w:sz w:val="24"/>
          <w:szCs w:val="24"/>
        </w:rPr>
        <w:t xml:space="preserve">ntegrate </w:t>
      </w:r>
      <w:r w:rsidR="00881727">
        <w:rPr>
          <w:rFonts w:ascii="Calibri" w:hAnsi="Calibri" w:cs="Calibri"/>
          <w:b/>
          <w:bCs/>
          <w:sz w:val="24"/>
          <w:szCs w:val="24"/>
        </w:rPr>
        <w:t>d</w:t>
      </w:r>
      <w:r w:rsidRPr="00826BBA">
        <w:rPr>
          <w:rFonts w:ascii="Calibri" w:hAnsi="Calibri" w:cs="Calibri"/>
          <w:b/>
          <w:bCs/>
          <w:sz w:val="24"/>
          <w:szCs w:val="24"/>
        </w:rPr>
        <w:t>atasets</w:t>
      </w:r>
    </w:p>
    <w:p w14:paraId="603A1438" w14:textId="7777777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Establish mechanisms for regular updating of Indigenous housing data to ensure timeliness and accuracy.</w:t>
      </w:r>
    </w:p>
    <w:p w14:paraId="2F2687A8" w14:textId="7777777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Support cross-jurisdictional efforts to harmonise data definitions, indicators, and reporting requirements.</w:t>
      </w:r>
    </w:p>
    <w:p w14:paraId="742F044E" w14:textId="7777777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Promote safe and ethical data linkage across domains (e.g. health, education, justice) to understand housing’s broader social impacts.</w:t>
      </w:r>
    </w:p>
    <w:p w14:paraId="100BCC98" w14:textId="77777777" w:rsidR="00826BBA" w:rsidRPr="008937FF" w:rsidRDefault="00826BBA" w:rsidP="00826BBA">
      <w:pPr>
        <w:pStyle w:val="ListParagraph"/>
        <w:ind w:left="792"/>
        <w:rPr>
          <w:rFonts w:ascii="Calibri" w:hAnsi="Calibri" w:cs="Calibri"/>
          <w:sz w:val="16"/>
          <w:szCs w:val="16"/>
        </w:rPr>
      </w:pPr>
    </w:p>
    <w:p w14:paraId="079359D5" w14:textId="410E9985" w:rsidR="00826BBA" w:rsidRPr="00EA0BDC" w:rsidRDefault="00826BBA" w:rsidP="00826BBA">
      <w:pPr>
        <w:pStyle w:val="ListParagraph"/>
        <w:numPr>
          <w:ilvl w:val="0"/>
          <w:numId w:val="31"/>
        </w:numPr>
        <w:rPr>
          <w:rFonts w:ascii="Calibri" w:hAnsi="Calibri" w:cs="Calibri"/>
          <w:b/>
          <w:bCs/>
          <w:sz w:val="24"/>
          <w:szCs w:val="24"/>
        </w:rPr>
      </w:pPr>
      <w:r w:rsidRPr="00EA0BDC">
        <w:rPr>
          <w:rFonts w:ascii="Calibri" w:hAnsi="Calibri" w:cs="Calibri"/>
          <w:b/>
          <w:bCs/>
          <w:sz w:val="24"/>
          <w:szCs w:val="24"/>
        </w:rPr>
        <w:t xml:space="preserve">Address </w:t>
      </w:r>
      <w:r w:rsidR="00881727">
        <w:rPr>
          <w:rFonts w:ascii="Calibri" w:hAnsi="Calibri" w:cs="Calibri"/>
          <w:b/>
          <w:bCs/>
          <w:sz w:val="24"/>
          <w:szCs w:val="24"/>
        </w:rPr>
        <w:t>c</w:t>
      </w:r>
      <w:r w:rsidRPr="00EA0BDC">
        <w:rPr>
          <w:rFonts w:ascii="Calibri" w:hAnsi="Calibri" w:cs="Calibri"/>
          <w:b/>
          <w:bCs/>
          <w:sz w:val="24"/>
          <w:szCs w:val="24"/>
        </w:rPr>
        <w:t xml:space="preserve">ritical </w:t>
      </w:r>
      <w:r w:rsidR="00881727">
        <w:rPr>
          <w:rFonts w:ascii="Calibri" w:hAnsi="Calibri" w:cs="Calibri"/>
          <w:b/>
          <w:bCs/>
          <w:sz w:val="24"/>
          <w:szCs w:val="24"/>
        </w:rPr>
        <w:t>d</w:t>
      </w:r>
      <w:r w:rsidRPr="00EA0BDC">
        <w:rPr>
          <w:rFonts w:ascii="Calibri" w:hAnsi="Calibri" w:cs="Calibri"/>
          <w:b/>
          <w:bCs/>
          <w:sz w:val="24"/>
          <w:szCs w:val="24"/>
        </w:rPr>
        <w:t xml:space="preserve">ata </w:t>
      </w:r>
      <w:r w:rsidR="00881727">
        <w:rPr>
          <w:rFonts w:ascii="Calibri" w:hAnsi="Calibri" w:cs="Calibri"/>
          <w:b/>
          <w:bCs/>
          <w:sz w:val="24"/>
          <w:szCs w:val="24"/>
        </w:rPr>
        <w:t>g</w:t>
      </w:r>
      <w:r w:rsidRPr="00EA0BDC">
        <w:rPr>
          <w:rFonts w:ascii="Calibri" w:hAnsi="Calibri" w:cs="Calibri"/>
          <w:b/>
          <w:bCs/>
          <w:sz w:val="24"/>
          <w:szCs w:val="24"/>
        </w:rPr>
        <w:t>aps</w:t>
      </w:r>
      <w:r w:rsidR="00054779">
        <w:rPr>
          <w:rFonts w:ascii="Calibri" w:hAnsi="Calibri" w:cs="Calibri"/>
          <w:b/>
          <w:bCs/>
          <w:sz w:val="24"/>
          <w:szCs w:val="24"/>
        </w:rPr>
        <w:t xml:space="preserve"> </w:t>
      </w:r>
      <w:r w:rsidR="00054779" w:rsidRPr="00881727">
        <w:rPr>
          <w:rFonts w:ascii="Calibri" w:hAnsi="Calibri" w:cs="Calibri"/>
          <w:b/>
          <w:bCs/>
          <w:sz w:val="24"/>
          <w:szCs w:val="24"/>
        </w:rPr>
        <w:t xml:space="preserve">on </w:t>
      </w:r>
      <w:r w:rsidR="00881727">
        <w:rPr>
          <w:rFonts w:ascii="Calibri" w:hAnsi="Calibri" w:cs="Calibri"/>
          <w:b/>
          <w:bCs/>
          <w:sz w:val="24"/>
          <w:szCs w:val="24"/>
        </w:rPr>
        <w:t>h</w:t>
      </w:r>
      <w:r w:rsidR="00054779" w:rsidRPr="00881727">
        <w:rPr>
          <w:rFonts w:ascii="Calibri" w:hAnsi="Calibri" w:cs="Calibri"/>
          <w:b/>
          <w:bCs/>
          <w:sz w:val="24"/>
          <w:szCs w:val="24"/>
        </w:rPr>
        <w:t xml:space="preserve">ousing </w:t>
      </w:r>
      <w:r w:rsidR="00881727">
        <w:rPr>
          <w:rFonts w:ascii="Calibri" w:hAnsi="Calibri" w:cs="Calibri"/>
          <w:b/>
          <w:bCs/>
          <w:sz w:val="24"/>
          <w:szCs w:val="24"/>
        </w:rPr>
        <w:t>e</w:t>
      </w:r>
      <w:r w:rsidR="00054779" w:rsidRPr="00881727">
        <w:rPr>
          <w:rFonts w:ascii="Calibri" w:hAnsi="Calibri" w:cs="Calibri"/>
          <w:b/>
          <w:bCs/>
          <w:sz w:val="24"/>
          <w:szCs w:val="24"/>
        </w:rPr>
        <w:t xml:space="preserve">xperiences and </w:t>
      </w:r>
      <w:r w:rsidR="00881727">
        <w:rPr>
          <w:rFonts w:ascii="Calibri" w:hAnsi="Calibri" w:cs="Calibri"/>
          <w:b/>
          <w:bCs/>
          <w:sz w:val="24"/>
          <w:szCs w:val="24"/>
        </w:rPr>
        <w:t>a</w:t>
      </w:r>
      <w:r w:rsidR="00054779" w:rsidRPr="00881727">
        <w:rPr>
          <w:rFonts w:ascii="Calibri" w:hAnsi="Calibri" w:cs="Calibri"/>
          <w:b/>
          <w:bCs/>
          <w:sz w:val="24"/>
          <w:szCs w:val="24"/>
        </w:rPr>
        <w:t>spirations</w:t>
      </w:r>
    </w:p>
    <w:p w14:paraId="3AE9F820" w14:textId="6B234A1F"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Undertake targeted, culturally appropriate data collection with Indigenous households on housing quality</w:t>
      </w:r>
      <w:r w:rsidR="006643FE">
        <w:rPr>
          <w:rFonts w:ascii="Calibri" w:hAnsi="Calibri" w:cs="Calibri"/>
          <w:sz w:val="24"/>
          <w:szCs w:val="24"/>
        </w:rPr>
        <w:t xml:space="preserve"> and</w:t>
      </w:r>
      <w:r w:rsidRPr="00826BBA">
        <w:rPr>
          <w:rFonts w:ascii="Calibri" w:hAnsi="Calibri" w:cs="Calibri"/>
          <w:sz w:val="24"/>
          <w:szCs w:val="24"/>
        </w:rPr>
        <w:t xml:space="preserve"> affordability, </w:t>
      </w:r>
      <w:r w:rsidR="006643FE">
        <w:rPr>
          <w:rFonts w:ascii="Calibri" w:hAnsi="Calibri" w:cs="Calibri"/>
          <w:sz w:val="24"/>
          <w:szCs w:val="24"/>
        </w:rPr>
        <w:t xml:space="preserve">housing suitability and </w:t>
      </w:r>
      <w:r w:rsidRPr="00826BBA">
        <w:rPr>
          <w:rFonts w:ascii="Calibri" w:hAnsi="Calibri" w:cs="Calibri"/>
          <w:sz w:val="24"/>
          <w:szCs w:val="24"/>
        </w:rPr>
        <w:t xml:space="preserve">crowding, homelessness, </w:t>
      </w:r>
      <w:r w:rsidR="006643FE">
        <w:rPr>
          <w:rFonts w:ascii="Calibri" w:hAnsi="Calibri" w:cs="Calibri"/>
          <w:sz w:val="24"/>
          <w:szCs w:val="24"/>
        </w:rPr>
        <w:t xml:space="preserve">housing pathways </w:t>
      </w:r>
      <w:r w:rsidRPr="00826BBA">
        <w:rPr>
          <w:rFonts w:ascii="Calibri" w:hAnsi="Calibri" w:cs="Calibri"/>
          <w:sz w:val="24"/>
          <w:szCs w:val="24"/>
        </w:rPr>
        <w:t>and home ownership aspirations.</w:t>
      </w:r>
    </w:p>
    <w:p w14:paraId="3CE0C2DC" w14:textId="6A7C191C" w:rsid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lastRenderedPageBreak/>
        <w:t xml:space="preserve">Incorporate culturally meaningful measures of housing suitability, moving beyond mainstream indicators </w:t>
      </w:r>
      <w:r w:rsidR="00477A8D">
        <w:rPr>
          <w:rFonts w:ascii="Calibri" w:hAnsi="Calibri" w:cs="Calibri"/>
          <w:sz w:val="24"/>
          <w:szCs w:val="24"/>
        </w:rPr>
        <w:t>such as</w:t>
      </w:r>
      <w:r w:rsidR="00477A8D" w:rsidRPr="00826BBA">
        <w:rPr>
          <w:rFonts w:ascii="Calibri" w:hAnsi="Calibri" w:cs="Calibri"/>
          <w:sz w:val="24"/>
          <w:szCs w:val="24"/>
        </w:rPr>
        <w:t xml:space="preserve"> </w:t>
      </w:r>
      <w:r w:rsidR="00477A8D">
        <w:rPr>
          <w:rFonts w:ascii="Calibri" w:hAnsi="Calibri" w:cs="Calibri"/>
          <w:sz w:val="24"/>
          <w:szCs w:val="24"/>
        </w:rPr>
        <w:t xml:space="preserve">the </w:t>
      </w:r>
      <w:r w:rsidRPr="00826BBA">
        <w:rPr>
          <w:rFonts w:ascii="Calibri" w:hAnsi="Calibri" w:cs="Calibri"/>
          <w:sz w:val="24"/>
          <w:szCs w:val="24"/>
        </w:rPr>
        <w:t>CNOS.</w:t>
      </w:r>
    </w:p>
    <w:p w14:paraId="309C1DC4" w14:textId="77777777" w:rsidR="00054779" w:rsidRPr="008937FF" w:rsidRDefault="00054779" w:rsidP="00054779">
      <w:pPr>
        <w:pStyle w:val="ListParagraph"/>
        <w:ind w:left="792"/>
        <w:rPr>
          <w:rFonts w:ascii="Calibri" w:hAnsi="Calibri" w:cs="Calibri"/>
          <w:sz w:val="16"/>
          <w:szCs w:val="16"/>
        </w:rPr>
      </w:pPr>
    </w:p>
    <w:p w14:paraId="3E8505F5" w14:textId="6E6835F9" w:rsidR="00054779" w:rsidRPr="00881727" w:rsidRDefault="00054779" w:rsidP="00054779">
      <w:pPr>
        <w:pStyle w:val="ListParagraph"/>
        <w:numPr>
          <w:ilvl w:val="0"/>
          <w:numId w:val="31"/>
        </w:numPr>
        <w:rPr>
          <w:rFonts w:ascii="Calibri" w:hAnsi="Calibri" w:cs="Calibri"/>
          <w:b/>
          <w:bCs/>
          <w:sz w:val="24"/>
          <w:szCs w:val="24"/>
        </w:rPr>
      </w:pPr>
      <w:r w:rsidRPr="00881727">
        <w:rPr>
          <w:rFonts w:ascii="Calibri" w:hAnsi="Calibri" w:cs="Calibri"/>
          <w:b/>
          <w:bCs/>
          <w:sz w:val="24"/>
          <w:szCs w:val="24"/>
        </w:rPr>
        <w:t xml:space="preserve">Strengthen </w:t>
      </w:r>
      <w:r w:rsidR="00881727">
        <w:rPr>
          <w:rFonts w:ascii="Calibri" w:hAnsi="Calibri" w:cs="Calibri"/>
          <w:b/>
          <w:bCs/>
          <w:sz w:val="24"/>
          <w:szCs w:val="24"/>
        </w:rPr>
        <w:t>d</w:t>
      </w:r>
      <w:r w:rsidRPr="00881727">
        <w:rPr>
          <w:rFonts w:ascii="Calibri" w:hAnsi="Calibri" w:cs="Calibri"/>
          <w:b/>
          <w:bCs/>
          <w:sz w:val="24"/>
          <w:szCs w:val="24"/>
        </w:rPr>
        <w:t xml:space="preserve">ata on </w:t>
      </w:r>
      <w:r w:rsidR="00881727">
        <w:rPr>
          <w:rFonts w:ascii="Calibri" w:hAnsi="Calibri" w:cs="Calibri"/>
          <w:b/>
          <w:bCs/>
          <w:sz w:val="24"/>
          <w:szCs w:val="24"/>
        </w:rPr>
        <w:t>h</w:t>
      </w:r>
      <w:r w:rsidRPr="00881727">
        <w:rPr>
          <w:rFonts w:ascii="Calibri" w:hAnsi="Calibri" w:cs="Calibri"/>
          <w:b/>
          <w:bCs/>
          <w:sz w:val="24"/>
          <w:szCs w:val="24"/>
        </w:rPr>
        <w:t xml:space="preserve">ousing </w:t>
      </w:r>
      <w:r w:rsidR="00881727">
        <w:rPr>
          <w:rFonts w:ascii="Calibri" w:hAnsi="Calibri" w:cs="Calibri"/>
          <w:b/>
          <w:bCs/>
          <w:sz w:val="24"/>
          <w:szCs w:val="24"/>
        </w:rPr>
        <w:t>p</w:t>
      </w:r>
      <w:r w:rsidRPr="00881727">
        <w:rPr>
          <w:rFonts w:ascii="Calibri" w:hAnsi="Calibri" w:cs="Calibri"/>
          <w:b/>
          <w:bCs/>
          <w:sz w:val="24"/>
          <w:szCs w:val="24"/>
        </w:rPr>
        <w:t>rovision</w:t>
      </w:r>
    </w:p>
    <w:p w14:paraId="15A04698" w14:textId="479663F0" w:rsidR="00826BBA" w:rsidRPr="00054779" w:rsidRDefault="00054779" w:rsidP="00881727">
      <w:pPr>
        <w:pStyle w:val="ListParagraph"/>
        <w:numPr>
          <w:ilvl w:val="1"/>
          <w:numId w:val="31"/>
        </w:numPr>
        <w:rPr>
          <w:rFonts w:ascii="Calibri" w:hAnsi="Calibri" w:cs="Calibri"/>
          <w:sz w:val="24"/>
          <w:szCs w:val="24"/>
        </w:rPr>
      </w:pPr>
      <w:r>
        <w:rPr>
          <w:rFonts w:ascii="Calibri" w:hAnsi="Calibri" w:cs="Calibri"/>
          <w:sz w:val="24"/>
          <w:szCs w:val="24"/>
        </w:rPr>
        <w:t>Enhance existing</w:t>
      </w:r>
      <w:r w:rsidR="00826BBA" w:rsidRPr="00054779">
        <w:rPr>
          <w:rFonts w:ascii="Calibri" w:hAnsi="Calibri" w:cs="Calibri"/>
          <w:sz w:val="24"/>
          <w:szCs w:val="24"/>
        </w:rPr>
        <w:t xml:space="preserve"> data</w:t>
      </w:r>
      <w:r>
        <w:rPr>
          <w:rFonts w:ascii="Calibri" w:hAnsi="Calibri" w:cs="Calibri"/>
          <w:sz w:val="24"/>
          <w:szCs w:val="24"/>
        </w:rPr>
        <w:t>sets to include</w:t>
      </w:r>
      <w:r w:rsidR="00477A8D">
        <w:rPr>
          <w:rFonts w:ascii="Calibri" w:hAnsi="Calibri" w:cs="Calibri"/>
          <w:sz w:val="24"/>
          <w:szCs w:val="24"/>
        </w:rPr>
        <w:t xml:space="preserve"> information on</w:t>
      </w:r>
      <w:r w:rsidR="00826BBA" w:rsidRPr="00054779">
        <w:rPr>
          <w:rFonts w:ascii="Calibri" w:hAnsi="Calibri" w:cs="Calibri"/>
          <w:sz w:val="24"/>
          <w:szCs w:val="24"/>
        </w:rPr>
        <w:t>:</w:t>
      </w:r>
    </w:p>
    <w:p w14:paraId="40C0F26F" w14:textId="3D6396EA" w:rsidR="00826BBA" w:rsidRPr="00826BBA" w:rsidRDefault="00826BBA" w:rsidP="00881727">
      <w:pPr>
        <w:pStyle w:val="ListParagraph"/>
        <w:numPr>
          <w:ilvl w:val="3"/>
          <w:numId w:val="33"/>
        </w:numPr>
        <w:ind w:left="1168" w:hanging="357"/>
        <w:rPr>
          <w:rFonts w:ascii="Calibri" w:hAnsi="Calibri" w:cs="Calibri"/>
          <w:sz w:val="24"/>
          <w:szCs w:val="24"/>
        </w:rPr>
      </w:pPr>
      <w:r w:rsidRPr="00826BBA">
        <w:rPr>
          <w:rFonts w:ascii="Calibri" w:hAnsi="Calibri" w:cs="Calibri"/>
          <w:sz w:val="24"/>
          <w:szCs w:val="24"/>
        </w:rPr>
        <w:t>Climate impacts on housing</w:t>
      </w:r>
      <w:r w:rsidR="005C4614">
        <w:rPr>
          <w:rFonts w:ascii="Calibri" w:hAnsi="Calibri" w:cs="Calibri"/>
          <w:sz w:val="24"/>
          <w:szCs w:val="24"/>
        </w:rPr>
        <w:t xml:space="preserve"> and energy efficiency of dwellings</w:t>
      </w:r>
    </w:p>
    <w:p w14:paraId="45217586" w14:textId="4770B1DF" w:rsidR="00826BBA" w:rsidRPr="00826BBA" w:rsidRDefault="00055FE3" w:rsidP="00881727">
      <w:pPr>
        <w:pStyle w:val="ListParagraph"/>
        <w:numPr>
          <w:ilvl w:val="3"/>
          <w:numId w:val="33"/>
        </w:numPr>
        <w:ind w:left="1168" w:hanging="357"/>
        <w:rPr>
          <w:rFonts w:ascii="Calibri" w:hAnsi="Calibri" w:cs="Calibri"/>
          <w:sz w:val="24"/>
          <w:szCs w:val="24"/>
        </w:rPr>
      </w:pPr>
      <w:r>
        <w:rPr>
          <w:rFonts w:ascii="Calibri" w:hAnsi="Calibri" w:cs="Calibri"/>
          <w:sz w:val="24"/>
          <w:szCs w:val="24"/>
        </w:rPr>
        <w:t>R</w:t>
      </w:r>
      <w:r w:rsidR="00826BBA" w:rsidRPr="00826BBA">
        <w:rPr>
          <w:rFonts w:ascii="Calibri" w:hAnsi="Calibri" w:cs="Calibri"/>
          <w:sz w:val="24"/>
          <w:szCs w:val="24"/>
        </w:rPr>
        <w:t>epairs and maintenance</w:t>
      </w:r>
      <w:r w:rsidR="005C4614">
        <w:rPr>
          <w:rFonts w:ascii="Calibri" w:hAnsi="Calibri" w:cs="Calibri"/>
          <w:sz w:val="24"/>
          <w:szCs w:val="24"/>
        </w:rPr>
        <w:t xml:space="preserve"> (responsive, cyclical and planned)</w:t>
      </w:r>
    </w:p>
    <w:p w14:paraId="2FA6706B" w14:textId="7BCE0452" w:rsidR="00826BBA" w:rsidRPr="00826BBA" w:rsidRDefault="00477A8D" w:rsidP="00881727">
      <w:pPr>
        <w:pStyle w:val="ListParagraph"/>
        <w:numPr>
          <w:ilvl w:val="3"/>
          <w:numId w:val="33"/>
        </w:numPr>
        <w:ind w:left="1168" w:hanging="357"/>
        <w:rPr>
          <w:rFonts w:ascii="Calibri" w:hAnsi="Calibri" w:cs="Calibri"/>
          <w:sz w:val="24"/>
          <w:szCs w:val="24"/>
        </w:rPr>
      </w:pPr>
      <w:r>
        <w:rPr>
          <w:rFonts w:ascii="Calibri" w:hAnsi="Calibri" w:cs="Calibri"/>
          <w:sz w:val="24"/>
          <w:szCs w:val="24"/>
        </w:rPr>
        <w:t>Housing-related i</w:t>
      </w:r>
      <w:r w:rsidRPr="00826BBA">
        <w:rPr>
          <w:rFonts w:ascii="Calibri" w:hAnsi="Calibri" w:cs="Calibri"/>
          <w:sz w:val="24"/>
          <w:szCs w:val="24"/>
        </w:rPr>
        <w:t>nfrastructure</w:t>
      </w:r>
      <w:r w:rsidR="005C4614">
        <w:rPr>
          <w:rFonts w:ascii="Calibri" w:hAnsi="Calibri" w:cs="Calibri"/>
          <w:sz w:val="24"/>
          <w:szCs w:val="24"/>
        </w:rPr>
        <w:t xml:space="preserve"> and essential services</w:t>
      </w:r>
    </w:p>
    <w:p w14:paraId="1F339170" w14:textId="77777777" w:rsidR="00826BBA" w:rsidRPr="00826BBA" w:rsidRDefault="00826BBA" w:rsidP="00881727">
      <w:pPr>
        <w:pStyle w:val="ListParagraph"/>
        <w:numPr>
          <w:ilvl w:val="3"/>
          <w:numId w:val="33"/>
        </w:numPr>
        <w:ind w:left="1168" w:hanging="357"/>
        <w:rPr>
          <w:rFonts w:ascii="Calibri" w:hAnsi="Calibri" w:cs="Calibri"/>
          <w:sz w:val="24"/>
          <w:szCs w:val="24"/>
        </w:rPr>
      </w:pPr>
      <w:r w:rsidRPr="00826BBA">
        <w:rPr>
          <w:rFonts w:ascii="Calibri" w:hAnsi="Calibri" w:cs="Calibri"/>
          <w:sz w:val="24"/>
          <w:szCs w:val="24"/>
        </w:rPr>
        <w:t>Dwelling vacancies and waiting lists</w:t>
      </w:r>
    </w:p>
    <w:p w14:paraId="185F43FE" w14:textId="6C577C1C" w:rsidR="00826BBA" w:rsidRDefault="00826BBA" w:rsidP="00881727">
      <w:pPr>
        <w:pStyle w:val="ListParagraph"/>
        <w:numPr>
          <w:ilvl w:val="3"/>
          <w:numId w:val="33"/>
        </w:numPr>
        <w:ind w:left="1168" w:hanging="357"/>
        <w:rPr>
          <w:rFonts w:ascii="Calibri" w:hAnsi="Calibri" w:cs="Calibri"/>
          <w:sz w:val="24"/>
          <w:szCs w:val="24"/>
        </w:rPr>
      </w:pPr>
      <w:r w:rsidRPr="00826BBA">
        <w:rPr>
          <w:rFonts w:ascii="Calibri" w:hAnsi="Calibri" w:cs="Calibri"/>
          <w:sz w:val="24"/>
          <w:szCs w:val="24"/>
        </w:rPr>
        <w:t>Service delivery outcomes</w:t>
      </w:r>
      <w:r w:rsidR="00881727">
        <w:rPr>
          <w:rFonts w:ascii="Calibri" w:hAnsi="Calibri" w:cs="Calibri"/>
          <w:sz w:val="24"/>
          <w:szCs w:val="24"/>
        </w:rPr>
        <w:t>.</w:t>
      </w:r>
    </w:p>
    <w:p w14:paraId="4E90A37D" w14:textId="77777777" w:rsidR="00826BBA" w:rsidRPr="008937FF" w:rsidRDefault="00826BBA" w:rsidP="00826BBA">
      <w:pPr>
        <w:pStyle w:val="ListParagraph"/>
        <w:ind w:left="1440"/>
        <w:rPr>
          <w:rFonts w:ascii="Calibri" w:hAnsi="Calibri" w:cs="Calibri"/>
          <w:sz w:val="16"/>
          <w:szCs w:val="16"/>
        </w:rPr>
      </w:pPr>
    </w:p>
    <w:p w14:paraId="19C013A2" w14:textId="497AAA94" w:rsidR="00826BBA" w:rsidRPr="00826BBA" w:rsidRDefault="00826BBA" w:rsidP="00826BBA">
      <w:pPr>
        <w:pStyle w:val="ListParagraph"/>
        <w:numPr>
          <w:ilvl w:val="0"/>
          <w:numId w:val="31"/>
        </w:numPr>
        <w:rPr>
          <w:rFonts w:ascii="Calibri" w:hAnsi="Calibri" w:cs="Calibri"/>
          <w:b/>
          <w:bCs/>
          <w:sz w:val="24"/>
          <w:szCs w:val="24"/>
        </w:rPr>
      </w:pPr>
      <w:r w:rsidRPr="00826BBA">
        <w:rPr>
          <w:rFonts w:ascii="Calibri" w:hAnsi="Calibri" w:cs="Calibri"/>
          <w:b/>
          <w:bCs/>
          <w:sz w:val="24"/>
          <w:szCs w:val="24"/>
        </w:rPr>
        <w:t xml:space="preserve">Expand </w:t>
      </w:r>
      <w:r w:rsidR="00477A8D">
        <w:rPr>
          <w:rFonts w:ascii="Calibri" w:hAnsi="Calibri" w:cs="Calibri"/>
          <w:b/>
          <w:bCs/>
          <w:sz w:val="24"/>
          <w:szCs w:val="24"/>
        </w:rPr>
        <w:t xml:space="preserve">data </w:t>
      </w:r>
      <w:r w:rsidR="00881727">
        <w:rPr>
          <w:rFonts w:ascii="Calibri" w:hAnsi="Calibri" w:cs="Calibri"/>
          <w:b/>
          <w:bCs/>
          <w:sz w:val="24"/>
          <w:szCs w:val="24"/>
        </w:rPr>
        <w:t>c</w:t>
      </w:r>
      <w:r w:rsidRPr="00826BBA">
        <w:rPr>
          <w:rFonts w:ascii="Calibri" w:hAnsi="Calibri" w:cs="Calibri"/>
          <w:b/>
          <w:bCs/>
          <w:sz w:val="24"/>
          <w:szCs w:val="24"/>
        </w:rPr>
        <w:t xml:space="preserve">overage of </w:t>
      </w:r>
      <w:r w:rsidR="00881727">
        <w:rPr>
          <w:rFonts w:ascii="Calibri" w:hAnsi="Calibri" w:cs="Calibri"/>
          <w:b/>
          <w:bCs/>
          <w:sz w:val="24"/>
          <w:szCs w:val="24"/>
        </w:rPr>
        <w:t>p</w:t>
      </w:r>
      <w:r w:rsidRPr="00826BBA">
        <w:rPr>
          <w:rFonts w:ascii="Calibri" w:hAnsi="Calibri" w:cs="Calibri"/>
          <w:b/>
          <w:bCs/>
          <w:sz w:val="24"/>
          <w:szCs w:val="24"/>
        </w:rPr>
        <w:t xml:space="preserve">rivate and </w:t>
      </w:r>
      <w:r w:rsidR="00881727">
        <w:rPr>
          <w:rFonts w:ascii="Calibri" w:hAnsi="Calibri" w:cs="Calibri"/>
          <w:b/>
          <w:bCs/>
          <w:sz w:val="24"/>
          <w:szCs w:val="24"/>
        </w:rPr>
        <w:t>m</w:t>
      </w:r>
      <w:r w:rsidRPr="00826BBA">
        <w:rPr>
          <w:rFonts w:ascii="Calibri" w:hAnsi="Calibri" w:cs="Calibri"/>
          <w:b/>
          <w:bCs/>
          <w:sz w:val="24"/>
          <w:szCs w:val="24"/>
        </w:rPr>
        <w:t xml:space="preserve">ainstream </w:t>
      </w:r>
      <w:r w:rsidR="00477A8D">
        <w:rPr>
          <w:rFonts w:ascii="Calibri" w:hAnsi="Calibri" w:cs="Calibri"/>
          <w:b/>
          <w:bCs/>
          <w:sz w:val="24"/>
          <w:szCs w:val="24"/>
        </w:rPr>
        <w:t xml:space="preserve">social </w:t>
      </w:r>
      <w:r w:rsidR="00881727">
        <w:rPr>
          <w:rFonts w:ascii="Calibri" w:hAnsi="Calibri" w:cs="Calibri"/>
          <w:b/>
          <w:bCs/>
          <w:sz w:val="24"/>
          <w:szCs w:val="24"/>
        </w:rPr>
        <w:t>h</w:t>
      </w:r>
      <w:r w:rsidRPr="00826BBA">
        <w:rPr>
          <w:rFonts w:ascii="Calibri" w:hAnsi="Calibri" w:cs="Calibri"/>
          <w:b/>
          <w:bCs/>
          <w:sz w:val="24"/>
          <w:szCs w:val="24"/>
        </w:rPr>
        <w:t>ousing</w:t>
      </w:r>
    </w:p>
    <w:p w14:paraId="78BDF5B4" w14:textId="7777777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Invest in data systems that capture the experiences of Indigenous people living in private rental and mainstream public/community housing.</w:t>
      </w:r>
    </w:p>
    <w:p w14:paraId="2A880203" w14:textId="516168B8" w:rsid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Require mainstream datasets to include Indigenous identifiers and support disaggregation where sample sizes allow.</w:t>
      </w:r>
    </w:p>
    <w:p w14:paraId="57CB22C9" w14:textId="77777777" w:rsidR="00826BBA" w:rsidRPr="008937FF" w:rsidRDefault="00826BBA" w:rsidP="00826BBA">
      <w:pPr>
        <w:pStyle w:val="ListParagraph"/>
        <w:ind w:left="792"/>
        <w:rPr>
          <w:rFonts w:ascii="Calibri" w:hAnsi="Calibri" w:cs="Calibri"/>
          <w:sz w:val="16"/>
          <w:szCs w:val="16"/>
        </w:rPr>
      </w:pPr>
    </w:p>
    <w:p w14:paraId="3EC1FE3D" w14:textId="5F455773" w:rsidR="00826BBA" w:rsidRPr="00826BBA" w:rsidRDefault="00826BBA" w:rsidP="00826BBA">
      <w:pPr>
        <w:pStyle w:val="ListParagraph"/>
        <w:numPr>
          <w:ilvl w:val="0"/>
          <w:numId w:val="31"/>
        </w:numPr>
        <w:rPr>
          <w:rFonts w:ascii="Calibri" w:hAnsi="Calibri" w:cs="Calibri"/>
          <w:b/>
          <w:bCs/>
          <w:sz w:val="24"/>
          <w:szCs w:val="24"/>
        </w:rPr>
      </w:pPr>
      <w:r w:rsidRPr="00826BBA">
        <w:rPr>
          <w:rFonts w:ascii="Calibri" w:hAnsi="Calibri" w:cs="Calibri"/>
          <w:b/>
          <w:bCs/>
          <w:sz w:val="24"/>
          <w:szCs w:val="24"/>
        </w:rPr>
        <w:t xml:space="preserve">Address </w:t>
      </w:r>
      <w:r w:rsidR="00881727">
        <w:rPr>
          <w:rFonts w:ascii="Calibri" w:hAnsi="Calibri" w:cs="Calibri"/>
          <w:b/>
          <w:bCs/>
          <w:sz w:val="24"/>
          <w:szCs w:val="24"/>
        </w:rPr>
        <w:t>g</w:t>
      </w:r>
      <w:r w:rsidRPr="00826BBA">
        <w:rPr>
          <w:rFonts w:ascii="Calibri" w:hAnsi="Calibri" w:cs="Calibri"/>
          <w:b/>
          <w:bCs/>
          <w:sz w:val="24"/>
          <w:szCs w:val="24"/>
        </w:rPr>
        <w:t xml:space="preserve">aps in </w:t>
      </w:r>
      <w:r w:rsidR="00881727">
        <w:rPr>
          <w:rFonts w:ascii="Calibri" w:hAnsi="Calibri" w:cs="Calibri"/>
          <w:b/>
          <w:bCs/>
          <w:sz w:val="24"/>
          <w:szCs w:val="24"/>
        </w:rPr>
        <w:t>g</w:t>
      </w:r>
      <w:r w:rsidRPr="00826BBA">
        <w:rPr>
          <w:rFonts w:ascii="Calibri" w:hAnsi="Calibri" w:cs="Calibri"/>
          <w:b/>
          <w:bCs/>
          <w:sz w:val="24"/>
          <w:szCs w:val="24"/>
        </w:rPr>
        <w:t>overnance</w:t>
      </w:r>
      <w:r w:rsidR="000A0EB6">
        <w:rPr>
          <w:rFonts w:ascii="Calibri" w:hAnsi="Calibri" w:cs="Calibri"/>
          <w:b/>
          <w:bCs/>
          <w:sz w:val="24"/>
          <w:szCs w:val="24"/>
        </w:rPr>
        <w:t>,</w:t>
      </w:r>
      <w:r w:rsidRPr="00826BBA">
        <w:rPr>
          <w:rFonts w:ascii="Calibri" w:hAnsi="Calibri" w:cs="Calibri"/>
          <w:b/>
          <w:bCs/>
          <w:sz w:val="24"/>
          <w:szCs w:val="24"/>
        </w:rPr>
        <w:t xml:space="preserve"> </w:t>
      </w:r>
      <w:r w:rsidR="00881727">
        <w:rPr>
          <w:rFonts w:ascii="Calibri" w:hAnsi="Calibri" w:cs="Calibri"/>
          <w:b/>
          <w:bCs/>
          <w:sz w:val="24"/>
          <w:szCs w:val="24"/>
        </w:rPr>
        <w:t>d</w:t>
      </w:r>
      <w:r w:rsidRPr="00826BBA">
        <w:rPr>
          <w:rFonts w:ascii="Calibri" w:hAnsi="Calibri" w:cs="Calibri"/>
          <w:b/>
          <w:bCs/>
          <w:sz w:val="24"/>
          <w:szCs w:val="24"/>
        </w:rPr>
        <w:t>ecision-</w:t>
      </w:r>
      <w:r w:rsidR="00881727">
        <w:rPr>
          <w:rFonts w:ascii="Calibri" w:hAnsi="Calibri" w:cs="Calibri"/>
          <w:b/>
          <w:bCs/>
          <w:sz w:val="24"/>
          <w:szCs w:val="24"/>
        </w:rPr>
        <w:t>m</w:t>
      </w:r>
      <w:r w:rsidRPr="00826BBA">
        <w:rPr>
          <w:rFonts w:ascii="Calibri" w:hAnsi="Calibri" w:cs="Calibri"/>
          <w:b/>
          <w:bCs/>
          <w:sz w:val="24"/>
          <w:szCs w:val="24"/>
        </w:rPr>
        <w:t xml:space="preserve">aking </w:t>
      </w:r>
      <w:r w:rsidR="000A0EB6">
        <w:rPr>
          <w:rFonts w:ascii="Calibri" w:hAnsi="Calibri" w:cs="Calibri"/>
          <w:b/>
          <w:bCs/>
          <w:sz w:val="24"/>
          <w:szCs w:val="24"/>
        </w:rPr>
        <w:t xml:space="preserve">and capacity-building </w:t>
      </w:r>
      <w:r w:rsidR="00881727">
        <w:rPr>
          <w:rFonts w:ascii="Calibri" w:hAnsi="Calibri" w:cs="Calibri"/>
          <w:b/>
          <w:bCs/>
          <w:sz w:val="24"/>
          <w:szCs w:val="24"/>
        </w:rPr>
        <w:t>d</w:t>
      </w:r>
      <w:r w:rsidRPr="00826BBA">
        <w:rPr>
          <w:rFonts w:ascii="Calibri" w:hAnsi="Calibri" w:cs="Calibri"/>
          <w:b/>
          <w:bCs/>
          <w:sz w:val="24"/>
          <w:szCs w:val="24"/>
        </w:rPr>
        <w:t>ata</w:t>
      </w:r>
    </w:p>
    <w:p w14:paraId="33433923" w14:textId="6992003F"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 xml:space="preserve">Collect data on governance models and decision-making processes used in housing services, particularly in relation to shared accountability and alignment with </w:t>
      </w:r>
      <w:r w:rsidR="00477A8D">
        <w:rPr>
          <w:rFonts w:ascii="Calibri" w:hAnsi="Calibri" w:cs="Calibri"/>
          <w:sz w:val="24"/>
          <w:szCs w:val="24"/>
        </w:rPr>
        <w:t>CTG</w:t>
      </w:r>
      <w:r w:rsidRPr="00826BBA">
        <w:rPr>
          <w:rFonts w:ascii="Calibri" w:hAnsi="Calibri" w:cs="Calibri"/>
          <w:sz w:val="24"/>
          <w:szCs w:val="24"/>
        </w:rPr>
        <w:t xml:space="preserve"> commitments.</w:t>
      </w:r>
    </w:p>
    <w:p w14:paraId="04F6F6BB" w14:textId="2351528A" w:rsid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 xml:space="preserve">Track </w:t>
      </w:r>
      <w:r w:rsidR="00477A8D">
        <w:rPr>
          <w:rFonts w:ascii="Calibri" w:hAnsi="Calibri" w:cs="Calibri"/>
          <w:sz w:val="24"/>
          <w:szCs w:val="24"/>
        </w:rPr>
        <w:t xml:space="preserve">the </w:t>
      </w:r>
      <w:r w:rsidRPr="00826BBA">
        <w:rPr>
          <w:rFonts w:ascii="Calibri" w:hAnsi="Calibri" w:cs="Calibri"/>
          <w:sz w:val="24"/>
          <w:szCs w:val="24"/>
        </w:rPr>
        <w:t xml:space="preserve">participation </w:t>
      </w:r>
      <w:r w:rsidR="00477A8D">
        <w:rPr>
          <w:rFonts w:ascii="Calibri" w:hAnsi="Calibri" w:cs="Calibri"/>
          <w:sz w:val="24"/>
          <w:szCs w:val="24"/>
        </w:rPr>
        <w:t xml:space="preserve">and outcomes </w:t>
      </w:r>
      <w:r w:rsidRPr="00826BBA">
        <w:rPr>
          <w:rFonts w:ascii="Calibri" w:hAnsi="Calibri" w:cs="Calibri"/>
          <w:sz w:val="24"/>
          <w:szCs w:val="24"/>
        </w:rPr>
        <w:t>of Indigenous organisations in housing planning, funding, and service delivery partnerships.</w:t>
      </w:r>
    </w:p>
    <w:p w14:paraId="6CBE984E" w14:textId="14FB4A10" w:rsidR="000A0EB6" w:rsidRDefault="00985545" w:rsidP="00826BBA">
      <w:pPr>
        <w:pStyle w:val="ListParagraph"/>
        <w:numPr>
          <w:ilvl w:val="1"/>
          <w:numId w:val="31"/>
        </w:numPr>
        <w:rPr>
          <w:rFonts w:ascii="Calibri" w:hAnsi="Calibri" w:cs="Calibri"/>
          <w:sz w:val="24"/>
          <w:szCs w:val="24"/>
        </w:rPr>
      </w:pPr>
      <w:r>
        <w:rPr>
          <w:rFonts w:ascii="Calibri" w:hAnsi="Calibri" w:cs="Calibri"/>
          <w:sz w:val="24"/>
          <w:szCs w:val="24"/>
        </w:rPr>
        <w:t>Collect data on capacity-building needs and initiatives both within mainstream social housing and the ICH sector.</w:t>
      </w:r>
    </w:p>
    <w:p w14:paraId="50F7BFE7" w14:textId="77777777" w:rsidR="00826BBA" w:rsidRPr="008937FF" w:rsidRDefault="00826BBA" w:rsidP="00826BBA">
      <w:pPr>
        <w:pStyle w:val="ListParagraph"/>
        <w:ind w:left="792"/>
        <w:rPr>
          <w:rFonts w:ascii="Calibri" w:hAnsi="Calibri" w:cs="Calibri"/>
          <w:sz w:val="16"/>
          <w:szCs w:val="16"/>
        </w:rPr>
      </w:pPr>
    </w:p>
    <w:p w14:paraId="11642234" w14:textId="2A6D73EE" w:rsidR="00826BBA" w:rsidRPr="00826BBA" w:rsidRDefault="00826BBA" w:rsidP="00826BBA">
      <w:pPr>
        <w:pStyle w:val="ListParagraph"/>
        <w:numPr>
          <w:ilvl w:val="0"/>
          <w:numId w:val="31"/>
        </w:numPr>
        <w:rPr>
          <w:rFonts w:ascii="Calibri" w:hAnsi="Calibri" w:cs="Calibri"/>
          <w:b/>
          <w:bCs/>
          <w:sz w:val="24"/>
          <w:szCs w:val="24"/>
        </w:rPr>
      </w:pPr>
      <w:r w:rsidRPr="00826BBA">
        <w:rPr>
          <w:rFonts w:ascii="Calibri" w:hAnsi="Calibri" w:cs="Calibri"/>
          <w:b/>
          <w:bCs/>
          <w:sz w:val="24"/>
          <w:szCs w:val="24"/>
        </w:rPr>
        <w:t xml:space="preserve">Prioritise </w:t>
      </w:r>
      <w:r w:rsidR="00881727">
        <w:rPr>
          <w:rFonts w:ascii="Calibri" w:hAnsi="Calibri" w:cs="Calibri"/>
          <w:b/>
          <w:bCs/>
          <w:sz w:val="24"/>
          <w:szCs w:val="24"/>
        </w:rPr>
        <w:t>w</w:t>
      </w:r>
      <w:r w:rsidRPr="00826BBA">
        <w:rPr>
          <w:rFonts w:ascii="Calibri" w:hAnsi="Calibri" w:cs="Calibri"/>
          <w:b/>
          <w:bCs/>
          <w:sz w:val="24"/>
          <w:szCs w:val="24"/>
        </w:rPr>
        <w:t xml:space="preserve">orkforce </w:t>
      </w:r>
      <w:r w:rsidR="00881727">
        <w:rPr>
          <w:rFonts w:ascii="Calibri" w:hAnsi="Calibri" w:cs="Calibri"/>
          <w:b/>
          <w:bCs/>
          <w:sz w:val="24"/>
          <w:szCs w:val="24"/>
        </w:rPr>
        <w:t>d</w:t>
      </w:r>
      <w:r w:rsidRPr="00826BBA">
        <w:rPr>
          <w:rFonts w:ascii="Calibri" w:hAnsi="Calibri" w:cs="Calibri"/>
          <w:b/>
          <w:bCs/>
          <w:sz w:val="24"/>
          <w:szCs w:val="24"/>
        </w:rPr>
        <w:t xml:space="preserve">ata </w:t>
      </w:r>
      <w:r w:rsidR="00881727">
        <w:rPr>
          <w:rFonts w:ascii="Calibri" w:hAnsi="Calibri" w:cs="Calibri"/>
          <w:b/>
          <w:bCs/>
          <w:sz w:val="24"/>
          <w:szCs w:val="24"/>
        </w:rPr>
        <w:t>c</w:t>
      </w:r>
      <w:r w:rsidRPr="00826BBA">
        <w:rPr>
          <w:rFonts w:ascii="Calibri" w:hAnsi="Calibri" w:cs="Calibri"/>
          <w:b/>
          <w:bCs/>
          <w:sz w:val="24"/>
          <w:szCs w:val="24"/>
        </w:rPr>
        <w:t>ollection</w:t>
      </w:r>
    </w:p>
    <w:p w14:paraId="4980D631" w14:textId="77777777"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Develop a national dataset focused on the Indigenous housing workforce, including:</w:t>
      </w:r>
    </w:p>
    <w:p w14:paraId="6EA60391" w14:textId="30112051" w:rsidR="00826BBA" w:rsidRPr="00826BBA" w:rsidRDefault="00826BBA" w:rsidP="00881727">
      <w:pPr>
        <w:pStyle w:val="ListParagraph"/>
        <w:numPr>
          <w:ilvl w:val="3"/>
          <w:numId w:val="33"/>
        </w:numPr>
        <w:ind w:left="1168" w:hanging="357"/>
        <w:rPr>
          <w:rFonts w:ascii="Calibri" w:hAnsi="Calibri" w:cs="Calibri"/>
          <w:sz w:val="24"/>
          <w:szCs w:val="24"/>
        </w:rPr>
      </w:pPr>
      <w:r w:rsidRPr="00826BBA">
        <w:rPr>
          <w:rFonts w:ascii="Calibri" w:hAnsi="Calibri" w:cs="Calibri"/>
          <w:sz w:val="24"/>
          <w:szCs w:val="24"/>
        </w:rPr>
        <w:t xml:space="preserve">Roles (including </w:t>
      </w:r>
      <w:r w:rsidR="00477A8D">
        <w:rPr>
          <w:rFonts w:ascii="Calibri" w:hAnsi="Calibri" w:cs="Calibri"/>
          <w:sz w:val="24"/>
          <w:szCs w:val="24"/>
        </w:rPr>
        <w:t xml:space="preserve">frontline, </w:t>
      </w:r>
      <w:r w:rsidRPr="00826BBA">
        <w:rPr>
          <w:rFonts w:ascii="Calibri" w:hAnsi="Calibri" w:cs="Calibri"/>
          <w:sz w:val="24"/>
          <w:szCs w:val="24"/>
        </w:rPr>
        <w:t>maintenance</w:t>
      </w:r>
      <w:r w:rsidR="00477A8D">
        <w:rPr>
          <w:rFonts w:ascii="Calibri" w:hAnsi="Calibri" w:cs="Calibri"/>
          <w:sz w:val="24"/>
          <w:szCs w:val="24"/>
        </w:rPr>
        <w:t xml:space="preserve"> and </w:t>
      </w:r>
      <w:r w:rsidRPr="00826BBA">
        <w:rPr>
          <w:rFonts w:ascii="Calibri" w:hAnsi="Calibri" w:cs="Calibri"/>
          <w:sz w:val="24"/>
          <w:szCs w:val="24"/>
        </w:rPr>
        <w:t>admin</w:t>
      </w:r>
      <w:r w:rsidR="00477A8D">
        <w:rPr>
          <w:rFonts w:ascii="Calibri" w:hAnsi="Calibri" w:cs="Calibri"/>
          <w:sz w:val="24"/>
          <w:szCs w:val="24"/>
        </w:rPr>
        <w:t>istration</w:t>
      </w:r>
      <w:r w:rsidR="008B11C1">
        <w:rPr>
          <w:rFonts w:ascii="Calibri" w:hAnsi="Calibri" w:cs="Calibri"/>
          <w:sz w:val="24"/>
          <w:szCs w:val="24"/>
        </w:rPr>
        <w:t xml:space="preserve"> roles</w:t>
      </w:r>
      <w:r w:rsidRPr="00826BBA">
        <w:rPr>
          <w:rFonts w:ascii="Calibri" w:hAnsi="Calibri" w:cs="Calibri"/>
          <w:sz w:val="24"/>
          <w:szCs w:val="24"/>
        </w:rPr>
        <w:t>)</w:t>
      </w:r>
    </w:p>
    <w:p w14:paraId="71E3D5D9" w14:textId="2FCAE654" w:rsidR="00826BBA" w:rsidRPr="00826BBA" w:rsidRDefault="00826BBA" w:rsidP="00881727">
      <w:pPr>
        <w:pStyle w:val="ListParagraph"/>
        <w:numPr>
          <w:ilvl w:val="3"/>
          <w:numId w:val="33"/>
        </w:numPr>
        <w:ind w:left="1168" w:hanging="357"/>
        <w:rPr>
          <w:rFonts w:ascii="Calibri" w:hAnsi="Calibri" w:cs="Calibri"/>
          <w:sz w:val="24"/>
          <w:szCs w:val="24"/>
        </w:rPr>
      </w:pPr>
      <w:r w:rsidRPr="00826BBA">
        <w:rPr>
          <w:rFonts w:ascii="Calibri" w:hAnsi="Calibri" w:cs="Calibri"/>
          <w:sz w:val="24"/>
          <w:szCs w:val="24"/>
        </w:rPr>
        <w:t>Qualifications</w:t>
      </w:r>
      <w:r w:rsidR="00477A8D">
        <w:rPr>
          <w:rFonts w:ascii="Calibri" w:hAnsi="Calibri" w:cs="Calibri"/>
          <w:sz w:val="24"/>
          <w:szCs w:val="24"/>
        </w:rPr>
        <w:t>,</w:t>
      </w:r>
      <w:r w:rsidRPr="00826BBA">
        <w:rPr>
          <w:rFonts w:ascii="Calibri" w:hAnsi="Calibri" w:cs="Calibri"/>
          <w:sz w:val="24"/>
          <w:szCs w:val="24"/>
        </w:rPr>
        <w:t xml:space="preserve"> training</w:t>
      </w:r>
      <w:r w:rsidR="00477A8D">
        <w:rPr>
          <w:rFonts w:ascii="Calibri" w:hAnsi="Calibri" w:cs="Calibri"/>
          <w:sz w:val="24"/>
          <w:szCs w:val="24"/>
        </w:rPr>
        <w:t xml:space="preserve"> and skills</w:t>
      </w:r>
    </w:p>
    <w:p w14:paraId="4C8FCF8E" w14:textId="18DC6593" w:rsidR="00826BBA" w:rsidRPr="00826BBA" w:rsidRDefault="00826BBA" w:rsidP="00881727">
      <w:pPr>
        <w:pStyle w:val="ListParagraph"/>
        <w:numPr>
          <w:ilvl w:val="3"/>
          <w:numId w:val="33"/>
        </w:numPr>
        <w:ind w:left="1168" w:hanging="357"/>
        <w:rPr>
          <w:rFonts w:ascii="Calibri" w:hAnsi="Calibri" w:cs="Calibri"/>
          <w:sz w:val="24"/>
          <w:szCs w:val="24"/>
        </w:rPr>
      </w:pPr>
      <w:r w:rsidRPr="00826BBA">
        <w:rPr>
          <w:rFonts w:ascii="Calibri" w:hAnsi="Calibri" w:cs="Calibri"/>
          <w:sz w:val="24"/>
          <w:szCs w:val="24"/>
        </w:rPr>
        <w:t xml:space="preserve">Workforce size, </w:t>
      </w:r>
      <w:r w:rsidR="008B11C1">
        <w:rPr>
          <w:rFonts w:ascii="Calibri" w:hAnsi="Calibri" w:cs="Calibri"/>
          <w:sz w:val="24"/>
          <w:szCs w:val="24"/>
        </w:rPr>
        <w:t xml:space="preserve">composition, </w:t>
      </w:r>
      <w:r w:rsidRPr="00826BBA">
        <w:rPr>
          <w:rFonts w:ascii="Calibri" w:hAnsi="Calibri" w:cs="Calibri"/>
          <w:sz w:val="24"/>
          <w:szCs w:val="24"/>
        </w:rPr>
        <w:t>retention, satisfaction, and wellbeing</w:t>
      </w:r>
      <w:r w:rsidR="00881727">
        <w:rPr>
          <w:rFonts w:ascii="Calibri" w:hAnsi="Calibri" w:cs="Calibri"/>
          <w:sz w:val="24"/>
          <w:szCs w:val="24"/>
        </w:rPr>
        <w:t>.</w:t>
      </w:r>
    </w:p>
    <w:p w14:paraId="441A5FD0" w14:textId="0F8AD925" w:rsidR="00826BBA" w:rsidRPr="00826BBA" w:rsidRDefault="00826BBA" w:rsidP="00826BBA">
      <w:pPr>
        <w:pStyle w:val="ListParagraph"/>
        <w:numPr>
          <w:ilvl w:val="1"/>
          <w:numId w:val="31"/>
        </w:numPr>
        <w:rPr>
          <w:rFonts w:ascii="Calibri" w:hAnsi="Calibri" w:cs="Calibri"/>
          <w:sz w:val="24"/>
          <w:szCs w:val="24"/>
        </w:rPr>
      </w:pPr>
      <w:r w:rsidRPr="00826BBA">
        <w:rPr>
          <w:rFonts w:ascii="Calibri" w:hAnsi="Calibri" w:cs="Calibri"/>
          <w:sz w:val="24"/>
          <w:szCs w:val="24"/>
        </w:rPr>
        <w:t xml:space="preserve">Align </w:t>
      </w:r>
      <w:r w:rsidR="008B11C1">
        <w:rPr>
          <w:rFonts w:ascii="Calibri" w:hAnsi="Calibri" w:cs="Calibri"/>
          <w:sz w:val="24"/>
          <w:szCs w:val="24"/>
        </w:rPr>
        <w:t xml:space="preserve">data </w:t>
      </w:r>
      <w:r w:rsidR="00477A8D">
        <w:rPr>
          <w:rFonts w:ascii="Calibri" w:hAnsi="Calibri" w:cs="Calibri"/>
          <w:sz w:val="24"/>
          <w:szCs w:val="24"/>
        </w:rPr>
        <w:t xml:space="preserve">collection activities </w:t>
      </w:r>
      <w:r w:rsidRPr="00826BBA">
        <w:rPr>
          <w:rFonts w:ascii="Calibri" w:hAnsi="Calibri" w:cs="Calibri"/>
          <w:sz w:val="24"/>
          <w:szCs w:val="24"/>
        </w:rPr>
        <w:t xml:space="preserve">with successful models in other sectors (e.g. health, </w:t>
      </w:r>
      <w:r w:rsidR="008B11C1">
        <w:rPr>
          <w:rFonts w:ascii="Calibri" w:hAnsi="Calibri" w:cs="Calibri"/>
          <w:sz w:val="24"/>
          <w:szCs w:val="24"/>
        </w:rPr>
        <w:t>aged care</w:t>
      </w:r>
      <w:r w:rsidRPr="00826BBA">
        <w:rPr>
          <w:rFonts w:ascii="Calibri" w:hAnsi="Calibri" w:cs="Calibri"/>
          <w:sz w:val="24"/>
          <w:szCs w:val="24"/>
        </w:rPr>
        <w:t>) and ensure this data informs strategic workforce development.</w:t>
      </w:r>
    </w:p>
    <w:p w14:paraId="42DA979D" w14:textId="77777777" w:rsidR="00826BBA" w:rsidRPr="00826BBA" w:rsidRDefault="00826BBA" w:rsidP="00826BBA">
      <w:pPr>
        <w:pStyle w:val="ListParagraph"/>
        <w:numPr>
          <w:ilvl w:val="1"/>
          <w:numId w:val="31"/>
        </w:numPr>
        <w:rPr>
          <w:rFonts w:ascii="Calibri" w:hAnsi="Calibri" w:cs="Calibri"/>
          <w:sz w:val="24"/>
          <w:szCs w:val="24"/>
        </w:rPr>
      </w:pPr>
      <w:r w:rsidRPr="00EA0BDC">
        <w:rPr>
          <w:rFonts w:ascii="Calibri" w:hAnsi="Calibri" w:cs="Calibri"/>
          <w:sz w:val="24"/>
          <w:szCs w:val="24"/>
        </w:rPr>
        <w:t>Include workforce data collection within broader housing sector data strategies, particularly for ICCHOs.</w:t>
      </w:r>
    </w:p>
    <w:p w14:paraId="1434B745" w14:textId="77777777" w:rsidR="00506D69" w:rsidRDefault="00506D69" w:rsidP="002F138D">
      <w:pPr>
        <w:rPr>
          <w:rFonts w:ascii="Calibri" w:hAnsi="Calibri" w:cs="Calibri"/>
          <w:sz w:val="24"/>
          <w:szCs w:val="24"/>
        </w:rPr>
      </w:pPr>
    </w:p>
    <w:p w14:paraId="01E78F44" w14:textId="77777777" w:rsidR="008937FF" w:rsidRDefault="008937FF">
      <w:pPr>
        <w:rPr>
          <w:rFonts w:ascii="Calibri" w:eastAsia="Times" w:hAnsi="Calibri" w:cs="Calibri"/>
          <w:b/>
          <w:color w:val="0C1B27" w:themeColor="accent1" w:themeShade="BF"/>
          <w:sz w:val="32"/>
          <w:szCs w:val="32"/>
          <w:lang w:eastAsia="zh-CN"/>
        </w:rPr>
      </w:pPr>
      <w:r>
        <w:br w:type="page"/>
      </w:r>
    </w:p>
    <w:p w14:paraId="1F010511" w14:textId="261EAD35" w:rsidR="00FC1C71" w:rsidRDefault="198A2E60" w:rsidP="198A2E60">
      <w:pPr>
        <w:pStyle w:val="1Nilsnumberedheading"/>
        <w:jc w:val="left"/>
      </w:pPr>
      <w:bookmarkStart w:id="51" w:name="_Toc203486306"/>
      <w:r>
        <w:lastRenderedPageBreak/>
        <w:t>Appendix 1 – Themes from Roundtables and Stakeholder Consultations</w:t>
      </w:r>
      <w:bookmarkEnd w:id="51"/>
    </w:p>
    <w:p w14:paraId="0CFB405E" w14:textId="091AA8E6" w:rsidR="00FC1C71" w:rsidRDefault="00FC1C71" w:rsidP="00482A8B">
      <w:pPr>
        <w:pStyle w:val="11NumberedNilsheading"/>
      </w:pPr>
      <w:bookmarkStart w:id="52" w:name="_Toc203486307"/>
      <w:r>
        <w:t>A</w:t>
      </w:r>
      <w:r w:rsidR="00C33C40">
        <w:t>1</w:t>
      </w:r>
      <w:r>
        <w:t>.1. First roundtable – summary of discussions</w:t>
      </w:r>
      <w:r w:rsidR="003F1626">
        <w:t xml:space="preserve"> and additional feedback</w:t>
      </w:r>
      <w:bookmarkEnd w:id="52"/>
    </w:p>
    <w:p w14:paraId="31C12A9C" w14:textId="78DCABEF" w:rsidR="00A20ECD" w:rsidRPr="001E5252" w:rsidRDefault="00A20ECD" w:rsidP="001E5252">
      <w:pPr>
        <w:pStyle w:val="111NumberedNilsheading"/>
      </w:pPr>
      <w:bookmarkStart w:id="53" w:name="_Toc192247104"/>
      <w:r w:rsidRPr="001E5252">
        <w:t>1. What do you currently use Indigenous housing data for?</w:t>
      </w:r>
      <w:bookmarkEnd w:id="53"/>
    </w:p>
    <w:p w14:paraId="5A8C7B76" w14:textId="5D52814F" w:rsidR="00A20ECD" w:rsidRPr="00A20ECD" w:rsidRDefault="00A20ECD" w:rsidP="00D20927">
      <w:pPr>
        <w:rPr>
          <w:rFonts w:ascii="Calibri" w:hAnsi="Calibri" w:cs="Calibri"/>
          <w:sz w:val="24"/>
          <w:szCs w:val="24"/>
        </w:rPr>
      </w:pPr>
      <w:r w:rsidRPr="00A20ECD">
        <w:rPr>
          <w:rFonts w:ascii="Calibri" w:hAnsi="Calibri" w:cs="Calibri"/>
          <w:sz w:val="24"/>
          <w:szCs w:val="24"/>
        </w:rPr>
        <w:t>Policy design and understanding impacts of policy decisions</w:t>
      </w:r>
      <w:r w:rsidR="003F13E5">
        <w:rPr>
          <w:rFonts w:ascii="Calibri" w:hAnsi="Calibri" w:cs="Calibri"/>
          <w:sz w:val="24"/>
          <w:szCs w:val="24"/>
        </w:rPr>
        <w:t>:</w:t>
      </w:r>
    </w:p>
    <w:p w14:paraId="5A694112"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Specialist housing and homelessness services (SHHS) data - used within government in policy space to make compelling case for topical issues to receive budget funding (e.g. housing) – what’s been done, what should be done</w:t>
      </w:r>
    </w:p>
    <w:p w14:paraId="12F23C43"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helps to tell story/provide numbers – but not just importance of numeric aspect as also consider people’s experience in housing when formulating policy</w:t>
      </w:r>
    </w:p>
    <w:p w14:paraId="71FE9F51" w14:textId="4137AC56" w:rsidR="00A20ECD" w:rsidRPr="00A20ECD" w:rsidRDefault="00A20ECD" w:rsidP="00D20927">
      <w:pPr>
        <w:rPr>
          <w:rFonts w:ascii="Calibri" w:hAnsi="Calibri" w:cs="Calibri"/>
          <w:sz w:val="24"/>
          <w:szCs w:val="24"/>
        </w:rPr>
      </w:pPr>
      <w:r w:rsidRPr="00A20ECD">
        <w:rPr>
          <w:rFonts w:ascii="Calibri" w:hAnsi="Calibri" w:cs="Calibri"/>
          <w:sz w:val="24"/>
          <w:szCs w:val="24"/>
        </w:rPr>
        <w:t>Sharing of regional level data</w:t>
      </w:r>
      <w:r w:rsidR="003F13E5">
        <w:rPr>
          <w:rFonts w:ascii="Calibri" w:hAnsi="Calibri" w:cs="Calibri"/>
          <w:sz w:val="24"/>
          <w:szCs w:val="24"/>
        </w:rPr>
        <w:t>:</w:t>
      </w:r>
    </w:p>
    <w:p w14:paraId="5032E37B" w14:textId="39D9D41F"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Priority Reform Four for the CTG National Agreement is about providing this data and making it available to </w:t>
      </w:r>
      <w:r w:rsidR="00802692">
        <w:rPr>
          <w:rFonts w:ascii="Calibri" w:hAnsi="Calibri" w:cs="Calibri"/>
          <w:sz w:val="24"/>
          <w:szCs w:val="24"/>
        </w:rPr>
        <w:t>Indigenous</w:t>
      </w:r>
      <w:r w:rsidRPr="00A20ECD">
        <w:rPr>
          <w:rFonts w:ascii="Calibri" w:hAnsi="Calibri" w:cs="Calibri"/>
          <w:sz w:val="24"/>
          <w:szCs w:val="24"/>
        </w:rPr>
        <w:t xml:space="preserve"> decision makers</w:t>
      </w:r>
    </w:p>
    <w:p w14:paraId="4B4DC5AB" w14:textId="0FDB23A8" w:rsidR="00A20ECD" w:rsidRPr="00A20ECD" w:rsidRDefault="00A20ECD" w:rsidP="00D20927">
      <w:pPr>
        <w:rPr>
          <w:rFonts w:ascii="Calibri" w:hAnsi="Calibri" w:cs="Calibri"/>
          <w:sz w:val="24"/>
          <w:szCs w:val="24"/>
        </w:rPr>
      </w:pPr>
      <w:r w:rsidRPr="00A20ECD">
        <w:rPr>
          <w:rFonts w:ascii="Calibri" w:hAnsi="Calibri" w:cs="Calibri"/>
          <w:sz w:val="24"/>
          <w:szCs w:val="24"/>
        </w:rPr>
        <w:t>Identifying priority needs</w:t>
      </w:r>
      <w:r w:rsidR="003F13E5">
        <w:rPr>
          <w:rFonts w:ascii="Calibri" w:hAnsi="Calibri" w:cs="Calibri"/>
          <w:sz w:val="24"/>
          <w:szCs w:val="24"/>
        </w:rPr>
        <w:t>:</w:t>
      </w:r>
    </w:p>
    <w:p w14:paraId="01A4FEC0"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Community data project is providing housing data and quality services at community scale </w:t>
      </w:r>
    </w:p>
    <w:p w14:paraId="31CDC61F"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Use data in early stages of identifying housing priorities, e.g. in remote communities – also work directly with communities to ascertain priorities</w:t>
      </w:r>
    </w:p>
    <w:p w14:paraId="3E3659D9" w14:textId="64F39149" w:rsidR="00A20ECD" w:rsidRPr="00A20ECD" w:rsidRDefault="00A20ECD" w:rsidP="00D20927">
      <w:pPr>
        <w:rPr>
          <w:rFonts w:ascii="Calibri" w:hAnsi="Calibri" w:cs="Calibri"/>
          <w:sz w:val="24"/>
          <w:szCs w:val="24"/>
        </w:rPr>
      </w:pPr>
      <w:r w:rsidRPr="00A20ECD">
        <w:rPr>
          <w:rFonts w:ascii="Calibri" w:hAnsi="Calibri" w:cs="Calibri"/>
          <w:sz w:val="24"/>
          <w:szCs w:val="24"/>
        </w:rPr>
        <w:t>Aboriginal and Torres Strait Islander Health Performance Framework (HPF)</w:t>
      </w:r>
      <w:r w:rsidR="003F13E5">
        <w:rPr>
          <w:rFonts w:ascii="Calibri" w:hAnsi="Calibri" w:cs="Calibri"/>
          <w:sz w:val="24"/>
          <w:szCs w:val="24"/>
        </w:rPr>
        <w:t>:</w:t>
      </w:r>
    </w:p>
    <w:p w14:paraId="46219CDB"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Contains 68 measures – housing is one component</w:t>
      </w:r>
    </w:p>
    <w:p w14:paraId="128B5694"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Use variety of available data – census, health survey, social survey (AIHW/ABS) – have collaboration with AIHW to source data then do analysis and intersection</w:t>
      </w:r>
    </w:p>
    <w:p w14:paraId="06851727"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HPF has looked at national picture then state and territory as well as remoteness</w:t>
      </w:r>
    </w:p>
    <w:p w14:paraId="3AD5ED2A"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Housing component looks at home ownership, rental, public housing; also focus on overcrowding and housing quality</w:t>
      </w:r>
    </w:p>
    <w:p w14:paraId="3BF82E5D" w14:textId="6F1992A1" w:rsidR="00A20ECD" w:rsidRPr="00A20ECD" w:rsidRDefault="00A20ECD" w:rsidP="00D20927">
      <w:pPr>
        <w:rPr>
          <w:rFonts w:ascii="Calibri" w:hAnsi="Calibri" w:cs="Calibri"/>
          <w:sz w:val="24"/>
          <w:szCs w:val="24"/>
        </w:rPr>
      </w:pPr>
      <w:r w:rsidRPr="00A20ECD">
        <w:rPr>
          <w:rFonts w:ascii="Calibri" w:hAnsi="Calibri" w:cs="Calibri"/>
          <w:sz w:val="24"/>
          <w:szCs w:val="24"/>
        </w:rPr>
        <w:t>Making funding decisions</w:t>
      </w:r>
      <w:r w:rsidR="003F13E5">
        <w:rPr>
          <w:rFonts w:ascii="Calibri" w:hAnsi="Calibri" w:cs="Calibri"/>
          <w:sz w:val="24"/>
          <w:szCs w:val="24"/>
        </w:rPr>
        <w:t>:</w:t>
      </w:r>
    </w:p>
    <w:p w14:paraId="3B1771EA"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Assessment of grant round applications</w:t>
      </w:r>
    </w:p>
    <w:p w14:paraId="0D79E678" w14:textId="0C2ED4A9" w:rsidR="00A20ECD" w:rsidRPr="00A20ECD" w:rsidRDefault="4BBCBDA7" w:rsidP="00395203">
      <w:pPr>
        <w:pStyle w:val="ListParagraph"/>
        <w:numPr>
          <w:ilvl w:val="0"/>
          <w:numId w:val="7"/>
        </w:numPr>
        <w:ind w:left="357" w:hanging="357"/>
        <w:rPr>
          <w:rFonts w:ascii="Calibri" w:hAnsi="Calibri" w:cs="Calibri"/>
          <w:sz w:val="24"/>
          <w:szCs w:val="24"/>
        </w:rPr>
      </w:pPr>
      <w:r w:rsidRPr="4BBCBDA7">
        <w:rPr>
          <w:rFonts w:ascii="Calibri" w:hAnsi="Calibri" w:cs="Calibri"/>
          <w:sz w:val="24"/>
          <w:szCs w:val="24"/>
        </w:rPr>
        <w:t xml:space="preserve">Needs-based funding decisions, e.g. 2021 Census data contributed to decisions on division of </w:t>
      </w:r>
      <w:r w:rsidR="001E026E" w:rsidRPr="00681F83">
        <w:rPr>
          <w:rFonts w:ascii="Calibri" w:eastAsia="Calibri" w:hAnsi="Calibri" w:cs="Calibri"/>
          <w:sz w:val="24"/>
          <w:szCs w:val="24"/>
        </w:rPr>
        <w:t>National Agreement on Social Housing and Homelessness</w:t>
      </w:r>
      <w:r w:rsidR="001E026E" w:rsidRPr="4BBCBDA7">
        <w:rPr>
          <w:rFonts w:ascii="Calibri" w:hAnsi="Calibri" w:cs="Calibri"/>
          <w:sz w:val="24"/>
          <w:szCs w:val="24"/>
        </w:rPr>
        <w:t xml:space="preserve"> </w:t>
      </w:r>
      <w:r w:rsidR="001E026E">
        <w:rPr>
          <w:rFonts w:ascii="Calibri" w:hAnsi="Calibri" w:cs="Calibri"/>
          <w:sz w:val="24"/>
          <w:szCs w:val="24"/>
        </w:rPr>
        <w:t>(</w:t>
      </w:r>
      <w:r w:rsidRPr="4BBCBDA7">
        <w:rPr>
          <w:rFonts w:ascii="Calibri" w:hAnsi="Calibri" w:cs="Calibri"/>
          <w:sz w:val="24"/>
          <w:szCs w:val="24"/>
        </w:rPr>
        <w:t>NASHH</w:t>
      </w:r>
      <w:r w:rsidR="001E026E">
        <w:rPr>
          <w:rFonts w:ascii="Calibri" w:hAnsi="Calibri" w:cs="Calibri"/>
          <w:sz w:val="24"/>
          <w:szCs w:val="24"/>
        </w:rPr>
        <w:t>)</w:t>
      </w:r>
      <w:r w:rsidRPr="4BBCBDA7">
        <w:rPr>
          <w:rFonts w:ascii="Calibri" w:hAnsi="Calibri" w:cs="Calibri"/>
          <w:sz w:val="24"/>
          <w:szCs w:val="24"/>
        </w:rPr>
        <w:t xml:space="preserve"> funds between the states – led to increase in funding for NT</w:t>
      </w:r>
    </w:p>
    <w:p w14:paraId="188B2F83" w14:textId="431B2705" w:rsidR="00A20ECD" w:rsidRPr="00A20ECD" w:rsidRDefault="00A20ECD" w:rsidP="00D20927">
      <w:pPr>
        <w:rPr>
          <w:rFonts w:ascii="Calibri" w:hAnsi="Calibri" w:cs="Calibri"/>
          <w:sz w:val="24"/>
          <w:szCs w:val="24"/>
        </w:rPr>
      </w:pPr>
      <w:r w:rsidRPr="00A20ECD">
        <w:rPr>
          <w:rFonts w:ascii="Calibri" w:hAnsi="Calibri" w:cs="Calibri"/>
          <w:sz w:val="24"/>
          <w:szCs w:val="24"/>
        </w:rPr>
        <w:t>Developing grant funding programs for social and community housing, public housing, affordable housing, home ownership</w:t>
      </w:r>
      <w:r w:rsidR="003F13E5">
        <w:rPr>
          <w:rFonts w:ascii="Calibri" w:hAnsi="Calibri" w:cs="Calibri"/>
          <w:sz w:val="24"/>
          <w:szCs w:val="24"/>
        </w:rPr>
        <w:t>:</w:t>
      </w:r>
    </w:p>
    <w:p w14:paraId="2EAA649F"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Use of rental housing affordability data and home ownership data</w:t>
      </w:r>
    </w:p>
    <w:p w14:paraId="15E3D2E8" w14:textId="77777777" w:rsidR="003F13E5" w:rsidRDefault="003F13E5" w:rsidP="00D20927">
      <w:pPr>
        <w:rPr>
          <w:rFonts w:ascii="Calibri" w:hAnsi="Calibri" w:cs="Calibri"/>
          <w:sz w:val="24"/>
          <w:szCs w:val="24"/>
        </w:rPr>
      </w:pPr>
    </w:p>
    <w:p w14:paraId="17D95731" w14:textId="77777777" w:rsidR="003F13E5" w:rsidRDefault="003F13E5" w:rsidP="00D20927">
      <w:pPr>
        <w:rPr>
          <w:rFonts w:ascii="Calibri" w:hAnsi="Calibri" w:cs="Calibri"/>
          <w:sz w:val="24"/>
          <w:szCs w:val="24"/>
        </w:rPr>
      </w:pPr>
    </w:p>
    <w:p w14:paraId="59E2EBCC" w14:textId="601EC786" w:rsidR="00A20ECD" w:rsidRPr="00A20ECD" w:rsidRDefault="00A20ECD" w:rsidP="00D20927">
      <w:pPr>
        <w:rPr>
          <w:rFonts w:ascii="Calibri" w:hAnsi="Calibri" w:cs="Calibri"/>
          <w:sz w:val="24"/>
          <w:szCs w:val="24"/>
        </w:rPr>
      </w:pPr>
      <w:r w:rsidRPr="00A20ECD">
        <w:rPr>
          <w:rFonts w:ascii="Calibri" w:hAnsi="Calibri" w:cs="Calibri"/>
          <w:sz w:val="24"/>
          <w:szCs w:val="24"/>
        </w:rPr>
        <w:lastRenderedPageBreak/>
        <w:t>Development of homelessness service programs</w:t>
      </w:r>
      <w:r w:rsidR="003F13E5">
        <w:rPr>
          <w:rFonts w:ascii="Calibri" w:hAnsi="Calibri" w:cs="Calibri"/>
          <w:sz w:val="24"/>
          <w:szCs w:val="24"/>
        </w:rPr>
        <w:t>:</w:t>
      </w:r>
    </w:p>
    <w:p w14:paraId="717CC840"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Use of rough sleeping data/number of Aboriginal people accessing homelessness programs and services</w:t>
      </w:r>
    </w:p>
    <w:p w14:paraId="5B1B229B" w14:textId="4F2860F6" w:rsidR="00A20ECD" w:rsidRPr="00A20ECD" w:rsidRDefault="00A20ECD" w:rsidP="00D20927">
      <w:pPr>
        <w:rPr>
          <w:rFonts w:ascii="Calibri" w:hAnsi="Calibri" w:cs="Calibri"/>
          <w:sz w:val="24"/>
          <w:szCs w:val="24"/>
        </w:rPr>
      </w:pPr>
      <w:r w:rsidRPr="00A20ECD">
        <w:rPr>
          <w:rFonts w:ascii="Calibri" w:hAnsi="Calibri" w:cs="Calibri"/>
          <w:sz w:val="24"/>
          <w:szCs w:val="24"/>
        </w:rPr>
        <w:t>Decision</w:t>
      </w:r>
      <w:r w:rsidR="00C32742">
        <w:rPr>
          <w:rFonts w:ascii="Calibri" w:hAnsi="Calibri" w:cs="Calibri"/>
          <w:sz w:val="24"/>
          <w:szCs w:val="24"/>
        </w:rPr>
        <w:t>-</w:t>
      </w:r>
      <w:r w:rsidRPr="00A20ECD">
        <w:rPr>
          <w:rFonts w:ascii="Calibri" w:hAnsi="Calibri" w:cs="Calibri"/>
          <w:sz w:val="24"/>
          <w:szCs w:val="24"/>
        </w:rPr>
        <w:t>making regarding the demand and supply of new housing development programs for Aboriginal housing</w:t>
      </w:r>
      <w:r w:rsidR="003F13E5">
        <w:rPr>
          <w:rFonts w:ascii="Calibri" w:hAnsi="Calibri" w:cs="Calibri"/>
          <w:sz w:val="24"/>
          <w:szCs w:val="24"/>
        </w:rPr>
        <w:t>:</w:t>
      </w:r>
    </w:p>
    <w:p w14:paraId="3B0B68C1"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on number of dwellings in demand/number of dwellings contracted, built and tenanted</w:t>
      </w:r>
    </w:p>
    <w:p w14:paraId="3FBE82CA"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on number of ACCOs operating the area</w:t>
      </w:r>
    </w:p>
    <w:p w14:paraId="0AAC4E96" w14:textId="77777777" w:rsidR="00A20ECD" w:rsidRPr="00A20ECD" w:rsidRDefault="00A20ECD" w:rsidP="00D20927">
      <w:pPr>
        <w:rPr>
          <w:rFonts w:ascii="Calibri" w:hAnsi="Calibri" w:cs="Calibri"/>
          <w:sz w:val="24"/>
          <w:szCs w:val="24"/>
        </w:rPr>
      </w:pPr>
      <w:r w:rsidRPr="00A20ECD">
        <w:rPr>
          <w:rFonts w:ascii="Calibri" w:hAnsi="Calibri" w:cs="Calibri"/>
          <w:sz w:val="24"/>
          <w:szCs w:val="24"/>
        </w:rPr>
        <w:t>Sharing housing data with ACCOs to assist them in planning for their communities including:</w:t>
      </w:r>
    </w:p>
    <w:p w14:paraId="0F4F83BF"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Housing Register data – allocations, applications data for Aboriginal people by different location areas, household group, bedroom preferences, priority applications (from family violence and homelessness support services, emergency management, special housing needs, priority transfers)</w:t>
      </w:r>
    </w:p>
    <w:p w14:paraId="787DF327"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Aboriginal households currently living in public and community housing by age, household type, gender, length of tenure</w:t>
      </w:r>
    </w:p>
    <w:p w14:paraId="12E604EC" w14:textId="0700B402" w:rsidR="00A20ECD" w:rsidRPr="00A20ECD" w:rsidRDefault="00A20ECD" w:rsidP="00D20927">
      <w:pPr>
        <w:rPr>
          <w:rFonts w:ascii="Calibri" w:hAnsi="Calibri" w:cs="Calibri"/>
          <w:sz w:val="24"/>
          <w:szCs w:val="24"/>
        </w:rPr>
      </w:pPr>
      <w:r w:rsidRPr="00A20ECD">
        <w:rPr>
          <w:rFonts w:ascii="Calibri" w:hAnsi="Calibri" w:cs="Calibri"/>
          <w:sz w:val="24"/>
          <w:szCs w:val="24"/>
        </w:rPr>
        <w:t>Reporting on Closing the Gap</w:t>
      </w:r>
      <w:r w:rsidR="003F13E5">
        <w:rPr>
          <w:rFonts w:ascii="Calibri" w:hAnsi="Calibri" w:cs="Calibri"/>
          <w:sz w:val="24"/>
          <w:szCs w:val="24"/>
        </w:rPr>
        <w:t>:</w:t>
      </w:r>
    </w:p>
    <w:p w14:paraId="1D579EFD" w14:textId="77777777" w:rsidR="00A20ECD" w:rsidRPr="00395203" w:rsidRDefault="00A20ECD" w:rsidP="00395203">
      <w:pPr>
        <w:pStyle w:val="ListParagraph"/>
        <w:numPr>
          <w:ilvl w:val="0"/>
          <w:numId w:val="7"/>
        </w:numPr>
        <w:ind w:left="357" w:hanging="357"/>
      </w:pPr>
      <w:r w:rsidRPr="00A20ECD">
        <w:rPr>
          <w:rFonts w:ascii="Calibri" w:hAnsi="Calibri" w:cs="Calibri"/>
          <w:sz w:val="24"/>
          <w:szCs w:val="24"/>
        </w:rPr>
        <w:t xml:space="preserve">Aboriginal and Torres Strait Islander housing data is primarily used for reporting on the targets and indicators in </w:t>
      </w:r>
      <w:hyperlink r:id="rId17">
        <w:r w:rsidRPr="00A20ECD">
          <w:rPr>
            <w:rFonts w:ascii="Calibri" w:hAnsi="Calibri" w:cs="Calibri"/>
            <w:sz w:val="24"/>
            <w:szCs w:val="24"/>
          </w:rPr>
          <w:t>socio-economic area 9 (Aboriginal and Torres Strait Islander people secure appropriate, affordable housing that is aligned with their priorities and need)</w:t>
        </w:r>
      </w:hyperlink>
    </w:p>
    <w:p w14:paraId="457B0DCD" w14:textId="77777777" w:rsidR="00A20ECD" w:rsidRPr="00A20ECD" w:rsidRDefault="00A20ECD" w:rsidP="00F247CB">
      <w:pPr>
        <w:pStyle w:val="ListParagraph"/>
        <w:numPr>
          <w:ilvl w:val="0"/>
          <w:numId w:val="8"/>
        </w:numPr>
        <w:ind w:left="714" w:hanging="357"/>
        <w:rPr>
          <w:rStyle w:val="Hyperlink"/>
          <w:rFonts w:ascii="Calibri" w:hAnsi="Calibri" w:cs="Calibri"/>
          <w:color w:val="auto"/>
          <w:sz w:val="24"/>
          <w:szCs w:val="24"/>
        </w:rPr>
      </w:pPr>
      <w:r w:rsidRPr="00A20ECD">
        <w:rPr>
          <w:rFonts w:ascii="Calibri" w:eastAsia="Calibri" w:hAnsi="Calibri" w:cs="Calibri"/>
          <w:sz w:val="24"/>
          <w:szCs w:val="24"/>
        </w:rPr>
        <w:t>Reporting on this target is based on data available from the ABS Census of Population and Housing</w:t>
      </w:r>
    </w:p>
    <w:p w14:paraId="1CCD4CAA"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Aboriginal and Torres Strait Islander housing data is also used for reporting on supporting indicators in other socio-economic outcome areas, which highlights the importance of housing across the lifecycle and the interconnectedness of the socio-economic outcome areas</w:t>
      </w:r>
    </w:p>
    <w:p w14:paraId="0B02CB69"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For example, socioeconomic outcome area 13 (family safety) includes </w:t>
      </w:r>
      <w:proofErr w:type="gramStart"/>
      <w:r w:rsidRPr="0068006D">
        <w:rPr>
          <w:rFonts w:ascii="Calibri" w:eastAsia="Calibri" w:hAnsi="Calibri" w:cs="Calibri"/>
          <w:sz w:val="24"/>
          <w:szCs w:val="24"/>
        </w:rPr>
        <w:t>a number of</w:t>
      </w:r>
      <w:proofErr w:type="gramEnd"/>
      <w:r w:rsidRPr="0068006D">
        <w:rPr>
          <w:rFonts w:ascii="Calibri" w:eastAsia="Calibri" w:hAnsi="Calibri" w:cs="Calibri"/>
          <w:sz w:val="24"/>
          <w:szCs w:val="24"/>
        </w:rPr>
        <w:t xml:space="preserve"> supporting indicators that intersect family and domestic violence with housing and homelessness services.</w:t>
      </w:r>
    </w:p>
    <w:p w14:paraId="054230B9" w14:textId="77777777" w:rsidR="00A20ECD" w:rsidRPr="00A20ECD" w:rsidRDefault="00A20ECD" w:rsidP="00395203">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CTG dashboard also currently reports on two of the 11 supporting indicators under socio-economic outcome area 9</w:t>
      </w:r>
    </w:p>
    <w:p w14:paraId="5753D7D0" w14:textId="37687E0B"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 xml:space="preserve">Structural problems including functional health hardware – sourced from the ABS NATSIHS -  </w:t>
      </w:r>
      <w:hyperlink r:id="rId18" w:history="1">
        <w:r w:rsidRPr="00A20ECD">
          <w:rPr>
            <w:rFonts w:ascii="Calibri" w:eastAsia="Calibri" w:hAnsi="Calibri" w:cs="Calibri"/>
            <w:sz w:val="24"/>
            <w:szCs w:val="24"/>
          </w:rPr>
          <w:t>https://www.pc.gov.au/closing-the-gap-data/dashboard/se/outcome-area9/acceptable-standard-of-housing</w:t>
        </w:r>
      </w:hyperlink>
      <w:r w:rsidRPr="00A20ECD">
        <w:rPr>
          <w:rFonts w:ascii="Calibri" w:eastAsia="Calibri" w:hAnsi="Calibri" w:cs="Calibri"/>
          <w:sz w:val="24"/>
          <w:szCs w:val="24"/>
        </w:rPr>
        <w:t xml:space="preserve"> </w:t>
      </w:r>
    </w:p>
    <w:p w14:paraId="468B1FA7" w14:textId="77777777"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 xml:space="preserve">Social housing dwellings per 100 households by location – sourced from the AIHW -  </w:t>
      </w:r>
      <w:hyperlink r:id="rId19" w:history="1">
        <w:r w:rsidRPr="00A20ECD">
          <w:rPr>
            <w:rFonts w:ascii="Calibri" w:eastAsia="Calibri" w:hAnsi="Calibri" w:cs="Calibri"/>
            <w:sz w:val="24"/>
            <w:szCs w:val="24"/>
          </w:rPr>
          <w:t>https://www.pc.gov.au/closing-the-gap-data/dashboard/se/outcome-area9/social-housing</w:t>
        </w:r>
      </w:hyperlink>
      <w:r w:rsidRPr="00A20ECD">
        <w:rPr>
          <w:rFonts w:ascii="Calibri" w:eastAsia="Calibri" w:hAnsi="Calibri" w:cs="Calibri"/>
          <w:sz w:val="24"/>
          <w:szCs w:val="24"/>
        </w:rPr>
        <w:t xml:space="preserve"> </w:t>
      </w:r>
    </w:p>
    <w:p w14:paraId="573C2590" w14:textId="77777777" w:rsidR="00A86DC3" w:rsidRDefault="00A86DC3" w:rsidP="00D20927">
      <w:pPr>
        <w:rPr>
          <w:rFonts w:ascii="Calibri" w:hAnsi="Calibri" w:cs="Calibri"/>
          <w:sz w:val="24"/>
          <w:szCs w:val="24"/>
        </w:rPr>
      </w:pPr>
    </w:p>
    <w:p w14:paraId="40BE543F" w14:textId="77777777" w:rsidR="00A86DC3" w:rsidRDefault="00A86DC3" w:rsidP="00D20927">
      <w:pPr>
        <w:rPr>
          <w:rFonts w:ascii="Calibri" w:hAnsi="Calibri" w:cs="Calibri"/>
          <w:sz w:val="24"/>
          <w:szCs w:val="24"/>
        </w:rPr>
      </w:pPr>
    </w:p>
    <w:p w14:paraId="624A2262" w14:textId="4106537E" w:rsidR="00A20ECD" w:rsidRPr="00A20ECD" w:rsidRDefault="00A20ECD" w:rsidP="00D20927">
      <w:pPr>
        <w:rPr>
          <w:rFonts w:ascii="Calibri" w:hAnsi="Calibri" w:cs="Calibri"/>
          <w:sz w:val="24"/>
          <w:szCs w:val="24"/>
        </w:rPr>
      </w:pPr>
      <w:r w:rsidRPr="00A20ECD">
        <w:rPr>
          <w:rFonts w:ascii="Calibri" w:hAnsi="Calibri" w:cs="Calibri"/>
          <w:sz w:val="24"/>
          <w:szCs w:val="24"/>
        </w:rPr>
        <w:lastRenderedPageBreak/>
        <w:t xml:space="preserve">Data for the </w:t>
      </w:r>
      <w:proofErr w:type="spellStart"/>
      <w:r w:rsidRPr="00A20ECD">
        <w:rPr>
          <w:rFonts w:ascii="Calibri" w:hAnsi="Calibri" w:cs="Calibri"/>
          <w:sz w:val="24"/>
          <w:szCs w:val="24"/>
        </w:rPr>
        <w:t>RoGS</w:t>
      </w:r>
      <w:proofErr w:type="spellEnd"/>
      <w:r w:rsidR="003F13E5">
        <w:rPr>
          <w:rFonts w:ascii="Calibri" w:hAnsi="Calibri" w:cs="Calibri"/>
          <w:sz w:val="24"/>
          <w:szCs w:val="24"/>
        </w:rPr>
        <w:t>:</w:t>
      </w:r>
    </w:p>
    <w:p w14:paraId="5115E5D6" w14:textId="77777777" w:rsidR="00A20ECD" w:rsidRPr="00A20ECD" w:rsidRDefault="00A20ECD" w:rsidP="00B3552F">
      <w:pPr>
        <w:pStyle w:val="ListParagraph"/>
        <w:numPr>
          <w:ilvl w:val="0"/>
          <w:numId w:val="7"/>
        </w:numPr>
        <w:ind w:left="357" w:hanging="357"/>
        <w:rPr>
          <w:rFonts w:ascii="Calibri" w:hAnsi="Calibri" w:cs="Calibri"/>
          <w:sz w:val="24"/>
          <w:szCs w:val="24"/>
        </w:rPr>
      </w:pPr>
      <w:proofErr w:type="spellStart"/>
      <w:r w:rsidRPr="00A20ECD">
        <w:rPr>
          <w:rFonts w:ascii="Calibri" w:hAnsi="Calibri" w:cs="Calibri"/>
          <w:sz w:val="24"/>
          <w:szCs w:val="24"/>
        </w:rPr>
        <w:t>RoGS</w:t>
      </w:r>
      <w:proofErr w:type="spellEnd"/>
      <w:r w:rsidRPr="00A20ECD">
        <w:rPr>
          <w:rFonts w:ascii="Calibri" w:hAnsi="Calibri" w:cs="Calibri"/>
          <w:sz w:val="24"/>
          <w:szCs w:val="24"/>
        </w:rPr>
        <w:t xml:space="preserve"> is an annual report that provides information on the equity, effectiveness and efficiency of government services in Australia - Section 18 presents data on the performance of governments in providing social housing </w:t>
      </w:r>
    </w:p>
    <w:p w14:paraId="501F339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Indigenous housing data is sourced from the AIHW for:</w:t>
      </w:r>
    </w:p>
    <w:p w14:paraId="580ACA19" w14:textId="5D5865DE"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SOMIH</w:t>
      </w:r>
    </w:p>
    <w:p w14:paraId="30F7FB4C" w14:textId="27ECD380"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Indigenous community housing</w:t>
      </w:r>
    </w:p>
    <w:p w14:paraId="347060C3" w14:textId="2348CCA4" w:rsidR="00A20ECD" w:rsidRPr="00A20ECD" w:rsidRDefault="00E0003D" w:rsidP="00B3552F">
      <w:pPr>
        <w:pStyle w:val="ListParagraph"/>
        <w:numPr>
          <w:ilvl w:val="0"/>
          <w:numId w:val="7"/>
        </w:numPr>
        <w:ind w:left="357" w:hanging="357"/>
        <w:rPr>
          <w:rFonts w:ascii="Calibri" w:hAnsi="Calibri" w:cs="Calibri"/>
          <w:sz w:val="24"/>
          <w:szCs w:val="24"/>
        </w:rPr>
      </w:pPr>
      <w:r>
        <w:rPr>
          <w:rFonts w:ascii="Calibri" w:hAnsi="Calibri" w:cs="Calibri"/>
          <w:sz w:val="24"/>
          <w:szCs w:val="24"/>
        </w:rPr>
        <w:t>NSHS</w:t>
      </w:r>
      <w:r w:rsidR="00A20ECD" w:rsidRPr="00A20ECD">
        <w:rPr>
          <w:rFonts w:ascii="Calibri" w:hAnsi="Calibri" w:cs="Calibri"/>
          <w:sz w:val="24"/>
          <w:szCs w:val="24"/>
        </w:rPr>
        <w:t xml:space="preserve"> data is also sourced from the AIHW and used for the following indicators:</w:t>
      </w:r>
    </w:p>
    <w:p w14:paraId="563CDD9F" w14:textId="77777777"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Dwelling condition</w:t>
      </w:r>
    </w:p>
    <w:p w14:paraId="780F1338" w14:textId="77777777"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Customer satisfaction</w:t>
      </w:r>
    </w:p>
    <w:p w14:paraId="75615236" w14:textId="77777777"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Sustainability – social sustainability, measured as ‘Amenity/Location’</w:t>
      </w:r>
    </w:p>
    <w:p w14:paraId="319BE006" w14:textId="77777777" w:rsidR="00A20ECD" w:rsidRPr="00A20ECD" w:rsidRDefault="00A20ECD" w:rsidP="00F247CB">
      <w:pPr>
        <w:pStyle w:val="ListParagraph"/>
        <w:numPr>
          <w:ilvl w:val="0"/>
          <w:numId w:val="8"/>
        </w:numPr>
        <w:ind w:left="714" w:hanging="357"/>
        <w:rPr>
          <w:rFonts w:ascii="Calibri" w:eastAsia="Calibri" w:hAnsi="Calibri" w:cs="Calibri"/>
          <w:sz w:val="24"/>
          <w:szCs w:val="24"/>
        </w:rPr>
      </w:pPr>
      <w:r w:rsidRPr="00A20ECD">
        <w:rPr>
          <w:rFonts w:ascii="Calibri" w:eastAsia="Calibri" w:hAnsi="Calibri" w:cs="Calibri"/>
          <w:sz w:val="24"/>
          <w:szCs w:val="24"/>
        </w:rPr>
        <w:t>Wellbeing, social and economic participation</w:t>
      </w:r>
    </w:p>
    <w:p w14:paraId="43EE0A24" w14:textId="74841DCD" w:rsidR="00A20ECD" w:rsidRPr="00A20ECD" w:rsidRDefault="00A20ECD" w:rsidP="00D20927">
      <w:pPr>
        <w:rPr>
          <w:rFonts w:ascii="Calibri" w:eastAsia="Calibri" w:hAnsi="Calibri" w:cs="Calibri"/>
          <w:sz w:val="24"/>
          <w:szCs w:val="24"/>
        </w:rPr>
      </w:pPr>
      <w:r w:rsidRPr="00A20ECD">
        <w:rPr>
          <w:rFonts w:ascii="Calibri" w:eastAsia="Calibri" w:hAnsi="Calibri" w:cs="Calibri"/>
          <w:sz w:val="24"/>
          <w:szCs w:val="24"/>
        </w:rPr>
        <w:t>Reporting functions for the Overcoming Indigenous Disadvantage report</w:t>
      </w:r>
      <w:r w:rsidR="00E0472B">
        <w:rPr>
          <w:rFonts w:ascii="Calibri" w:eastAsia="Calibri" w:hAnsi="Calibri" w:cs="Calibri"/>
          <w:sz w:val="24"/>
          <w:szCs w:val="24"/>
        </w:rPr>
        <w:t>:</w:t>
      </w:r>
    </w:p>
    <w:p w14:paraId="1E07D741" w14:textId="77777777" w:rsidR="00A20ECD" w:rsidRPr="00B3552F" w:rsidRDefault="00A20ECD" w:rsidP="00B3552F">
      <w:pPr>
        <w:pStyle w:val="ListParagraph"/>
        <w:numPr>
          <w:ilvl w:val="0"/>
          <w:numId w:val="7"/>
        </w:numPr>
        <w:ind w:left="357" w:hanging="357"/>
        <w:rPr>
          <w:rFonts w:ascii="Calibri" w:hAnsi="Calibri" w:cs="Calibri"/>
          <w:sz w:val="24"/>
          <w:szCs w:val="24"/>
        </w:rPr>
      </w:pPr>
      <w:r w:rsidRPr="00B3552F">
        <w:rPr>
          <w:rFonts w:ascii="Calibri" w:hAnsi="Calibri" w:cs="Calibri"/>
          <w:sz w:val="24"/>
          <w:szCs w:val="24"/>
        </w:rPr>
        <w:t>The Overcoming Indigenous Disadvantage report measures the wellbeing of Aboriginal and Torres Strait Islander people across 52 indicators across a range of areas including governance, leadership and culture, early childhood, education, economic participation, health, home environment and safe and supportive communities. </w:t>
      </w:r>
    </w:p>
    <w:p w14:paraId="2DD999BA" w14:textId="06D00211" w:rsidR="00A20ECD" w:rsidRPr="00A20ECD" w:rsidRDefault="00A20ECD" w:rsidP="001E5252">
      <w:pPr>
        <w:pStyle w:val="111NumberedNilsheading"/>
      </w:pPr>
      <w:bookmarkStart w:id="54" w:name="_Toc192247105"/>
      <w:r w:rsidRPr="00A20ECD">
        <w:t>2. What are the elements of the data that make it most valuable and useful?</w:t>
      </w:r>
      <w:bookmarkEnd w:id="54"/>
    </w:p>
    <w:p w14:paraId="4A139F97" w14:textId="77777777" w:rsidR="00E0472B" w:rsidRDefault="00A20ECD" w:rsidP="00D20927">
      <w:pPr>
        <w:rPr>
          <w:rFonts w:ascii="Calibri" w:hAnsi="Calibri" w:cs="Calibri"/>
          <w:sz w:val="24"/>
          <w:szCs w:val="24"/>
        </w:rPr>
      </w:pPr>
      <w:r w:rsidRPr="00A20ECD">
        <w:rPr>
          <w:rFonts w:ascii="Calibri" w:hAnsi="Calibri" w:cs="Calibri"/>
          <w:sz w:val="24"/>
          <w:szCs w:val="24"/>
        </w:rPr>
        <w:t>Ability to link data</w:t>
      </w:r>
      <w:r w:rsidR="00E0472B">
        <w:rPr>
          <w:rFonts w:ascii="Calibri" w:hAnsi="Calibri" w:cs="Calibri"/>
          <w:sz w:val="24"/>
          <w:szCs w:val="24"/>
        </w:rPr>
        <w:t>:</w:t>
      </w:r>
    </w:p>
    <w:p w14:paraId="0FEB487E" w14:textId="2FDAC0F5" w:rsidR="00A20ECD" w:rsidRPr="00A20ECD" w:rsidRDefault="00E0472B" w:rsidP="00E0472B">
      <w:pPr>
        <w:pStyle w:val="ListParagraph"/>
        <w:numPr>
          <w:ilvl w:val="0"/>
          <w:numId w:val="7"/>
        </w:numPr>
        <w:ind w:left="357" w:hanging="357"/>
        <w:rPr>
          <w:rFonts w:ascii="Calibri" w:hAnsi="Calibri" w:cs="Calibri"/>
          <w:sz w:val="24"/>
          <w:szCs w:val="24"/>
        </w:rPr>
      </w:pPr>
      <w:r>
        <w:rPr>
          <w:rFonts w:ascii="Calibri" w:hAnsi="Calibri" w:cs="Calibri"/>
          <w:sz w:val="24"/>
          <w:szCs w:val="24"/>
        </w:rPr>
        <w:t>To u</w:t>
      </w:r>
      <w:r w:rsidR="00A20ECD" w:rsidRPr="00A20ECD">
        <w:rPr>
          <w:rFonts w:ascii="Calibri" w:hAnsi="Calibri" w:cs="Calibri"/>
          <w:sz w:val="24"/>
          <w:szCs w:val="24"/>
        </w:rPr>
        <w:t>nderstand broader outcomes of Indigenous housing</w:t>
      </w:r>
    </w:p>
    <w:p w14:paraId="5048CE08" w14:textId="76293D22" w:rsidR="00A20ECD" w:rsidRPr="00A20ECD" w:rsidRDefault="00A20ECD" w:rsidP="00D20927">
      <w:pPr>
        <w:rPr>
          <w:rFonts w:ascii="Calibri" w:hAnsi="Calibri" w:cs="Calibri"/>
          <w:sz w:val="24"/>
          <w:szCs w:val="24"/>
        </w:rPr>
      </w:pPr>
      <w:r w:rsidRPr="00A20ECD">
        <w:rPr>
          <w:rFonts w:ascii="Calibri" w:hAnsi="Calibri" w:cs="Calibri"/>
          <w:sz w:val="24"/>
          <w:szCs w:val="24"/>
        </w:rPr>
        <w:t>Disaggregation of data useful as allows comparison of</w:t>
      </w:r>
      <w:r w:rsidR="00E0472B">
        <w:rPr>
          <w:rFonts w:ascii="Calibri" w:hAnsi="Calibri" w:cs="Calibri"/>
          <w:sz w:val="24"/>
          <w:szCs w:val="24"/>
        </w:rPr>
        <w:t>:</w:t>
      </w:r>
    </w:p>
    <w:p w14:paraId="1414F4F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Outcomes for Indigenous and general populations</w:t>
      </w:r>
    </w:p>
    <w:p w14:paraId="03060BA3"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Place-based outcomes for Indigenous people</w:t>
      </w:r>
    </w:p>
    <w:p w14:paraId="19F91B46" w14:textId="271B4228" w:rsidR="00A20ECD" w:rsidRPr="00A20ECD" w:rsidRDefault="00A20ECD" w:rsidP="00D20927">
      <w:pPr>
        <w:rPr>
          <w:rFonts w:ascii="Calibri" w:hAnsi="Calibri" w:cs="Calibri"/>
          <w:sz w:val="24"/>
          <w:szCs w:val="24"/>
        </w:rPr>
      </w:pPr>
      <w:r w:rsidRPr="00A20ECD">
        <w:rPr>
          <w:rFonts w:ascii="Calibri" w:hAnsi="Calibri" w:cs="Calibri"/>
          <w:sz w:val="24"/>
          <w:szCs w:val="24"/>
        </w:rPr>
        <w:t>Homelessness statistics capture Indigenous experiences well and are helpful as broken down into very small areas</w:t>
      </w:r>
      <w:r w:rsidR="00E0472B">
        <w:rPr>
          <w:rFonts w:ascii="Calibri" w:hAnsi="Calibri" w:cs="Calibri"/>
          <w:sz w:val="24"/>
          <w:szCs w:val="24"/>
        </w:rPr>
        <w:t>:</w:t>
      </w:r>
    </w:p>
    <w:p w14:paraId="0498029C" w14:textId="6F75D4C8"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Highlights over-representation of </w:t>
      </w:r>
      <w:r w:rsidR="00802692">
        <w:rPr>
          <w:rFonts w:ascii="Calibri" w:hAnsi="Calibri" w:cs="Calibri"/>
          <w:sz w:val="24"/>
          <w:szCs w:val="24"/>
        </w:rPr>
        <w:t>Indigenous</w:t>
      </w:r>
      <w:r w:rsidRPr="00A20ECD">
        <w:rPr>
          <w:rFonts w:ascii="Calibri" w:hAnsi="Calibri" w:cs="Calibri"/>
          <w:sz w:val="24"/>
          <w:szCs w:val="24"/>
        </w:rPr>
        <w:t xml:space="preserve"> people in homelessness/severely overcrowded housing</w:t>
      </w:r>
    </w:p>
    <w:p w14:paraId="56A8CB4D" w14:textId="5BC5B54C" w:rsidR="00A20ECD" w:rsidRPr="00A20ECD" w:rsidRDefault="00A20ECD" w:rsidP="00D20927">
      <w:pPr>
        <w:rPr>
          <w:rFonts w:ascii="Calibri" w:hAnsi="Calibri" w:cs="Calibri"/>
          <w:sz w:val="24"/>
          <w:szCs w:val="24"/>
        </w:rPr>
      </w:pPr>
      <w:r w:rsidRPr="00A20ECD">
        <w:rPr>
          <w:rFonts w:ascii="Calibri" w:hAnsi="Calibri" w:cs="Calibri"/>
          <w:sz w:val="24"/>
          <w:szCs w:val="24"/>
        </w:rPr>
        <w:t>Data requirements</w:t>
      </w:r>
      <w:r w:rsidR="00E0472B">
        <w:rPr>
          <w:rFonts w:ascii="Calibri" w:hAnsi="Calibri" w:cs="Calibri"/>
          <w:sz w:val="24"/>
          <w:szCs w:val="24"/>
        </w:rPr>
        <w:t>:</w:t>
      </w:r>
    </w:p>
    <w:p w14:paraId="248C1E6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Easily accessed and manipulated</w:t>
      </w:r>
    </w:p>
    <w:p w14:paraId="2E76BEDE"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When data is verified</w:t>
      </w:r>
    </w:p>
    <w:p w14:paraId="1C850AA4" w14:textId="4AC90A5D" w:rsidR="00A20ECD" w:rsidRPr="00A20ECD" w:rsidRDefault="00A20ECD" w:rsidP="00D20927">
      <w:pPr>
        <w:rPr>
          <w:rFonts w:ascii="Calibri" w:hAnsi="Calibri" w:cs="Calibri"/>
          <w:sz w:val="24"/>
          <w:szCs w:val="24"/>
        </w:rPr>
      </w:pPr>
      <w:proofErr w:type="spellStart"/>
      <w:r w:rsidRPr="00A20ECD">
        <w:rPr>
          <w:rFonts w:ascii="Calibri" w:hAnsi="Calibri" w:cs="Calibri"/>
          <w:sz w:val="24"/>
          <w:szCs w:val="24"/>
        </w:rPr>
        <w:t>RoGS</w:t>
      </w:r>
      <w:proofErr w:type="spellEnd"/>
      <w:r w:rsidRPr="00A20ECD">
        <w:rPr>
          <w:rFonts w:ascii="Calibri" w:hAnsi="Calibri" w:cs="Calibri"/>
          <w:sz w:val="24"/>
          <w:szCs w:val="24"/>
        </w:rPr>
        <w:t xml:space="preserve"> data</w:t>
      </w:r>
      <w:r w:rsidR="00E0472B">
        <w:rPr>
          <w:rFonts w:ascii="Calibri" w:hAnsi="Calibri" w:cs="Calibri"/>
          <w:sz w:val="24"/>
          <w:szCs w:val="24"/>
        </w:rPr>
        <w:t>:</w:t>
      </w:r>
    </w:p>
    <w:p w14:paraId="36F5EDB3" w14:textId="77777777" w:rsid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SOMIH data is available for all </w:t>
      </w:r>
      <w:proofErr w:type="spellStart"/>
      <w:r w:rsidRPr="00A20ECD">
        <w:rPr>
          <w:rFonts w:ascii="Calibri" w:hAnsi="Calibri" w:cs="Calibri"/>
          <w:sz w:val="24"/>
          <w:szCs w:val="24"/>
        </w:rPr>
        <w:t>RoGS</w:t>
      </w:r>
      <w:proofErr w:type="spellEnd"/>
      <w:r w:rsidRPr="00A20ECD">
        <w:rPr>
          <w:rFonts w:ascii="Calibri" w:hAnsi="Calibri" w:cs="Calibri"/>
          <w:sz w:val="24"/>
          <w:szCs w:val="24"/>
        </w:rPr>
        <w:t xml:space="preserve"> housing indicators</w:t>
      </w:r>
    </w:p>
    <w:p w14:paraId="47B71B79" w14:textId="77777777" w:rsidR="00A86DC3" w:rsidRDefault="00A86DC3" w:rsidP="00A86DC3">
      <w:pPr>
        <w:pStyle w:val="ListParagraph"/>
        <w:rPr>
          <w:rFonts w:ascii="Calibri" w:hAnsi="Calibri" w:cs="Calibri"/>
          <w:sz w:val="24"/>
          <w:szCs w:val="24"/>
        </w:rPr>
      </w:pPr>
    </w:p>
    <w:p w14:paraId="329B17B0" w14:textId="77777777" w:rsidR="00A86DC3" w:rsidRPr="00A20ECD" w:rsidRDefault="00A86DC3" w:rsidP="00A86DC3">
      <w:pPr>
        <w:pStyle w:val="ListParagraph"/>
        <w:rPr>
          <w:rFonts w:ascii="Calibri" w:hAnsi="Calibri" w:cs="Calibri"/>
          <w:sz w:val="24"/>
          <w:szCs w:val="24"/>
        </w:rPr>
      </w:pPr>
    </w:p>
    <w:p w14:paraId="13ACC7BE" w14:textId="5161E977" w:rsidR="00A20ECD" w:rsidRPr="00A20ECD" w:rsidRDefault="00A20ECD" w:rsidP="001E5252">
      <w:pPr>
        <w:pStyle w:val="111NumberedNilsheading"/>
      </w:pPr>
      <w:bookmarkStart w:id="55" w:name="_Toc192247106"/>
      <w:r w:rsidRPr="00A20ECD">
        <w:lastRenderedPageBreak/>
        <w:t>3. What can’t you do because you don’t have the right data?</w:t>
      </w:r>
      <w:bookmarkEnd w:id="55"/>
    </w:p>
    <w:p w14:paraId="66778416" w14:textId="7C12DC15" w:rsidR="00A20ECD" w:rsidRPr="00A20ECD" w:rsidRDefault="00A20ECD" w:rsidP="00D20927">
      <w:pPr>
        <w:rPr>
          <w:rFonts w:ascii="Calibri" w:hAnsi="Calibri" w:cs="Calibri"/>
          <w:sz w:val="24"/>
          <w:szCs w:val="24"/>
        </w:rPr>
      </w:pPr>
      <w:r w:rsidRPr="00A20ECD">
        <w:rPr>
          <w:rFonts w:ascii="Calibri" w:hAnsi="Calibri" w:cs="Calibri"/>
          <w:sz w:val="24"/>
          <w:szCs w:val="24"/>
        </w:rPr>
        <w:t>Geographic scale of data</w:t>
      </w:r>
      <w:r w:rsidR="00E0472B">
        <w:rPr>
          <w:rFonts w:ascii="Calibri" w:hAnsi="Calibri" w:cs="Calibri"/>
          <w:sz w:val="24"/>
          <w:szCs w:val="24"/>
        </w:rPr>
        <w:t>:</w:t>
      </w:r>
    </w:p>
    <w:p w14:paraId="12132573"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Need full understanding of coverage/scale of data – help understand what you are looking at/talking about</w:t>
      </w:r>
    </w:p>
    <w:p w14:paraId="03905E02" w14:textId="7A921340" w:rsidR="00A20ECD" w:rsidRPr="00A20ECD" w:rsidRDefault="00A20ECD" w:rsidP="00D20927">
      <w:pPr>
        <w:rPr>
          <w:rFonts w:ascii="Calibri" w:hAnsi="Calibri" w:cs="Calibri"/>
          <w:sz w:val="24"/>
          <w:szCs w:val="24"/>
        </w:rPr>
      </w:pPr>
      <w:r w:rsidRPr="00A20ECD">
        <w:rPr>
          <w:rFonts w:ascii="Calibri" w:hAnsi="Calibri" w:cs="Calibri"/>
          <w:sz w:val="24"/>
          <w:szCs w:val="24"/>
        </w:rPr>
        <w:t>Lack of data on the functionality/suitability of housing</w:t>
      </w:r>
      <w:r w:rsidR="00E0472B">
        <w:rPr>
          <w:rFonts w:ascii="Calibri" w:hAnsi="Calibri" w:cs="Calibri"/>
          <w:sz w:val="24"/>
          <w:szCs w:val="24"/>
        </w:rPr>
        <w:t>:</w:t>
      </w:r>
    </w:p>
    <w:p w14:paraId="5473332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Not enough to count number of houses as there is a lot of housing with no clean water or electricity – need this data to understand broader impacts, e.g. on health, childhood, education, employment, wellbeing, child protection</w:t>
      </w:r>
    </w:p>
    <w:p w14:paraId="627EB430"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Challenging to get disaggregated data for Indigenous people</w:t>
      </w:r>
    </w:p>
    <w:p w14:paraId="31D37ECA" w14:textId="50F987BE" w:rsidR="00A20ECD" w:rsidRPr="00A20ECD" w:rsidRDefault="00A20ECD" w:rsidP="00D20927">
      <w:pPr>
        <w:rPr>
          <w:rFonts w:ascii="Calibri" w:hAnsi="Calibri" w:cs="Calibri"/>
          <w:sz w:val="24"/>
          <w:szCs w:val="24"/>
        </w:rPr>
      </w:pPr>
      <w:r w:rsidRPr="00A20ECD">
        <w:rPr>
          <w:rFonts w:ascii="Calibri" w:hAnsi="Calibri" w:cs="Calibri"/>
          <w:sz w:val="24"/>
          <w:szCs w:val="24"/>
        </w:rPr>
        <w:t>Lack of relevant recent survey data</w:t>
      </w:r>
      <w:r w:rsidR="00E0472B">
        <w:rPr>
          <w:rFonts w:ascii="Calibri" w:hAnsi="Calibri" w:cs="Calibri"/>
          <w:sz w:val="24"/>
          <w:szCs w:val="24"/>
        </w:rPr>
        <w:t>:</w:t>
      </w:r>
    </w:p>
    <w:p w14:paraId="19B3CDB2"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NATSISS – more than 10 years old now – still referenced but non-contemporary</w:t>
      </w:r>
    </w:p>
    <w:p w14:paraId="21E6F5FD"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Other surveys run instead including mainstream social survey - lack of funding for NATSISS</w:t>
      </w:r>
    </w:p>
    <w:p w14:paraId="3477B9F6" w14:textId="0FD969DB" w:rsidR="00A20ECD" w:rsidRPr="00A20ECD" w:rsidRDefault="00A20ECD" w:rsidP="00D20927">
      <w:pPr>
        <w:rPr>
          <w:rFonts w:ascii="Calibri" w:hAnsi="Calibri" w:cs="Calibri"/>
          <w:sz w:val="24"/>
          <w:szCs w:val="24"/>
        </w:rPr>
      </w:pPr>
      <w:r w:rsidRPr="00A20ECD">
        <w:rPr>
          <w:rFonts w:ascii="Calibri" w:hAnsi="Calibri" w:cs="Calibri"/>
          <w:sz w:val="24"/>
          <w:szCs w:val="24"/>
        </w:rPr>
        <w:t>Ability to link more with other non-housing data sets</w:t>
      </w:r>
      <w:r w:rsidR="00E0472B">
        <w:rPr>
          <w:rFonts w:ascii="Calibri" w:hAnsi="Calibri" w:cs="Calibri"/>
          <w:sz w:val="24"/>
          <w:szCs w:val="24"/>
        </w:rPr>
        <w:t>:</w:t>
      </w:r>
      <w:r w:rsidRPr="00A20ECD">
        <w:rPr>
          <w:rFonts w:ascii="Calibri" w:hAnsi="Calibri" w:cs="Calibri"/>
          <w:sz w:val="24"/>
          <w:szCs w:val="24"/>
        </w:rPr>
        <w:t xml:space="preserve"> </w:t>
      </w:r>
    </w:p>
    <w:p w14:paraId="7025DE0B"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Provide opportunity to see how housing determines other outcomes and vice versa</w:t>
      </w:r>
    </w:p>
    <w:p w14:paraId="77C4375E"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Would be able to truly answer questions/tease out longitudinal and causal relationships – very complex, system wide view of things</w:t>
      </w:r>
    </w:p>
    <w:p w14:paraId="3D8CF63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Still need to recognise limitations in large, linked administrative datasets for Indigenous populations – concerns that this data may bias conversations rather than focus being on filling data gaps</w:t>
      </w:r>
    </w:p>
    <w:p w14:paraId="63CEEA42" w14:textId="77777777" w:rsidR="00A20ECD" w:rsidRPr="00A20ECD" w:rsidRDefault="00A20ECD" w:rsidP="00B3552F">
      <w:pPr>
        <w:pStyle w:val="ListParagraph"/>
        <w:numPr>
          <w:ilvl w:val="0"/>
          <w:numId w:val="7"/>
        </w:numPr>
        <w:ind w:left="357" w:hanging="357"/>
        <w:rPr>
          <w:rFonts w:ascii="Calibri" w:hAnsi="Calibri" w:cs="Calibri"/>
          <w:sz w:val="24"/>
          <w:szCs w:val="24"/>
        </w:rPr>
      </w:pPr>
      <w:proofErr w:type="gramStart"/>
      <w:r w:rsidRPr="00A20ECD">
        <w:rPr>
          <w:rFonts w:ascii="Calibri" w:hAnsi="Calibri" w:cs="Calibri"/>
          <w:sz w:val="24"/>
          <w:szCs w:val="24"/>
        </w:rPr>
        <w:t>Also</w:t>
      </w:r>
      <w:proofErr w:type="gramEnd"/>
      <w:r w:rsidRPr="00A20ECD">
        <w:rPr>
          <w:rFonts w:ascii="Calibri" w:hAnsi="Calibri" w:cs="Calibri"/>
          <w:sz w:val="24"/>
          <w:szCs w:val="24"/>
        </w:rPr>
        <w:t xml:space="preserve"> Indigenous people especially under-represented in some datasets, e.g. tax data – impacts understanding on measures for private market affordability, home ownership programs</w:t>
      </w:r>
    </w:p>
    <w:p w14:paraId="13FDC1FE" w14:textId="22BEA444" w:rsidR="00A20ECD" w:rsidRPr="00A20ECD" w:rsidRDefault="00A20ECD" w:rsidP="00D20927">
      <w:pPr>
        <w:rPr>
          <w:rFonts w:ascii="Calibri" w:hAnsi="Calibri" w:cs="Calibri"/>
          <w:sz w:val="24"/>
          <w:szCs w:val="24"/>
        </w:rPr>
      </w:pPr>
      <w:r w:rsidRPr="00A20ECD">
        <w:rPr>
          <w:rFonts w:ascii="Calibri" w:hAnsi="Calibri" w:cs="Calibri"/>
          <w:sz w:val="24"/>
          <w:szCs w:val="24"/>
        </w:rPr>
        <w:t>State and territory administrative data is limited</w:t>
      </w:r>
      <w:r w:rsidR="00E0472B">
        <w:rPr>
          <w:rFonts w:ascii="Calibri" w:hAnsi="Calibri" w:cs="Calibri"/>
          <w:sz w:val="24"/>
          <w:szCs w:val="24"/>
        </w:rPr>
        <w:t>:</w:t>
      </w:r>
    </w:p>
    <w:p w14:paraId="0907E2D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Available data </w:t>
      </w:r>
      <w:proofErr w:type="gramStart"/>
      <w:r w:rsidRPr="00A20ECD">
        <w:rPr>
          <w:rFonts w:ascii="Calibri" w:hAnsi="Calibri" w:cs="Calibri"/>
          <w:sz w:val="24"/>
          <w:szCs w:val="24"/>
        </w:rPr>
        <w:t>is a reflection of</w:t>
      </w:r>
      <w:proofErr w:type="gramEnd"/>
      <w:r w:rsidRPr="00A20ECD">
        <w:rPr>
          <w:rFonts w:ascii="Calibri" w:hAnsi="Calibri" w:cs="Calibri"/>
          <w:sz w:val="24"/>
          <w:szCs w:val="24"/>
        </w:rPr>
        <w:t xml:space="preserve"> the service systems that are delivered - these limitations need to take this into account when considering causal relationships</w:t>
      </w:r>
    </w:p>
    <w:p w14:paraId="0E9673CE"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Program evaluation data can compensate somewhat for lack of administrative data</w:t>
      </w:r>
    </w:p>
    <w:p w14:paraId="3CE55890" w14:textId="06B096E7" w:rsidR="00A20ECD" w:rsidRPr="00A20ECD" w:rsidRDefault="00A20ECD" w:rsidP="00D20927">
      <w:pPr>
        <w:rPr>
          <w:rFonts w:ascii="Calibri" w:hAnsi="Calibri" w:cs="Calibri"/>
          <w:sz w:val="24"/>
          <w:szCs w:val="24"/>
        </w:rPr>
      </w:pPr>
      <w:r w:rsidRPr="00A20ECD">
        <w:rPr>
          <w:rFonts w:ascii="Calibri" w:hAnsi="Calibri" w:cs="Calibri"/>
          <w:sz w:val="24"/>
          <w:szCs w:val="24"/>
        </w:rPr>
        <w:t>Lacking basic data</w:t>
      </w:r>
      <w:r w:rsidR="00E0472B">
        <w:rPr>
          <w:rFonts w:ascii="Calibri" w:hAnsi="Calibri" w:cs="Calibri"/>
          <w:sz w:val="24"/>
          <w:szCs w:val="24"/>
        </w:rPr>
        <w:t>:</w:t>
      </w:r>
    </w:p>
    <w:p w14:paraId="4583650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Importance of understanding demographic characteristics of households - don’t have very good idea of who is living in the homes</w:t>
      </w:r>
    </w:p>
    <w:p w14:paraId="5CC799C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on housing stability, social and affordable housing, community housing – need to know how many dwellings in each sector</w:t>
      </w:r>
    </w:p>
    <w:p w14:paraId="70635822" w14:textId="3F99D95C" w:rsidR="00A20ECD" w:rsidRPr="00A20ECD" w:rsidRDefault="00A20ECD" w:rsidP="00D20927">
      <w:pPr>
        <w:rPr>
          <w:rFonts w:ascii="Calibri" w:hAnsi="Calibri" w:cs="Calibri"/>
          <w:sz w:val="24"/>
          <w:szCs w:val="24"/>
        </w:rPr>
      </w:pPr>
      <w:r w:rsidRPr="00A20ECD">
        <w:rPr>
          <w:rFonts w:ascii="Calibri" w:hAnsi="Calibri" w:cs="Calibri"/>
          <w:sz w:val="24"/>
          <w:szCs w:val="24"/>
        </w:rPr>
        <w:t>Indigenous status not reliable in data</w:t>
      </w:r>
      <w:r w:rsidR="00E0472B">
        <w:rPr>
          <w:rFonts w:ascii="Calibri" w:hAnsi="Calibri" w:cs="Calibri"/>
          <w:sz w:val="24"/>
          <w:szCs w:val="24"/>
        </w:rPr>
        <w:t>:</w:t>
      </w:r>
    </w:p>
    <w:p w14:paraId="2E38FF52"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Issue as doesn’t provide true representation so difficult to make comparisons with non-Indigenous population</w:t>
      </w:r>
    </w:p>
    <w:p w14:paraId="5BA7C714" w14:textId="08424E6E"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lastRenderedPageBreak/>
        <w:t xml:space="preserve">ABS has found demographic increase of </w:t>
      </w:r>
      <w:r w:rsidR="00802692">
        <w:rPr>
          <w:rFonts w:ascii="Calibri" w:hAnsi="Calibri" w:cs="Calibri"/>
          <w:sz w:val="24"/>
          <w:szCs w:val="24"/>
        </w:rPr>
        <w:t>Indigenous</w:t>
      </w:r>
      <w:r w:rsidRPr="00A20ECD">
        <w:rPr>
          <w:rFonts w:ascii="Calibri" w:hAnsi="Calibri" w:cs="Calibri"/>
          <w:sz w:val="24"/>
          <w:szCs w:val="24"/>
        </w:rPr>
        <w:t xml:space="preserve"> population but also huge amount of non-demographic increase that influences rates and ratios calculated in the HPF – need to look at different lenses</w:t>
      </w:r>
    </w:p>
    <w:p w14:paraId="4E8D1F62"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Homelessness data has about 10% unknown Indigenous status. Looking at long-term trends when there is an increase in Indigenous numbers over time, there is a drop in unknown status as people get more comfortable identifying as Indigenous - </w:t>
      </w:r>
      <w:proofErr w:type="gramStart"/>
      <w:r w:rsidRPr="00A20ECD">
        <w:rPr>
          <w:rFonts w:ascii="Calibri" w:hAnsi="Calibri" w:cs="Calibri"/>
          <w:sz w:val="24"/>
          <w:szCs w:val="24"/>
        </w:rPr>
        <w:t>have to</w:t>
      </w:r>
      <w:proofErr w:type="gramEnd"/>
      <w:r w:rsidRPr="00A20ECD">
        <w:rPr>
          <w:rFonts w:ascii="Calibri" w:hAnsi="Calibri" w:cs="Calibri"/>
          <w:sz w:val="24"/>
          <w:szCs w:val="24"/>
        </w:rPr>
        <w:t xml:space="preserve"> be very careful taking longitudinal viewpoint when using the data</w:t>
      </w:r>
    </w:p>
    <w:p w14:paraId="16F9D9A1"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Differences for some people in their identification as Indigenous across multiple government data sets. Choice of freedom – may want to identify as Indigenous in one sector but not in another – also continued mistrust in government agencies/holding Indigenous data and identifying to them</w:t>
      </w:r>
    </w:p>
    <w:p w14:paraId="0A1EC5F7" w14:textId="0C34762B" w:rsidR="00A20ECD" w:rsidRPr="00A20ECD" w:rsidRDefault="00A20ECD" w:rsidP="00D20927">
      <w:pPr>
        <w:rPr>
          <w:rFonts w:ascii="Calibri" w:hAnsi="Calibri" w:cs="Calibri"/>
          <w:sz w:val="24"/>
          <w:szCs w:val="24"/>
        </w:rPr>
      </w:pPr>
      <w:r w:rsidRPr="00A20ECD">
        <w:rPr>
          <w:rFonts w:ascii="Calibri" w:hAnsi="Calibri" w:cs="Calibri"/>
          <w:sz w:val="24"/>
          <w:szCs w:val="24"/>
        </w:rPr>
        <w:t>Data on rental stress/assistance</w:t>
      </w:r>
      <w:r w:rsidR="00E0472B">
        <w:rPr>
          <w:rFonts w:ascii="Calibri" w:hAnsi="Calibri" w:cs="Calibri"/>
          <w:sz w:val="24"/>
          <w:szCs w:val="24"/>
        </w:rPr>
        <w:t>:</w:t>
      </w:r>
    </w:p>
    <w:p w14:paraId="599D4B5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Not captured well for Indigenous people as quite a small subgroup – especially in NT where there is limited private rentals in a lot of areas</w:t>
      </w:r>
    </w:p>
    <w:p w14:paraId="0260A580"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Have CRA in the rental market but not an anchor </w:t>
      </w:r>
      <w:proofErr w:type="gramStart"/>
      <w:r w:rsidRPr="00A20ECD">
        <w:rPr>
          <w:rFonts w:ascii="Calibri" w:hAnsi="Calibri" w:cs="Calibri"/>
          <w:sz w:val="24"/>
          <w:szCs w:val="24"/>
        </w:rPr>
        <w:t>point</w:t>
      </w:r>
      <w:proofErr w:type="gramEnd"/>
      <w:r w:rsidRPr="00A20ECD">
        <w:rPr>
          <w:rFonts w:ascii="Calibri" w:hAnsi="Calibri" w:cs="Calibri"/>
          <w:sz w:val="24"/>
          <w:szCs w:val="24"/>
        </w:rPr>
        <w:t xml:space="preserve"> for understanding individual’s needs and wants in their rental market opportunities – no way to adjust CRA level because don’t have right kind of data to inform program changes</w:t>
      </w:r>
    </w:p>
    <w:p w14:paraId="50B9BEE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Don’t have access to easily understood affordability data for Aboriginal people</w:t>
      </w:r>
    </w:p>
    <w:p w14:paraId="00DD3528" w14:textId="53A5F7A2" w:rsidR="00A20ECD" w:rsidRPr="00A20ECD" w:rsidRDefault="00A20ECD" w:rsidP="00D20927">
      <w:pPr>
        <w:rPr>
          <w:rFonts w:ascii="Calibri" w:hAnsi="Calibri" w:cs="Calibri"/>
          <w:sz w:val="24"/>
          <w:szCs w:val="24"/>
        </w:rPr>
      </w:pPr>
      <w:r w:rsidRPr="00A20ECD">
        <w:rPr>
          <w:rFonts w:ascii="Calibri" w:hAnsi="Calibri" w:cs="Calibri"/>
          <w:sz w:val="24"/>
          <w:szCs w:val="24"/>
        </w:rPr>
        <w:t>CNOS is not appropriate measure</w:t>
      </w:r>
      <w:r w:rsidR="00E0472B">
        <w:rPr>
          <w:rFonts w:ascii="Calibri" w:hAnsi="Calibri" w:cs="Calibri"/>
          <w:sz w:val="24"/>
          <w:szCs w:val="24"/>
        </w:rPr>
        <w:t>:</w:t>
      </w:r>
    </w:p>
    <w:p w14:paraId="414D0178" w14:textId="58177DE3"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Not good fit for modelling overcrowding for Australia or </w:t>
      </w:r>
      <w:r w:rsidR="00802692">
        <w:rPr>
          <w:rFonts w:ascii="Calibri" w:hAnsi="Calibri" w:cs="Calibri"/>
          <w:sz w:val="24"/>
          <w:szCs w:val="24"/>
        </w:rPr>
        <w:t>Indigenous</w:t>
      </w:r>
      <w:r w:rsidRPr="00A20ECD">
        <w:rPr>
          <w:rFonts w:ascii="Calibri" w:hAnsi="Calibri" w:cs="Calibri"/>
          <w:sz w:val="24"/>
          <w:szCs w:val="24"/>
        </w:rPr>
        <w:t xml:space="preserve"> people</w:t>
      </w:r>
    </w:p>
    <w:p w14:paraId="423E2C71"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Issues as is being used to determine housing need</w:t>
      </w:r>
    </w:p>
    <w:p w14:paraId="663BB3CE"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Needs/suitability is broader than number of bedrooms</w:t>
      </w:r>
    </w:p>
    <w:p w14:paraId="1B6DCDFD"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Cultural appropriateness of the definition of overcrowding in the context of Aboriginal and Torres Strait Islander culture</w:t>
      </w:r>
    </w:p>
    <w:p w14:paraId="5E8428D1" w14:textId="363A5C96" w:rsidR="00A20ECD" w:rsidRPr="00A20ECD" w:rsidRDefault="00A20ECD" w:rsidP="00B3552F">
      <w:pPr>
        <w:pStyle w:val="ListParagraph"/>
        <w:numPr>
          <w:ilvl w:val="0"/>
          <w:numId w:val="7"/>
        </w:numPr>
        <w:ind w:left="357" w:hanging="357"/>
        <w:rPr>
          <w:rFonts w:ascii="Calibri" w:hAnsi="Calibri" w:cs="Calibri"/>
          <w:sz w:val="24"/>
          <w:szCs w:val="24"/>
        </w:rPr>
      </w:pPr>
      <w:proofErr w:type="gramStart"/>
      <w:r w:rsidRPr="00A20ECD">
        <w:rPr>
          <w:rFonts w:ascii="Calibri" w:hAnsi="Calibri" w:cs="Calibri"/>
          <w:sz w:val="24"/>
          <w:szCs w:val="24"/>
        </w:rPr>
        <w:t>Also</w:t>
      </w:r>
      <w:proofErr w:type="gramEnd"/>
      <w:r w:rsidRPr="00A20ECD">
        <w:rPr>
          <w:rFonts w:ascii="Calibri" w:hAnsi="Calibri" w:cs="Calibri"/>
          <w:sz w:val="24"/>
          <w:szCs w:val="24"/>
        </w:rPr>
        <w:t xml:space="preserve"> what </w:t>
      </w:r>
      <w:r w:rsidR="00802692">
        <w:rPr>
          <w:rFonts w:ascii="Calibri" w:hAnsi="Calibri" w:cs="Calibri"/>
          <w:sz w:val="24"/>
          <w:szCs w:val="24"/>
        </w:rPr>
        <w:t>Indigenous</w:t>
      </w:r>
      <w:r w:rsidRPr="00A20ECD">
        <w:rPr>
          <w:rFonts w:ascii="Calibri" w:hAnsi="Calibri" w:cs="Calibri"/>
          <w:sz w:val="24"/>
          <w:szCs w:val="24"/>
        </w:rPr>
        <w:t xml:space="preserve"> people consider is overcrowding is not what the model thinks it is, e.g. may have three or four generations in family but consider this as their family unit rather than overcrowding</w:t>
      </w:r>
    </w:p>
    <w:p w14:paraId="0F1EC5D3" w14:textId="2119DB8B" w:rsidR="00A20ECD" w:rsidRPr="00A20ECD" w:rsidRDefault="00A20ECD" w:rsidP="00D20927">
      <w:pPr>
        <w:rPr>
          <w:rFonts w:ascii="Calibri" w:hAnsi="Calibri" w:cs="Calibri"/>
          <w:sz w:val="24"/>
          <w:szCs w:val="24"/>
        </w:rPr>
      </w:pPr>
      <w:r w:rsidRPr="00A20ECD">
        <w:rPr>
          <w:rFonts w:ascii="Calibri" w:hAnsi="Calibri" w:cs="Calibri"/>
          <w:sz w:val="24"/>
          <w:szCs w:val="24"/>
        </w:rPr>
        <w:t>Lack of data for remote communities</w:t>
      </w:r>
      <w:r w:rsidR="00E0472B">
        <w:rPr>
          <w:rFonts w:ascii="Calibri" w:hAnsi="Calibri" w:cs="Calibri"/>
          <w:sz w:val="24"/>
          <w:szCs w:val="24"/>
        </w:rPr>
        <w:t>:</w:t>
      </w:r>
    </w:p>
    <w:p w14:paraId="2A97F8B6"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Issue as data is not available to inform policy so how does government make decisions?</w:t>
      </w:r>
    </w:p>
    <w:p w14:paraId="232D156B" w14:textId="7237B4E0"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For example, where states receive funding for capital works or repairs, it is necessary to know which communities to target and what is needed in each community</w:t>
      </w:r>
      <w:r w:rsidR="006046F3">
        <w:rPr>
          <w:rFonts w:ascii="Calibri" w:hAnsi="Calibri" w:cs="Calibri"/>
          <w:sz w:val="24"/>
          <w:szCs w:val="24"/>
        </w:rPr>
        <w:t>.</w:t>
      </w:r>
    </w:p>
    <w:p w14:paraId="139B5F4C"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Sometimes, it can be challenging for states to have sufficient data to assess need and meet their respective policy targets. </w:t>
      </w:r>
    </w:p>
    <w:p w14:paraId="4AA3ADA4"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This varies from state to state, e.g., NT is more advanced in knowing what’s within their 73 communities (via their Joint Council) but is not a complete list. </w:t>
      </w:r>
    </w:p>
    <w:p w14:paraId="653C6131" w14:textId="77777777" w:rsidR="00A86DC3" w:rsidRDefault="00A86DC3" w:rsidP="00D20927">
      <w:pPr>
        <w:rPr>
          <w:rFonts w:ascii="Calibri" w:hAnsi="Calibri" w:cs="Calibri"/>
          <w:sz w:val="24"/>
          <w:szCs w:val="24"/>
        </w:rPr>
      </w:pPr>
    </w:p>
    <w:p w14:paraId="60B7D063" w14:textId="77777777" w:rsidR="00A86DC3" w:rsidRDefault="00A86DC3" w:rsidP="00D20927">
      <w:pPr>
        <w:rPr>
          <w:rFonts w:ascii="Calibri" w:hAnsi="Calibri" w:cs="Calibri"/>
          <w:sz w:val="24"/>
          <w:szCs w:val="24"/>
        </w:rPr>
      </w:pPr>
    </w:p>
    <w:p w14:paraId="04494DEA" w14:textId="7808273A" w:rsidR="00A20ECD" w:rsidRPr="00A20ECD" w:rsidRDefault="00A20ECD" w:rsidP="00D20927">
      <w:pPr>
        <w:rPr>
          <w:rFonts w:ascii="Calibri" w:hAnsi="Calibri" w:cs="Calibri"/>
          <w:sz w:val="24"/>
          <w:szCs w:val="24"/>
        </w:rPr>
      </w:pPr>
      <w:r w:rsidRPr="00A20ECD">
        <w:rPr>
          <w:rFonts w:ascii="Calibri" w:hAnsi="Calibri" w:cs="Calibri"/>
          <w:sz w:val="24"/>
          <w:szCs w:val="24"/>
        </w:rPr>
        <w:lastRenderedPageBreak/>
        <w:t>Housing focus is on remote communities at expense of urban areas</w:t>
      </w:r>
      <w:r w:rsidR="00E0472B">
        <w:rPr>
          <w:rFonts w:ascii="Calibri" w:hAnsi="Calibri" w:cs="Calibri"/>
          <w:sz w:val="24"/>
          <w:szCs w:val="24"/>
        </w:rPr>
        <w:t>:</w:t>
      </w:r>
    </w:p>
    <w:p w14:paraId="0B3EBB9D" w14:textId="659E514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Half of </w:t>
      </w:r>
      <w:r w:rsidR="00802692">
        <w:rPr>
          <w:rFonts w:ascii="Calibri" w:hAnsi="Calibri" w:cs="Calibri"/>
          <w:sz w:val="24"/>
          <w:szCs w:val="24"/>
        </w:rPr>
        <w:t>Indigenous</w:t>
      </w:r>
      <w:r w:rsidRPr="00A20ECD">
        <w:rPr>
          <w:rFonts w:ascii="Calibri" w:hAnsi="Calibri" w:cs="Calibri"/>
          <w:sz w:val="24"/>
          <w:szCs w:val="24"/>
        </w:rPr>
        <w:t xml:space="preserve"> people live in major cities but are small proportion of urban populations (whereas in remote areas there are more </w:t>
      </w:r>
      <w:r w:rsidR="00802692">
        <w:rPr>
          <w:rFonts w:ascii="Calibri" w:hAnsi="Calibri" w:cs="Calibri"/>
          <w:sz w:val="24"/>
          <w:szCs w:val="24"/>
        </w:rPr>
        <w:t>Indigenous</w:t>
      </w:r>
      <w:r w:rsidRPr="00A20ECD">
        <w:rPr>
          <w:rFonts w:ascii="Calibri" w:hAnsi="Calibri" w:cs="Calibri"/>
          <w:sz w:val="24"/>
          <w:szCs w:val="24"/>
        </w:rPr>
        <w:t xml:space="preserve"> people than non-Indigenous) – need to take that into consideration when analysing data to see if issues really are different for non-remote/remote areas</w:t>
      </w:r>
    </w:p>
    <w:p w14:paraId="00B032F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Issues with unevenness of access in urban areas, e.g. to rental housing, jobs, quality education, transport, services – often living in outer suburbs</w:t>
      </w:r>
    </w:p>
    <w:p w14:paraId="029F87F8"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Need to better understand private housing market, impact of being part of general housing system</w:t>
      </w:r>
    </w:p>
    <w:p w14:paraId="3D2FF9F4" w14:textId="6BD5E410" w:rsidR="00A20ECD" w:rsidRPr="00A20ECD" w:rsidRDefault="00A20ECD" w:rsidP="00D20927">
      <w:pPr>
        <w:rPr>
          <w:rFonts w:ascii="Calibri" w:hAnsi="Calibri" w:cs="Calibri"/>
          <w:sz w:val="24"/>
          <w:szCs w:val="24"/>
        </w:rPr>
      </w:pPr>
      <w:r w:rsidRPr="00A20ECD">
        <w:rPr>
          <w:rFonts w:ascii="Calibri" w:hAnsi="Calibri" w:cs="Calibri"/>
          <w:sz w:val="24"/>
          <w:szCs w:val="24"/>
        </w:rPr>
        <w:t>Measurement of unmet need challenging</w:t>
      </w:r>
      <w:r w:rsidR="00E0472B">
        <w:rPr>
          <w:rFonts w:ascii="Calibri" w:hAnsi="Calibri" w:cs="Calibri"/>
          <w:sz w:val="24"/>
          <w:szCs w:val="24"/>
        </w:rPr>
        <w:t>:</w:t>
      </w:r>
    </w:p>
    <w:p w14:paraId="7494E834" w14:textId="0BFC7C02"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UNSW City Futures Group were recently commissioned to do a housing needs analysis for </w:t>
      </w:r>
      <w:r w:rsidR="00802692">
        <w:rPr>
          <w:rFonts w:ascii="Calibri" w:hAnsi="Calibri" w:cs="Calibri"/>
          <w:sz w:val="24"/>
          <w:szCs w:val="24"/>
        </w:rPr>
        <w:t>Indigenous</w:t>
      </w:r>
      <w:r w:rsidRPr="00A20ECD">
        <w:rPr>
          <w:rFonts w:ascii="Calibri" w:hAnsi="Calibri" w:cs="Calibri"/>
          <w:sz w:val="24"/>
          <w:szCs w:val="24"/>
        </w:rPr>
        <w:t xml:space="preserve"> households – constructed measure using ABS Census data </w:t>
      </w:r>
    </w:p>
    <w:p w14:paraId="3068A833" w14:textId="678CA122" w:rsidR="7E48D833" w:rsidRDefault="7E48D833" w:rsidP="7E48D833">
      <w:pPr>
        <w:pStyle w:val="ListParagraph"/>
        <w:numPr>
          <w:ilvl w:val="0"/>
          <w:numId w:val="7"/>
        </w:numPr>
        <w:ind w:left="357" w:hanging="357"/>
      </w:pPr>
      <w:r w:rsidRPr="7E48D833">
        <w:rPr>
          <w:rFonts w:ascii="Aptos" w:eastAsia="Aptos" w:hAnsi="Aptos" w:cs="Aptos"/>
          <w:color w:val="000000" w:themeColor="text1"/>
        </w:rPr>
        <w:t>Equity Economics have also developed a different measure.</w:t>
      </w:r>
    </w:p>
    <w:p w14:paraId="1714FB80"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Limitations in data informing these measures</w:t>
      </w:r>
    </w:p>
    <w:p w14:paraId="1B0128E1" w14:textId="079B2DBB" w:rsidR="00A20ECD" w:rsidRPr="00A20ECD" w:rsidRDefault="00A20ECD" w:rsidP="00D20927">
      <w:pPr>
        <w:rPr>
          <w:rFonts w:ascii="Calibri" w:hAnsi="Calibri" w:cs="Calibri"/>
          <w:sz w:val="24"/>
          <w:szCs w:val="24"/>
        </w:rPr>
      </w:pPr>
      <w:r w:rsidRPr="00A20ECD">
        <w:rPr>
          <w:rFonts w:ascii="Calibri" w:hAnsi="Calibri" w:cs="Calibri"/>
          <w:sz w:val="24"/>
          <w:szCs w:val="24"/>
        </w:rPr>
        <w:t>Connection between severe overcrowding and long-term impacts unclear as proxy measures are not good enough</w:t>
      </w:r>
      <w:r w:rsidR="00E0472B">
        <w:rPr>
          <w:rFonts w:ascii="Calibri" w:hAnsi="Calibri" w:cs="Calibri"/>
          <w:sz w:val="24"/>
          <w:szCs w:val="24"/>
        </w:rPr>
        <w:t>:</w:t>
      </w:r>
    </w:p>
    <w:p w14:paraId="168A0F3D"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Need better evidence to ascertain if causal relationship or relationship is more about housing quality than overcrowding</w:t>
      </w:r>
    </w:p>
    <w:p w14:paraId="49776649"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Shows importance of data linking to bring together information rather than using single lens</w:t>
      </w:r>
    </w:p>
    <w:p w14:paraId="049BD12B" w14:textId="67361268" w:rsidR="00A20ECD" w:rsidRPr="00A20ECD" w:rsidRDefault="00A20ECD" w:rsidP="00D20927">
      <w:pPr>
        <w:rPr>
          <w:rFonts w:ascii="Calibri" w:hAnsi="Calibri" w:cs="Calibri"/>
          <w:sz w:val="24"/>
          <w:szCs w:val="24"/>
        </w:rPr>
      </w:pPr>
      <w:r w:rsidRPr="00A20ECD">
        <w:rPr>
          <w:rFonts w:ascii="Calibri" w:hAnsi="Calibri" w:cs="Calibri"/>
          <w:sz w:val="24"/>
          <w:szCs w:val="24"/>
        </w:rPr>
        <w:t>Data collection issues</w:t>
      </w:r>
      <w:r w:rsidR="00E0472B">
        <w:rPr>
          <w:rFonts w:ascii="Calibri" w:hAnsi="Calibri" w:cs="Calibri"/>
          <w:sz w:val="24"/>
          <w:szCs w:val="24"/>
        </w:rPr>
        <w:t>:</w:t>
      </w:r>
    </w:p>
    <w:p w14:paraId="68B41F82"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Often data collection done by employing people within community who have relationships with the person they’ve been asked to interview – survey respondents don’t feel comfortable sharing information</w:t>
      </w:r>
    </w:p>
    <w:p w14:paraId="6129A39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ABS moving away from face-to-face to electronic data collection – won’t work in remote communities and disadvantages people</w:t>
      </w:r>
    </w:p>
    <w:p w14:paraId="157641EF" w14:textId="206D17D2" w:rsidR="00A20ECD" w:rsidRPr="00A20ECD" w:rsidRDefault="00A20ECD" w:rsidP="00D20927">
      <w:pPr>
        <w:rPr>
          <w:rFonts w:ascii="Calibri" w:hAnsi="Calibri" w:cs="Calibri"/>
          <w:sz w:val="24"/>
          <w:szCs w:val="24"/>
        </w:rPr>
      </w:pPr>
      <w:r w:rsidRPr="00A20ECD">
        <w:rPr>
          <w:rFonts w:ascii="Calibri" w:hAnsi="Calibri" w:cs="Calibri"/>
          <w:sz w:val="24"/>
          <w:szCs w:val="24"/>
        </w:rPr>
        <w:t>Cost of Indigenous data collections</w:t>
      </w:r>
      <w:r w:rsidR="00E0472B">
        <w:rPr>
          <w:rFonts w:ascii="Calibri" w:hAnsi="Calibri" w:cs="Calibri"/>
          <w:sz w:val="24"/>
          <w:szCs w:val="24"/>
        </w:rPr>
        <w:t>:</w:t>
      </w:r>
    </w:p>
    <w:p w14:paraId="74CC3261"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Expensiveness of Indigenous surveys due to e.g. training, travel, weather, time to build relationships and trust</w:t>
      </w:r>
    </w:p>
    <w:p w14:paraId="58B5BB28" w14:textId="14378651" w:rsidR="00A20ECD" w:rsidRPr="00A20ECD" w:rsidRDefault="00A20ECD" w:rsidP="00D20927">
      <w:pPr>
        <w:rPr>
          <w:rFonts w:ascii="Calibri" w:hAnsi="Calibri" w:cs="Calibri"/>
          <w:sz w:val="24"/>
          <w:szCs w:val="24"/>
        </w:rPr>
      </w:pPr>
      <w:r w:rsidRPr="00A20ECD">
        <w:rPr>
          <w:rFonts w:ascii="Calibri" w:hAnsi="Calibri" w:cs="Calibri"/>
          <w:sz w:val="24"/>
          <w:szCs w:val="24"/>
        </w:rPr>
        <w:t>Need to recognise that there are different types of data on Indigenous housing</w:t>
      </w:r>
      <w:r w:rsidR="00E0472B">
        <w:rPr>
          <w:rFonts w:ascii="Calibri" w:hAnsi="Calibri" w:cs="Calibri"/>
          <w:sz w:val="24"/>
          <w:szCs w:val="24"/>
        </w:rPr>
        <w:t>:</w:t>
      </w:r>
    </w:p>
    <w:p w14:paraId="4ED9DA8D"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Administrative data at federal and state/territory level, program data</w:t>
      </w:r>
    </w:p>
    <w:p w14:paraId="16A23814"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Survey data – some is federal statutory collection, e.g. ABS census</w:t>
      </w:r>
    </w:p>
    <w:p w14:paraId="684E1D79"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Community level data, e.g. AIHW, service provider data</w:t>
      </w:r>
    </w:p>
    <w:p w14:paraId="17CD8C5E"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Current gaps in each of these sources</w:t>
      </w:r>
    </w:p>
    <w:p w14:paraId="438EAAB8" w14:textId="31289FA7" w:rsidR="00A20ECD" w:rsidRPr="00A20ECD" w:rsidRDefault="00A20ECD" w:rsidP="00D20927">
      <w:pPr>
        <w:rPr>
          <w:rFonts w:ascii="Calibri" w:hAnsi="Calibri" w:cs="Calibri"/>
          <w:sz w:val="24"/>
          <w:szCs w:val="24"/>
        </w:rPr>
      </w:pPr>
      <w:r w:rsidRPr="00A20ECD">
        <w:rPr>
          <w:rFonts w:ascii="Calibri" w:hAnsi="Calibri" w:cs="Calibri"/>
          <w:sz w:val="24"/>
          <w:szCs w:val="24"/>
        </w:rPr>
        <w:t>Limitations to the ABS data and census data</w:t>
      </w:r>
      <w:r w:rsidR="00E0472B">
        <w:rPr>
          <w:rFonts w:ascii="Calibri" w:hAnsi="Calibri" w:cs="Calibri"/>
          <w:sz w:val="24"/>
          <w:szCs w:val="24"/>
        </w:rPr>
        <w:t>:</w:t>
      </w:r>
    </w:p>
    <w:p w14:paraId="53383400"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Timeframes for data are often different and difficult to compare</w:t>
      </w:r>
    </w:p>
    <w:p w14:paraId="2E2FD811"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lastRenderedPageBreak/>
        <w:t>Timeframes for responding to data requests are a challenge</w:t>
      </w:r>
    </w:p>
    <w:p w14:paraId="7C80C583" w14:textId="7E81956B" w:rsidR="00A20ECD" w:rsidRPr="00A20ECD" w:rsidRDefault="00A20ECD" w:rsidP="00D20927">
      <w:pPr>
        <w:rPr>
          <w:rFonts w:ascii="Calibri" w:hAnsi="Calibri" w:cs="Calibri"/>
          <w:sz w:val="24"/>
          <w:szCs w:val="24"/>
        </w:rPr>
      </w:pPr>
      <w:r w:rsidRPr="00A20ECD">
        <w:rPr>
          <w:rFonts w:ascii="Calibri" w:hAnsi="Calibri" w:cs="Calibri"/>
          <w:sz w:val="24"/>
          <w:szCs w:val="24"/>
        </w:rPr>
        <w:t>Inadequate data for reporting on Closing the Gap Outcome Area 9</w:t>
      </w:r>
      <w:r w:rsidR="00E0472B">
        <w:rPr>
          <w:rFonts w:ascii="Calibri" w:hAnsi="Calibri" w:cs="Calibri"/>
          <w:sz w:val="24"/>
          <w:szCs w:val="24"/>
        </w:rPr>
        <w:t>:</w:t>
      </w:r>
    </w:p>
    <w:p w14:paraId="73261B69" w14:textId="60EF7522"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Target 9</w:t>
      </w:r>
      <w:r w:rsidR="00AC0D15">
        <w:rPr>
          <w:rFonts w:ascii="Calibri" w:hAnsi="Calibri" w:cs="Calibri"/>
          <w:sz w:val="24"/>
          <w:szCs w:val="24"/>
        </w:rPr>
        <w:t>a</w:t>
      </w:r>
      <w:r w:rsidRPr="00A20ECD">
        <w:rPr>
          <w:rFonts w:ascii="Calibri" w:hAnsi="Calibri" w:cs="Calibri"/>
          <w:sz w:val="24"/>
          <w:szCs w:val="24"/>
        </w:rPr>
        <w:t xml:space="preserve"> - The data is sufficient for assessing the progress against the target. However, there are two issues:</w:t>
      </w:r>
    </w:p>
    <w:p w14:paraId="17F68FD8"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The assessment of progress for Target 9a (appropriately sized housing) is limited by the availability of more frequent data - Census is only conducted once every five years and data on progress against the target is not available between each Census.</w:t>
      </w:r>
    </w:p>
    <w:p w14:paraId="68F91F51" w14:textId="423D66EA"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The definition of the overcrowding measure used for reporting on progress for </w:t>
      </w:r>
      <w:r w:rsidR="00AC0D15">
        <w:rPr>
          <w:rFonts w:ascii="Calibri" w:eastAsia="Calibri" w:hAnsi="Calibri" w:cs="Calibri"/>
          <w:sz w:val="24"/>
          <w:szCs w:val="24"/>
        </w:rPr>
        <w:t>T</w:t>
      </w:r>
      <w:r w:rsidRPr="0068006D">
        <w:rPr>
          <w:rFonts w:ascii="Calibri" w:eastAsia="Calibri" w:hAnsi="Calibri" w:cs="Calibri"/>
          <w:sz w:val="24"/>
          <w:szCs w:val="24"/>
        </w:rPr>
        <w:t>arget 9</w:t>
      </w:r>
      <w:r w:rsidR="00AC0D15">
        <w:rPr>
          <w:rFonts w:ascii="Calibri" w:eastAsia="Calibri" w:hAnsi="Calibri" w:cs="Calibri"/>
          <w:sz w:val="24"/>
          <w:szCs w:val="24"/>
        </w:rPr>
        <w:t>a</w:t>
      </w:r>
      <w:r w:rsidRPr="0068006D">
        <w:rPr>
          <w:rFonts w:ascii="Calibri" w:eastAsia="Calibri" w:hAnsi="Calibri" w:cs="Calibri"/>
          <w:sz w:val="24"/>
          <w:szCs w:val="24"/>
        </w:rPr>
        <w:t xml:space="preserve"> is based on the CNOS. The relevance and appropriateness of CNOS in depicting dwelling utilisation for Aboriginal and Torres Strait Islander people has not been assessed. </w:t>
      </w:r>
    </w:p>
    <w:p w14:paraId="38335C10" w14:textId="7CCCF50D"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Target 9</w:t>
      </w:r>
      <w:r w:rsidR="00AC0D15">
        <w:rPr>
          <w:rFonts w:ascii="Calibri" w:hAnsi="Calibri" w:cs="Calibri"/>
          <w:sz w:val="24"/>
          <w:szCs w:val="24"/>
        </w:rPr>
        <w:t>b</w:t>
      </w:r>
      <w:r w:rsidRPr="00A20ECD">
        <w:rPr>
          <w:rFonts w:ascii="Calibri" w:hAnsi="Calibri" w:cs="Calibri"/>
          <w:sz w:val="24"/>
          <w:szCs w:val="24"/>
        </w:rPr>
        <w:t xml:space="preserve"> - There is no data source currently available which includes all required data elements for reporting progress on </w:t>
      </w:r>
      <w:r w:rsidR="00AC0D15">
        <w:rPr>
          <w:rFonts w:ascii="Calibri" w:hAnsi="Calibri" w:cs="Calibri"/>
          <w:sz w:val="24"/>
          <w:szCs w:val="24"/>
        </w:rPr>
        <w:t>T</w:t>
      </w:r>
      <w:r w:rsidRPr="00A20ECD">
        <w:rPr>
          <w:rFonts w:ascii="Calibri" w:hAnsi="Calibri" w:cs="Calibri"/>
          <w:sz w:val="24"/>
          <w:szCs w:val="24"/>
        </w:rPr>
        <w:t>arget 9</w:t>
      </w:r>
      <w:r w:rsidR="00AC0D15">
        <w:rPr>
          <w:rFonts w:ascii="Calibri" w:hAnsi="Calibri" w:cs="Calibri"/>
          <w:sz w:val="24"/>
          <w:szCs w:val="24"/>
        </w:rPr>
        <w:t>b</w:t>
      </w:r>
      <w:r w:rsidRPr="00A20ECD">
        <w:rPr>
          <w:rFonts w:ascii="Calibri" w:hAnsi="Calibri" w:cs="Calibri"/>
          <w:sz w:val="24"/>
          <w:szCs w:val="24"/>
        </w:rPr>
        <w:t>.</w:t>
      </w:r>
    </w:p>
    <w:p w14:paraId="255FB266" w14:textId="248106BB"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The wording of the target provided in the National Agreement aligns with the CHINS, which the former Aboriginal and Torres Strait Islander Commission had previously commissioned the ABS to produce in 1992, 1999, 2001 and 2006. The survey has not been conducted since 2006.</w:t>
      </w:r>
    </w:p>
    <w:p w14:paraId="634BABB3"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Supporting indicators under Outcome Area 9</w:t>
      </w:r>
    </w:p>
    <w:p w14:paraId="6906D827"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While is anticipated that there is data available against the remaining 9 (out of 11) indicators, the Productivity Commission has not yet assessed with the Parties to the Agreement whether the available data meets their needs. </w:t>
      </w:r>
    </w:p>
    <w:p w14:paraId="469F401C" w14:textId="2D179076" w:rsidR="00A20ECD" w:rsidRPr="00B3552F" w:rsidRDefault="00A20ECD" w:rsidP="00B3552F">
      <w:pPr>
        <w:pStyle w:val="ListParagraph"/>
        <w:numPr>
          <w:ilvl w:val="0"/>
          <w:numId w:val="7"/>
        </w:numPr>
        <w:ind w:left="357" w:hanging="357"/>
      </w:pPr>
      <w:r w:rsidRPr="00B3552F">
        <w:rPr>
          <w:rFonts w:ascii="Calibri" w:hAnsi="Calibri" w:cs="Calibri"/>
          <w:sz w:val="24"/>
          <w:szCs w:val="24"/>
        </w:rPr>
        <w:t>Data quality issues are summarised in the Target data specifications, at: https://www.pc.gov.au/closing-the-gap-data//dashboard/se/outcome-area9</w:t>
      </w:r>
    </w:p>
    <w:p w14:paraId="666B5A3F" w14:textId="4C4E1C36" w:rsidR="00A20ECD" w:rsidRPr="00A20ECD" w:rsidRDefault="00A20ECD" w:rsidP="00D20927">
      <w:pPr>
        <w:rPr>
          <w:rFonts w:ascii="Calibri" w:hAnsi="Calibri" w:cs="Calibri"/>
          <w:sz w:val="24"/>
          <w:szCs w:val="24"/>
        </w:rPr>
      </w:pPr>
      <w:r w:rsidRPr="00A20ECD">
        <w:rPr>
          <w:rFonts w:ascii="Calibri" w:hAnsi="Calibri" w:cs="Calibri"/>
          <w:sz w:val="24"/>
          <w:szCs w:val="24"/>
        </w:rPr>
        <w:t xml:space="preserve">Gaps in available </w:t>
      </w:r>
      <w:proofErr w:type="spellStart"/>
      <w:r w:rsidRPr="00A20ECD">
        <w:rPr>
          <w:rFonts w:ascii="Calibri" w:hAnsi="Calibri" w:cs="Calibri"/>
          <w:sz w:val="24"/>
          <w:szCs w:val="24"/>
        </w:rPr>
        <w:t>RoGS</w:t>
      </w:r>
      <w:proofErr w:type="spellEnd"/>
      <w:r w:rsidRPr="00A20ECD">
        <w:rPr>
          <w:rFonts w:ascii="Calibri" w:hAnsi="Calibri" w:cs="Calibri"/>
          <w:sz w:val="24"/>
          <w:szCs w:val="24"/>
        </w:rPr>
        <w:t xml:space="preserve"> data</w:t>
      </w:r>
      <w:r w:rsidR="00E0472B">
        <w:rPr>
          <w:rFonts w:ascii="Calibri" w:hAnsi="Calibri" w:cs="Calibri"/>
          <w:sz w:val="24"/>
          <w:szCs w:val="24"/>
        </w:rPr>
        <w:t>:</w:t>
      </w:r>
    </w:p>
    <w:p w14:paraId="3F720831" w14:textId="04EBE949" w:rsidR="00A20ECD" w:rsidRPr="00A20ECD" w:rsidRDefault="001644CB" w:rsidP="00B3552F">
      <w:pPr>
        <w:pStyle w:val="ListParagraph"/>
        <w:numPr>
          <w:ilvl w:val="0"/>
          <w:numId w:val="7"/>
        </w:numPr>
        <w:ind w:left="357" w:hanging="357"/>
        <w:rPr>
          <w:rFonts w:ascii="Calibri" w:hAnsi="Calibri" w:cs="Calibri"/>
          <w:sz w:val="24"/>
          <w:szCs w:val="24"/>
        </w:rPr>
      </w:pPr>
      <w:r>
        <w:rPr>
          <w:rFonts w:ascii="Calibri" w:hAnsi="Calibri" w:cs="Calibri"/>
          <w:sz w:val="24"/>
          <w:szCs w:val="24"/>
        </w:rPr>
        <w:t>Indigenous community housing</w:t>
      </w:r>
      <w:r w:rsidR="00A20ECD" w:rsidRPr="00A20ECD">
        <w:rPr>
          <w:rFonts w:ascii="Calibri" w:hAnsi="Calibri" w:cs="Calibri"/>
          <w:sz w:val="24"/>
          <w:szCs w:val="24"/>
        </w:rPr>
        <w:t xml:space="preserve"> sector</w:t>
      </w:r>
    </w:p>
    <w:p w14:paraId="14B10975" w14:textId="69615595" w:rsidR="00A20ECD" w:rsidRPr="0068006D" w:rsidRDefault="001644CB" w:rsidP="00F247CB">
      <w:pPr>
        <w:pStyle w:val="ListParagraph"/>
        <w:numPr>
          <w:ilvl w:val="0"/>
          <w:numId w:val="8"/>
        </w:numPr>
        <w:ind w:left="714" w:hanging="357"/>
        <w:rPr>
          <w:rFonts w:ascii="Calibri" w:eastAsia="Calibri" w:hAnsi="Calibri" w:cs="Calibri"/>
          <w:sz w:val="24"/>
          <w:szCs w:val="24"/>
        </w:rPr>
      </w:pPr>
      <w:r>
        <w:rPr>
          <w:rFonts w:ascii="Calibri" w:hAnsi="Calibri" w:cs="Calibri"/>
          <w:sz w:val="24"/>
          <w:szCs w:val="24"/>
        </w:rPr>
        <w:t>Indigenous community housing</w:t>
      </w:r>
      <w:r w:rsidR="00A20ECD" w:rsidRPr="0068006D">
        <w:rPr>
          <w:rFonts w:ascii="Calibri" w:eastAsia="Calibri" w:hAnsi="Calibri" w:cs="Calibri"/>
          <w:sz w:val="24"/>
          <w:szCs w:val="24"/>
        </w:rPr>
        <w:t xml:space="preserve"> data is available only for ‘Match of dwelling to household size’, ‘Net recurrent cost per dwelling’ and contextual information</w:t>
      </w:r>
    </w:p>
    <w:p w14:paraId="66C4962F" w14:textId="35919DB9" w:rsidR="00A20ECD" w:rsidRPr="0068006D" w:rsidRDefault="001644CB" w:rsidP="00F247CB">
      <w:pPr>
        <w:pStyle w:val="ListParagraph"/>
        <w:numPr>
          <w:ilvl w:val="0"/>
          <w:numId w:val="8"/>
        </w:numPr>
        <w:ind w:left="714" w:hanging="357"/>
        <w:rPr>
          <w:rFonts w:ascii="Calibri" w:eastAsia="Calibri" w:hAnsi="Calibri" w:cs="Calibri"/>
          <w:sz w:val="24"/>
          <w:szCs w:val="24"/>
        </w:rPr>
      </w:pPr>
      <w:r>
        <w:rPr>
          <w:rFonts w:ascii="Calibri" w:hAnsi="Calibri" w:cs="Calibri"/>
          <w:sz w:val="24"/>
          <w:szCs w:val="24"/>
        </w:rPr>
        <w:t>Indigenous community housing</w:t>
      </w:r>
      <w:r w:rsidR="00A20ECD" w:rsidRPr="0068006D">
        <w:rPr>
          <w:rFonts w:ascii="Calibri" w:eastAsia="Calibri" w:hAnsi="Calibri" w:cs="Calibri"/>
          <w:sz w:val="24"/>
          <w:szCs w:val="24"/>
        </w:rPr>
        <w:t xml:space="preserve"> data coverage varies considerably as data is not complete for all dwellings or ICH</w:t>
      </w:r>
      <w:r w:rsidR="00204A04">
        <w:rPr>
          <w:rFonts w:ascii="Calibri" w:eastAsia="Calibri" w:hAnsi="Calibri" w:cs="Calibri"/>
          <w:sz w:val="24"/>
          <w:szCs w:val="24"/>
        </w:rPr>
        <w:t>Os</w:t>
      </w:r>
      <w:r w:rsidR="00A20ECD" w:rsidRPr="0068006D">
        <w:rPr>
          <w:rFonts w:ascii="Calibri" w:eastAsia="Calibri" w:hAnsi="Calibri" w:cs="Calibri"/>
          <w:sz w:val="24"/>
          <w:szCs w:val="24"/>
        </w:rPr>
        <w:t xml:space="preserve"> </w:t>
      </w:r>
    </w:p>
    <w:p w14:paraId="1EC26A42" w14:textId="2E5C82A6"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SOMIH</w:t>
      </w:r>
      <w:r w:rsidRPr="00B3552F">
        <w:rPr>
          <w:rFonts w:ascii="Calibri" w:hAnsi="Calibri" w:cs="Calibri"/>
          <w:sz w:val="24"/>
          <w:szCs w:val="24"/>
        </w:rPr>
        <w:t xml:space="preserve"> tenants were not included for NT in 2023, and </w:t>
      </w:r>
      <w:r w:rsidR="001644CB">
        <w:rPr>
          <w:rFonts w:ascii="Calibri" w:hAnsi="Calibri" w:cs="Calibri"/>
          <w:sz w:val="24"/>
          <w:szCs w:val="24"/>
        </w:rPr>
        <w:t>Indigenous community housing</w:t>
      </w:r>
      <w:r w:rsidRPr="00B3552F">
        <w:rPr>
          <w:rFonts w:ascii="Calibri" w:hAnsi="Calibri" w:cs="Calibri"/>
          <w:sz w:val="24"/>
          <w:szCs w:val="24"/>
        </w:rPr>
        <w:t xml:space="preserve"> tenants were included only for Queensland</w:t>
      </w:r>
    </w:p>
    <w:p w14:paraId="23733002" w14:textId="3D75B55D" w:rsidR="00A20ECD" w:rsidRPr="00A20ECD" w:rsidRDefault="00A20ECD" w:rsidP="00B3552F">
      <w:pPr>
        <w:pStyle w:val="ListParagraph"/>
        <w:numPr>
          <w:ilvl w:val="0"/>
          <w:numId w:val="7"/>
        </w:numPr>
        <w:ind w:left="357" w:hanging="357"/>
        <w:rPr>
          <w:rFonts w:ascii="Calibri" w:hAnsi="Calibri" w:cs="Calibri"/>
          <w:sz w:val="24"/>
          <w:szCs w:val="24"/>
        </w:rPr>
      </w:pPr>
      <w:r w:rsidRPr="00B3552F">
        <w:rPr>
          <w:rFonts w:ascii="Calibri" w:hAnsi="Calibri" w:cs="Calibri"/>
          <w:sz w:val="24"/>
          <w:szCs w:val="24"/>
        </w:rPr>
        <w:t xml:space="preserve">‘Dwelling condition’ data is dated and is currently reported for Indigenous households for 2018-19. Data is sourced from the ABS </w:t>
      </w:r>
      <w:r w:rsidR="00E0003D">
        <w:rPr>
          <w:rFonts w:ascii="Calibri" w:hAnsi="Calibri" w:cs="Calibri"/>
          <w:sz w:val="24"/>
          <w:szCs w:val="24"/>
        </w:rPr>
        <w:t xml:space="preserve">NATSIHS </w:t>
      </w:r>
      <w:r w:rsidRPr="00B3552F">
        <w:rPr>
          <w:rFonts w:ascii="Calibri" w:hAnsi="Calibri" w:cs="Calibri"/>
          <w:sz w:val="24"/>
          <w:szCs w:val="24"/>
        </w:rPr>
        <w:t xml:space="preserve">and </w:t>
      </w:r>
      <w:r w:rsidR="00E0003D">
        <w:rPr>
          <w:rFonts w:ascii="Calibri" w:hAnsi="Calibri" w:cs="Calibri"/>
          <w:sz w:val="24"/>
          <w:szCs w:val="24"/>
        </w:rPr>
        <w:t>NATSISS</w:t>
      </w:r>
    </w:p>
    <w:p w14:paraId="150581E3" w14:textId="6B9D24A6" w:rsidR="00A20ECD" w:rsidRPr="00A20ECD" w:rsidRDefault="00A20ECD" w:rsidP="00D20927">
      <w:pPr>
        <w:rPr>
          <w:rFonts w:ascii="Calibri" w:hAnsi="Calibri" w:cs="Calibri"/>
          <w:sz w:val="24"/>
          <w:szCs w:val="24"/>
        </w:rPr>
      </w:pPr>
      <w:r w:rsidRPr="00A20ECD">
        <w:rPr>
          <w:rFonts w:ascii="Calibri" w:hAnsi="Calibri" w:cs="Calibri"/>
          <w:sz w:val="24"/>
          <w:szCs w:val="24"/>
        </w:rPr>
        <w:t>Home ownership data</w:t>
      </w:r>
      <w:r w:rsidR="00E0472B">
        <w:rPr>
          <w:rFonts w:ascii="Calibri" w:hAnsi="Calibri" w:cs="Calibri"/>
          <w:sz w:val="24"/>
          <w:szCs w:val="24"/>
        </w:rPr>
        <w:t>:</w:t>
      </w:r>
    </w:p>
    <w:p w14:paraId="0F54AE0B"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on Aboriginal and Torres Strait Islander people’s views and preferences on home ownership are currently only collected through small-scale research</w:t>
      </w:r>
    </w:p>
    <w:p w14:paraId="3EA5A7E6" w14:textId="0693D6C4" w:rsidR="00A20ECD" w:rsidRPr="00A20ECD" w:rsidRDefault="00A20ECD" w:rsidP="00D20927">
      <w:pPr>
        <w:rPr>
          <w:rFonts w:ascii="Calibri" w:hAnsi="Calibri" w:cs="Calibri"/>
          <w:sz w:val="24"/>
          <w:szCs w:val="24"/>
        </w:rPr>
      </w:pPr>
      <w:r w:rsidRPr="00A20ECD">
        <w:rPr>
          <w:rFonts w:ascii="Calibri" w:hAnsi="Calibri" w:cs="Calibri"/>
          <w:sz w:val="24"/>
          <w:szCs w:val="24"/>
        </w:rPr>
        <w:t>Data on community infrastructure and services</w:t>
      </w:r>
      <w:r w:rsidR="00E0472B">
        <w:rPr>
          <w:rFonts w:ascii="Calibri" w:hAnsi="Calibri" w:cs="Calibri"/>
          <w:sz w:val="24"/>
          <w:szCs w:val="24"/>
        </w:rPr>
        <w:t>:</w:t>
      </w:r>
    </w:p>
    <w:p w14:paraId="7426FC7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Recent data on access to water, sewerage and electricity services are not available</w:t>
      </w:r>
    </w:p>
    <w:p w14:paraId="16B0603D"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lastRenderedPageBreak/>
        <w:t>CHINS (that contains this information) was last conducted in 2006 and there is currently no date for the next CHINS.</w:t>
      </w:r>
    </w:p>
    <w:p w14:paraId="0768B325" w14:textId="46326896" w:rsidR="00A20ECD" w:rsidRPr="00A20ECD" w:rsidRDefault="00A20ECD" w:rsidP="001E5252">
      <w:pPr>
        <w:pStyle w:val="111NumberedNilsheading"/>
      </w:pPr>
      <w:bookmarkStart w:id="56" w:name="_Toc192247107"/>
      <w:r w:rsidRPr="00A20ECD">
        <w:t>4. What data is needed to address this gap?</w:t>
      </w:r>
      <w:bookmarkEnd w:id="56"/>
    </w:p>
    <w:p w14:paraId="56AD41A5" w14:textId="70A2C463" w:rsidR="00A20ECD" w:rsidRPr="00A20ECD" w:rsidRDefault="00A20ECD" w:rsidP="00D20927">
      <w:pPr>
        <w:rPr>
          <w:rFonts w:ascii="Calibri" w:hAnsi="Calibri" w:cs="Calibri"/>
          <w:sz w:val="24"/>
          <w:szCs w:val="24"/>
        </w:rPr>
      </w:pPr>
      <w:r w:rsidRPr="00A20ECD">
        <w:rPr>
          <w:rFonts w:ascii="Calibri" w:hAnsi="Calibri" w:cs="Calibri"/>
          <w:sz w:val="24"/>
          <w:szCs w:val="24"/>
        </w:rPr>
        <w:t>More complete picture of overcrowding</w:t>
      </w:r>
      <w:r w:rsidR="00E0472B">
        <w:rPr>
          <w:rFonts w:ascii="Calibri" w:hAnsi="Calibri" w:cs="Calibri"/>
          <w:sz w:val="24"/>
          <w:szCs w:val="24"/>
        </w:rPr>
        <w:t>:</w:t>
      </w:r>
    </w:p>
    <w:p w14:paraId="4FBC416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New measure of overcrowding needed</w:t>
      </w:r>
    </w:p>
    <w:p w14:paraId="04265D9F" w14:textId="1D3B5668"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Investigate the suitability of the CNOS in the Australian context</w:t>
      </w:r>
    </w:p>
    <w:p w14:paraId="4EE255A2"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CNOS measure needs to be amended and to have Australian-specific and culturally appropriate model</w:t>
      </w:r>
    </w:p>
    <w:p w14:paraId="5BFBFC85"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Concepts more suitable for measuring overcrowding for Aboriginal and Torres Strait Islander people need to be investigated</w:t>
      </w:r>
    </w:p>
    <w:p w14:paraId="6D135DE5"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One such concept is reporting on the number of people who felt stressed due to overcrowding, rather than just those living in overcrowded houses - would likely better account for cultural and individual preferences</w:t>
      </w:r>
    </w:p>
    <w:p w14:paraId="1B060365"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Would be large and complicated project – don’t think there is current appetite by government to </w:t>
      </w:r>
      <w:proofErr w:type="gramStart"/>
      <w:r w:rsidRPr="0068006D">
        <w:rPr>
          <w:rFonts w:ascii="Calibri" w:eastAsia="Calibri" w:hAnsi="Calibri" w:cs="Calibri"/>
          <w:sz w:val="24"/>
          <w:szCs w:val="24"/>
        </w:rPr>
        <w:t>look into</w:t>
      </w:r>
      <w:proofErr w:type="gramEnd"/>
      <w:r w:rsidRPr="0068006D">
        <w:rPr>
          <w:rFonts w:ascii="Calibri" w:eastAsia="Calibri" w:hAnsi="Calibri" w:cs="Calibri"/>
          <w:sz w:val="24"/>
          <w:szCs w:val="24"/>
        </w:rPr>
        <w:t xml:space="preserve"> this – would need input from roundtable members and HPP</w:t>
      </w:r>
    </w:p>
    <w:p w14:paraId="50BCEE11"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Address current issues in overcrowding data</w:t>
      </w:r>
    </w:p>
    <w:p w14:paraId="7B05DABD"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Underreporting of persons in a household due to a fear of eviction which may lead to a lower estimate of the prevalence of overcrowding </w:t>
      </w:r>
    </w:p>
    <w:p w14:paraId="2AA57953"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Responses for the number of persons in a household being capped at 10 or more people (in the NATSIHS), which limits understanding of the severity of overcrowding </w:t>
      </w:r>
    </w:p>
    <w:p w14:paraId="292C37F3"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Data not being collected on the number of people who reported overcrowding as a stressor in the last 12 months (2018-19 NATSIHS). These data would provide a clearer estimate of what proportion of overcrowding is harmful for Aboriginal and Torres Strait Islander people.</w:t>
      </w:r>
    </w:p>
    <w:p w14:paraId="206B341B" w14:textId="2F550A18" w:rsidR="00A20ECD" w:rsidRPr="00A20ECD" w:rsidRDefault="00A20ECD" w:rsidP="00D20927">
      <w:pPr>
        <w:rPr>
          <w:rFonts w:ascii="Calibri" w:hAnsi="Calibri" w:cs="Calibri"/>
          <w:sz w:val="24"/>
          <w:szCs w:val="24"/>
        </w:rPr>
      </w:pPr>
      <w:r w:rsidRPr="00A20ECD">
        <w:rPr>
          <w:rFonts w:ascii="Calibri" w:hAnsi="Calibri" w:cs="Calibri"/>
          <w:sz w:val="24"/>
          <w:szCs w:val="24"/>
        </w:rPr>
        <w:t>Support better data collection</w:t>
      </w:r>
      <w:r w:rsidR="00E0472B">
        <w:rPr>
          <w:rFonts w:ascii="Calibri" w:hAnsi="Calibri" w:cs="Calibri"/>
          <w:sz w:val="24"/>
          <w:szCs w:val="24"/>
        </w:rPr>
        <w:t>:</w:t>
      </w:r>
    </w:p>
    <w:p w14:paraId="4BBAA69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Trust and engagement of communities is important – data collection needs to support this to ensure best quality data</w:t>
      </w:r>
    </w:p>
    <w:p w14:paraId="52957380"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Need investment in training and jobs, understanding needs of different communities</w:t>
      </w:r>
    </w:p>
    <w:p w14:paraId="4A7CD961"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Return of information - sharing back of data with communities to show why came to community to take data</w:t>
      </w:r>
    </w:p>
    <w:p w14:paraId="32AC3CF3" w14:textId="6C710592" w:rsidR="00A20ECD" w:rsidRPr="00A20ECD" w:rsidRDefault="00A20ECD" w:rsidP="00D20927">
      <w:pPr>
        <w:rPr>
          <w:rFonts w:ascii="Calibri" w:hAnsi="Calibri" w:cs="Calibri"/>
          <w:sz w:val="24"/>
          <w:szCs w:val="24"/>
        </w:rPr>
      </w:pPr>
      <w:r w:rsidRPr="00A20ECD">
        <w:rPr>
          <w:rFonts w:ascii="Calibri" w:hAnsi="Calibri" w:cs="Calibri"/>
          <w:sz w:val="24"/>
          <w:szCs w:val="24"/>
        </w:rPr>
        <w:t>Data focus</w:t>
      </w:r>
      <w:r w:rsidR="00E0472B">
        <w:rPr>
          <w:rFonts w:ascii="Calibri" w:hAnsi="Calibri" w:cs="Calibri"/>
          <w:sz w:val="24"/>
          <w:szCs w:val="24"/>
        </w:rPr>
        <w:t>:</w:t>
      </w:r>
    </w:p>
    <w:p w14:paraId="14AB0089"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Commonwealth and states/territories have different housing focus/lens – different types of data will be needed</w:t>
      </w:r>
    </w:p>
    <w:p w14:paraId="7F403B7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Indigenous community-controlled peak bodies can be source of </w:t>
      </w:r>
      <w:proofErr w:type="gramStart"/>
      <w:r w:rsidRPr="00A20ECD">
        <w:rPr>
          <w:rFonts w:ascii="Calibri" w:hAnsi="Calibri" w:cs="Calibri"/>
          <w:sz w:val="24"/>
          <w:szCs w:val="24"/>
        </w:rPr>
        <w:t>data</w:t>
      </w:r>
      <w:proofErr w:type="gramEnd"/>
      <w:r w:rsidRPr="00A20ECD">
        <w:rPr>
          <w:rFonts w:ascii="Calibri" w:hAnsi="Calibri" w:cs="Calibri"/>
          <w:sz w:val="24"/>
          <w:szCs w:val="24"/>
        </w:rPr>
        <w:t xml:space="preserve"> but their reach is not consistent across Australia</w:t>
      </w:r>
    </w:p>
    <w:p w14:paraId="64E2D5D5" w14:textId="77777777" w:rsidR="00A86DC3" w:rsidRDefault="00A86DC3" w:rsidP="00D20927">
      <w:pPr>
        <w:rPr>
          <w:rFonts w:ascii="Calibri" w:hAnsi="Calibri" w:cs="Calibri"/>
          <w:sz w:val="24"/>
          <w:szCs w:val="24"/>
        </w:rPr>
      </w:pPr>
    </w:p>
    <w:p w14:paraId="4D23F621" w14:textId="46EF9D7C" w:rsidR="00A20ECD" w:rsidRPr="00A20ECD" w:rsidRDefault="00A20ECD" w:rsidP="00D20927">
      <w:pPr>
        <w:rPr>
          <w:rFonts w:ascii="Calibri" w:hAnsi="Calibri" w:cs="Calibri"/>
          <w:sz w:val="24"/>
          <w:szCs w:val="24"/>
        </w:rPr>
      </w:pPr>
      <w:r w:rsidRPr="00A20ECD">
        <w:rPr>
          <w:rFonts w:ascii="Calibri" w:hAnsi="Calibri" w:cs="Calibri"/>
          <w:sz w:val="24"/>
          <w:szCs w:val="24"/>
        </w:rPr>
        <w:lastRenderedPageBreak/>
        <w:t>Data on socio-economic characteristics</w:t>
      </w:r>
      <w:r w:rsidR="00E0472B">
        <w:rPr>
          <w:rFonts w:ascii="Calibri" w:hAnsi="Calibri" w:cs="Calibri"/>
          <w:sz w:val="24"/>
          <w:szCs w:val="24"/>
        </w:rPr>
        <w:t>:</w:t>
      </w:r>
    </w:p>
    <w:p w14:paraId="77A62B3F"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Help inform what is appropriate housing/housing need, e.g. age, disability</w:t>
      </w:r>
    </w:p>
    <w:p w14:paraId="3CD6193B"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Especially important in remote communities to understand community needs/how to support people to continue living at home as they age</w:t>
      </w:r>
    </w:p>
    <w:p w14:paraId="7C92C452" w14:textId="71798A2A" w:rsidR="00A20ECD" w:rsidRPr="00A20ECD" w:rsidRDefault="00A20ECD" w:rsidP="00D20927">
      <w:pPr>
        <w:rPr>
          <w:rFonts w:ascii="Calibri" w:hAnsi="Calibri" w:cs="Calibri"/>
          <w:sz w:val="24"/>
          <w:szCs w:val="24"/>
        </w:rPr>
      </w:pPr>
      <w:r w:rsidRPr="00A20ECD">
        <w:rPr>
          <w:rFonts w:ascii="Calibri" w:hAnsi="Calibri" w:cs="Calibri"/>
          <w:sz w:val="24"/>
          <w:szCs w:val="24"/>
        </w:rPr>
        <w:t>Remote community data</w:t>
      </w:r>
      <w:r w:rsidR="00E0472B">
        <w:rPr>
          <w:rFonts w:ascii="Calibri" w:hAnsi="Calibri" w:cs="Calibri"/>
          <w:sz w:val="24"/>
          <w:szCs w:val="24"/>
        </w:rPr>
        <w:t>:</w:t>
      </w:r>
    </w:p>
    <w:p w14:paraId="2582807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Multiple reasons for current lack of data – need to think how can get data and work with communities to provide government with the information they need (e.g. on enabling infrastructure to support house building, housing quality)</w:t>
      </w:r>
    </w:p>
    <w:p w14:paraId="1A8726AE" w14:textId="5EB67194" w:rsidR="00A20ECD" w:rsidRPr="00A20ECD" w:rsidRDefault="00A20ECD" w:rsidP="00D20927">
      <w:pPr>
        <w:rPr>
          <w:rFonts w:ascii="Calibri" w:hAnsi="Calibri" w:cs="Calibri"/>
          <w:sz w:val="24"/>
          <w:szCs w:val="24"/>
        </w:rPr>
      </w:pPr>
      <w:r w:rsidRPr="00A20ECD">
        <w:rPr>
          <w:rFonts w:ascii="Calibri" w:hAnsi="Calibri" w:cs="Calibri"/>
          <w:sz w:val="24"/>
          <w:szCs w:val="24"/>
        </w:rPr>
        <w:t>Measuring unmet housing need</w:t>
      </w:r>
      <w:r w:rsidR="00E0472B">
        <w:rPr>
          <w:rFonts w:ascii="Calibri" w:hAnsi="Calibri" w:cs="Calibri"/>
          <w:sz w:val="24"/>
          <w:szCs w:val="24"/>
        </w:rPr>
        <w:t>:</w:t>
      </w:r>
    </w:p>
    <w:p w14:paraId="4DE3A5B2"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Modelling needs to consider social, political, policy and geographical context; identification issue; and most importantly understanding cultural assumptions that are imposed on data collection – recognise not ever going to be perfect</w:t>
      </w:r>
    </w:p>
    <w:p w14:paraId="31587841" w14:textId="18303294" w:rsidR="00A20ECD" w:rsidRPr="00A20ECD" w:rsidRDefault="00A20ECD" w:rsidP="00D20927">
      <w:pPr>
        <w:rPr>
          <w:rFonts w:ascii="Calibri" w:hAnsi="Calibri" w:cs="Calibri"/>
          <w:sz w:val="24"/>
          <w:szCs w:val="24"/>
        </w:rPr>
      </w:pPr>
      <w:r w:rsidRPr="00A20ECD">
        <w:rPr>
          <w:rFonts w:ascii="Calibri" w:hAnsi="Calibri" w:cs="Calibri"/>
          <w:sz w:val="24"/>
          <w:szCs w:val="24"/>
        </w:rPr>
        <w:t>Data sharing and linkage</w:t>
      </w:r>
      <w:r w:rsidR="00E0472B">
        <w:rPr>
          <w:rFonts w:ascii="Calibri" w:hAnsi="Calibri" w:cs="Calibri"/>
          <w:sz w:val="24"/>
          <w:szCs w:val="24"/>
        </w:rPr>
        <w:t>:</w:t>
      </w:r>
    </w:p>
    <w:p w14:paraId="2A0A203E"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Currently massive infrastructure being developed for common data and NDDA – will be game changer when completed and can potentially reduce need to collect data elsewhere</w:t>
      </w:r>
    </w:p>
    <w:p w14:paraId="6183C110"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Process is helping negotiate boundaries between state/territory and federal government data sharing and privacy implications - could potentially provide a template for moving forward with the Indigenous data space</w:t>
      </w:r>
    </w:p>
    <w:p w14:paraId="16927B26"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Need to recognise that for Indigenous population there are gaps in the data sets that are feeding into the linked data – need to analyse limitations and fill data gaps </w:t>
      </w:r>
    </w:p>
    <w:p w14:paraId="0C8B2FB5" w14:textId="0C111C41" w:rsidR="00A20ECD" w:rsidRPr="00A20ECD" w:rsidRDefault="00A20ECD" w:rsidP="00D20927">
      <w:pPr>
        <w:rPr>
          <w:rFonts w:ascii="Calibri" w:hAnsi="Calibri" w:cs="Calibri"/>
          <w:sz w:val="24"/>
          <w:szCs w:val="24"/>
        </w:rPr>
      </w:pPr>
      <w:r w:rsidRPr="00A20ECD">
        <w:rPr>
          <w:rFonts w:ascii="Calibri" w:hAnsi="Calibri" w:cs="Calibri"/>
          <w:sz w:val="24"/>
          <w:szCs w:val="24"/>
        </w:rPr>
        <w:t>Need for partnership</w:t>
      </w:r>
      <w:r w:rsidR="00E0472B">
        <w:rPr>
          <w:rFonts w:ascii="Calibri" w:hAnsi="Calibri" w:cs="Calibri"/>
          <w:sz w:val="24"/>
          <w:szCs w:val="24"/>
        </w:rPr>
        <w:t>:</w:t>
      </w:r>
    </w:p>
    <w:p w14:paraId="52B1F07E" w14:textId="65E1ECAA"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Building a</w:t>
      </w:r>
      <w:r w:rsidR="00802692">
        <w:rPr>
          <w:rFonts w:ascii="Calibri" w:hAnsi="Calibri" w:cs="Calibri"/>
          <w:sz w:val="24"/>
          <w:szCs w:val="24"/>
        </w:rPr>
        <w:t>n Indigenous</w:t>
      </w:r>
      <w:r w:rsidRPr="00A20ECD">
        <w:rPr>
          <w:rFonts w:ascii="Calibri" w:hAnsi="Calibri" w:cs="Calibri"/>
          <w:sz w:val="24"/>
          <w:szCs w:val="24"/>
        </w:rPr>
        <w:t xml:space="preserve"> data set needs to be done in partnership – this will help address trust issues</w:t>
      </w:r>
    </w:p>
    <w:p w14:paraId="0F640564"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Under Closing the Gap a data policy partnership is being established by the Commonwealth – will provide governance structure</w:t>
      </w:r>
    </w:p>
    <w:p w14:paraId="0B2F8B39"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The Australian Public Service (APS) Indigenous data governance framework has recently been published, with the vision that all APS agencies will implement the framework.  </w:t>
      </w:r>
    </w:p>
    <w:p w14:paraId="39FCBE88"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This will front-end Indigenous perspectives into their work and ensure that they have data that can be returned to Indigenous people that meets their needs – noting that these needs may not necessarily be the same as government priorities, e.g. around conceptions of housing and homelessness and suitability</w:t>
      </w:r>
    </w:p>
    <w:p w14:paraId="3026436B"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Similar principles are trying to be adopted at state and territory levels </w:t>
      </w:r>
    </w:p>
    <w:p w14:paraId="46F53BCF" w14:textId="07759DD8" w:rsidR="00A20ECD" w:rsidRPr="00A20ECD" w:rsidRDefault="00A20ECD" w:rsidP="00D20927">
      <w:pPr>
        <w:rPr>
          <w:rFonts w:ascii="Calibri" w:hAnsi="Calibri" w:cs="Calibri"/>
          <w:sz w:val="24"/>
          <w:szCs w:val="24"/>
        </w:rPr>
      </w:pPr>
      <w:r w:rsidRPr="00A20ECD">
        <w:rPr>
          <w:rFonts w:ascii="Calibri" w:hAnsi="Calibri" w:cs="Calibri"/>
          <w:sz w:val="24"/>
          <w:szCs w:val="24"/>
        </w:rPr>
        <w:t>Need to access information quickly</w:t>
      </w:r>
      <w:r w:rsidR="00E0472B">
        <w:rPr>
          <w:rFonts w:ascii="Calibri" w:hAnsi="Calibri" w:cs="Calibri"/>
          <w:sz w:val="24"/>
          <w:szCs w:val="24"/>
        </w:rPr>
        <w:t>:</w:t>
      </w:r>
    </w:p>
    <w:p w14:paraId="4904492B"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Within government information needs to be accessed quickly – even if available data is not perfect, still better than nothing if it can provide an indication of need</w:t>
      </w:r>
    </w:p>
    <w:p w14:paraId="3D3DC6F9" w14:textId="77777777" w:rsidR="00A86DC3" w:rsidRDefault="00A86DC3" w:rsidP="00D20927">
      <w:pPr>
        <w:rPr>
          <w:rFonts w:ascii="Calibri" w:hAnsi="Calibri" w:cs="Calibri"/>
          <w:sz w:val="24"/>
          <w:szCs w:val="24"/>
        </w:rPr>
      </w:pPr>
    </w:p>
    <w:p w14:paraId="4477CFB6" w14:textId="46350BBC" w:rsidR="00A20ECD" w:rsidRPr="00A20ECD" w:rsidRDefault="00A20ECD" w:rsidP="00D20927">
      <w:pPr>
        <w:rPr>
          <w:rFonts w:ascii="Calibri" w:hAnsi="Calibri" w:cs="Calibri"/>
          <w:sz w:val="24"/>
          <w:szCs w:val="24"/>
        </w:rPr>
      </w:pPr>
      <w:r w:rsidRPr="00A20ECD">
        <w:rPr>
          <w:rFonts w:ascii="Calibri" w:hAnsi="Calibri" w:cs="Calibri"/>
          <w:sz w:val="24"/>
          <w:szCs w:val="24"/>
        </w:rPr>
        <w:lastRenderedPageBreak/>
        <w:t>State/territory government data</w:t>
      </w:r>
      <w:r w:rsidR="00E0472B">
        <w:rPr>
          <w:rFonts w:ascii="Calibri" w:hAnsi="Calibri" w:cs="Calibri"/>
          <w:sz w:val="24"/>
          <w:szCs w:val="24"/>
        </w:rPr>
        <w:t>:</w:t>
      </w:r>
    </w:p>
    <w:p w14:paraId="436851D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Social housing - data on waiting lists, number of bedrooms needed would be helpful</w:t>
      </w:r>
    </w:p>
    <w:p w14:paraId="1418349E"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Housing infrastructure information required under Target 9b. Currently, there are no Commonwealth or state and territory measures that can provide this data. </w:t>
      </w:r>
    </w:p>
    <w:p w14:paraId="7FA75BE0" w14:textId="1F8E8612"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Components of previous government surveys may provide a helpful model for development of </w:t>
      </w:r>
      <w:r w:rsidR="00AC0D15">
        <w:rPr>
          <w:rFonts w:ascii="Calibri" w:hAnsi="Calibri" w:cs="Calibri"/>
          <w:sz w:val="24"/>
          <w:szCs w:val="24"/>
        </w:rPr>
        <w:t xml:space="preserve">Target </w:t>
      </w:r>
      <w:r w:rsidRPr="00A20ECD">
        <w:rPr>
          <w:rFonts w:ascii="Calibri" w:hAnsi="Calibri" w:cs="Calibri"/>
          <w:sz w:val="24"/>
          <w:szCs w:val="24"/>
        </w:rPr>
        <w:t xml:space="preserve">9b data (e.g. CHINS survey). It may be valuable </w:t>
      </w:r>
      <w:r w:rsidR="00C870AD" w:rsidRPr="00A20ECD">
        <w:rPr>
          <w:rFonts w:ascii="Calibri" w:hAnsi="Calibri" w:cs="Calibri"/>
          <w:sz w:val="24"/>
          <w:szCs w:val="24"/>
        </w:rPr>
        <w:t>to build</w:t>
      </w:r>
      <w:r w:rsidRPr="00A20ECD">
        <w:rPr>
          <w:rFonts w:ascii="Calibri" w:hAnsi="Calibri" w:cs="Calibri"/>
          <w:sz w:val="24"/>
          <w:szCs w:val="24"/>
        </w:rPr>
        <w:t xml:space="preserve"> upon their strengths, though without replicating them.  </w:t>
      </w:r>
    </w:p>
    <w:p w14:paraId="527C8F58"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Useful to have data disaggregated as far as possible to inform decision-making, e.g. on size of new properties that are needed</w:t>
      </w:r>
    </w:p>
    <w:p w14:paraId="0F93FD43"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Central approach to data within state/territory housing departments</w:t>
      </w:r>
    </w:p>
    <w:p w14:paraId="3B67A219"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Greater transparency and accountability</w:t>
      </w:r>
    </w:p>
    <w:p w14:paraId="11C259C0"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Report on the funding of key programs targeted at improving housing and homelessness outcomes for Aboriginal and Torres Strait Islander people</w:t>
      </w:r>
    </w:p>
    <w:p w14:paraId="67F9C4DC" w14:textId="06D7C59C"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Distinguish between where funding is sourced from State and Territory own funding and national funding scheme</w:t>
      </w:r>
      <w:r w:rsidR="00EC76EC">
        <w:rPr>
          <w:rFonts w:ascii="Calibri" w:eastAsia="Calibri" w:hAnsi="Calibri" w:cs="Calibri"/>
          <w:sz w:val="24"/>
          <w:szCs w:val="24"/>
        </w:rPr>
        <w:t>s</w:t>
      </w:r>
    </w:p>
    <w:p w14:paraId="740208E8" w14:textId="7C1001D6" w:rsidR="00A20ECD" w:rsidRPr="00A20ECD" w:rsidRDefault="00A20ECD" w:rsidP="00D20927">
      <w:pPr>
        <w:rPr>
          <w:rFonts w:ascii="Calibri" w:hAnsi="Calibri" w:cs="Calibri"/>
          <w:sz w:val="24"/>
          <w:szCs w:val="24"/>
        </w:rPr>
      </w:pPr>
      <w:r w:rsidRPr="00A20ECD">
        <w:rPr>
          <w:rFonts w:ascii="Calibri" w:hAnsi="Calibri" w:cs="Calibri"/>
          <w:sz w:val="24"/>
          <w:szCs w:val="24"/>
        </w:rPr>
        <w:t>Community housing data</w:t>
      </w:r>
      <w:r w:rsidR="00E0472B">
        <w:rPr>
          <w:rFonts w:ascii="Calibri" w:hAnsi="Calibri" w:cs="Calibri"/>
          <w:sz w:val="24"/>
          <w:szCs w:val="24"/>
        </w:rPr>
        <w:t>:</w:t>
      </w:r>
    </w:p>
    <w:p w14:paraId="0D1C9615"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Strong gap as data currently lacking due to complexity of system – multiple funders, regulatory systems only in some states/territories, lack of agreed definition on boundary between social and affordable housing – no-one with single responsibility for collecting the data</w:t>
      </w:r>
    </w:p>
    <w:p w14:paraId="1CB66964" w14:textId="0D236715" w:rsidR="00A20ECD" w:rsidRPr="00A20ECD" w:rsidRDefault="00A20ECD" w:rsidP="00D20927">
      <w:pPr>
        <w:rPr>
          <w:rFonts w:ascii="Calibri" w:hAnsi="Calibri" w:cs="Calibri"/>
          <w:sz w:val="24"/>
          <w:szCs w:val="24"/>
        </w:rPr>
      </w:pPr>
      <w:r w:rsidRPr="00A20ECD">
        <w:rPr>
          <w:rFonts w:ascii="Calibri" w:hAnsi="Calibri" w:cs="Calibri"/>
          <w:sz w:val="24"/>
          <w:szCs w:val="24"/>
        </w:rPr>
        <w:t>Private rental and home ownership</w:t>
      </w:r>
      <w:r w:rsidR="00E0472B">
        <w:rPr>
          <w:rFonts w:ascii="Calibri" w:hAnsi="Calibri" w:cs="Calibri"/>
          <w:sz w:val="24"/>
          <w:szCs w:val="24"/>
        </w:rPr>
        <w:t>:</w:t>
      </w:r>
    </w:p>
    <w:p w14:paraId="1CF5D8ED"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is lacking – only a little data collected in census every 5 years/IBA programs</w:t>
      </w:r>
    </w:p>
    <w:p w14:paraId="1E8FCD66" w14:textId="22363951" w:rsidR="00A20ECD" w:rsidRPr="00A20ECD" w:rsidRDefault="00A20ECD" w:rsidP="00D20927">
      <w:pPr>
        <w:rPr>
          <w:rFonts w:ascii="Calibri" w:hAnsi="Calibri" w:cs="Calibri"/>
          <w:sz w:val="24"/>
          <w:szCs w:val="24"/>
        </w:rPr>
      </w:pPr>
      <w:r w:rsidRPr="00A20ECD">
        <w:rPr>
          <w:rFonts w:ascii="Calibri" w:hAnsi="Calibri" w:cs="Calibri"/>
          <w:sz w:val="24"/>
          <w:szCs w:val="24"/>
        </w:rPr>
        <w:t>Householder experiences of housing</w:t>
      </w:r>
      <w:r w:rsidR="00E0472B">
        <w:rPr>
          <w:rFonts w:ascii="Calibri" w:hAnsi="Calibri" w:cs="Calibri"/>
          <w:sz w:val="24"/>
          <w:szCs w:val="24"/>
        </w:rPr>
        <w:t>:</w:t>
      </w:r>
    </w:p>
    <w:p w14:paraId="0DC7789B"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Gap in current data – type of information needed depends on which policy lever you are looking at</w:t>
      </w:r>
    </w:p>
    <w:p w14:paraId="386A8EC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NATSISS did provide some information on this but mainly around working facilities/structure of house</w:t>
      </w:r>
    </w:p>
    <w:p w14:paraId="6AF4322C" w14:textId="1541A41B" w:rsidR="00A20ECD" w:rsidRPr="00A20ECD" w:rsidRDefault="00A20ECD" w:rsidP="00D20927">
      <w:pPr>
        <w:rPr>
          <w:rFonts w:ascii="Calibri" w:hAnsi="Calibri" w:cs="Calibri"/>
          <w:sz w:val="24"/>
          <w:szCs w:val="24"/>
        </w:rPr>
      </w:pPr>
      <w:r w:rsidRPr="00A20ECD">
        <w:rPr>
          <w:rFonts w:ascii="Calibri" w:hAnsi="Calibri" w:cs="Calibri"/>
          <w:sz w:val="24"/>
          <w:szCs w:val="24"/>
        </w:rPr>
        <w:t>Approved sources of truth</w:t>
      </w:r>
      <w:r w:rsidR="00E0472B">
        <w:rPr>
          <w:rFonts w:ascii="Calibri" w:hAnsi="Calibri" w:cs="Calibri"/>
          <w:sz w:val="24"/>
          <w:szCs w:val="24"/>
        </w:rPr>
        <w:t>:</w:t>
      </w:r>
    </w:p>
    <w:p w14:paraId="35359F92"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Evaluation of programs data in relation to Aboriginal people including all demographic information</w:t>
      </w:r>
    </w:p>
    <w:p w14:paraId="653778EE" w14:textId="124164D2" w:rsidR="00A20ECD" w:rsidRPr="00A20ECD" w:rsidRDefault="00A20ECD" w:rsidP="00D20927">
      <w:pPr>
        <w:rPr>
          <w:rFonts w:ascii="Calibri" w:hAnsi="Calibri" w:cs="Calibri"/>
          <w:sz w:val="24"/>
          <w:szCs w:val="24"/>
        </w:rPr>
      </w:pPr>
      <w:r w:rsidRPr="00A20ECD">
        <w:rPr>
          <w:rFonts w:ascii="Calibri" w:hAnsi="Calibri" w:cs="Calibri"/>
          <w:sz w:val="24"/>
          <w:szCs w:val="24"/>
        </w:rPr>
        <w:t>Data on community housing and infrastructure</w:t>
      </w:r>
      <w:r w:rsidR="00E0472B">
        <w:rPr>
          <w:rFonts w:ascii="Calibri" w:hAnsi="Calibri" w:cs="Calibri"/>
          <w:sz w:val="24"/>
          <w:szCs w:val="24"/>
        </w:rPr>
        <w:t>:</w:t>
      </w:r>
    </w:p>
    <w:p w14:paraId="1C273AF3"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If the CHINS is not re-commissioned, an alternative data source (potentially taking advantage of administrative data) is required. See </w:t>
      </w:r>
      <w:hyperlink r:id="rId20" w:history="1">
        <w:r w:rsidRPr="00B3552F">
          <w:rPr>
            <w:rFonts w:ascii="Calibri" w:hAnsi="Calibri" w:cs="Calibri"/>
            <w:sz w:val="24"/>
            <w:szCs w:val="24"/>
          </w:rPr>
          <w:t>Study Report - Closing the Gap review - Productivity Commission</w:t>
        </w:r>
      </w:hyperlink>
      <w:r w:rsidRPr="00B3552F">
        <w:rPr>
          <w:rFonts w:ascii="Calibri" w:hAnsi="Calibri" w:cs="Calibri"/>
          <w:sz w:val="24"/>
          <w:szCs w:val="24"/>
        </w:rPr>
        <w:t xml:space="preserve"> </w:t>
      </w:r>
      <w:r w:rsidRPr="00A20ECD">
        <w:rPr>
          <w:rFonts w:ascii="Calibri" w:hAnsi="Calibri" w:cs="Calibri"/>
          <w:sz w:val="24"/>
          <w:szCs w:val="24"/>
        </w:rPr>
        <w:t>(Volume 2, page 208)</w:t>
      </w:r>
    </w:p>
    <w:p w14:paraId="280D32C1"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lastRenderedPageBreak/>
        <w:t>New data, whether from the CHINS or a comparable national survey, are critical to enable ongoing reporting on Aboriginal and Torres Strait Islander people’s access to water, sewerage and electricity services</w:t>
      </w:r>
    </w:p>
    <w:p w14:paraId="1D60CB9D" w14:textId="71C58AED" w:rsidR="00A20ECD" w:rsidRPr="00A20ECD" w:rsidRDefault="00A20ECD" w:rsidP="00D20927">
      <w:pPr>
        <w:rPr>
          <w:rFonts w:ascii="Calibri" w:hAnsi="Calibri" w:cs="Calibri"/>
          <w:sz w:val="24"/>
          <w:szCs w:val="24"/>
        </w:rPr>
      </w:pPr>
      <w:r w:rsidRPr="00A20ECD">
        <w:rPr>
          <w:rFonts w:ascii="Calibri" w:hAnsi="Calibri" w:cs="Calibri"/>
          <w:sz w:val="24"/>
          <w:szCs w:val="24"/>
        </w:rPr>
        <w:t>Data to support Closing the Gap targets</w:t>
      </w:r>
      <w:r w:rsidR="00E0472B">
        <w:rPr>
          <w:rFonts w:ascii="Calibri" w:hAnsi="Calibri" w:cs="Calibri"/>
          <w:sz w:val="24"/>
          <w:szCs w:val="24"/>
        </w:rPr>
        <w:t>:</w:t>
      </w:r>
    </w:p>
    <w:p w14:paraId="2570140A"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The capacity for data to measure progress against targets needs to be disaggregated. This is necessary for the implementation of the Agreement</w:t>
      </w:r>
    </w:p>
    <w:p w14:paraId="57BD7A7B" w14:textId="3F61D646"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Parties to the National Agreement recognised that ‘disaggregated data and information is most useful to Aboriginal and Torres</w:t>
      </w:r>
      <w:r w:rsidR="003A6AC8">
        <w:rPr>
          <w:rFonts w:ascii="Calibri" w:eastAsia="Calibri" w:hAnsi="Calibri" w:cs="Calibri"/>
          <w:sz w:val="24"/>
          <w:szCs w:val="24"/>
        </w:rPr>
        <w:t xml:space="preserve"> Strait Islander organisations and communities to obtain a comprehensive picture of what is happening in their communities and make decisions about their futures</w:t>
      </w:r>
      <w:r w:rsidRPr="0068006D">
        <w:rPr>
          <w:rFonts w:ascii="Calibri" w:eastAsia="Calibri" w:hAnsi="Calibri" w:cs="Calibri"/>
          <w:sz w:val="24"/>
          <w:szCs w:val="24"/>
        </w:rPr>
        <w:t>’ (Article 70)</w:t>
      </w:r>
    </w:p>
    <w:p w14:paraId="1B109907"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Further, governments committed to collecting, handling and reporting ‘data at sufficient levels of disaggregation… to empower local Aboriginal and Torres Strait Islander communities to access, use and interpret data for local decision-making’ (Article 71c). </w:t>
      </w:r>
    </w:p>
    <w:p w14:paraId="66CB5AF0"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 xml:space="preserve">This is necessary to reflect the diverse circumstances of Indigenous peoples in Australia, to guide government policies and to inform Indigenous organisations. </w:t>
      </w:r>
    </w:p>
    <w:p w14:paraId="226C8846" w14:textId="08B49E8F"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To improve the data gaps, consider using linked data collections such as the integration of existing data sources with linked Person Level Integrated Data Asset (PLIDA) to monitor </w:t>
      </w:r>
      <w:r w:rsidR="00AC0D15">
        <w:rPr>
          <w:rFonts w:ascii="Calibri" w:hAnsi="Calibri" w:cs="Calibri"/>
          <w:sz w:val="24"/>
          <w:szCs w:val="24"/>
        </w:rPr>
        <w:t>Ta</w:t>
      </w:r>
      <w:r w:rsidRPr="00A20ECD">
        <w:rPr>
          <w:rFonts w:ascii="Calibri" w:hAnsi="Calibri" w:cs="Calibri"/>
          <w:sz w:val="24"/>
          <w:szCs w:val="24"/>
        </w:rPr>
        <w:t>rgets 9</w:t>
      </w:r>
      <w:r w:rsidR="00AC0D15">
        <w:rPr>
          <w:rFonts w:ascii="Calibri" w:hAnsi="Calibri" w:cs="Calibri"/>
          <w:sz w:val="24"/>
          <w:szCs w:val="24"/>
        </w:rPr>
        <w:t>a</w:t>
      </w:r>
      <w:r w:rsidRPr="00A20ECD">
        <w:rPr>
          <w:rFonts w:ascii="Calibri" w:hAnsi="Calibri" w:cs="Calibri"/>
          <w:sz w:val="24"/>
          <w:szCs w:val="24"/>
        </w:rPr>
        <w:t xml:space="preserve"> and 9</w:t>
      </w:r>
      <w:r w:rsidR="00AC0D15">
        <w:rPr>
          <w:rFonts w:ascii="Calibri" w:hAnsi="Calibri" w:cs="Calibri"/>
          <w:sz w:val="24"/>
          <w:szCs w:val="24"/>
        </w:rPr>
        <w:t>b</w:t>
      </w:r>
      <w:r w:rsidRPr="00A20ECD">
        <w:rPr>
          <w:rFonts w:ascii="Calibri" w:hAnsi="Calibri" w:cs="Calibri"/>
          <w:sz w:val="24"/>
          <w:szCs w:val="24"/>
        </w:rPr>
        <w:t xml:space="preserve"> to increase the timeliness of reporting and the capacity for the data to be disaggregated to policy-relevant population sub-groups.</w:t>
      </w:r>
    </w:p>
    <w:p w14:paraId="38B4AC2A" w14:textId="426FA09B" w:rsidR="00A20ECD" w:rsidRPr="00A20ECD" w:rsidRDefault="00A20ECD" w:rsidP="00D20927">
      <w:pPr>
        <w:rPr>
          <w:rFonts w:ascii="Calibri" w:hAnsi="Calibri" w:cs="Calibri"/>
          <w:sz w:val="24"/>
          <w:szCs w:val="24"/>
        </w:rPr>
      </w:pPr>
      <w:r w:rsidRPr="00A20ECD">
        <w:rPr>
          <w:rFonts w:ascii="Calibri" w:hAnsi="Calibri" w:cs="Calibri"/>
          <w:sz w:val="24"/>
          <w:szCs w:val="24"/>
        </w:rPr>
        <w:t xml:space="preserve">Data to support </w:t>
      </w:r>
      <w:proofErr w:type="spellStart"/>
      <w:r w:rsidRPr="00A20ECD">
        <w:rPr>
          <w:rFonts w:ascii="Calibri" w:hAnsi="Calibri" w:cs="Calibri"/>
          <w:sz w:val="24"/>
          <w:szCs w:val="24"/>
        </w:rPr>
        <w:t>RoGS</w:t>
      </w:r>
      <w:proofErr w:type="spellEnd"/>
      <w:r w:rsidRPr="00A20ECD">
        <w:rPr>
          <w:rFonts w:ascii="Calibri" w:hAnsi="Calibri" w:cs="Calibri"/>
          <w:sz w:val="24"/>
          <w:szCs w:val="24"/>
        </w:rPr>
        <w:t xml:space="preserve"> reporting</w:t>
      </w:r>
      <w:r w:rsidR="00E0472B">
        <w:rPr>
          <w:rFonts w:ascii="Calibri" w:hAnsi="Calibri" w:cs="Calibri"/>
          <w:sz w:val="24"/>
          <w:szCs w:val="24"/>
        </w:rPr>
        <w:t>:</w:t>
      </w:r>
    </w:p>
    <w:p w14:paraId="063D8CB8" w14:textId="086EA2D6"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More comprehensive coverage of </w:t>
      </w:r>
      <w:r w:rsidR="001644CB">
        <w:rPr>
          <w:rFonts w:ascii="Calibri" w:hAnsi="Calibri" w:cs="Calibri"/>
          <w:sz w:val="24"/>
          <w:szCs w:val="24"/>
        </w:rPr>
        <w:t>Indigenous community housing</w:t>
      </w:r>
      <w:r w:rsidRPr="00A20ECD">
        <w:rPr>
          <w:rFonts w:ascii="Calibri" w:hAnsi="Calibri" w:cs="Calibri"/>
          <w:sz w:val="24"/>
          <w:szCs w:val="24"/>
        </w:rPr>
        <w:t xml:space="preserve"> data would be of value, allowing reporting of the following indicators:</w:t>
      </w:r>
    </w:p>
    <w:p w14:paraId="024C30EF"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Priority access to those in greatest need</w:t>
      </w:r>
    </w:p>
    <w:p w14:paraId="3FFDFC3E"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Access of selected equity groups</w:t>
      </w:r>
    </w:p>
    <w:p w14:paraId="0DC2B1F1"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Affordability</w:t>
      </w:r>
    </w:p>
    <w:p w14:paraId="013125C0"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Time waited</w:t>
      </w:r>
    </w:p>
    <w:p w14:paraId="5581D6E5" w14:textId="1769910F"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Complete coverage of SOMIH and </w:t>
      </w:r>
      <w:r w:rsidR="001644CB">
        <w:rPr>
          <w:rFonts w:ascii="Calibri" w:hAnsi="Calibri" w:cs="Calibri"/>
          <w:sz w:val="24"/>
          <w:szCs w:val="24"/>
        </w:rPr>
        <w:t>Indigenous community housing</w:t>
      </w:r>
      <w:r w:rsidRPr="00A20ECD">
        <w:rPr>
          <w:rFonts w:ascii="Calibri" w:hAnsi="Calibri" w:cs="Calibri"/>
          <w:sz w:val="24"/>
          <w:szCs w:val="24"/>
        </w:rPr>
        <w:t xml:space="preserve"> tenants would enable comprehensive reporting of these indicators for SOMIH and introduction of reporting for </w:t>
      </w:r>
      <w:r w:rsidR="00204A04">
        <w:rPr>
          <w:rFonts w:ascii="Calibri" w:hAnsi="Calibri" w:cs="Calibri"/>
          <w:sz w:val="24"/>
          <w:szCs w:val="24"/>
        </w:rPr>
        <w:t>Indigenous community housing</w:t>
      </w:r>
    </w:p>
    <w:p w14:paraId="711DE61B" w14:textId="4F71338C" w:rsidR="00A20ECD" w:rsidRPr="00A20ECD" w:rsidRDefault="00A20ECD" w:rsidP="00D20927">
      <w:pPr>
        <w:rPr>
          <w:rFonts w:ascii="Calibri" w:hAnsi="Calibri" w:cs="Calibri"/>
          <w:sz w:val="24"/>
          <w:szCs w:val="24"/>
        </w:rPr>
      </w:pPr>
      <w:r w:rsidRPr="00A20ECD">
        <w:rPr>
          <w:rFonts w:ascii="Calibri" w:hAnsi="Calibri" w:cs="Calibri"/>
          <w:sz w:val="24"/>
          <w:szCs w:val="24"/>
        </w:rPr>
        <w:t>Home ownership data</w:t>
      </w:r>
      <w:r w:rsidR="00E0472B">
        <w:rPr>
          <w:rFonts w:ascii="Calibri" w:hAnsi="Calibri" w:cs="Calibri"/>
          <w:sz w:val="24"/>
          <w:szCs w:val="24"/>
        </w:rPr>
        <w:t>:</w:t>
      </w:r>
    </w:p>
    <w:p w14:paraId="23119A17" w14:textId="77777777"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Data on views and preferences on home ownership would assist with public policy decisions regarding home ownership for Aboriginal and Torres Strait Islander people</w:t>
      </w:r>
    </w:p>
    <w:p w14:paraId="755116A1" w14:textId="7D5D3D95" w:rsidR="00A20ECD" w:rsidRPr="00A20ECD" w:rsidRDefault="00A20ECD" w:rsidP="00D20927">
      <w:pPr>
        <w:rPr>
          <w:rFonts w:ascii="Calibri" w:hAnsi="Calibri" w:cs="Calibri"/>
          <w:sz w:val="24"/>
          <w:szCs w:val="24"/>
        </w:rPr>
      </w:pPr>
      <w:r w:rsidRPr="00A20ECD">
        <w:rPr>
          <w:rFonts w:ascii="Calibri" w:hAnsi="Calibri" w:cs="Calibri"/>
          <w:sz w:val="24"/>
          <w:szCs w:val="24"/>
        </w:rPr>
        <w:t>Identify housing need for Aboriginal and Torres Strait Islanders people</w:t>
      </w:r>
      <w:r w:rsidR="00E0472B">
        <w:rPr>
          <w:rFonts w:ascii="Calibri" w:hAnsi="Calibri" w:cs="Calibri"/>
          <w:sz w:val="24"/>
          <w:szCs w:val="24"/>
        </w:rPr>
        <w:t>:</w:t>
      </w:r>
    </w:p>
    <w:p w14:paraId="42DE1A1F" w14:textId="44D36883" w:rsidR="00A20ECD" w:rsidRPr="00A20ECD" w:rsidRDefault="00A20ECD" w:rsidP="00B3552F">
      <w:pPr>
        <w:pStyle w:val="ListParagraph"/>
        <w:numPr>
          <w:ilvl w:val="0"/>
          <w:numId w:val="7"/>
        </w:numPr>
        <w:ind w:left="357" w:hanging="357"/>
        <w:rPr>
          <w:rFonts w:ascii="Calibri" w:hAnsi="Calibri" w:cs="Calibri"/>
          <w:sz w:val="24"/>
          <w:szCs w:val="24"/>
        </w:rPr>
      </w:pPr>
      <w:r w:rsidRPr="00A20ECD">
        <w:rPr>
          <w:rFonts w:ascii="Calibri" w:hAnsi="Calibri" w:cs="Calibri"/>
          <w:sz w:val="24"/>
          <w:szCs w:val="24"/>
        </w:rPr>
        <w:t xml:space="preserve">State and Territory Governments should </w:t>
      </w:r>
    </w:p>
    <w:p w14:paraId="5D9CE603" w14:textId="77777777" w:rsidR="00A20ECD" w:rsidRPr="0068006D" w:rsidRDefault="00A20ECD" w:rsidP="00F247CB">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Identify the unmet housing needs of Aboriginal and Torres Strait Islander people</w:t>
      </w:r>
    </w:p>
    <w:p w14:paraId="1F1D1C8E" w14:textId="2E5B0227" w:rsidR="00B3552F" w:rsidRPr="00A86DC3" w:rsidRDefault="00A20ECD" w:rsidP="00A86DC3">
      <w:pPr>
        <w:pStyle w:val="ListParagraph"/>
        <w:numPr>
          <w:ilvl w:val="0"/>
          <w:numId w:val="8"/>
        </w:numPr>
        <w:ind w:left="714" w:hanging="357"/>
        <w:rPr>
          <w:rFonts w:ascii="Calibri" w:eastAsia="Calibri" w:hAnsi="Calibri" w:cs="Calibri"/>
          <w:sz w:val="24"/>
          <w:szCs w:val="24"/>
        </w:rPr>
      </w:pPr>
      <w:r w:rsidRPr="0068006D">
        <w:rPr>
          <w:rFonts w:ascii="Calibri" w:eastAsia="Calibri" w:hAnsi="Calibri" w:cs="Calibri"/>
          <w:sz w:val="24"/>
          <w:szCs w:val="24"/>
        </w:rPr>
        <w:t>Undertake stocktakes of the supply and quality of social housing for Aboriginal and Torres Strait Islander peopl</w:t>
      </w:r>
      <w:r w:rsidR="00DA0495">
        <w:rPr>
          <w:rFonts w:ascii="Calibri" w:eastAsia="Calibri" w:hAnsi="Calibri" w:cs="Calibri"/>
          <w:sz w:val="24"/>
          <w:szCs w:val="24"/>
        </w:rPr>
        <w:t>e</w:t>
      </w:r>
      <w:r w:rsidR="00B3552F">
        <w:br w:type="page"/>
      </w:r>
    </w:p>
    <w:p w14:paraId="2DAA8B7E" w14:textId="1D705AD9" w:rsidR="00FC1C71" w:rsidRDefault="00FC1C71" w:rsidP="00482A8B">
      <w:pPr>
        <w:pStyle w:val="11NumberedNilsheading"/>
      </w:pPr>
      <w:bookmarkStart w:id="57" w:name="_Toc203486308"/>
      <w:r>
        <w:lastRenderedPageBreak/>
        <w:t>A.</w:t>
      </w:r>
      <w:r w:rsidR="00C33C40">
        <w:t>1.</w:t>
      </w:r>
      <w:r>
        <w:t>2. Indigenous housing stakeholder consultations – summary of feedback</w:t>
      </w:r>
      <w:bookmarkEnd w:id="57"/>
    </w:p>
    <w:p w14:paraId="2747C8F7" w14:textId="79EDE1B9" w:rsidR="00012C00" w:rsidRPr="00012C00" w:rsidRDefault="00B5499B" w:rsidP="001E5252">
      <w:pPr>
        <w:pStyle w:val="111NumberedNilsheading"/>
      </w:pPr>
      <w:bookmarkStart w:id="58" w:name="_Toc192247109"/>
      <w:r>
        <w:rPr>
          <w:bdr w:val="none" w:sz="0" w:space="0" w:color="auto" w:frame="1"/>
          <w:lang w:val="en-US"/>
        </w:rPr>
        <w:t xml:space="preserve">1. </w:t>
      </w:r>
      <w:r w:rsidR="00012C00" w:rsidRPr="00012C00">
        <w:rPr>
          <w:bdr w:val="none" w:sz="0" w:space="0" w:color="auto" w:frame="1"/>
          <w:lang w:val="en-US"/>
        </w:rPr>
        <w:t>What do you currently use Indigenous housing data for?</w:t>
      </w:r>
      <w:bookmarkEnd w:id="58"/>
    </w:p>
    <w:p w14:paraId="6DA82B06" w14:textId="1282B563"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Primary housing and homelessness data sources used include housing register data, AIHW housing and homelessness collections, ABS Census, Productivity Commission </w:t>
      </w:r>
      <w:proofErr w:type="spellStart"/>
      <w:r w:rsidR="004E05B8">
        <w:rPr>
          <w:rFonts w:ascii="Calibri" w:hAnsi="Calibri" w:cs="Calibri"/>
          <w:color w:val="242424"/>
          <w:bdr w:val="none" w:sz="0" w:space="0" w:color="auto" w:frame="1"/>
          <w:lang w:val="en-US"/>
        </w:rPr>
        <w:t>RoGS</w:t>
      </w:r>
      <w:proofErr w:type="spellEnd"/>
      <w:r w:rsidRPr="00012C00">
        <w:rPr>
          <w:rFonts w:ascii="Calibri" w:hAnsi="Calibri" w:cs="Calibri"/>
          <w:color w:val="242424"/>
          <w:bdr w:val="none" w:sz="0" w:space="0" w:color="auto" w:frame="1"/>
          <w:lang w:val="en-US"/>
        </w:rPr>
        <w:t xml:space="preserve"> housing and homelessness data</w:t>
      </w:r>
    </w:p>
    <w:p w14:paraId="5309A9E3"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Gap analysis:</w:t>
      </w:r>
    </w:p>
    <w:p w14:paraId="34C73897"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Understand the needs and gaps for Indigenous housing providers</w:t>
      </w:r>
    </w:p>
    <w:p w14:paraId="59D2CB80"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Assess the current housing landscape, including stock, condition and community needs</w:t>
      </w:r>
    </w:p>
    <w:p w14:paraId="544FAF21"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Planning:</w:t>
      </w:r>
    </w:p>
    <w:p w14:paraId="0FFE559D"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Inform resource allocation and service delivery to ensure that areas of greatest need are appropriately supported</w:t>
      </w:r>
    </w:p>
    <w:p w14:paraId="2B272C99"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Identify trends and emerging issues to plan for sustainable housing solutions and futureproof the sector</w:t>
      </w:r>
    </w:p>
    <w:p w14:paraId="634C2CCC"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Advocacy and policy development:</w:t>
      </w:r>
    </w:p>
    <w:p w14:paraId="7C5F8B63"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Monitoring data and outcomes to drive policy development and system reform proposals</w:t>
      </w:r>
    </w:p>
    <w:p w14:paraId="787349C6"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Develop evidence-based advocacy and policy positions, including for the provision of funding/grant applications and policy submissions</w:t>
      </w:r>
    </w:p>
    <w:p w14:paraId="768C2B33"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w:t>
      </w:r>
      <w:proofErr w:type="gramStart"/>
      <w:r w:rsidRPr="00012C00">
        <w:rPr>
          <w:rFonts w:ascii="Calibri" w:hAnsi="Calibri" w:cs="Calibri"/>
          <w:color w:val="242424"/>
          <w:bdr w:val="none" w:sz="0" w:space="0" w:color="auto" w:frame="1"/>
          <w:lang w:val="en-US"/>
        </w:rPr>
        <w:t>Funding</w:t>
      </w:r>
      <w:proofErr w:type="gramEnd"/>
      <w:r w:rsidRPr="00012C00">
        <w:rPr>
          <w:rFonts w:ascii="Calibri" w:hAnsi="Calibri" w:cs="Calibri"/>
          <w:color w:val="242424"/>
          <w:bdr w:val="none" w:sz="0" w:space="0" w:color="auto" w:frame="1"/>
          <w:lang w:val="en-US"/>
        </w:rPr>
        <w:t>:</w:t>
      </w:r>
    </w:p>
    <w:p w14:paraId="7A62287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Measure housing need and advocate for what funding is appropriate</w:t>
      </w:r>
    </w:p>
    <w:p w14:paraId="22B6DDC2"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Including evidencing a baseline percentage of funds that should be allocated for Aboriginal and Torres Strait Islander housing and homelessness services</w:t>
      </w:r>
    </w:p>
    <w:p w14:paraId="5C661971"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Identifying a meaningful proportion of funds to be allocated for Aboriginal and Torres Strait organisations and communities</w:t>
      </w:r>
    </w:p>
    <w:p w14:paraId="53EAE635"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Inform decision-making around the direct allocation of funding</w:t>
      </w:r>
    </w:p>
    <w:p w14:paraId="70B202C0"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Maintaining comprehensive records:</w:t>
      </w:r>
    </w:p>
    <w:p w14:paraId="7820778F"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Collect and update information on organisations providing Indigenous housing services </w:t>
      </w:r>
    </w:p>
    <w:p w14:paraId="2210B3A5"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Performance monitoring:</w:t>
      </w:r>
    </w:p>
    <w:p w14:paraId="75C88E6A"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Track the outcomes and effectiveness of housing initiatives and programs</w:t>
      </w:r>
    </w:p>
    <w:p w14:paraId="3A717C05"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Operational logging:</w:t>
      </w:r>
    </w:p>
    <w:p w14:paraId="2EAFAFEC"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Record interactions, such as calls and communications, which identify recurring issues and inform support strategies</w:t>
      </w:r>
    </w:p>
    <w:p w14:paraId="5F6B6D8D" w14:textId="77777777" w:rsidR="007F7F1D" w:rsidRDefault="007F7F1D"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
    <w:p w14:paraId="138E6C8B" w14:textId="77777777" w:rsidR="007F7F1D" w:rsidRDefault="007F7F1D"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
    <w:p w14:paraId="2655A3AA" w14:textId="3756AF43"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lastRenderedPageBreak/>
        <w:t>Community engagement:</w:t>
      </w:r>
    </w:p>
    <w:p w14:paraId="3E74666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Support meaningful consultation with communities by providing a clear understanding of current conditions and gaps</w:t>
      </w:r>
    </w:p>
    <w:p w14:paraId="12897FB9"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Provide data to communities to enable them to determine their own priorities and needs</w:t>
      </w:r>
    </w:p>
    <w:p w14:paraId="49DB26A7"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Tracking issues and trends:</w:t>
      </w:r>
    </w:p>
    <w:p w14:paraId="7766AD61"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Establish a repository of issues raised during events, forums and discussions, categorised under core domains</w:t>
      </w:r>
    </w:p>
    <w:p w14:paraId="2B2756A9" w14:textId="77777777" w:rsidR="00012C00" w:rsidRPr="00012C00" w:rsidRDefault="00012C00" w:rsidP="00D20927">
      <w:pPr>
        <w:rPr>
          <w:rFonts w:ascii="Calibri" w:hAnsi="Calibri" w:cs="Calibri"/>
          <w:color w:val="242424"/>
          <w:sz w:val="24"/>
          <w:szCs w:val="24"/>
          <w:bdr w:val="none" w:sz="0" w:space="0" w:color="auto" w:frame="1"/>
          <w:lang w:val="en-US"/>
        </w:rPr>
      </w:pPr>
      <w:r w:rsidRPr="00012C00">
        <w:rPr>
          <w:rFonts w:ascii="Calibri" w:hAnsi="Calibri" w:cs="Calibri"/>
          <w:color w:val="242424"/>
          <w:sz w:val="24"/>
          <w:szCs w:val="24"/>
          <w:bdr w:val="none" w:sz="0" w:space="0" w:color="auto" w:frame="1"/>
          <w:lang w:val="en-US"/>
        </w:rPr>
        <w:t>Inform work of the HPP:</w:t>
      </w:r>
    </w:p>
    <w:p w14:paraId="1F3460F9" w14:textId="73127BB9"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is a key driver for decision</w:t>
      </w:r>
      <w:r w:rsidR="00C32742">
        <w:rPr>
          <w:rFonts w:ascii="Calibri" w:hAnsi="Calibri" w:cs="Calibri"/>
          <w:sz w:val="24"/>
          <w:szCs w:val="24"/>
        </w:rPr>
        <w:t>-</w:t>
      </w:r>
      <w:r w:rsidRPr="002E57A6">
        <w:rPr>
          <w:rFonts w:ascii="Calibri" w:hAnsi="Calibri" w:cs="Calibri"/>
          <w:sz w:val="24"/>
          <w:szCs w:val="24"/>
        </w:rPr>
        <w:t>making</w:t>
      </w:r>
    </w:p>
    <w:p w14:paraId="3778E030"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Identify what gaps exist and how to collate all the existing data</w:t>
      </w:r>
    </w:p>
    <w:p w14:paraId="333D5FF7"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Use data to make good decisions and policy positions as a unified group</w:t>
      </w:r>
    </w:p>
    <w:p w14:paraId="4AB1BD21" w14:textId="77777777" w:rsidR="00012C00" w:rsidRPr="00012C00" w:rsidRDefault="00012C00" w:rsidP="00D20927">
      <w:pPr>
        <w:rPr>
          <w:rFonts w:ascii="Calibri" w:hAnsi="Calibri" w:cs="Calibri"/>
          <w:color w:val="242424"/>
          <w:sz w:val="24"/>
          <w:szCs w:val="24"/>
          <w:bdr w:val="none" w:sz="0" w:space="0" w:color="auto" w:frame="1"/>
          <w:lang w:val="en-US"/>
        </w:rPr>
      </w:pPr>
      <w:r w:rsidRPr="00012C00">
        <w:rPr>
          <w:rFonts w:ascii="Calibri" w:hAnsi="Calibri" w:cs="Calibri"/>
          <w:color w:val="242424"/>
          <w:sz w:val="24"/>
          <w:szCs w:val="24"/>
          <w:bdr w:val="none" w:sz="0" w:space="0" w:color="auto" w:frame="1"/>
          <w:lang w:val="en-US"/>
        </w:rPr>
        <w:t>Building jurisdictional profiles:</w:t>
      </w:r>
    </w:p>
    <w:p w14:paraId="1FB17D5F"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Currently a work in progress</w:t>
      </w:r>
    </w:p>
    <w:p w14:paraId="77236BF1"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State, territory and Commonwealth governments have been asked to provide all their data</w:t>
      </w:r>
    </w:p>
    <w:p w14:paraId="24F0F2DD"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Also incorporating relevant additional data </w:t>
      </w:r>
    </w:p>
    <w:p w14:paraId="3E58C3B6"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Building a national housing data platform:</w:t>
      </w:r>
    </w:p>
    <w:p w14:paraId="6E59027E"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Is in process of being built and populated and will be community owned</w:t>
      </w:r>
    </w:p>
    <w:p w14:paraId="67C192C2" w14:textId="2B1ABA82"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Where possible using data that already exists </w:t>
      </w:r>
      <w:r w:rsidR="003A6AC8">
        <w:rPr>
          <w:rFonts w:ascii="Calibri" w:hAnsi="Calibri" w:cs="Calibri"/>
          <w:color w:val="242424"/>
          <w:bdr w:val="none" w:sz="0" w:space="0" w:color="auto" w:frame="1"/>
          <w:lang w:val="en-US"/>
        </w:rPr>
        <w:t>through</w:t>
      </w:r>
      <w:r w:rsidR="003A6AC8" w:rsidRPr="00012C00">
        <w:rPr>
          <w:rFonts w:ascii="Calibri" w:hAnsi="Calibri" w:cs="Calibri"/>
          <w:color w:val="242424"/>
          <w:bdr w:val="none" w:sz="0" w:space="0" w:color="auto" w:frame="1"/>
          <w:lang w:val="en-US"/>
        </w:rPr>
        <w:t xml:space="preserve"> </w:t>
      </w:r>
      <w:r w:rsidRPr="00012C00">
        <w:rPr>
          <w:rFonts w:ascii="Calibri" w:hAnsi="Calibri" w:cs="Calibri"/>
          <w:color w:val="242424"/>
          <w:bdr w:val="none" w:sz="0" w:space="0" w:color="auto" w:frame="1"/>
          <w:lang w:val="en-US"/>
        </w:rPr>
        <w:t xml:space="preserve">public platforms/reported on through regulatory processes – don’t want to put burden on </w:t>
      </w:r>
      <w:proofErr w:type="spellStart"/>
      <w:r w:rsidRPr="00012C00">
        <w:rPr>
          <w:rFonts w:ascii="Calibri" w:hAnsi="Calibri" w:cs="Calibri"/>
          <w:color w:val="242424"/>
          <w:bdr w:val="none" w:sz="0" w:space="0" w:color="auto" w:frame="1"/>
          <w:lang w:val="en-US"/>
        </w:rPr>
        <w:t>organisations</w:t>
      </w:r>
      <w:proofErr w:type="spellEnd"/>
    </w:p>
    <w:p w14:paraId="08280767"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Looking at house design, supply, numbers, land availability</w:t>
      </w:r>
    </w:p>
    <w:p w14:paraId="781EC16A" w14:textId="60745467" w:rsidR="00012C00" w:rsidRPr="00993AC5" w:rsidRDefault="00B5499B" w:rsidP="001E5252">
      <w:pPr>
        <w:pStyle w:val="111NumberedNilsheading"/>
        <w:rPr>
          <w:bdr w:val="none" w:sz="0" w:space="0" w:color="auto" w:frame="1"/>
          <w:lang w:val="en-US"/>
        </w:rPr>
      </w:pPr>
      <w:bookmarkStart w:id="59" w:name="_Toc192247110"/>
      <w:r>
        <w:rPr>
          <w:bdr w:val="none" w:sz="0" w:space="0" w:color="auto" w:frame="1"/>
          <w:lang w:val="en-US"/>
        </w:rPr>
        <w:t xml:space="preserve">2. </w:t>
      </w:r>
      <w:r w:rsidR="00012C00" w:rsidRPr="00012C00">
        <w:rPr>
          <w:bdr w:val="none" w:sz="0" w:space="0" w:color="auto" w:frame="1"/>
          <w:lang w:val="en-US"/>
        </w:rPr>
        <w:t>What are the elements of the data that make it most valuable and useful?</w:t>
      </w:r>
      <w:bookmarkEnd w:id="59"/>
    </w:p>
    <w:p w14:paraId="4EEEE4F6"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Quantitative metrics:</w:t>
      </w:r>
    </w:p>
    <w:p w14:paraId="3DD2891C"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Quantitative data provided, for example, on housing stock numbers and occupancy rates</w:t>
      </w:r>
    </w:p>
    <w:p w14:paraId="26C1658D" w14:textId="2ADC6BF1"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Highlight demand/unmet demand for housing and homelessness services</w:t>
      </w:r>
    </w:p>
    <w:p w14:paraId="646195F5"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Type of housing data: </w:t>
      </w:r>
    </w:p>
    <w:p w14:paraId="0EC2B9A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Condition data - information about the state of housing, including maintenance and repair needs</w:t>
      </w:r>
    </w:p>
    <w:p w14:paraId="5F586FB0"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Location information - geographic distribution of housing and access to nearby services</w:t>
      </w:r>
    </w:p>
    <w:p w14:paraId="5EC1AC1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Housing need - data that supports a true and accurate picture of where need is as helps determine government funding requests</w:t>
      </w:r>
    </w:p>
    <w:p w14:paraId="1B2CE66B" w14:textId="34627E60"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lastRenderedPageBreak/>
        <w:t>Housing suitability - data on the appropriateness of housing types for cultural and community needs</w:t>
      </w:r>
    </w:p>
    <w:p w14:paraId="2490683F"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Timeliness and granularity:</w:t>
      </w:r>
    </w:p>
    <w:p w14:paraId="52FBF667"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Up-to-date and detailed data that can be broken down to regional and community levels</w:t>
      </w:r>
    </w:p>
    <w:p w14:paraId="5E60383E" w14:textId="3B71E15F" w:rsidR="00012C00" w:rsidRPr="00993AC5"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An example of this is AIHW and </w:t>
      </w:r>
      <w:r w:rsidR="0099297C">
        <w:rPr>
          <w:rFonts w:ascii="Calibri" w:hAnsi="Calibri" w:cs="Calibri"/>
          <w:color w:val="242424"/>
          <w:bdr w:val="none" w:sz="0" w:space="0" w:color="auto" w:frame="1"/>
          <w:lang w:val="en-US"/>
        </w:rPr>
        <w:t>VHR</w:t>
      </w:r>
      <w:r w:rsidRPr="00012C00">
        <w:rPr>
          <w:rFonts w:ascii="Calibri" w:hAnsi="Calibri" w:cs="Calibri"/>
          <w:color w:val="242424"/>
          <w:bdr w:val="none" w:sz="0" w:space="0" w:color="auto" w:frame="1"/>
          <w:lang w:val="en-US"/>
        </w:rPr>
        <w:t xml:space="preserve"> data that can be broken down to Department of Families, Fairness and Housing (DFFH) division areas</w:t>
      </w:r>
    </w:p>
    <w:p w14:paraId="2C5A7C97"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Data that is not static:</w:t>
      </w:r>
    </w:p>
    <w:p w14:paraId="266A6D12"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Can demonstrate the pathways for community through the housing and specialist homelessness service system, e.g. via the AIHW housing collections data</w:t>
      </w:r>
    </w:p>
    <w:p w14:paraId="4BA64206" w14:textId="1FB6A8FB"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This assists with identifying outcomes for community as well as barriers to secure housing pathways</w:t>
      </w:r>
    </w:p>
    <w:p w14:paraId="443FC7BB"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Longitudinal data:</w:t>
      </w:r>
    </w:p>
    <w:p w14:paraId="2F43FDCB" w14:textId="6D0B1747" w:rsidR="00012C00" w:rsidRPr="00993AC5" w:rsidRDefault="00012C00" w:rsidP="002E57A6">
      <w:pPr>
        <w:pStyle w:val="ListParagraph"/>
        <w:numPr>
          <w:ilvl w:val="0"/>
          <w:numId w:val="7"/>
        </w:numPr>
        <w:ind w:left="357" w:hanging="357"/>
        <w:rPr>
          <w:rFonts w:ascii="Calibri" w:hAnsi="Calibri" w:cs="Calibri"/>
          <w:sz w:val="24"/>
          <w:szCs w:val="24"/>
        </w:rPr>
      </w:pPr>
      <w:r w:rsidRPr="00012C00">
        <w:rPr>
          <w:rFonts w:ascii="Calibri" w:hAnsi="Calibri" w:cs="Calibri"/>
          <w:sz w:val="24"/>
          <w:szCs w:val="24"/>
        </w:rPr>
        <w:t>Data that can be tracked historically and is therefore capable of developing projections for outcomes and demand</w:t>
      </w:r>
    </w:p>
    <w:p w14:paraId="5E6C1ACD"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Comparable data:</w:t>
      </w:r>
    </w:p>
    <w:p w14:paraId="4E76AB83" w14:textId="38B88D84"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Data that </w:t>
      </w:r>
      <w:proofErr w:type="gramStart"/>
      <w:r w:rsidRPr="002E57A6">
        <w:rPr>
          <w:rFonts w:ascii="Calibri" w:hAnsi="Calibri" w:cs="Calibri"/>
          <w:sz w:val="24"/>
          <w:szCs w:val="24"/>
        </w:rPr>
        <w:t>is capable of comparing</w:t>
      </w:r>
      <w:proofErr w:type="gramEnd"/>
      <w:r w:rsidRPr="002E57A6">
        <w:rPr>
          <w:rFonts w:ascii="Calibri" w:hAnsi="Calibri" w:cs="Calibri"/>
          <w:sz w:val="24"/>
          <w:szCs w:val="24"/>
        </w:rPr>
        <w:t xml:space="preserve"> Aboriginal and non-Aboriginal service users – their housing needs, experiences and outcomes</w:t>
      </w:r>
    </w:p>
    <w:p w14:paraId="399E9F13"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Cultural relevance:</w:t>
      </w:r>
    </w:p>
    <w:p w14:paraId="3E7EA876" w14:textId="31AAD49E"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reflecting cultural practices, mobility patterns, and family structures</w:t>
      </w:r>
    </w:p>
    <w:p w14:paraId="1C119C53"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Interconnected insights:</w:t>
      </w:r>
    </w:p>
    <w:p w14:paraId="6AA6CD61"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Linkages of housing data to other key life outcomes areas, including health, education, and employment</w:t>
      </w:r>
    </w:p>
    <w:p w14:paraId="5BF60690" w14:textId="45EC5289" w:rsidR="00012C00" w:rsidRPr="00993AC5" w:rsidRDefault="00B5499B" w:rsidP="001E5252">
      <w:pPr>
        <w:pStyle w:val="111NumberedNilsheading"/>
        <w:rPr>
          <w:bdr w:val="none" w:sz="0" w:space="0" w:color="auto" w:frame="1"/>
          <w:lang w:val="en-US"/>
        </w:rPr>
      </w:pPr>
      <w:bookmarkStart w:id="60" w:name="_Toc192247111"/>
      <w:r>
        <w:rPr>
          <w:bdr w:val="none" w:sz="0" w:space="0" w:color="auto" w:frame="1"/>
          <w:lang w:val="en-US"/>
        </w:rPr>
        <w:t xml:space="preserve">3. </w:t>
      </w:r>
      <w:r w:rsidR="00012C00" w:rsidRPr="00012C00">
        <w:rPr>
          <w:bdr w:val="none" w:sz="0" w:space="0" w:color="auto" w:frame="1"/>
          <w:lang w:val="en-US"/>
        </w:rPr>
        <w:t>What can’t you do because you don’t have the right data?</w:t>
      </w:r>
      <w:bookmarkEnd w:id="60"/>
      <w:r w:rsidR="00012C00" w:rsidRPr="00993AC5">
        <w:rPr>
          <w:bdr w:val="none" w:sz="0" w:space="0" w:color="auto" w:frame="1"/>
          <w:lang w:val="en-US"/>
        </w:rPr>
        <w:t> </w:t>
      </w:r>
    </w:p>
    <w:p w14:paraId="0866ABAA"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Understand resource allocation:</w:t>
      </w:r>
    </w:p>
    <w:p w14:paraId="65D45B11"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Cannot currently demonstrate how housing and support resources are allocated to Aboriginal people across the housing and homelessness systems including mainstream systems</w:t>
      </w:r>
    </w:p>
    <w:p w14:paraId="5D069A55" w14:textId="09ABB11E"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Cannot fully understand and analyse social housing allocations</w:t>
      </w:r>
    </w:p>
    <w:p w14:paraId="615BA0EB"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Regional level analyses:</w:t>
      </w:r>
    </w:p>
    <w:p w14:paraId="16C25808" w14:textId="1ADFD2AE"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As majority of </w:t>
      </w:r>
      <w:r w:rsidR="00BA2D1B">
        <w:rPr>
          <w:rFonts w:ascii="Calibri" w:hAnsi="Calibri" w:cs="Calibri"/>
          <w:sz w:val="24"/>
          <w:szCs w:val="24"/>
        </w:rPr>
        <w:t xml:space="preserve">accessible </w:t>
      </w:r>
      <w:r w:rsidRPr="002E57A6">
        <w:rPr>
          <w:rFonts w:ascii="Calibri" w:hAnsi="Calibri" w:cs="Calibri"/>
          <w:sz w:val="24"/>
          <w:szCs w:val="24"/>
        </w:rPr>
        <w:t xml:space="preserve">data is only available at a state level, unable to undertake comprehensive analysis at a regional level, e.g. of Department Division Areas and </w:t>
      </w:r>
      <w:r w:rsidR="001E026E">
        <w:rPr>
          <w:rFonts w:ascii="Calibri" w:hAnsi="Calibri" w:cs="Calibri"/>
          <w:sz w:val="24"/>
          <w:szCs w:val="24"/>
        </w:rPr>
        <w:t>LGA</w:t>
      </w:r>
      <w:r w:rsidRPr="002E57A6">
        <w:rPr>
          <w:rFonts w:ascii="Calibri" w:hAnsi="Calibri" w:cs="Calibri"/>
          <w:sz w:val="24"/>
          <w:szCs w:val="24"/>
        </w:rPr>
        <w:t>s</w:t>
      </w:r>
    </w:p>
    <w:p w14:paraId="38B7D8B0"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Effective advocacy:</w:t>
      </w:r>
    </w:p>
    <w:p w14:paraId="0000B11B"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limitations weaken the ability to build compelling arguments for funding or systemic change, for example</w:t>
      </w:r>
    </w:p>
    <w:p w14:paraId="35971221" w14:textId="285E24F9"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lastRenderedPageBreak/>
        <w:t xml:space="preserve">Limited comprehensive and </w:t>
      </w:r>
      <w:r w:rsidR="00BA2D1B">
        <w:rPr>
          <w:rFonts w:ascii="Calibri" w:hAnsi="Calibri" w:cs="Calibri"/>
          <w:color w:val="242424"/>
          <w:bdr w:val="none" w:sz="0" w:space="0" w:color="auto" w:frame="1"/>
          <w:lang w:val="en-US"/>
        </w:rPr>
        <w:t xml:space="preserve">accessible </w:t>
      </w:r>
      <w:r w:rsidRPr="00012C00">
        <w:rPr>
          <w:rFonts w:ascii="Calibri" w:hAnsi="Calibri" w:cs="Calibri"/>
          <w:color w:val="242424"/>
          <w:bdr w:val="none" w:sz="0" w:space="0" w:color="auto" w:frame="1"/>
          <w:lang w:val="en-US"/>
        </w:rPr>
        <w:t>data</w:t>
      </w:r>
    </w:p>
    <w:p w14:paraId="7F9F541A"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Issues with data being outdated or not existing at all</w:t>
      </w:r>
    </w:p>
    <w:p w14:paraId="1E6A6873"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Data is too ad hoc and not of sufficient quality </w:t>
      </w:r>
    </w:p>
    <w:p w14:paraId="7335D91E"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Governments can discredit positions that communities are putting forward through lived experience even though accurate</w:t>
      </w:r>
    </w:p>
    <w:p w14:paraId="261E62A4" w14:textId="6707C5D4"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As data is not centralised, takes a lot of time and resources to comb through everything to support arguments</w:t>
      </w:r>
    </w:p>
    <w:p w14:paraId="76BAF355"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Tailored solutions:</w:t>
      </w:r>
    </w:p>
    <w:p w14:paraId="51458456" w14:textId="36F4FF44"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Without comprehensive data, housing designs may not fully meet the cultural, demographic, or regional needs of Indigenous communities</w:t>
      </w:r>
    </w:p>
    <w:p w14:paraId="72F2C229"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Understand current housing stock:</w:t>
      </w:r>
    </w:p>
    <w:p w14:paraId="017F6696" w14:textId="3D65B876"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Comprehensive data on the quality, age and size of housing stock is lacking and varies across jurisdictions</w:t>
      </w:r>
    </w:p>
    <w:p w14:paraId="0F8F46FC"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Housing needs of Indigenous people:</w:t>
      </w:r>
    </w:p>
    <w:p w14:paraId="06A2F7C2"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There is insufficient data on:</w:t>
      </w:r>
    </w:p>
    <w:p w14:paraId="35079406"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Housing and homelessness needs and outcomes for different priority groups including those experiencing family violence, young people leaving care, those engaged with the justice system, Elders and community with disabilities</w:t>
      </w:r>
    </w:p>
    <w:p w14:paraId="7EC67165"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Housing needs of community members who are not engaged with the housing or homelessness system</w:t>
      </w:r>
    </w:p>
    <w:p w14:paraId="1DF935A1"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Housing status of those who currently have tenancies</w:t>
      </w:r>
    </w:p>
    <w:p w14:paraId="7FBE4D3E" w14:textId="40D3A588"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limitations make it challenging to monitor tenant outcomes, e.g. sustainability of tenancies, reasons for evictions</w:t>
      </w:r>
    </w:p>
    <w:p w14:paraId="42A63F88"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Cultural perspectives lacking in data:</w:t>
      </w:r>
    </w:p>
    <w:p w14:paraId="74C1C1E7" w14:textId="071E5E89"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Current housing data collection and reporting uses a mainstream framework – an example is data on overcrowding</w:t>
      </w:r>
    </w:p>
    <w:p w14:paraId="4838BCEB"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Frequency of data:</w:t>
      </w:r>
    </w:p>
    <w:p w14:paraId="43B462E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Housing data not collected/reported upon frequently enough to properly understand trends and outcomes</w:t>
      </w:r>
    </w:p>
    <w:p w14:paraId="7D7409F6" w14:textId="19F92EC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Much housing data is not current enough</w:t>
      </w:r>
    </w:p>
    <w:p w14:paraId="67AF0D23"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Long-term impact analysis:</w:t>
      </w:r>
    </w:p>
    <w:p w14:paraId="7D230EA5" w14:textId="29D87A46"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The absence of longitudinal data restricts the evaluation of housing programs' sustained impact</w:t>
      </w:r>
    </w:p>
    <w:p w14:paraId="44F5C85A"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lastRenderedPageBreak/>
        <w:t>Holistic analysis and planning:</w:t>
      </w:r>
    </w:p>
    <w:p w14:paraId="2413FAA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Lack of integrated datasets connecting housing to other social determinants hinders comprehensive planning</w:t>
      </w:r>
    </w:p>
    <w:p w14:paraId="1B5C0921" w14:textId="5A99534B"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Cannot analyse housing pathways for community members through intersecting service systems including the family violence, justice, out of home care, mental health etc.</w:t>
      </w:r>
    </w:p>
    <w:p w14:paraId="34D6F1BC"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Data consolidation and connection:</w:t>
      </w:r>
    </w:p>
    <w:p w14:paraId="35047C5C"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Dispersed or inaccessible data prevents an accurate and unified understanding of the housing landscape</w:t>
      </w:r>
    </w:p>
    <w:p w14:paraId="598C2B97" w14:textId="6905DC80"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Limited access to similar or interconnected datasets from all ACCOs providing housing services restricts comprehensive analysis</w:t>
      </w:r>
    </w:p>
    <w:p w14:paraId="717135A4"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Data inaccuracies and inconsistencies:</w:t>
      </w:r>
    </w:p>
    <w:p w14:paraId="1F23C31A"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A lot of the data that currently exists is inaccurate</w:t>
      </w:r>
    </w:p>
    <w:p w14:paraId="3A006CED"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Example is ABS data collected in remote communities which can severely underestimate actual population for various reasons, e.g. no trust of government, transient nature of some communities, language barriers etc.</w:t>
      </w:r>
    </w:p>
    <w:p w14:paraId="3D5F879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Inconsistent data definitions across housing agencies create barriers to standardisation and alignment</w:t>
      </w:r>
    </w:p>
    <w:p w14:paraId="3215FB9C" w14:textId="021629EF"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Currently jurisdictional data is not </w:t>
      </w:r>
      <w:proofErr w:type="gramStart"/>
      <w:r w:rsidRPr="002E57A6">
        <w:rPr>
          <w:rFonts w:ascii="Calibri" w:hAnsi="Calibri" w:cs="Calibri"/>
          <w:sz w:val="24"/>
          <w:szCs w:val="24"/>
        </w:rPr>
        <w:t>consistent</w:t>
      </w:r>
      <w:proofErr w:type="gramEnd"/>
      <w:r w:rsidRPr="002E57A6">
        <w:rPr>
          <w:rFonts w:ascii="Calibri" w:hAnsi="Calibri" w:cs="Calibri"/>
          <w:sz w:val="24"/>
          <w:szCs w:val="24"/>
        </w:rPr>
        <w:t xml:space="preserve"> and some are reporting on different aspects, e.g. differences in how housing register data is collected (even at the level of how jurisdictions put names onto and off registers)</w:t>
      </w:r>
    </w:p>
    <w:p w14:paraId="10626E3C"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Facilitation of statewide (and broader) collaboration:</w:t>
      </w:r>
    </w:p>
    <w:p w14:paraId="2B2BB01E"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The lack of a unified data framework, including beyond social housing, prevents effective collaboration and shared problem-solving at the state and national level</w:t>
      </w:r>
    </w:p>
    <w:p w14:paraId="75485FEE" w14:textId="3BA05494"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Currently departments and directorates that have responsibility for supporting Indigenous people operate in a centralised and siloed way which has implications for data collection and sharing</w:t>
      </w:r>
    </w:p>
    <w:p w14:paraId="749527E4" w14:textId="489DEB3B"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Informed decision</w:t>
      </w:r>
      <w:r w:rsidR="00C32742">
        <w:rPr>
          <w:rFonts w:ascii="Calibri" w:hAnsi="Calibri" w:cs="Calibri"/>
          <w:color w:val="242424"/>
          <w:bdr w:val="none" w:sz="0" w:space="0" w:color="auto" w:frame="1"/>
          <w:lang w:val="en-US"/>
        </w:rPr>
        <w:t>-</w:t>
      </w:r>
      <w:r w:rsidRPr="00012C00">
        <w:rPr>
          <w:rFonts w:ascii="Calibri" w:hAnsi="Calibri" w:cs="Calibri"/>
          <w:color w:val="242424"/>
          <w:bdr w:val="none" w:sz="0" w:space="0" w:color="auto" w:frame="1"/>
          <w:lang w:val="en-US"/>
        </w:rPr>
        <w:t>making and policy design:</w:t>
      </w:r>
    </w:p>
    <w:p w14:paraId="3A59CF96" w14:textId="33A6734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Challenging to make evidence informed decisions and design appropriate policy with current data limitations</w:t>
      </w:r>
    </w:p>
    <w:p w14:paraId="227D83F6"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Identify progress against policy targets:</w:t>
      </w:r>
    </w:p>
    <w:p w14:paraId="443C3F5F"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Lack of appropriate data to comprehensively understand progress towards meeting desired policy outcomes, e.g. CTG housing targets</w:t>
      </w:r>
    </w:p>
    <w:p w14:paraId="07002F24" w14:textId="705D60A9"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Accurate baseline data is lacking that could be used to start measuring success from</w:t>
      </w:r>
    </w:p>
    <w:p w14:paraId="585AD0D5" w14:textId="77777777" w:rsidR="00512AD8" w:rsidRDefault="00512AD8"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
    <w:p w14:paraId="3AA214F2" w14:textId="77777777" w:rsidR="00512AD8" w:rsidRDefault="00512AD8"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
    <w:p w14:paraId="2D1D227D" w14:textId="2F0A566B"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lastRenderedPageBreak/>
        <w:t>Full picture of each jurisdiction:</w:t>
      </w:r>
    </w:p>
    <w:p w14:paraId="51C0E7E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Tensions between Commonwealth and state relationships on how transparent they are with their data</w:t>
      </w:r>
    </w:p>
    <w:p w14:paraId="00BE1CD8" w14:textId="6D4821EA"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Jurisdictional governments not being forthcoming with true and accurate data and giving a true figure of what they're </w:t>
      </w:r>
      <w:proofErr w:type="gramStart"/>
      <w:r w:rsidRPr="002E57A6">
        <w:rPr>
          <w:rFonts w:ascii="Calibri" w:hAnsi="Calibri" w:cs="Calibri"/>
          <w:sz w:val="24"/>
          <w:szCs w:val="24"/>
        </w:rPr>
        <w:t>actually spending</w:t>
      </w:r>
      <w:proofErr w:type="gramEnd"/>
      <w:r w:rsidRPr="002E57A6">
        <w:rPr>
          <w:rFonts w:ascii="Calibri" w:hAnsi="Calibri" w:cs="Calibri"/>
          <w:sz w:val="24"/>
          <w:szCs w:val="24"/>
        </w:rPr>
        <w:t xml:space="preserve"> on housing and homelessness</w:t>
      </w:r>
    </w:p>
    <w:p w14:paraId="1865340F" w14:textId="77777777" w:rsidR="00012C00" w:rsidRPr="00012C00" w:rsidRDefault="00012C00" w:rsidP="00D20927">
      <w:pPr>
        <w:rPr>
          <w:rFonts w:ascii="Calibri" w:hAnsi="Calibri" w:cs="Calibri"/>
          <w:color w:val="242424"/>
          <w:sz w:val="24"/>
          <w:szCs w:val="24"/>
          <w:bdr w:val="none" w:sz="0" w:space="0" w:color="auto" w:frame="1"/>
          <w:lang w:val="en-US"/>
        </w:rPr>
      </w:pPr>
      <w:r w:rsidRPr="00012C00">
        <w:rPr>
          <w:rFonts w:ascii="Calibri" w:hAnsi="Calibri" w:cs="Calibri"/>
          <w:color w:val="242424"/>
          <w:sz w:val="24"/>
          <w:szCs w:val="24"/>
          <w:bdr w:val="none" w:sz="0" w:space="0" w:color="auto" w:frame="1"/>
          <w:lang w:val="en-US"/>
        </w:rPr>
        <w:t>Data sharing and data sovereignty:</w:t>
      </w:r>
    </w:p>
    <w:p w14:paraId="7D8ACFA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Still a struggle for most Aboriginal and Torres Strait Islander organisations across Australia to get access to and control of housing data even with CTG agreement</w:t>
      </w:r>
    </w:p>
    <w:p w14:paraId="1D6262D3" w14:textId="532FD91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Can be adversely affected by change of governments and transiency of public service</w:t>
      </w:r>
    </w:p>
    <w:p w14:paraId="62760095" w14:textId="77777777" w:rsidR="00012C00" w:rsidRPr="00012C00" w:rsidRDefault="00012C00" w:rsidP="00D20927">
      <w:pPr>
        <w:rPr>
          <w:rFonts w:ascii="Calibri" w:hAnsi="Calibri" w:cs="Calibri"/>
          <w:color w:val="242424"/>
          <w:sz w:val="24"/>
          <w:szCs w:val="24"/>
          <w:bdr w:val="none" w:sz="0" w:space="0" w:color="auto" w:frame="1"/>
          <w:lang w:val="en-US"/>
        </w:rPr>
      </w:pPr>
      <w:r w:rsidRPr="00012C00">
        <w:rPr>
          <w:rFonts w:ascii="Calibri" w:hAnsi="Calibri" w:cs="Calibri"/>
          <w:color w:val="242424"/>
          <w:sz w:val="24"/>
          <w:szCs w:val="24"/>
          <w:bdr w:val="none" w:sz="0" w:space="0" w:color="auto" w:frame="1"/>
          <w:lang w:val="en-US"/>
        </w:rPr>
        <w:t>Responsibility for housing/housing data:</w:t>
      </w:r>
    </w:p>
    <w:p w14:paraId="64013C5A"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Many different agencies (especially in Commonwealth) have interest in housing with own way in which they prioritise and collect data</w:t>
      </w:r>
    </w:p>
    <w:p w14:paraId="1289279A" w14:textId="3AE49F9A"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No one central point in Commonwealth for housing data</w:t>
      </w:r>
    </w:p>
    <w:p w14:paraId="32C10860" w14:textId="77777777" w:rsidR="00012C00" w:rsidRPr="00012C00" w:rsidRDefault="00012C00" w:rsidP="00D20927">
      <w:pPr>
        <w:rPr>
          <w:rFonts w:ascii="Calibri" w:hAnsi="Calibri" w:cs="Calibri"/>
          <w:color w:val="242424"/>
          <w:sz w:val="24"/>
          <w:szCs w:val="24"/>
          <w:bdr w:val="none" w:sz="0" w:space="0" w:color="auto" w:frame="1"/>
          <w:lang w:val="en-US"/>
        </w:rPr>
      </w:pPr>
      <w:r w:rsidRPr="00012C00">
        <w:rPr>
          <w:rFonts w:ascii="Calibri" w:hAnsi="Calibri" w:cs="Calibri"/>
          <w:color w:val="242424"/>
          <w:sz w:val="24"/>
          <w:szCs w:val="24"/>
          <w:bdr w:val="none" w:sz="0" w:space="0" w:color="auto" w:frame="1"/>
          <w:lang w:val="en-US"/>
        </w:rPr>
        <w:t>Land availability:</w:t>
      </w:r>
    </w:p>
    <w:p w14:paraId="5377D1A2" w14:textId="57B1513E"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Lack of data and resources to do feasibility studies on land availability</w:t>
      </w:r>
    </w:p>
    <w:p w14:paraId="36B2231F" w14:textId="77777777" w:rsidR="00012C00" w:rsidRPr="00012C00" w:rsidRDefault="00012C00" w:rsidP="00D20927">
      <w:pPr>
        <w:rPr>
          <w:rFonts w:ascii="Calibri" w:hAnsi="Calibri" w:cs="Calibri"/>
          <w:color w:val="242424"/>
          <w:sz w:val="24"/>
          <w:szCs w:val="24"/>
          <w:bdr w:val="none" w:sz="0" w:space="0" w:color="auto" w:frame="1"/>
          <w:lang w:val="en-US"/>
        </w:rPr>
      </w:pPr>
      <w:r w:rsidRPr="00012C00">
        <w:rPr>
          <w:rFonts w:ascii="Calibri" w:hAnsi="Calibri" w:cs="Calibri"/>
          <w:color w:val="242424"/>
          <w:sz w:val="24"/>
          <w:szCs w:val="24"/>
          <w:bdr w:val="none" w:sz="0" w:space="0" w:color="auto" w:frame="1"/>
          <w:lang w:val="en-US"/>
        </w:rPr>
        <w:t>Understand funding decisions:</w:t>
      </w:r>
    </w:p>
    <w:p w14:paraId="6AFA2BFC"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Transparency is lacking as to how decisions are made in government funding rounds</w:t>
      </w:r>
    </w:p>
    <w:p w14:paraId="1A764694" w14:textId="52E3276C"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e.g. first round of the </w:t>
      </w:r>
      <w:r w:rsidR="00AF30A9" w:rsidRPr="00AF30A9">
        <w:rPr>
          <w:rFonts w:ascii="Calibri" w:hAnsi="Calibri" w:cs="Calibri"/>
          <w:color w:val="242424"/>
          <w:bdr w:val="none" w:sz="0" w:space="0" w:color="auto" w:frame="1"/>
          <w:lang w:val="en-US"/>
        </w:rPr>
        <w:t xml:space="preserve">Housing Australia Future Fund </w:t>
      </w:r>
      <w:r w:rsidR="00AF30A9">
        <w:rPr>
          <w:rFonts w:ascii="Calibri" w:hAnsi="Calibri" w:cs="Calibri"/>
          <w:color w:val="242424"/>
          <w:bdr w:val="none" w:sz="0" w:space="0" w:color="auto" w:frame="1"/>
          <w:lang w:val="en-US"/>
        </w:rPr>
        <w:t>(</w:t>
      </w:r>
      <w:r w:rsidRPr="00012C00">
        <w:rPr>
          <w:rFonts w:ascii="Calibri" w:hAnsi="Calibri" w:cs="Calibri"/>
          <w:color w:val="242424"/>
          <w:bdr w:val="none" w:sz="0" w:space="0" w:color="auto" w:frame="1"/>
          <w:lang w:val="en-US"/>
        </w:rPr>
        <w:t>HAFF</w:t>
      </w:r>
      <w:r w:rsidR="00AF30A9">
        <w:rPr>
          <w:rFonts w:ascii="Calibri" w:hAnsi="Calibri" w:cs="Calibri"/>
          <w:color w:val="242424"/>
          <w:bdr w:val="none" w:sz="0" w:space="0" w:color="auto" w:frame="1"/>
          <w:lang w:val="en-US"/>
        </w:rPr>
        <w:t>)</w:t>
      </w:r>
      <w:r w:rsidRPr="00012C00">
        <w:rPr>
          <w:rFonts w:ascii="Calibri" w:hAnsi="Calibri" w:cs="Calibri"/>
          <w:color w:val="242424"/>
          <w:bdr w:val="none" w:sz="0" w:space="0" w:color="auto" w:frame="1"/>
          <w:lang w:val="en-US"/>
        </w:rPr>
        <w:t xml:space="preserve"> – reporting on funding outcomes restricted as “commercial in confidence”</w:t>
      </w:r>
    </w:p>
    <w:p w14:paraId="79872E9A" w14:textId="3D29C748" w:rsidR="00012C00" w:rsidRPr="00993AC5" w:rsidRDefault="00B5499B" w:rsidP="001E5252">
      <w:pPr>
        <w:pStyle w:val="111NumberedNilsheading"/>
        <w:rPr>
          <w:bdr w:val="none" w:sz="0" w:space="0" w:color="auto" w:frame="1"/>
          <w:lang w:val="en-US"/>
        </w:rPr>
      </w:pPr>
      <w:bookmarkStart w:id="61" w:name="_Toc192247112"/>
      <w:r>
        <w:rPr>
          <w:bdr w:val="none" w:sz="0" w:space="0" w:color="auto" w:frame="1"/>
          <w:lang w:val="en-US"/>
        </w:rPr>
        <w:t xml:space="preserve">4. </w:t>
      </w:r>
      <w:r w:rsidR="00012C00" w:rsidRPr="00012C00">
        <w:rPr>
          <w:bdr w:val="none" w:sz="0" w:space="0" w:color="auto" w:frame="1"/>
          <w:lang w:val="en-US"/>
        </w:rPr>
        <w:t>What data is needed to address this gap?</w:t>
      </w:r>
      <w:bookmarkEnd w:id="61"/>
      <w:r w:rsidR="00012C00" w:rsidRPr="00993AC5">
        <w:rPr>
          <w:bdr w:val="none" w:sz="0" w:space="0" w:color="auto" w:frame="1"/>
          <w:lang w:val="en-US"/>
        </w:rPr>
        <w:t> </w:t>
      </w:r>
    </w:p>
    <w:p w14:paraId="5213C700"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Comprehensive housing data:</w:t>
      </w:r>
    </w:p>
    <w:p w14:paraId="5BC62AFB"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Comprehensive and complete data to assess and address specific needs</w:t>
      </w:r>
    </w:p>
    <w:p w14:paraId="5C6BD32C"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Data on stock quantity, condition, location, type</w:t>
      </w:r>
    </w:p>
    <w:p w14:paraId="2F911FB8"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Data on need and demand at a local, regional, state and national level</w:t>
      </w:r>
    </w:p>
    <w:p w14:paraId="6D7A9C6C"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Information on tenant outcomes, e.g. sustaining of tenancies, reasons for evictions</w:t>
      </w:r>
    </w:p>
    <w:p w14:paraId="13CFDF7C"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on housing registers and allocations in all states and territories</w:t>
      </w:r>
    </w:p>
    <w:p w14:paraId="28BD627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needs to cover all housing sectors and not just social housing</w:t>
      </w:r>
    </w:p>
    <w:p w14:paraId="0476BDC8" w14:textId="35ADCAF2"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Building comprehensive data sets that span various corporate acts, registrations, and memberships, such as </w:t>
      </w:r>
      <w:r w:rsidR="00E0003D" w:rsidRPr="00681F83">
        <w:rPr>
          <w:rFonts w:ascii="Calibri" w:eastAsia="Calibri" w:hAnsi="Calibri" w:cs="Calibri"/>
          <w:sz w:val="24"/>
          <w:szCs w:val="24"/>
        </w:rPr>
        <w:t>National Regulatory System for Community Housing</w:t>
      </w:r>
      <w:r w:rsidR="00E0003D" w:rsidRPr="002E57A6">
        <w:rPr>
          <w:rFonts w:ascii="Calibri" w:hAnsi="Calibri" w:cs="Calibri"/>
          <w:sz w:val="24"/>
          <w:szCs w:val="24"/>
        </w:rPr>
        <w:t xml:space="preserve"> </w:t>
      </w:r>
      <w:r w:rsidR="00E0003D">
        <w:rPr>
          <w:rFonts w:ascii="Calibri" w:hAnsi="Calibri" w:cs="Calibri"/>
          <w:sz w:val="24"/>
          <w:szCs w:val="24"/>
        </w:rPr>
        <w:t>(</w:t>
      </w:r>
      <w:r w:rsidRPr="002E57A6">
        <w:rPr>
          <w:rFonts w:ascii="Calibri" w:hAnsi="Calibri" w:cs="Calibri"/>
          <w:sz w:val="24"/>
          <w:szCs w:val="24"/>
        </w:rPr>
        <w:t>NRSCH</w:t>
      </w:r>
      <w:r w:rsidR="00E0003D">
        <w:rPr>
          <w:rFonts w:ascii="Calibri" w:hAnsi="Calibri" w:cs="Calibri"/>
          <w:sz w:val="24"/>
          <w:szCs w:val="24"/>
        </w:rPr>
        <w:t>)</w:t>
      </w:r>
      <w:r w:rsidRPr="002E57A6">
        <w:rPr>
          <w:rFonts w:ascii="Calibri" w:hAnsi="Calibri" w:cs="Calibri"/>
          <w:sz w:val="24"/>
          <w:szCs w:val="24"/>
        </w:rPr>
        <w:t xml:space="preserve">, </w:t>
      </w:r>
      <w:r w:rsidR="00E0003D" w:rsidRPr="00681F83">
        <w:rPr>
          <w:rFonts w:ascii="Calibri" w:eastAsia="Calibri" w:hAnsi="Calibri" w:cs="Calibri"/>
          <w:sz w:val="24"/>
          <w:szCs w:val="24"/>
        </w:rPr>
        <w:t>NSW Aboriginal Land Council</w:t>
      </w:r>
      <w:r w:rsidR="00E0003D" w:rsidRPr="002E57A6">
        <w:rPr>
          <w:rFonts w:ascii="Calibri" w:hAnsi="Calibri" w:cs="Calibri"/>
          <w:sz w:val="24"/>
          <w:szCs w:val="24"/>
        </w:rPr>
        <w:t xml:space="preserve"> </w:t>
      </w:r>
      <w:r w:rsidR="00E0003D">
        <w:rPr>
          <w:rFonts w:ascii="Calibri" w:hAnsi="Calibri" w:cs="Calibri"/>
          <w:sz w:val="24"/>
          <w:szCs w:val="24"/>
        </w:rPr>
        <w:t>(</w:t>
      </w:r>
      <w:r w:rsidRPr="002E57A6">
        <w:rPr>
          <w:rFonts w:ascii="Calibri" w:hAnsi="Calibri" w:cs="Calibri"/>
          <w:sz w:val="24"/>
          <w:szCs w:val="24"/>
        </w:rPr>
        <w:t>NSWALC</w:t>
      </w:r>
      <w:r w:rsidR="00E0003D">
        <w:rPr>
          <w:rFonts w:ascii="Calibri" w:hAnsi="Calibri" w:cs="Calibri"/>
          <w:sz w:val="24"/>
          <w:szCs w:val="24"/>
        </w:rPr>
        <w:t>)</w:t>
      </w:r>
      <w:r w:rsidRPr="002E57A6">
        <w:rPr>
          <w:rFonts w:ascii="Calibri" w:hAnsi="Calibri" w:cs="Calibri"/>
          <w:sz w:val="24"/>
          <w:szCs w:val="24"/>
        </w:rPr>
        <w:t xml:space="preserve"> and Aboriginal corporations</w:t>
      </w:r>
    </w:p>
    <w:p w14:paraId="7D8A4343" w14:textId="49846AA8"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Creating state-wide datasets specific to Aboriginal housing and aligns diverse reporting systems</w:t>
      </w:r>
    </w:p>
    <w:p w14:paraId="04F05985" w14:textId="77777777" w:rsidR="007F7F1D" w:rsidRDefault="007F7F1D"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
    <w:p w14:paraId="091FA6DC" w14:textId="77777777" w:rsidR="007F7F1D" w:rsidRDefault="007F7F1D"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
    <w:p w14:paraId="3C435002" w14:textId="13A702B5"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Foundational datasets:</w:t>
      </w:r>
    </w:p>
    <w:p w14:paraId="7D614180"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Core datasets that provide baseline information, serving as a foundation before developing program-specific datasets</w:t>
      </w:r>
    </w:p>
    <w:p w14:paraId="7BC8D5C1" w14:textId="41462401"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Need to have the right data available to create a baseline to start measuring success from, e.g. data that can inform progress towards CTG housing targets</w:t>
      </w:r>
    </w:p>
    <w:p w14:paraId="62BD5209"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Cultural and community context:</w:t>
      </w:r>
    </w:p>
    <w:p w14:paraId="1401061A"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Insights into family structures, mobility, and cultural preferences to design suitable housing solutions</w:t>
      </w:r>
    </w:p>
    <w:p w14:paraId="0653DD5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Community-level data that can inform community profiles and measure outcomes going forward</w:t>
      </w:r>
    </w:p>
    <w:p w14:paraId="5A5E96BD"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Community-led data capturing and ownership can improve accuracy of data</w:t>
      </w:r>
    </w:p>
    <w:p w14:paraId="79C9A57A"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Communities </w:t>
      </w:r>
      <w:proofErr w:type="gramStart"/>
      <w:r w:rsidRPr="00012C00">
        <w:rPr>
          <w:rFonts w:ascii="Calibri" w:hAnsi="Calibri" w:cs="Calibri"/>
          <w:color w:val="242424"/>
          <w:bdr w:val="none" w:sz="0" w:space="0" w:color="auto" w:frame="1"/>
          <w:lang w:val="en-US"/>
        </w:rPr>
        <w:t>to decide</w:t>
      </w:r>
      <w:proofErr w:type="gramEnd"/>
      <w:r w:rsidRPr="00012C00">
        <w:rPr>
          <w:rFonts w:ascii="Calibri" w:hAnsi="Calibri" w:cs="Calibri"/>
          <w:color w:val="242424"/>
          <w:bdr w:val="none" w:sz="0" w:space="0" w:color="auto" w:frame="1"/>
          <w:lang w:val="en-US"/>
        </w:rPr>
        <w:t xml:space="preserve"> what data is relevant for them and set their own priorities</w:t>
      </w:r>
    </w:p>
    <w:p w14:paraId="311E34C7" w14:textId="6D0D7C5F" w:rsidR="00012C00" w:rsidRPr="00993AC5"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proofErr w:type="gramStart"/>
      <w:r w:rsidRPr="00012C00">
        <w:rPr>
          <w:rFonts w:ascii="Calibri" w:hAnsi="Calibri" w:cs="Calibri"/>
          <w:color w:val="242424"/>
          <w:bdr w:val="none" w:sz="0" w:space="0" w:color="auto" w:frame="1"/>
          <w:lang w:val="en-US"/>
        </w:rPr>
        <w:t>Also</w:t>
      </w:r>
      <w:proofErr w:type="gramEnd"/>
      <w:r w:rsidRPr="00012C00">
        <w:rPr>
          <w:rFonts w:ascii="Calibri" w:hAnsi="Calibri" w:cs="Calibri"/>
          <w:color w:val="242424"/>
          <w:bdr w:val="none" w:sz="0" w:space="0" w:color="auto" w:frame="1"/>
          <w:lang w:val="en-US"/>
        </w:rPr>
        <w:t xml:space="preserve"> empowers communities to then approach government and evidence their requests and needs for community</w:t>
      </w:r>
    </w:p>
    <w:p w14:paraId="6EDB7262"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Cross-sectoral data: </w:t>
      </w:r>
    </w:p>
    <w:p w14:paraId="73C00D5D"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Housing data linked with health, education, employment, and other sectors to address systemic issues</w:t>
      </w:r>
    </w:p>
    <w:p w14:paraId="4FC21BB6" w14:textId="6509F408"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that can show how important housing is for health, justice, early learning, and childhood outcomes</w:t>
      </w:r>
    </w:p>
    <w:p w14:paraId="64ADF4B9"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proofErr w:type="spellStart"/>
      <w:r w:rsidRPr="00012C00">
        <w:rPr>
          <w:rFonts w:ascii="Calibri" w:hAnsi="Calibri" w:cs="Calibri"/>
          <w:color w:val="242424"/>
          <w:bdr w:val="none" w:sz="0" w:space="0" w:color="auto" w:frame="1"/>
          <w:lang w:val="en-US"/>
        </w:rPr>
        <w:t>Standardised</w:t>
      </w:r>
      <w:proofErr w:type="spellEnd"/>
      <w:r w:rsidRPr="00012C00">
        <w:rPr>
          <w:rFonts w:ascii="Calibri" w:hAnsi="Calibri" w:cs="Calibri"/>
          <w:color w:val="242424"/>
          <w:bdr w:val="none" w:sz="0" w:space="0" w:color="auto" w:frame="1"/>
          <w:lang w:val="en-US"/>
        </w:rPr>
        <w:t xml:space="preserve"> definitions:</w:t>
      </w:r>
    </w:p>
    <w:p w14:paraId="009254B9"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Clear and consistent definitions for housing data sets to address discrepancies and ensure interoperability</w:t>
      </w:r>
    </w:p>
    <w:p w14:paraId="1E256E00" w14:textId="6F9718F4"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Jurisdictions collecting and reporting the same information to improve data consistency</w:t>
      </w:r>
    </w:p>
    <w:p w14:paraId="1CF9CAA2"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Cross-</w:t>
      </w:r>
      <w:proofErr w:type="spellStart"/>
      <w:r w:rsidRPr="00012C00">
        <w:rPr>
          <w:rFonts w:ascii="Calibri" w:hAnsi="Calibri" w:cs="Calibri"/>
          <w:color w:val="242424"/>
          <w:bdr w:val="none" w:sz="0" w:space="0" w:color="auto" w:frame="1"/>
          <w:lang w:val="en-US"/>
        </w:rPr>
        <w:t>organisational</w:t>
      </w:r>
      <w:proofErr w:type="spellEnd"/>
      <w:r w:rsidRPr="00012C00">
        <w:rPr>
          <w:rFonts w:ascii="Calibri" w:hAnsi="Calibri" w:cs="Calibri"/>
          <w:color w:val="242424"/>
          <w:bdr w:val="none" w:sz="0" w:space="0" w:color="auto" w:frame="1"/>
          <w:lang w:val="en-US"/>
        </w:rPr>
        <w:t xml:space="preserve"> collaboration:</w:t>
      </w:r>
    </w:p>
    <w:p w14:paraId="35DF75C4"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frameworks that align diverse ACCOs and housing service providers, enabling a unified approach to addressing housing needs</w:t>
      </w:r>
    </w:p>
    <w:p w14:paraId="4E6B7CAB" w14:textId="1384A5E6"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Ensuring the data facilitates cross-organisational insights despite differences in standard reporting lines</w:t>
      </w:r>
    </w:p>
    <w:p w14:paraId="0C9A9626" w14:textId="77777777" w:rsidR="00012C00" w:rsidRPr="00012C00" w:rsidRDefault="00012C00" w:rsidP="00D20927">
      <w:pPr>
        <w:pStyle w:val="xmsonormal"/>
        <w:shd w:val="clear" w:color="auto" w:fill="FFFFFF"/>
        <w:spacing w:before="120" w:beforeAutospacing="0" w:after="120" w:afterAutospacing="0" w:line="288" w:lineRule="auto"/>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Community owned data:</w:t>
      </w:r>
    </w:p>
    <w:p w14:paraId="217EE41B"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Self-determination over how to capture data, use data and how to ground truth in what’s collected</w:t>
      </w:r>
    </w:p>
    <w:p w14:paraId="1C01B16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The full suite of data that is available to government for the purposes of planning, monitoring and funding should be made available to the community</w:t>
      </w:r>
    </w:p>
    <w:p w14:paraId="07FFB535"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Need for more transparency by state/territory and Commonwealth governments</w:t>
      </w:r>
    </w:p>
    <w:p w14:paraId="77D75E3C" w14:textId="56A55FCA"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lastRenderedPageBreak/>
        <w:t xml:space="preserve">Aboriginal housing peaks and </w:t>
      </w:r>
      <w:proofErr w:type="spellStart"/>
      <w:r w:rsidRPr="00012C00">
        <w:rPr>
          <w:rFonts w:ascii="Calibri" w:hAnsi="Calibri" w:cs="Calibri"/>
          <w:color w:val="242424"/>
          <w:bdr w:val="none" w:sz="0" w:space="0" w:color="auto" w:frame="1"/>
          <w:lang w:val="en-US"/>
        </w:rPr>
        <w:t>organisations</w:t>
      </w:r>
      <w:proofErr w:type="spellEnd"/>
      <w:r w:rsidRPr="00012C00">
        <w:rPr>
          <w:rFonts w:ascii="Calibri" w:hAnsi="Calibri" w:cs="Calibri"/>
          <w:color w:val="242424"/>
          <w:bdr w:val="none" w:sz="0" w:space="0" w:color="auto" w:frame="1"/>
          <w:lang w:val="en-US"/>
        </w:rPr>
        <w:t xml:space="preserve"> being treated as </w:t>
      </w:r>
      <w:r w:rsidR="000945AD" w:rsidRPr="00012C00">
        <w:rPr>
          <w:rFonts w:ascii="Calibri" w:hAnsi="Calibri" w:cs="Calibri"/>
          <w:color w:val="242424"/>
          <w:bdr w:val="none" w:sz="0" w:space="0" w:color="auto" w:frame="1"/>
          <w:lang w:val="en-US"/>
        </w:rPr>
        <w:t>equal partners</w:t>
      </w:r>
      <w:r w:rsidRPr="00012C00">
        <w:rPr>
          <w:rFonts w:ascii="Calibri" w:hAnsi="Calibri" w:cs="Calibri"/>
          <w:color w:val="242424"/>
          <w:bdr w:val="none" w:sz="0" w:space="0" w:color="auto" w:frame="1"/>
          <w:lang w:val="en-US"/>
        </w:rPr>
        <w:t xml:space="preserve"> </w:t>
      </w:r>
      <w:proofErr w:type="gramStart"/>
      <w:r w:rsidRPr="00012C00">
        <w:rPr>
          <w:rFonts w:ascii="Calibri" w:hAnsi="Calibri" w:cs="Calibri"/>
          <w:color w:val="242424"/>
          <w:bdr w:val="none" w:sz="0" w:space="0" w:color="auto" w:frame="1"/>
          <w:lang w:val="en-US"/>
        </w:rPr>
        <w:t>with regard to</w:t>
      </w:r>
      <w:proofErr w:type="gramEnd"/>
      <w:r w:rsidRPr="00012C00">
        <w:rPr>
          <w:rFonts w:ascii="Calibri" w:hAnsi="Calibri" w:cs="Calibri"/>
          <w:color w:val="242424"/>
          <w:bdr w:val="none" w:sz="0" w:space="0" w:color="auto" w:frame="1"/>
          <w:lang w:val="en-US"/>
        </w:rPr>
        <w:t xml:space="preserve"> data transparency and data sharing</w:t>
      </w:r>
    </w:p>
    <w:p w14:paraId="1C47158A"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Establish mechanisms to enable shared authority for data between government and Indigenous organisations and communities</w:t>
      </w:r>
    </w:p>
    <w:p w14:paraId="6E121EC7"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collection and ownership given back to community</w:t>
      </w:r>
    </w:p>
    <w:p w14:paraId="4833BBB8"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Can then use data from local, regional, state or national level to draw information about supply, demand, need, land availability etc.</w:t>
      </w:r>
    </w:p>
    <w:p w14:paraId="5D40B4A1" w14:textId="32178E49" w:rsidR="00012C00" w:rsidRPr="00993AC5"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Determine what data needs to be collected to address current deficiencies</w:t>
      </w:r>
    </w:p>
    <w:p w14:paraId="165E5A95"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Data platforms:</w:t>
      </w:r>
    </w:p>
    <w:p w14:paraId="3CC5D4A7"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Continue building national data platform of Aboriginal and Torres Strait Islander housing data</w:t>
      </w:r>
    </w:p>
    <w:p w14:paraId="0C7BF24C"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Have access to full and accurate jurisdictional profiles</w:t>
      </w:r>
    </w:p>
    <w:p w14:paraId="0A0B091B"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proofErr w:type="spellStart"/>
      <w:r w:rsidRPr="00012C00">
        <w:rPr>
          <w:rFonts w:ascii="Calibri" w:hAnsi="Calibri" w:cs="Calibri"/>
          <w:color w:val="242424"/>
          <w:bdr w:val="none" w:sz="0" w:space="0" w:color="auto" w:frame="1"/>
          <w:lang w:val="en-US"/>
        </w:rPr>
        <w:t>Organisations</w:t>
      </w:r>
      <w:proofErr w:type="spellEnd"/>
      <w:r w:rsidRPr="00012C00">
        <w:rPr>
          <w:rFonts w:ascii="Calibri" w:hAnsi="Calibri" w:cs="Calibri"/>
          <w:color w:val="242424"/>
          <w:bdr w:val="none" w:sz="0" w:space="0" w:color="auto" w:frame="1"/>
          <w:lang w:val="en-US"/>
        </w:rPr>
        <w:t xml:space="preserve"> may need assistance in collecting data </w:t>
      </w:r>
      <w:proofErr w:type="gramStart"/>
      <w:r w:rsidRPr="00012C00">
        <w:rPr>
          <w:rFonts w:ascii="Calibri" w:hAnsi="Calibri" w:cs="Calibri"/>
          <w:color w:val="242424"/>
          <w:bdr w:val="none" w:sz="0" w:space="0" w:color="auto" w:frame="1"/>
          <w:lang w:val="en-US"/>
        </w:rPr>
        <w:t>as</w:t>
      </w:r>
      <w:proofErr w:type="gramEnd"/>
      <w:r w:rsidRPr="00012C00">
        <w:rPr>
          <w:rFonts w:ascii="Calibri" w:hAnsi="Calibri" w:cs="Calibri"/>
          <w:color w:val="242424"/>
          <w:bdr w:val="none" w:sz="0" w:space="0" w:color="auto" w:frame="1"/>
          <w:lang w:val="en-US"/>
        </w:rPr>
        <w:t xml:space="preserve"> may not have data for many reasons</w:t>
      </w:r>
    </w:p>
    <w:p w14:paraId="64690CD3"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Need funding to support continuation of data platform activities – currently reliant on goodwill of partners but not sustainable</w:t>
      </w:r>
    </w:p>
    <w:p w14:paraId="2D1DE773"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A centralised and unified platform for collecting and analysing housing data across regions and organisations</w:t>
      </w:r>
    </w:p>
    <w:p w14:paraId="43BA1024" w14:textId="35C35138"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Clearing house or depository where Indigenous housing research data can be easily accessed and is maintained, e.g. </w:t>
      </w:r>
      <w:proofErr w:type="gramStart"/>
      <w:r w:rsidRPr="002E57A6">
        <w:rPr>
          <w:rFonts w:ascii="Calibri" w:hAnsi="Calibri" w:cs="Calibri"/>
          <w:sz w:val="24"/>
          <w:szCs w:val="24"/>
        </w:rPr>
        <w:t>similar to</w:t>
      </w:r>
      <w:proofErr w:type="gramEnd"/>
      <w:r w:rsidRPr="002E57A6">
        <w:rPr>
          <w:rFonts w:ascii="Calibri" w:hAnsi="Calibri" w:cs="Calibri"/>
          <w:sz w:val="24"/>
          <w:szCs w:val="24"/>
        </w:rPr>
        <w:t xml:space="preserve"> the Australian Indigenous </w:t>
      </w:r>
      <w:proofErr w:type="spellStart"/>
      <w:r w:rsidRPr="002E57A6">
        <w:rPr>
          <w:rFonts w:ascii="Calibri" w:hAnsi="Calibri" w:cs="Calibri"/>
          <w:sz w:val="24"/>
          <w:szCs w:val="24"/>
        </w:rPr>
        <w:t>HealthInfoNet</w:t>
      </w:r>
      <w:proofErr w:type="spellEnd"/>
    </w:p>
    <w:p w14:paraId="540A1583"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Better quality data:</w:t>
      </w:r>
    </w:p>
    <w:p w14:paraId="21E813AA" w14:textId="77777777" w:rsidR="00012C00" w:rsidRPr="00012C00" w:rsidRDefault="00012C00" w:rsidP="002E57A6">
      <w:pPr>
        <w:pStyle w:val="ListParagraph"/>
        <w:numPr>
          <w:ilvl w:val="0"/>
          <w:numId w:val="7"/>
        </w:numPr>
        <w:ind w:left="357" w:hanging="357"/>
        <w:rPr>
          <w:rFonts w:ascii="Calibri" w:hAnsi="Calibri" w:cs="Calibri"/>
          <w:sz w:val="24"/>
          <w:szCs w:val="24"/>
        </w:rPr>
      </w:pPr>
      <w:r w:rsidRPr="00012C00">
        <w:rPr>
          <w:rFonts w:ascii="Calibri" w:hAnsi="Calibri" w:cs="Calibri"/>
          <w:sz w:val="24"/>
          <w:szCs w:val="24"/>
        </w:rPr>
        <w:t>Need stronger, peer-reviewed evidence that cannot be disputed by government and can drive change</w:t>
      </w:r>
    </w:p>
    <w:p w14:paraId="47F3B009" w14:textId="65D611F4" w:rsidR="00012C00" w:rsidRPr="00993AC5" w:rsidRDefault="00012C00" w:rsidP="002E57A6">
      <w:pPr>
        <w:pStyle w:val="ListParagraph"/>
        <w:numPr>
          <w:ilvl w:val="0"/>
          <w:numId w:val="7"/>
        </w:numPr>
        <w:ind w:left="357" w:hanging="357"/>
        <w:rPr>
          <w:rFonts w:ascii="Calibri" w:hAnsi="Calibri" w:cs="Calibri"/>
          <w:sz w:val="24"/>
          <w:szCs w:val="24"/>
        </w:rPr>
      </w:pPr>
      <w:r w:rsidRPr="00012C00">
        <w:rPr>
          <w:rFonts w:ascii="Calibri" w:hAnsi="Calibri" w:cs="Calibri"/>
          <w:sz w:val="24"/>
          <w:szCs w:val="24"/>
        </w:rPr>
        <w:t>If have better evidence, the sector would be in a stronger position to negotiate funding, e.g. for a new NPARIH</w:t>
      </w:r>
    </w:p>
    <w:p w14:paraId="6AB51206"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Frequency of data:</w:t>
      </w:r>
    </w:p>
    <w:p w14:paraId="3F815855"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Important that data on tenancies/tenant outcomes is reported on quarterly so can understand what is occurring</w:t>
      </w:r>
    </w:p>
    <w:p w14:paraId="3F415CEB" w14:textId="6055FF30"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Provision of dashboards with accessible and up-to-date housing data – would aid understanding and interrogation of housing issues</w:t>
      </w:r>
    </w:p>
    <w:p w14:paraId="49966C6D"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Indigenous status captured in data:</w:t>
      </w:r>
    </w:p>
    <w:p w14:paraId="331B12C4" w14:textId="2AEEB606"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Ability to differentiate between Indigenous and non-Indigenous tenants in data so that comparisons can be made regarding outcomes, e.g. rates and reasons for evictions</w:t>
      </w:r>
    </w:p>
    <w:p w14:paraId="30ABB03D"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Fuller understanding of current data:</w:t>
      </w:r>
    </w:p>
    <w:p w14:paraId="4594CF21"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 xml:space="preserve">Useful to identify what housing data is </w:t>
      </w:r>
      <w:proofErr w:type="gramStart"/>
      <w:r w:rsidRPr="002E57A6">
        <w:rPr>
          <w:rFonts w:ascii="Calibri" w:hAnsi="Calibri" w:cs="Calibri"/>
          <w:sz w:val="24"/>
          <w:szCs w:val="24"/>
        </w:rPr>
        <w:t>actually being</w:t>
      </w:r>
      <w:proofErr w:type="gramEnd"/>
      <w:r w:rsidRPr="002E57A6">
        <w:rPr>
          <w:rFonts w:ascii="Calibri" w:hAnsi="Calibri" w:cs="Calibri"/>
          <w:sz w:val="24"/>
          <w:szCs w:val="24"/>
        </w:rPr>
        <w:t xml:space="preserve"> collected by states and territories</w:t>
      </w:r>
    </w:p>
    <w:p w14:paraId="0426FFED" w14:textId="234D6011"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lastRenderedPageBreak/>
        <w:t>This process could inform future data collections as other jurisdictions may wish to use these learnings and replicate some of these data sets to provide a strong and consistent evidence base</w:t>
      </w:r>
    </w:p>
    <w:p w14:paraId="6734CE22"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Tenant experiences:</w:t>
      </w:r>
    </w:p>
    <w:p w14:paraId="6FD4E08A"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Direct data is needed from Indigenous tenants to understand their personal experiences of housing and to identify patterns and issues</w:t>
      </w:r>
    </w:p>
    <w:p w14:paraId="0CA556E4" w14:textId="533B36D3"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Better tenant data can inform service delivery and identify service outcomes</w:t>
      </w:r>
    </w:p>
    <w:p w14:paraId="3E031E54"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Allocation of funding:</w:t>
      </w:r>
    </w:p>
    <w:p w14:paraId="18AF4A85"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More transparency needed in funding reporting – see where the money is going to/if it is going where it needs to</w:t>
      </w:r>
    </w:p>
    <w:p w14:paraId="17CA872B"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Show how states and territories are spending </w:t>
      </w:r>
      <w:proofErr w:type="gramStart"/>
      <w:r w:rsidRPr="00012C00">
        <w:rPr>
          <w:rFonts w:ascii="Calibri" w:hAnsi="Calibri" w:cs="Calibri"/>
          <w:color w:val="242424"/>
          <w:bdr w:val="none" w:sz="0" w:space="0" w:color="auto" w:frame="1"/>
          <w:lang w:val="en-US"/>
        </w:rPr>
        <w:t>monies</w:t>
      </w:r>
      <w:proofErr w:type="gramEnd"/>
      <w:r w:rsidRPr="00012C00">
        <w:rPr>
          <w:rFonts w:ascii="Calibri" w:hAnsi="Calibri" w:cs="Calibri"/>
          <w:color w:val="242424"/>
          <w:bdr w:val="none" w:sz="0" w:space="0" w:color="auto" w:frame="1"/>
          <w:lang w:val="en-US"/>
        </w:rPr>
        <w:t xml:space="preserve"> distributed under national funding agreements</w:t>
      </w:r>
    </w:p>
    <w:p w14:paraId="4FB02E99"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How </w:t>
      </w:r>
      <w:proofErr w:type="gramStart"/>
      <w:r w:rsidRPr="00012C00">
        <w:rPr>
          <w:rFonts w:ascii="Calibri" w:hAnsi="Calibri" w:cs="Calibri"/>
          <w:color w:val="242424"/>
          <w:bdr w:val="none" w:sz="0" w:space="0" w:color="auto" w:frame="1"/>
          <w:lang w:val="en-US"/>
        </w:rPr>
        <w:t>much of</w:t>
      </w:r>
      <w:proofErr w:type="gramEnd"/>
      <w:r w:rsidRPr="00012C00">
        <w:rPr>
          <w:rFonts w:ascii="Calibri" w:hAnsi="Calibri" w:cs="Calibri"/>
          <w:color w:val="242424"/>
          <w:bdr w:val="none" w:sz="0" w:space="0" w:color="auto" w:frame="1"/>
          <w:lang w:val="en-US"/>
        </w:rPr>
        <w:t xml:space="preserve"> money is going to administrative costs within government or to mainstream service providers</w:t>
      </w:r>
    </w:p>
    <w:p w14:paraId="34F88357"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How much of the funds are in the hands of Aboriginal and Torres Strait Islander </w:t>
      </w:r>
      <w:proofErr w:type="spellStart"/>
      <w:r w:rsidRPr="00012C00">
        <w:rPr>
          <w:rFonts w:ascii="Calibri" w:hAnsi="Calibri" w:cs="Calibri"/>
          <w:color w:val="242424"/>
          <w:bdr w:val="none" w:sz="0" w:space="0" w:color="auto" w:frame="1"/>
          <w:lang w:val="en-US"/>
        </w:rPr>
        <w:t>organisations</w:t>
      </w:r>
      <w:proofErr w:type="spellEnd"/>
    </w:p>
    <w:p w14:paraId="3CD37FB1"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Modelling to show baseline funded need for community organisations to be sustainable and able to grow</w:t>
      </w:r>
    </w:p>
    <w:p w14:paraId="7594CEBA" w14:textId="2B172AA0" w:rsidR="00012C00" w:rsidRPr="002E57A6" w:rsidRDefault="00BA2D1B" w:rsidP="002E57A6">
      <w:pPr>
        <w:pStyle w:val="ListParagraph"/>
        <w:numPr>
          <w:ilvl w:val="0"/>
          <w:numId w:val="7"/>
        </w:numPr>
        <w:ind w:left="357" w:hanging="357"/>
        <w:rPr>
          <w:rFonts w:ascii="Calibri" w:hAnsi="Calibri" w:cs="Calibri"/>
          <w:sz w:val="24"/>
          <w:szCs w:val="24"/>
        </w:rPr>
      </w:pPr>
      <w:r>
        <w:rPr>
          <w:rFonts w:ascii="Calibri" w:hAnsi="Calibri" w:cs="Calibri"/>
          <w:sz w:val="24"/>
          <w:szCs w:val="24"/>
        </w:rPr>
        <w:t xml:space="preserve">Accessible </w:t>
      </w:r>
      <w:r w:rsidR="00012C00" w:rsidRPr="002E57A6">
        <w:rPr>
          <w:rFonts w:ascii="Calibri" w:hAnsi="Calibri" w:cs="Calibri"/>
          <w:sz w:val="24"/>
          <w:szCs w:val="24"/>
        </w:rPr>
        <w:t>data on funding round outcomes – can inform development of different types of funding structures to increase Aboriginal organisations access to capital and funding</w:t>
      </w:r>
    </w:p>
    <w:p w14:paraId="728813BC"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Better data on overcrowding:</w:t>
      </w:r>
    </w:p>
    <w:p w14:paraId="21F44FDB" w14:textId="09101A7E"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If able to capture crowding data correctly, this could help inform house design that can properly accommodate preferred kinship structures</w:t>
      </w:r>
    </w:p>
    <w:p w14:paraId="34A85A94"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National data agreement or legislation:</w:t>
      </w:r>
    </w:p>
    <w:p w14:paraId="39A7A753"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National agreement/legislation (with attached funding) is needed to force data sharing and data sovereignty</w:t>
      </w:r>
    </w:p>
    <w:p w14:paraId="6FCAE089"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Then data sharing </w:t>
      </w:r>
      <w:proofErr w:type="gramStart"/>
      <w:r w:rsidRPr="00012C00">
        <w:rPr>
          <w:rFonts w:ascii="Calibri" w:hAnsi="Calibri" w:cs="Calibri"/>
          <w:color w:val="242424"/>
          <w:bdr w:val="none" w:sz="0" w:space="0" w:color="auto" w:frame="1"/>
          <w:lang w:val="en-US"/>
        </w:rPr>
        <w:t>not</w:t>
      </w:r>
      <w:proofErr w:type="gramEnd"/>
      <w:r w:rsidRPr="00012C00">
        <w:rPr>
          <w:rFonts w:ascii="Calibri" w:hAnsi="Calibri" w:cs="Calibri"/>
          <w:color w:val="242424"/>
          <w:bdr w:val="none" w:sz="0" w:space="0" w:color="auto" w:frame="1"/>
          <w:lang w:val="en-US"/>
        </w:rPr>
        <w:t xml:space="preserve"> affected by </w:t>
      </w:r>
      <w:proofErr w:type="gramStart"/>
      <w:r w:rsidRPr="00012C00">
        <w:rPr>
          <w:rFonts w:ascii="Calibri" w:hAnsi="Calibri" w:cs="Calibri"/>
          <w:color w:val="242424"/>
          <w:bdr w:val="none" w:sz="0" w:space="0" w:color="auto" w:frame="1"/>
          <w:lang w:val="en-US"/>
        </w:rPr>
        <w:t>change</w:t>
      </w:r>
      <w:proofErr w:type="gramEnd"/>
      <w:r w:rsidRPr="00012C00">
        <w:rPr>
          <w:rFonts w:ascii="Calibri" w:hAnsi="Calibri" w:cs="Calibri"/>
          <w:color w:val="242424"/>
          <w:bdr w:val="none" w:sz="0" w:space="0" w:color="auto" w:frame="1"/>
          <w:lang w:val="en-US"/>
        </w:rPr>
        <w:t xml:space="preserve"> of governments/key public service staff</w:t>
      </w:r>
    </w:p>
    <w:p w14:paraId="1979823B" w14:textId="47FA2B23" w:rsidR="00012C00" w:rsidRPr="00993AC5"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 xml:space="preserve">Would enable community </w:t>
      </w:r>
      <w:proofErr w:type="spellStart"/>
      <w:r w:rsidRPr="00012C00">
        <w:rPr>
          <w:rFonts w:ascii="Calibri" w:hAnsi="Calibri" w:cs="Calibri"/>
          <w:color w:val="242424"/>
          <w:bdr w:val="none" w:sz="0" w:space="0" w:color="auto" w:frame="1"/>
          <w:lang w:val="en-US"/>
        </w:rPr>
        <w:t>organisations</w:t>
      </w:r>
      <w:proofErr w:type="spellEnd"/>
      <w:r w:rsidRPr="00012C00">
        <w:rPr>
          <w:rFonts w:ascii="Calibri" w:hAnsi="Calibri" w:cs="Calibri"/>
          <w:color w:val="242424"/>
          <w:bdr w:val="none" w:sz="0" w:space="0" w:color="auto" w:frame="1"/>
          <w:lang w:val="en-US"/>
        </w:rPr>
        <w:t xml:space="preserve"> to remind governments of their obligations</w:t>
      </w:r>
    </w:p>
    <w:p w14:paraId="6585CD13" w14:textId="77777777" w:rsidR="00012C00" w:rsidRPr="00012C00" w:rsidRDefault="00012C00" w:rsidP="00D20927">
      <w:pPr>
        <w:rPr>
          <w:rFonts w:ascii="Calibri" w:hAnsi="Calibri" w:cs="Calibri"/>
          <w:sz w:val="24"/>
          <w:szCs w:val="24"/>
        </w:rPr>
      </w:pPr>
      <w:r w:rsidRPr="00012C00">
        <w:rPr>
          <w:rFonts w:ascii="Calibri" w:hAnsi="Calibri" w:cs="Calibri"/>
          <w:sz w:val="24"/>
          <w:szCs w:val="24"/>
        </w:rPr>
        <w:t>Land availability:</w:t>
      </w:r>
    </w:p>
    <w:p w14:paraId="59194238" w14:textId="77777777" w:rsidR="00012C00" w:rsidRPr="002E57A6" w:rsidRDefault="00012C00" w:rsidP="002E57A6">
      <w:pPr>
        <w:pStyle w:val="ListParagraph"/>
        <w:numPr>
          <w:ilvl w:val="0"/>
          <w:numId w:val="7"/>
        </w:numPr>
        <w:ind w:left="357" w:hanging="357"/>
        <w:rPr>
          <w:rFonts w:ascii="Calibri" w:hAnsi="Calibri" w:cs="Calibri"/>
          <w:sz w:val="24"/>
          <w:szCs w:val="24"/>
        </w:rPr>
      </w:pPr>
      <w:r w:rsidRPr="002E57A6">
        <w:rPr>
          <w:rFonts w:ascii="Calibri" w:hAnsi="Calibri" w:cs="Calibri"/>
          <w:sz w:val="24"/>
          <w:szCs w:val="24"/>
        </w:rPr>
        <w:t>Data on land availability that is under the control of Aboriginal and Torres Strait Islander organisations</w:t>
      </w:r>
    </w:p>
    <w:p w14:paraId="390E42E6"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Understand what land is accessible/where can grow opportunities</w:t>
      </w:r>
    </w:p>
    <w:p w14:paraId="73294240" w14:textId="77777777" w:rsidR="00012C00" w:rsidRPr="00012C00" w:rsidRDefault="00012C00" w:rsidP="00F247CB">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012C00">
        <w:rPr>
          <w:rFonts w:ascii="Calibri" w:hAnsi="Calibri" w:cs="Calibri"/>
          <w:color w:val="242424"/>
          <w:bdr w:val="none" w:sz="0" w:space="0" w:color="auto" w:frame="1"/>
          <w:lang w:val="en-US"/>
        </w:rPr>
        <w:t>Resources needed to do feasibility studies</w:t>
      </w:r>
    </w:p>
    <w:p w14:paraId="412A8B04" w14:textId="1823E256" w:rsidR="00FC1C71" w:rsidRDefault="00FC1C71" w:rsidP="00FC1C71">
      <w:pPr>
        <w:rPr>
          <w:lang w:eastAsia="zh-CN"/>
        </w:rPr>
      </w:pPr>
    </w:p>
    <w:p w14:paraId="248E4B2E" w14:textId="77777777" w:rsidR="00BE129D" w:rsidRDefault="00FC1C71" w:rsidP="0080321F">
      <w:pPr>
        <w:pStyle w:val="11NumberedNilsheading"/>
      </w:pPr>
      <w:bookmarkStart w:id="62" w:name="_Toc203486309"/>
      <w:r w:rsidRPr="0080321F">
        <w:lastRenderedPageBreak/>
        <w:t>A.</w:t>
      </w:r>
      <w:r w:rsidR="00C33C40" w:rsidRPr="0080321F">
        <w:t>1.</w:t>
      </w:r>
      <w:r w:rsidRPr="0080321F">
        <w:t>3. Final roundtable – summary of discussions</w:t>
      </w:r>
      <w:r w:rsidR="0080321F">
        <w:t xml:space="preserve"> and additional feedback</w:t>
      </w:r>
      <w:bookmarkEnd w:id="62"/>
    </w:p>
    <w:p w14:paraId="0DCC8A3D" w14:textId="6BDA23F3" w:rsidR="0080321F" w:rsidRPr="0080321F" w:rsidRDefault="000A3D80" w:rsidP="00361C6D">
      <w:pPr>
        <w:pStyle w:val="111NumberedNilsheading"/>
      </w:pPr>
      <w:r>
        <w:t>1</w:t>
      </w:r>
      <w:r w:rsidR="0080321F" w:rsidRPr="0080321F">
        <w:t>. Purpose of Indigenous housing data</w:t>
      </w:r>
    </w:p>
    <w:p w14:paraId="7ADFEDA5"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 xml:space="preserve">Monitoring Closing the Gap (CTG) priority reforms and targets: </w:t>
      </w:r>
    </w:p>
    <w:p w14:paraId="7BACC893"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Targets under Outcome Area 9</w:t>
      </w:r>
    </w:p>
    <w:p w14:paraId="2E97B680"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Clauses 55A and 55B of the National Agreement on CTG</w:t>
      </w:r>
    </w:p>
    <w:p w14:paraId="0D411329"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Enacting self-determination:</w:t>
      </w:r>
    </w:p>
    <w:p w14:paraId="1488CA63"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Data not being provided or organised in a way that allows communities and their organisations to really make their case for funding</w:t>
      </w:r>
    </w:p>
    <w:p w14:paraId="5EC8FE2C"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Need appropriate data to put up policy positions/advocacy</w:t>
      </w:r>
    </w:p>
    <w:p w14:paraId="5FCBBF64" w14:textId="77777777" w:rsidR="0080321F" w:rsidRPr="0080321F" w:rsidRDefault="0080321F" w:rsidP="00361C6D">
      <w:pPr>
        <w:pStyle w:val="ListParagraph"/>
        <w:numPr>
          <w:ilvl w:val="0"/>
          <w:numId w:val="7"/>
        </w:numPr>
        <w:ind w:left="357" w:hanging="357"/>
        <w:rPr>
          <w:rFonts w:ascii="Calibri" w:hAnsi="Calibri" w:cs="Calibri"/>
          <w:iCs/>
          <w:sz w:val="24"/>
          <w:szCs w:val="24"/>
        </w:rPr>
      </w:pPr>
      <w:r w:rsidRPr="00361C6D">
        <w:rPr>
          <w:rFonts w:ascii="Calibri" w:hAnsi="Calibri" w:cs="Calibri"/>
          <w:sz w:val="24"/>
          <w:szCs w:val="24"/>
        </w:rPr>
        <w:t xml:space="preserve">Need to look at how ACCHOs can </w:t>
      </w:r>
      <w:proofErr w:type="gramStart"/>
      <w:r w:rsidRPr="00361C6D">
        <w:rPr>
          <w:rFonts w:ascii="Calibri" w:hAnsi="Calibri" w:cs="Calibri"/>
          <w:sz w:val="24"/>
          <w:szCs w:val="24"/>
        </w:rPr>
        <w:t>actually use</w:t>
      </w:r>
      <w:proofErr w:type="gramEnd"/>
      <w:r w:rsidRPr="00361C6D">
        <w:rPr>
          <w:rFonts w:ascii="Calibri" w:hAnsi="Calibri" w:cs="Calibri"/>
          <w:sz w:val="24"/>
          <w:szCs w:val="24"/>
        </w:rPr>
        <w:t xml:space="preserve"> the data</w:t>
      </w:r>
    </w:p>
    <w:p w14:paraId="267A3E44"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Needs to be presented in a way to support access by Indigenous people and communities, e.g. on dashboards/maps to drill down to a local level and meaningful data. </w:t>
      </w:r>
    </w:p>
    <w:p w14:paraId="3AB36F80"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Needs to account for limited data literacy for ACCHOs and make sure that data is presented in a way that community members can understand. </w:t>
      </w:r>
    </w:p>
    <w:p w14:paraId="10C94F3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ICCH sector planning:</w:t>
      </w:r>
    </w:p>
    <w:p w14:paraId="15F03F3B"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Aboriginal-led review on the national agreement on CTG and PC report show that all the priority reforms are interconnected and working concurrently is essential</w:t>
      </w:r>
    </w:p>
    <w:p w14:paraId="3CB67CE5" w14:textId="53E52FB6"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To enact CTG Priority Reform 3 and support Priority Reform 4</w:t>
      </w:r>
      <w:r w:rsidR="00DF730C">
        <w:rPr>
          <w:rFonts w:ascii="Calibri" w:hAnsi="Calibri" w:cs="Calibri"/>
          <w:color w:val="242424"/>
          <w:bdr w:val="none" w:sz="0" w:space="0" w:color="auto" w:frame="1"/>
          <w:lang w:val="en-US"/>
        </w:rPr>
        <w:t>,</w:t>
      </w:r>
      <w:r w:rsidRPr="00361C6D">
        <w:rPr>
          <w:rFonts w:ascii="Calibri" w:hAnsi="Calibri" w:cs="Calibri"/>
          <w:color w:val="242424"/>
          <w:bdr w:val="none" w:sz="0" w:space="0" w:color="auto" w:frame="1"/>
          <w:lang w:val="en-US"/>
        </w:rPr>
        <w:t xml:space="preserve"> </w:t>
      </w:r>
      <w:proofErr w:type="gramStart"/>
      <w:r w:rsidRPr="00361C6D">
        <w:rPr>
          <w:rFonts w:ascii="Calibri" w:hAnsi="Calibri" w:cs="Calibri"/>
          <w:color w:val="242424"/>
          <w:bdr w:val="none" w:sz="0" w:space="0" w:color="auto" w:frame="1"/>
          <w:lang w:val="en-US"/>
        </w:rPr>
        <w:t>need</w:t>
      </w:r>
      <w:proofErr w:type="gramEnd"/>
      <w:r w:rsidRPr="00361C6D">
        <w:rPr>
          <w:rFonts w:ascii="Calibri" w:hAnsi="Calibri" w:cs="Calibri"/>
          <w:color w:val="242424"/>
          <w:bdr w:val="none" w:sz="0" w:space="0" w:color="auto" w:frame="1"/>
          <w:lang w:val="en-US"/>
        </w:rPr>
        <w:t xml:space="preserve"> to understand what funding is available and the parameters/risk rating thresholds/assessment processes around this</w:t>
      </w:r>
    </w:p>
    <w:p w14:paraId="3FE23B74"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Critical for policy decision-making and is the other side of the data that is very important for community-controlled sector. </w:t>
      </w:r>
    </w:p>
    <w:p w14:paraId="650F97F2"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Understanding government decision-making processes:</w:t>
      </w:r>
    </w:p>
    <w:p w14:paraId="224511B5" w14:textId="1C3C2244"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Need more transparency to understand what data there is around government decision</w:t>
      </w:r>
      <w:r w:rsidR="00C32742">
        <w:rPr>
          <w:rFonts w:ascii="Calibri" w:hAnsi="Calibri" w:cs="Calibri"/>
          <w:sz w:val="24"/>
          <w:szCs w:val="24"/>
        </w:rPr>
        <w:t>-</w:t>
      </w:r>
      <w:r w:rsidRPr="00361C6D">
        <w:rPr>
          <w:rFonts w:ascii="Calibri" w:hAnsi="Calibri" w:cs="Calibri"/>
          <w:sz w:val="24"/>
          <w:szCs w:val="24"/>
        </w:rPr>
        <w:t xml:space="preserve">making processes. What information is used to inform decisions, who makes decisions, etc. </w:t>
      </w:r>
    </w:p>
    <w:p w14:paraId="4EC50AB8" w14:textId="77777777" w:rsidR="0080321F" w:rsidRPr="00361C6D" w:rsidRDefault="0080321F" w:rsidP="00361C6D">
      <w:pPr>
        <w:pStyle w:val="ListParagraph"/>
        <w:numPr>
          <w:ilvl w:val="0"/>
          <w:numId w:val="7"/>
        </w:numPr>
        <w:ind w:left="357" w:hanging="357"/>
        <w:rPr>
          <w:rFonts w:ascii="Calibri" w:hAnsi="Calibri" w:cs="Calibri"/>
          <w:sz w:val="24"/>
          <w:szCs w:val="24"/>
        </w:rPr>
      </w:pPr>
      <w:proofErr w:type="gramStart"/>
      <w:r w:rsidRPr="00361C6D">
        <w:rPr>
          <w:rFonts w:ascii="Calibri" w:hAnsi="Calibri" w:cs="Calibri"/>
          <w:sz w:val="24"/>
          <w:szCs w:val="24"/>
        </w:rPr>
        <w:t>Also</w:t>
      </w:r>
      <w:proofErr w:type="gramEnd"/>
      <w:r w:rsidRPr="00361C6D">
        <w:rPr>
          <w:rFonts w:ascii="Calibri" w:hAnsi="Calibri" w:cs="Calibri"/>
          <w:sz w:val="24"/>
          <w:szCs w:val="24"/>
        </w:rPr>
        <w:t xml:space="preserve"> openness around what data would be deemed sufficient by government as an evidence base to put forward for funding, e.g. considered non-contestable, useful and acceptable for purpose of policy development.</w:t>
      </w:r>
    </w:p>
    <w:p w14:paraId="0A913138" w14:textId="0FED33F8" w:rsidR="0080321F" w:rsidRPr="0080321F" w:rsidRDefault="000A3D80" w:rsidP="00361C6D">
      <w:pPr>
        <w:pStyle w:val="111NumberedNilsheading"/>
      </w:pPr>
      <w:r>
        <w:t>2</w:t>
      </w:r>
      <w:r w:rsidR="0080321F" w:rsidRPr="0080321F">
        <w:t>. Data gaps and recommendations</w:t>
      </w:r>
    </w:p>
    <w:p w14:paraId="7F19E36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 xml:space="preserve">CTG data: </w:t>
      </w:r>
    </w:p>
    <w:p w14:paraId="1F35806C" w14:textId="176F1751"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Outcome Area 9 – data is especially lacking for Target 9</w:t>
      </w:r>
      <w:r w:rsidR="00AC0D15">
        <w:rPr>
          <w:rFonts w:ascii="Calibri" w:hAnsi="Calibri" w:cs="Calibri"/>
          <w:sz w:val="24"/>
          <w:szCs w:val="24"/>
        </w:rPr>
        <w:t>b</w:t>
      </w:r>
    </w:p>
    <w:p w14:paraId="628C63E8"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Such a diverse set of touch points that there is not going to be one uniform set of data </w:t>
      </w:r>
      <w:proofErr w:type="gramStart"/>
      <w:r w:rsidRPr="00361C6D">
        <w:rPr>
          <w:rFonts w:ascii="Calibri" w:hAnsi="Calibri" w:cs="Calibri"/>
          <w:color w:val="242424"/>
          <w:bdr w:val="none" w:sz="0" w:space="0" w:color="auto" w:frame="1"/>
          <w:lang w:val="en-US"/>
        </w:rPr>
        <w:t>unless</w:t>
      </w:r>
      <w:proofErr w:type="gramEnd"/>
      <w:r w:rsidRPr="00361C6D">
        <w:rPr>
          <w:rFonts w:ascii="Calibri" w:hAnsi="Calibri" w:cs="Calibri"/>
          <w:color w:val="242424"/>
          <w:bdr w:val="none" w:sz="0" w:space="0" w:color="auto" w:frame="1"/>
          <w:lang w:val="en-US"/>
        </w:rPr>
        <w:t xml:space="preserve"> do very targeted design/likely expensive data collection exercise</w:t>
      </w:r>
    </w:p>
    <w:p w14:paraId="3EE1AFB8"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lastRenderedPageBreak/>
        <w:t xml:space="preserve">Going to have to pull from various source but challenge is where does this information already exist – at time people are collecting data at a state/local government level and don’t </w:t>
      </w:r>
      <w:proofErr w:type="gramStart"/>
      <w:r w:rsidRPr="00361C6D">
        <w:rPr>
          <w:rFonts w:ascii="Calibri" w:hAnsi="Calibri" w:cs="Calibri"/>
          <w:color w:val="242424"/>
          <w:bdr w:val="none" w:sz="0" w:space="0" w:color="auto" w:frame="1"/>
          <w:lang w:val="en-US"/>
        </w:rPr>
        <w:t xml:space="preserve">actually </w:t>
      </w:r>
      <w:proofErr w:type="spellStart"/>
      <w:r w:rsidRPr="00361C6D">
        <w:rPr>
          <w:rFonts w:ascii="Calibri" w:hAnsi="Calibri" w:cs="Calibri"/>
          <w:color w:val="242424"/>
          <w:bdr w:val="none" w:sz="0" w:space="0" w:color="auto" w:frame="1"/>
          <w:lang w:val="en-US"/>
        </w:rPr>
        <w:t>realise</w:t>
      </w:r>
      <w:proofErr w:type="spellEnd"/>
      <w:proofErr w:type="gramEnd"/>
      <w:r w:rsidRPr="00361C6D">
        <w:rPr>
          <w:rFonts w:ascii="Calibri" w:hAnsi="Calibri" w:cs="Calibri"/>
          <w:color w:val="242424"/>
          <w:bdr w:val="none" w:sz="0" w:space="0" w:color="auto" w:frame="1"/>
          <w:lang w:val="en-US"/>
        </w:rPr>
        <w:t xml:space="preserve"> what they have</w:t>
      </w:r>
    </w:p>
    <w:p w14:paraId="731F0A05"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proofErr w:type="gramStart"/>
      <w:r w:rsidRPr="00361C6D">
        <w:rPr>
          <w:rFonts w:ascii="Calibri" w:hAnsi="Calibri" w:cs="Calibri"/>
          <w:color w:val="242424"/>
          <w:bdr w:val="none" w:sz="0" w:space="0" w:color="auto" w:frame="1"/>
          <w:lang w:val="en-US"/>
        </w:rPr>
        <w:t>If</w:t>
      </w:r>
      <w:proofErr w:type="gramEnd"/>
      <w:r w:rsidRPr="00361C6D">
        <w:rPr>
          <w:rFonts w:ascii="Calibri" w:hAnsi="Calibri" w:cs="Calibri"/>
          <w:color w:val="242424"/>
          <w:bdr w:val="none" w:sz="0" w:space="0" w:color="auto" w:frame="1"/>
          <w:lang w:val="en-US"/>
        </w:rPr>
        <w:t xml:space="preserve"> don’t have the right kind of data at the right level of comparability, then what is the relevance of the measure - why have we set a measure that we’re not collecting data for</w:t>
      </w:r>
    </w:p>
    <w:p w14:paraId="08D05C67"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Need to understand what the indicators should be and interrogate targets to see if they are right or should we be using different targets.</w:t>
      </w:r>
    </w:p>
    <w:p w14:paraId="3C759530" w14:textId="49E04310"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Clause 55</w:t>
      </w:r>
      <w:r w:rsidR="0070144D">
        <w:rPr>
          <w:rFonts w:ascii="Calibri" w:hAnsi="Calibri" w:cs="Calibri"/>
          <w:sz w:val="24"/>
          <w:szCs w:val="24"/>
        </w:rPr>
        <w:t>(b)</w:t>
      </w:r>
      <w:r w:rsidRPr="00361C6D">
        <w:rPr>
          <w:rFonts w:ascii="Calibri" w:hAnsi="Calibri" w:cs="Calibri"/>
          <w:sz w:val="24"/>
          <w:szCs w:val="24"/>
        </w:rPr>
        <w:t xml:space="preserve"> – allocations to Aboriginal and Torres Strait Islander housing organisations inadequate and not being done in systematic way</w:t>
      </w:r>
    </w:p>
    <w:p w14:paraId="05E92E01" w14:textId="3551DB70"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Lack of data is preventing agencies from fulfilling commitments under </w:t>
      </w:r>
      <w:r w:rsidR="0070144D">
        <w:rPr>
          <w:rFonts w:ascii="Calibri" w:hAnsi="Calibri" w:cs="Calibri"/>
          <w:color w:val="242424"/>
          <w:bdr w:val="none" w:sz="0" w:space="0" w:color="auto" w:frame="1"/>
          <w:lang w:val="en-US"/>
        </w:rPr>
        <w:t xml:space="preserve">Clause </w:t>
      </w:r>
      <w:r w:rsidRPr="00361C6D">
        <w:rPr>
          <w:rFonts w:ascii="Calibri" w:hAnsi="Calibri" w:cs="Calibri"/>
          <w:color w:val="242424"/>
          <w:bdr w:val="none" w:sz="0" w:space="0" w:color="auto" w:frame="1"/>
          <w:lang w:val="en-US"/>
        </w:rPr>
        <w:t>55</w:t>
      </w:r>
      <w:r w:rsidR="0070144D">
        <w:rPr>
          <w:rFonts w:ascii="Calibri" w:hAnsi="Calibri" w:cs="Calibri"/>
          <w:color w:val="242424"/>
          <w:bdr w:val="none" w:sz="0" w:space="0" w:color="auto" w:frame="1"/>
          <w:lang w:val="en-US"/>
        </w:rPr>
        <w:t>(b)</w:t>
      </w:r>
      <w:r w:rsidRPr="00361C6D">
        <w:rPr>
          <w:rFonts w:ascii="Calibri" w:hAnsi="Calibri" w:cs="Calibri"/>
          <w:color w:val="242424"/>
          <w:bdr w:val="none" w:sz="0" w:space="0" w:color="auto" w:frame="1"/>
          <w:lang w:val="en-US"/>
        </w:rPr>
        <w:t xml:space="preserve"> – need more data to do meaningful calculations for funding allocations</w:t>
      </w:r>
    </w:p>
    <w:p w14:paraId="5D968E7D"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Economic modelling needed to look at the assessment criteria and applications – currently </w:t>
      </w:r>
      <w:proofErr w:type="spellStart"/>
      <w:r w:rsidRPr="00361C6D">
        <w:rPr>
          <w:rFonts w:ascii="Calibri" w:hAnsi="Calibri" w:cs="Calibri"/>
          <w:color w:val="242424"/>
          <w:bdr w:val="none" w:sz="0" w:space="0" w:color="auto" w:frame="1"/>
          <w:lang w:val="en-US"/>
        </w:rPr>
        <w:t>centred</w:t>
      </w:r>
      <w:proofErr w:type="spellEnd"/>
      <w:r w:rsidRPr="00361C6D">
        <w:rPr>
          <w:rFonts w:ascii="Calibri" w:hAnsi="Calibri" w:cs="Calibri"/>
          <w:color w:val="242424"/>
          <w:bdr w:val="none" w:sz="0" w:space="0" w:color="auto" w:frame="1"/>
          <w:lang w:val="en-US"/>
        </w:rPr>
        <w:t xml:space="preserve"> on market value/use locality and cost versus impact which results in skewed outcomes</w:t>
      </w:r>
    </w:p>
    <w:p w14:paraId="73E53F1A"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More data is needed around the involvement of the Aboriginal and Torres Strait Islander sector in housing and how that can be strengthened.</w:t>
      </w:r>
    </w:p>
    <w:p w14:paraId="3CB2C5A7"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Workforce data:</w:t>
      </w:r>
    </w:p>
    <w:p w14:paraId="31555F3A"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ABS collects workforce </w:t>
      </w:r>
      <w:proofErr w:type="gramStart"/>
      <w:r w:rsidRPr="00361C6D">
        <w:rPr>
          <w:rFonts w:ascii="Calibri" w:hAnsi="Calibri" w:cs="Calibri"/>
          <w:sz w:val="24"/>
          <w:szCs w:val="24"/>
        </w:rPr>
        <w:t>data</w:t>
      </w:r>
      <w:proofErr w:type="gramEnd"/>
      <w:r w:rsidRPr="00361C6D">
        <w:rPr>
          <w:rFonts w:ascii="Calibri" w:hAnsi="Calibri" w:cs="Calibri"/>
          <w:sz w:val="24"/>
          <w:szCs w:val="24"/>
        </w:rPr>
        <w:t xml:space="preserve"> but it is challenging to identify the sector people are working in due to occupational classifications</w:t>
      </w:r>
    </w:p>
    <w:p w14:paraId="3332F974" w14:textId="1A26BC50"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For example, </w:t>
      </w:r>
      <w:proofErr w:type="gramStart"/>
      <w:r w:rsidRPr="00361C6D">
        <w:rPr>
          <w:rFonts w:ascii="Calibri" w:hAnsi="Calibri" w:cs="Calibri"/>
          <w:color w:val="242424"/>
          <w:bdr w:val="none" w:sz="0" w:space="0" w:color="auto" w:frame="1"/>
          <w:lang w:val="en-US"/>
        </w:rPr>
        <w:t>can</w:t>
      </w:r>
      <w:r w:rsidR="00670BDA">
        <w:rPr>
          <w:rFonts w:ascii="Calibri" w:hAnsi="Calibri" w:cs="Calibri"/>
          <w:color w:val="242424"/>
          <w:bdr w:val="none" w:sz="0" w:space="0" w:color="auto" w:frame="1"/>
          <w:lang w:val="en-US"/>
        </w:rPr>
        <w:t>not</w:t>
      </w:r>
      <w:proofErr w:type="gramEnd"/>
      <w:r w:rsidRPr="00361C6D">
        <w:rPr>
          <w:rFonts w:ascii="Calibri" w:hAnsi="Calibri" w:cs="Calibri"/>
          <w:color w:val="242424"/>
          <w:bdr w:val="none" w:sz="0" w:space="0" w:color="auto" w:frame="1"/>
          <w:lang w:val="en-US"/>
        </w:rPr>
        <w:t xml:space="preserve"> disaggregate between general community services workers and those providing housing services</w:t>
      </w:r>
    </w:p>
    <w:p w14:paraId="4598B89F"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Council of Homeless Persons used a different approach to examine the homelessness workforce</w:t>
      </w:r>
    </w:p>
    <w:p w14:paraId="0EEF91AB"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Used the ABNs of </w:t>
      </w:r>
      <w:proofErr w:type="spellStart"/>
      <w:r w:rsidRPr="00361C6D">
        <w:rPr>
          <w:rFonts w:ascii="Calibri" w:hAnsi="Calibri" w:cs="Calibri"/>
          <w:color w:val="242424"/>
          <w:bdr w:val="none" w:sz="0" w:space="0" w:color="auto" w:frame="1"/>
          <w:lang w:val="en-US"/>
        </w:rPr>
        <w:t>specialised</w:t>
      </w:r>
      <w:proofErr w:type="spellEnd"/>
      <w:r w:rsidRPr="00361C6D">
        <w:rPr>
          <w:rFonts w:ascii="Calibri" w:hAnsi="Calibri" w:cs="Calibri"/>
          <w:color w:val="242424"/>
          <w:bdr w:val="none" w:sz="0" w:space="0" w:color="auto" w:frame="1"/>
          <w:lang w:val="en-US"/>
        </w:rPr>
        <w:t xml:space="preserve"> homelessness services and matched these with ATO data to understand the workforce, e.g. examine retention</w:t>
      </w:r>
    </w:p>
    <w:p w14:paraId="17B401CC"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Shows the opportunities that may be possible through data linkage</w:t>
      </w:r>
    </w:p>
    <w:p w14:paraId="6FB5BD2F"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Currently still limits into our depth of understanding about the Indigenous housing and homelessness workforce</w:t>
      </w:r>
    </w:p>
    <w:p w14:paraId="2A279841"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For example, how broad the workforce is, roles (e.g. frontline housing officers/tenancy managers, maintenance staff, property management staff, finance officers), qualifications and skills, what workers think about their work, job satisfaction and stress/emotional demands</w:t>
      </w:r>
    </w:p>
    <w:p w14:paraId="4C08C9E8"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Lack of data is largely due to not being a priority in the administrative data sets – have infrastructure there/know all the entities but no mandate to collect data from the workers</w:t>
      </w:r>
    </w:p>
    <w:p w14:paraId="0836B063"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proofErr w:type="gramStart"/>
      <w:r w:rsidRPr="00361C6D">
        <w:rPr>
          <w:rFonts w:ascii="Calibri" w:hAnsi="Calibri" w:cs="Calibri"/>
          <w:color w:val="242424"/>
          <w:bdr w:val="none" w:sz="0" w:space="0" w:color="auto" w:frame="1"/>
          <w:lang w:val="en-US"/>
        </w:rPr>
        <w:lastRenderedPageBreak/>
        <w:t>If</w:t>
      </w:r>
      <w:proofErr w:type="gramEnd"/>
      <w:r w:rsidRPr="00361C6D">
        <w:rPr>
          <w:rFonts w:ascii="Calibri" w:hAnsi="Calibri" w:cs="Calibri"/>
          <w:color w:val="242424"/>
          <w:bdr w:val="none" w:sz="0" w:space="0" w:color="auto" w:frame="1"/>
          <w:lang w:val="en-US"/>
        </w:rPr>
        <w:t xml:space="preserve"> going to have long-term investment </w:t>
      </w:r>
      <w:proofErr w:type="gramStart"/>
      <w:r w:rsidRPr="00361C6D">
        <w:rPr>
          <w:rFonts w:ascii="Calibri" w:hAnsi="Calibri" w:cs="Calibri"/>
          <w:color w:val="242424"/>
          <w:bdr w:val="none" w:sz="0" w:space="0" w:color="auto" w:frame="1"/>
          <w:lang w:val="en-US"/>
        </w:rPr>
        <w:t>into</w:t>
      </w:r>
      <w:proofErr w:type="gramEnd"/>
      <w:r w:rsidRPr="00361C6D">
        <w:rPr>
          <w:rFonts w:ascii="Calibri" w:hAnsi="Calibri" w:cs="Calibri"/>
          <w:color w:val="242424"/>
          <w:bdr w:val="none" w:sz="0" w:space="0" w:color="auto" w:frame="1"/>
          <w:lang w:val="en-US"/>
        </w:rPr>
        <w:t xml:space="preserve"> housing and homelessness, </w:t>
      </w:r>
      <w:proofErr w:type="gramStart"/>
      <w:r w:rsidRPr="00361C6D">
        <w:rPr>
          <w:rFonts w:ascii="Calibri" w:hAnsi="Calibri" w:cs="Calibri"/>
          <w:color w:val="242424"/>
          <w:bdr w:val="none" w:sz="0" w:space="0" w:color="auto" w:frame="1"/>
          <w:lang w:val="en-US"/>
        </w:rPr>
        <w:t>need</w:t>
      </w:r>
      <w:proofErr w:type="gramEnd"/>
      <w:r w:rsidRPr="00361C6D">
        <w:rPr>
          <w:rFonts w:ascii="Calibri" w:hAnsi="Calibri" w:cs="Calibri"/>
          <w:color w:val="242424"/>
          <w:bdr w:val="none" w:sz="0" w:space="0" w:color="auto" w:frame="1"/>
          <w:lang w:val="en-US"/>
        </w:rPr>
        <w:t xml:space="preserve"> to understand the workforce (including differences between workforces in remote and urban locations)</w:t>
      </w:r>
    </w:p>
    <w:p w14:paraId="3519770B"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There is lots of workforce data collection in health sector – need something similar in housing sector</w:t>
      </w:r>
    </w:p>
    <w:p w14:paraId="2CF8B9DD"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Before putting burden on workers to collect information need to understand the benefit of this and for government to be committed to addressing workforce issues</w:t>
      </w:r>
    </w:p>
    <w:p w14:paraId="5CFF1718"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To gain a full picture of the workforce, need to consider why is the workforce like this and whether organisations are enabled to be funded</w:t>
      </w:r>
    </w:p>
    <w:p w14:paraId="4125DC52"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Report needs more clarity about who is included in the Indigenous housing workforce, e.g. are administrative and maintenance workers included.</w:t>
      </w:r>
    </w:p>
    <w:p w14:paraId="6481FF2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Construction industry:</w:t>
      </w:r>
    </w:p>
    <w:p w14:paraId="6A26019C"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Minister O’Neill at the Homelessness conference said that we need to use money that has been committed to build </w:t>
      </w:r>
      <w:proofErr w:type="gramStart"/>
      <w:r w:rsidRPr="00361C6D">
        <w:rPr>
          <w:rFonts w:ascii="Calibri" w:hAnsi="Calibri" w:cs="Calibri"/>
          <w:sz w:val="24"/>
          <w:szCs w:val="24"/>
        </w:rPr>
        <w:t>houses</w:t>
      </w:r>
      <w:proofErr w:type="gramEnd"/>
      <w:r w:rsidRPr="00361C6D">
        <w:rPr>
          <w:rFonts w:ascii="Calibri" w:hAnsi="Calibri" w:cs="Calibri"/>
          <w:sz w:val="24"/>
          <w:szCs w:val="24"/>
        </w:rPr>
        <w:t xml:space="preserve"> but the construction industry is facing many issues and data is lacking</w:t>
      </w:r>
    </w:p>
    <w:p w14:paraId="4F18AF56" w14:textId="19EF7163"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 Need data on the industry (</w:t>
      </w:r>
      <w:proofErr w:type="gramStart"/>
      <w:r w:rsidRPr="00361C6D">
        <w:rPr>
          <w:rFonts w:ascii="Calibri" w:hAnsi="Calibri" w:cs="Calibri"/>
          <w:color w:val="242424"/>
          <w:bdr w:val="none" w:sz="0" w:space="0" w:color="auto" w:frame="1"/>
          <w:lang w:val="en-US"/>
        </w:rPr>
        <w:t>included</w:t>
      </w:r>
      <w:proofErr w:type="gramEnd"/>
      <w:r w:rsidRPr="00361C6D">
        <w:rPr>
          <w:rFonts w:ascii="Calibri" w:hAnsi="Calibri" w:cs="Calibri"/>
          <w:color w:val="242424"/>
          <w:bdr w:val="none" w:sz="0" w:space="0" w:color="auto" w:frame="1"/>
          <w:lang w:val="en-US"/>
        </w:rPr>
        <w:t xml:space="preserve"> where it is located), the workforce (e.g. who it consists of), industry investment/funding, new housing supply.</w:t>
      </w:r>
    </w:p>
    <w:p w14:paraId="010B652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Repairs and maintenance:</w:t>
      </w:r>
    </w:p>
    <w:p w14:paraId="2D33C2F6"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Need data to enable effective funding allocations </w:t>
      </w:r>
    </w:p>
    <w:p w14:paraId="35CB29A4"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Also to understand what makes repair and maintenances programs effective and how can they achieve </w:t>
      </w:r>
      <w:proofErr w:type="gramStart"/>
      <w:r w:rsidRPr="00361C6D">
        <w:rPr>
          <w:rFonts w:ascii="Calibri" w:hAnsi="Calibri" w:cs="Calibri"/>
          <w:sz w:val="24"/>
          <w:szCs w:val="24"/>
        </w:rPr>
        <w:t>really good</w:t>
      </w:r>
      <w:proofErr w:type="gramEnd"/>
      <w:r w:rsidRPr="00361C6D">
        <w:rPr>
          <w:rFonts w:ascii="Calibri" w:hAnsi="Calibri" w:cs="Calibri"/>
          <w:sz w:val="24"/>
          <w:szCs w:val="24"/>
        </w:rPr>
        <w:t xml:space="preserve"> economies of scale in remote areas </w:t>
      </w:r>
    </w:p>
    <w:p w14:paraId="4E09487D"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Climate:</w:t>
      </w:r>
    </w:p>
    <w:p w14:paraId="552EC5B7"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More data is needed as to the impact of climate on housing conditions.</w:t>
      </w:r>
    </w:p>
    <w:p w14:paraId="7E63E34E"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Housing suitability:</w:t>
      </w:r>
    </w:p>
    <w:p w14:paraId="591421C4"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To assess housing suitability, need a more appropriate measure than the CNOS</w:t>
      </w:r>
    </w:p>
    <w:p w14:paraId="746054E9"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Could interrogate some of current measures and rethink them from a culturally appropriate lens</w:t>
      </w:r>
    </w:p>
    <w:p w14:paraId="2EA66063"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CTG - if going to collect data on housing suitability and culture need to work out what is meant by that</w:t>
      </w:r>
    </w:p>
    <w:p w14:paraId="3FCC859D"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If the definition of housing suitability for CTG is refined, it might be possible to output that from existing data sources (as there is probably a lot of information that would underpin that) </w:t>
      </w:r>
    </w:p>
    <w:p w14:paraId="242EB519"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Extreme overcrowding leads into definitions of homelessness and a need to improve homelessness statistics.</w:t>
      </w:r>
    </w:p>
    <w:p w14:paraId="2EE64A7D"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lastRenderedPageBreak/>
        <w:t>Affordable housing:</w:t>
      </w:r>
    </w:p>
    <w:p w14:paraId="53C45F0C"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Affordable housing is an important part of the government’s response to the current housing </w:t>
      </w:r>
      <w:proofErr w:type="gramStart"/>
      <w:r w:rsidRPr="00361C6D">
        <w:rPr>
          <w:rFonts w:ascii="Calibri" w:hAnsi="Calibri" w:cs="Calibri"/>
          <w:sz w:val="24"/>
          <w:szCs w:val="24"/>
        </w:rPr>
        <w:t>crisis</w:t>
      </w:r>
      <w:proofErr w:type="gramEnd"/>
      <w:r w:rsidRPr="00361C6D">
        <w:rPr>
          <w:rFonts w:ascii="Calibri" w:hAnsi="Calibri" w:cs="Calibri"/>
          <w:sz w:val="24"/>
          <w:szCs w:val="24"/>
        </w:rPr>
        <w:t xml:space="preserve"> but data is not available</w:t>
      </w:r>
    </w:p>
    <w:p w14:paraId="2F7F2DB2"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Need data on the affordable housing sector and Indigenous involvement within this</w:t>
      </w:r>
    </w:p>
    <w:p w14:paraId="3D08D371"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Issue as each jurisdiction has a different definition of how they define affordable housing – need agreement as to one definition as this </w:t>
      </w:r>
      <w:proofErr w:type="gramStart"/>
      <w:r w:rsidRPr="00361C6D">
        <w:rPr>
          <w:rFonts w:ascii="Calibri" w:hAnsi="Calibri" w:cs="Calibri"/>
          <w:color w:val="242424"/>
          <w:bdr w:val="none" w:sz="0" w:space="0" w:color="auto" w:frame="1"/>
          <w:lang w:val="en-US"/>
        </w:rPr>
        <w:t>drives</w:t>
      </w:r>
      <w:proofErr w:type="gramEnd"/>
      <w:r w:rsidRPr="00361C6D">
        <w:rPr>
          <w:rFonts w:ascii="Calibri" w:hAnsi="Calibri" w:cs="Calibri"/>
          <w:color w:val="242424"/>
          <w:bdr w:val="none" w:sz="0" w:space="0" w:color="auto" w:frame="1"/>
          <w:lang w:val="en-US"/>
        </w:rPr>
        <w:t xml:space="preserve"> investment mandates</w:t>
      </w:r>
    </w:p>
    <w:p w14:paraId="16A45E5C"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Lived experience of housing:</w:t>
      </w:r>
    </w:p>
    <w:p w14:paraId="3AC4ADC3"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Need to better understand impacts for other social determinants (e.g. child protection, justice, health, education, employment)</w:t>
      </w:r>
    </w:p>
    <w:p w14:paraId="264AF07A"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Data linkages are a very important tool for this</w:t>
      </w:r>
    </w:p>
    <w:p w14:paraId="23F83B9C"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Need to consider the balance between data access and keeping people safe – appropriate restrictions to data access need to be put in place</w:t>
      </w:r>
    </w:p>
    <w:p w14:paraId="0513877F" w14:textId="77777777" w:rsidR="0080321F" w:rsidRPr="0080321F" w:rsidRDefault="0080321F" w:rsidP="0080321F">
      <w:pPr>
        <w:rPr>
          <w:rFonts w:ascii="Calibri" w:hAnsi="Calibri" w:cs="Calibri"/>
          <w:sz w:val="24"/>
          <w:szCs w:val="24"/>
        </w:rPr>
      </w:pPr>
      <w:r w:rsidRPr="0080321F">
        <w:rPr>
          <w:rFonts w:ascii="Calibri" w:hAnsi="Calibri" w:cs="Calibri"/>
          <w:sz w:val="24"/>
          <w:szCs w:val="24"/>
        </w:rPr>
        <w:t>Private rental market:</w:t>
      </w:r>
    </w:p>
    <w:p w14:paraId="5941D2F9"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Data is lacking as there is no mandate from government to examine it</w:t>
      </w:r>
    </w:p>
    <w:p w14:paraId="4D47915E"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Other administrative housing data (e.g. on social housing, homelessness) exists because of government accountability about services being delivered</w:t>
      </w:r>
    </w:p>
    <w:p w14:paraId="4DA0A71A" w14:textId="77777777" w:rsidR="0080321F" w:rsidRPr="0080321F" w:rsidRDefault="0080321F" w:rsidP="0080321F">
      <w:pPr>
        <w:rPr>
          <w:rFonts w:ascii="Calibri" w:hAnsi="Calibri" w:cs="Calibri"/>
          <w:sz w:val="24"/>
          <w:szCs w:val="24"/>
        </w:rPr>
      </w:pPr>
      <w:r w:rsidRPr="0080321F">
        <w:rPr>
          <w:rFonts w:ascii="Calibri" w:hAnsi="Calibri" w:cs="Calibri"/>
          <w:sz w:val="24"/>
          <w:szCs w:val="24"/>
        </w:rPr>
        <w:t>Community housing data:</w:t>
      </w:r>
    </w:p>
    <w:p w14:paraId="27377620"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Issue that accurate data is lacking on the number of Indigenous people living in community housing</w:t>
      </w:r>
    </w:p>
    <w:p w14:paraId="15BB6FC3"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Long-standing problem due to absence of policy drivers/mandates for data collection.</w:t>
      </w:r>
    </w:p>
    <w:p w14:paraId="52BB3FEA"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Funding agreements:</w:t>
      </w:r>
    </w:p>
    <w:p w14:paraId="748FD70F"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Need to have targets for Indigenous housing spending and data to determine if meeting these.</w:t>
      </w:r>
    </w:p>
    <w:p w14:paraId="4D3A5F99" w14:textId="4B58F8C4" w:rsidR="0080321F" w:rsidRPr="0080321F" w:rsidRDefault="0080321F" w:rsidP="0080321F">
      <w:pPr>
        <w:rPr>
          <w:rFonts w:ascii="Calibri" w:hAnsi="Calibri" w:cs="Calibri"/>
          <w:sz w:val="24"/>
          <w:szCs w:val="24"/>
        </w:rPr>
      </w:pPr>
      <w:r w:rsidRPr="0080321F">
        <w:rPr>
          <w:rFonts w:ascii="Calibri" w:hAnsi="Calibri" w:cs="Calibri"/>
          <w:sz w:val="24"/>
          <w:szCs w:val="24"/>
        </w:rPr>
        <w:t>Home ownership data:</w:t>
      </w:r>
    </w:p>
    <w:p w14:paraId="537241E1"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 xml:space="preserve">Important as many people </w:t>
      </w:r>
      <w:proofErr w:type="gramStart"/>
      <w:r w:rsidRPr="0080321F">
        <w:rPr>
          <w:rFonts w:ascii="Calibri" w:hAnsi="Calibri" w:cs="Calibri"/>
          <w:sz w:val="24"/>
          <w:szCs w:val="24"/>
        </w:rPr>
        <w:t>have aspirations</w:t>
      </w:r>
      <w:proofErr w:type="gramEnd"/>
      <w:r w:rsidRPr="0080321F">
        <w:rPr>
          <w:rFonts w:ascii="Calibri" w:hAnsi="Calibri" w:cs="Calibri"/>
          <w:sz w:val="24"/>
          <w:szCs w:val="24"/>
        </w:rPr>
        <w:t xml:space="preserve"> to own their home</w:t>
      </w:r>
    </w:p>
    <w:p w14:paraId="615631A6"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Concerns with accuracy and validity of the Census data</w:t>
      </w:r>
    </w:p>
    <w:p w14:paraId="42BB9023" w14:textId="5B92724E"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Self-reporting of household status in relation to home ownership – is it the Aboriginal person who owns </w:t>
      </w:r>
      <w:r w:rsidR="00285199">
        <w:rPr>
          <w:rFonts w:ascii="Calibri" w:hAnsi="Calibri" w:cs="Calibri"/>
          <w:color w:val="242424"/>
          <w:bdr w:val="none" w:sz="0" w:space="0" w:color="auto" w:frame="1"/>
          <w:lang w:val="en-US"/>
        </w:rPr>
        <w:t>the property</w:t>
      </w:r>
      <w:r w:rsidRPr="00361C6D">
        <w:rPr>
          <w:rFonts w:ascii="Calibri" w:hAnsi="Calibri" w:cs="Calibri"/>
          <w:color w:val="242424"/>
          <w:bdr w:val="none" w:sz="0" w:space="0" w:color="auto" w:frame="1"/>
          <w:lang w:val="en-US"/>
        </w:rPr>
        <w:t xml:space="preserve"> or are they just a household member</w:t>
      </w:r>
      <w:r w:rsidR="00285199">
        <w:rPr>
          <w:rFonts w:ascii="Calibri" w:hAnsi="Calibri" w:cs="Calibri"/>
          <w:color w:val="242424"/>
          <w:bdr w:val="none" w:sz="0" w:space="0" w:color="auto" w:frame="1"/>
          <w:lang w:val="en-US"/>
        </w:rPr>
        <w:t>?</w:t>
      </w:r>
    </w:p>
    <w:p w14:paraId="30955898"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Data required to understand need/support better targeting of home ownership supports to those who need assistance with deposits.</w:t>
      </w:r>
    </w:p>
    <w:p w14:paraId="6C749CCD" w14:textId="77777777" w:rsidR="0080321F" w:rsidRPr="0080321F" w:rsidRDefault="0080321F" w:rsidP="0080321F">
      <w:pPr>
        <w:rPr>
          <w:rFonts w:ascii="Calibri" w:hAnsi="Calibri" w:cs="Calibri"/>
          <w:sz w:val="24"/>
          <w:szCs w:val="24"/>
        </w:rPr>
      </w:pPr>
      <w:r w:rsidRPr="0080321F">
        <w:rPr>
          <w:rFonts w:ascii="Calibri" w:hAnsi="Calibri" w:cs="Calibri"/>
          <w:sz w:val="24"/>
          <w:szCs w:val="24"/>
        </w:rPr>
        <w:t>Homelessness data:</w:t>
      </w:r>
    </w:p>
    <w:p w14:paraId="50B05FA7"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Issues with how homeless Aboriginal people are counted in the Census and accuracy</w:t>
      </w:r>
    </w:p>
    <w:p w14:paraId="19527B30" w14:textId="1D234D6E" w:rsidR="0080321F" w:rsidRPr="0080321F"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iCs/>
        </w:rPr>
      </w:pPr>
      <w:r w:rsidRPr="00361C6D">
        <w:rPr>
          <w:rFonts w:ascii="Calibri" w:hAnsi="Calibri" w:cs="Calibri"/>
          <w:color w:val="242424"/>
          <w:bdr w:val="none" w:sz="0" w:space="0" w:color="auto" w:frame="1"/>
          <w:lang w:val="en-US"/>
        </w:rPr>
        <w:lastRenderedPageBreak/>
        <w:t>Can this be tested against the administrative data from the census year</w:t>
      </w:r>
      <w:r w:rsidR="00285199">
        <w:rPr>
          <w:rFonts w:ascii="Calibri" w:hAnsi="Calibri" w:cs="Calibri"/>
          <w:color w:val="242424"/>
          <w:bdr w:val="none" w:sz="0" w:space="0" w:color="auto" w:frame="1"/>
          <w:lang w:val="en-US"/>
        </w:rPr>
        <w:t>?</w:t>
      </w:r>
    </w:p>
    <w:p w14:paraId="0C4C9B09"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Need for new data collection relating to homelessness.</w:t>
      </w:r>
    </w:p>
    <w:p w14:paraId="71E45D6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Currency of housing data:</w:t>
      </w:r>
    </w:p>
    <w:p w14:paraId="60DFBD36" w14:textId="77777777" w:rsidR="0080321F" w:rsidRPr="0080321F" w:rsidRDefault="0080321F" w:rsidP="00361C6D">
      <w:pPr>
        <w:pStyle w:val="ListParagraph"/>
        <w:numPr>
          <w:ilvl w:val="0"/>
          <w:numId w:val="7"/>
        </w:numPr>
        <w:ind w:left="357" w:hanging="357"/>
        <w:rPr>
          <w:rFonts w:ascii="Calibri" w:hAnsi="Calibri" w:cs="Calibri"/>
          <w:sz w:val="24"/>
          <w:szCs w:val="24"/>
        </w:rPr>
      </w:pPr>
      <w:r w:rsidRPr="0080321F">
        <w:rPr>
          <w:rFonts w:ascii="Calibri" w:hAnsi="Calibri" w:cs="Calibri"/>
          <w:sz w:val="24"/>
          <w:szCs w:val="24"/>
        </w:rPr>
        <w:t xml:space="preserve">Census is now outdated </w:t>
      </w:r>
    </w:p>
    <w:p w14:paraId="026AB270"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Could potentially use housing data from Indigenous surveys (NATIHS and NATSISS) to fill gap somewhat between Census collections.</w:t>
      </w:r>
    </w:p>
    <w:p w14:paraId="4DDF90C0" w14:textId="6AEA881A" w:rsidR="0080321F" w:rsidRPr="0080321F" w:rsidRDefault="000A3D80" w:rsidP="00361C6D">
      <w:pPr>
        <w:pStyle w:val="111NumberedNilsheading"/>
      </w:pPr>
      <w:r>
        <w:t>3</w:t>
      </w:r>
      <w:r w:rsidR="0080321F" w:rsidRPr="0080321F">
        <w:t>. Indigenous housing data considerations</w:t>
      </w:r>
    </w:p>
    <w:p w14:paraId="14C0FFC7"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Co-design:</w:t>
      </w:r>
    </w:p>
    <w:p w14:paraId="4B212998"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Need to ensure that data collections are co-designed to allow for a community-controlled sector perspective</w:t>
      </w:r>
    </w:p>
    <w:p w14:paraId="52457DD1"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Would need immense amounts of investment </w:t>
      </w:r>
    </w:p>
    <w:p w14:paraId="4EF88D59"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Also need to think about the unintended and downstream consequences – need to focus on purpose</w:t>
      </w:r>
    </w:p>
    <w:p w14:paraId="305361AE"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Data linkage will never replace quality and targeted co-designed data collections. </w:t>
      </w:r>
    </w:p>
    <w:p w14:paraId="09D71B98"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Place-based data partnerships:</w:t>
      </w:r>
    </w:p>
    <w:p w14:paraId="1C4A3F5B"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Place-based data partnerships are essential for local data that people can use</w:t>
      </w:r>
    </w:p>
    <w:p w14:paraId="676D552E"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Can think differently about how to use existing data and ensure it is available to people at relevant place and time – acknowledgement that not everyone needs to see it</w:t>
      </w:r>
    </w:p>
    <w:p w14:paraId="6869BEB8"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Place-based data partnerships are still in their infancy</w:t>
      </w:r>
    </w:p>
    <w:p w14:paraId="3BC68018"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Most of the community data projects at this point are looking more at how they can better </w:t>
      </w:r>
      <w:proofErr w:type="spellStart"/>
      <w:r w:rsidRPr="00361C6D">
        <w:rPr>
          <w:rFonts w:ascii="Calibri" w:hAnsi="Calibri" w:cs="Calibri"/>
          <w:color w:val="242424"/>
          <w:bdr w:val="none" w:sz="0" w:space="0" w:color="auto" w:frame="1"/>
          <w:lang w:val="en-US"/>
        </w:rPr>
        <w:t>utilise</w:t>
      </w:r>
      <w:proofErr w:type="spellEnd"/>
      <w:r w:rsidRPr="00361C6D">
        <w:rPr>
          <w:rFonts w:ascii="Calibri" w:hAnsi="Calibri" w:cs="Calibri"/>
          <w:color w:val="242424"/>
          <w:bdr w:val="none" w:sz="0" w:space="0" w:color="auto" w:frame="1"/>
          <w:lang w:val="en-US"/>
        </w:rPr>
        <w:t xml:space="preserve"> current publicly available data</w:t>
      </w:r>
    </w:p>
    <w:p w14:paraId="492CFE19"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Not quite at the stage yet of trying to do data collection</w:t>
      </w:r>
    </w:p>
    <w:p w14:paraId="5E1CD5B4" w14:textId="521BAF23" w:rsidR="0080321F" w:rsidRPr="0080321F" w:rsidRDefault="0080321F" w:rsidP="0080321F">
      <w:pPr>
        <w:rPr>
          <w:rFonts w:ascii="Calibri" w:hAnsi="Calibri" w:cs="Calibri"/>
          <w:iCs/>
          <w:sz w:val="24"/>
          <w:szCs w:val="24"/>
        </w:rPr>
      </w:pPr>
      <w:r w:rsidRPr="0080321F">
        <w:rPr>
          <w:rFonts w:ascii="Calibri" w:hAnsi="Calibri" w:cs="Calibri"/>
          <w:iCs/>
          <w:sz w:val="24"/>
          <w:szCs w:val="24"/>
        </w:rPr>
        <w:t>Community-level data:</w:t>
      </w:r>
    </w:p>
    <w:p w14:paraId="133F4551"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Could go out to each community, ascertain what their priorities are and enable data collection that meets their needs </w:t>
      </w:r>
    </w:p>
    <w:p w14:paraId="7D52EF9E"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However, the data would probably not be comparable across the country – this is an issue when looking at CTG which requires consistent reporting </w:t>
      </w:r>
    </w:p>
    <w:p w14:paraId="71BF6D44"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National and local data collections/reporting both have strengths and weaknesses and there is a tension between the two </w:t>
      </w:r>
    </w:p>
    <w:p w14:paraId="57CFC70F"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Need community-level data to drive policy changes but this does not necessarily fit requirements to make decisions/allocate resources. </w:t>
      </w:r>
    </w:p>
    <w:p w14:paraId="0F78FD84" w14:textId="77777777" w:rsidR="00B94BD5" w:rsidRDefault="00B94BD5" w:rsidP="0080321F">
      <w:pPr>
        <w:rPr>
          <w:rFonts w:ascii="Calibri" w:hAnsi="Calibri" w:cs="Calibri"/>
          <w:iCs/>
          <w:sz w:val="24"/>
          <w:szCs w:val="24"/>
        </w:rPr>
      </w:pPr>
    </w:p>
    <w:p w14:paraId="59145FF1" w14:textId="73EABD9C" w:rsidR="0080321F" w:rsidRPr="0080321F" w:rsidRDefault="0080321F" w:rsidP="0080321F">
      <w:pPr>
        <w:rPr>
          <w:rFonts w:ascii="Calibri" w:hAnsi="Calibri" w:cs="Calibri"/>
          <w:iCs/>
          <w:sz w:val="24"/>
          <w:szCs w:val="24"/>
        </w:rPr>
      </w:pPr>
      <w:r w:rsidRPr="0080321F">
        <w:rPr>
          <w:rFonts w:ascii="Calibri" w:hAnsi="Calibri" w:cs="Calibri"/>
          <w:iCs/>
          <w:sz w:val="24"/>
          <w:szCs w:val="24"/>
        </w:rPr>
        <w:lastRenderedPageBreak/>
        <w:t>Remote location data:</w:t>
      </w:r>
    </w:p>
    <w:p w14:paraId="7DB1840D"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Mainstream data collections don’t pick up remote communities as part of their stratification.</w:t>
      </w:r>
    </w:p>
    <w:p w14:paraId="1E23EF52"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Need to consider how much emphasis place on filling data gaps in remote Australia relative to non-remote</w:t>
      </w:r>
    </w:p>
    <w:p w14:paraId="63A0D55C"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Collecting data from remote communities is harder, more expensive, and can put a burden on the community.</w:t>
      </w:r>
    </w:p>
    <w:p w14:paraId="2C260995"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proofErr w:type="gramStart"/>
      <w:r w:rsidRPr="00361C6D">
        <w:rPr>
          <w:rFonts w:ascii="Calibri" w:hAnsi="Calibri" w:cs="Calibri"/>
          <w:color w:val="242424"/>
          <w:bdr w:val="none" w:sz="0" w:space="0" w:color="auto" w:frame="1"/>
          <w:lang w:val="en-US"/>
        </w:rPr>
        <w:t>Also</w:t>
      </w:r>
      <w:proofErr w:type="gramEnd"/>
      <w:r w:rsidRPr="00361C6D">
        <w:rPr>
          <w:rFonts w:ascii="Calibri" w:hAnsi="Calibri" w:cs="Calibri"/>
          <w:color w:val="242424"/>
          <w:bdr w:val="none" w:sz="0" w:space="0" w:color="auto" w:frame="1"/>
          <w:lang w:val="en-US"/>
        </w:rPr>
        <w:t xml:space="preserve"> there is a lot of distrust of government – need to build trust that will get accurate information and to show that the evidence is of benefit to communities. </w:t>
      </w:r>
    </w:p>
    <w:p w14:paraId="4A4A66D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Indigenous data sovereignty:</w:t>
      </w:r>
    </w:p>
    <w:p w14:paraId="2357BAB8"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If we have so little confidence in either the relevance or consistency of current housing data, may need to think differently about the data ecosystem</w:t>
      </w:r>
    </w:p>
    <w:p w14:paraId="77A2E74D" w14:textId="484ECE90"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Data is expensive so there</w:t>
      </w:r>
      <w:r w:rsidR="00361C6D">
        <w:rPr>
          <w:rFonts w:ascii="Calibri" w:hAnsi="Calibri" w:cs="Calibri"/>
          <w:sz w:val="24"/>
          <w:szCs w:val="24"/>
        </w:rPr>
        <w:t xml:space="preserve"> i</w:t>
      </w:r>
      <w:r w:rsidRPr="00361C6D">
        <w:rPr>
          <w:rFonts w:ascii="Calibri" w:hAnsi="Calibri" w:cs="Calibri"/>
          <w:sz w:val="24"/>
          <w:szCs w:val="24"/>
        </w:rPr>
        <w:t>s no point collecting it unless it’s relevant and honours principles of Indigenous data sovereignty</w:t>
      </w:r>
    </w:p>
    <w:p w14:paraId="3F907999"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What does the data mean for people in specific locations who want information about their housing services/workforces - need to have data that works for people </w:t>
      </w:r>
    </w:p>
    <w:p w14:paraId="2495A98B"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A national conversation for Indigenous data is needed that brings together experienced people such as Marcia Langton, Ray Lovett, Maggie Walker and Dr Michelle Evans. </w:t>
      </w:r>
    </w:p>
    <w:p w14:paraId="1C95ED80"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Address power imbalances:</w:t>
      </w:r>
    </w:p>
    <w:p w14:paraId="3EC4FD39"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There is currently an inherent power imbalance between the government and the ICCH sector in relation to housing data</w:t>
      </w:r>
    </w:p>
    <w:p w14:paraId="2633569D"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Need different types of data that would </w:t>
      </w:r>
      <w:proofErr w:type="gramStart"/>
      <w:r w:rsidRPr="00361C6D">
        <w:rPr>
          <w:rFonts w:ascii="Calibri" w:hAnsi="Calibri" w:cs="Calibri"/>
          <w:sz w:val="24"/>
          <w:szCs w:val="24"/>
        </w:rPr>
        <w:t>actually go</w:t>
      </w:r>
      <w:proofErr w:type="gramEnd"/>
      <w:r w:rsidRPr="00361C6D">
        <w:rPr>
          <w:rFonts w:ascii="Calibri" w:hAnsi="Calibri" w:cs="Calibri"/>
          <w:sz w:val="24"/>
          <w:szCs w:val="24"/>
        </w:rPr>
        <w:t xml:space="preserve"> to helping to put more truth telling and acknowledge this power imbalance</w:t>
      </w:r>
    </w:p>
    <w:p w14:paraId="1A8E95E3"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For example, information on what kind of funding is available, the uptake, processes that sit behind it (assessment criteria, weighting)</w:t>
      </w:r>
    </w:p>
    <w:p w14:paraId="6B18D890"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proofErr w:type="gramStart"/>
      <w:r w:rsidRPr="00361C6D">
        <w:rPr>
          <w:rFonts w:ascii="Calibri" w:hAnsi="Calibri" w:cs="Calibri"/>
          <w:color w:val="242424"/>
          <w:bdr w:val="none" w:sz="0" w:space="0" w:color="auto" w:frame="1"/>
          <w:lang w:val="en-US"/>
        </w:rPr>
        <w:t>Would</w:t>
      </w:r>
      <w:proofErr w:type="gramEnd"/>
      <w:r w:rsidRPr="00361C6D">
        <w:rPr>
          <w:rFonts w:ascii="Calibri" w:hAnsi="Calibri" w:cs="Calibri"/>
          <w:color w:val="242424"/>
          <w:bdr w:val="none" w:sz="0" w:space="0" w:color="auto" w:frame="1"/>
          <w:lang w:val="en-US"/>
        </w:rPr>
        <w:t xml:space="preserve"> have a massive impact on sector and community outcomes. </w:t>
      </w:r>
    </w:p>
    <w:p w14:paraId="333907DF"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Data linkage:</w:t>
      </w:r>
    </w:p>
    <w:p w14:paraId="2DEFBDB8"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Data linkages are very important </w:t>
      </w:r>
    </w:p>
    <w:p w14:paraId="614E0F2A"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Intersection with other data is big conversation in the community-controlled sector and for the HPP</w:t>
      </w:r>
    </w:p>
    <w:p w14:paraId="0AA89780"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Can be used to look at housing across the life course, e.g. using NDIS data</w:t>
      </w:r>
    </w:p>
    <w:p w14:paraId="00C8C9CB" w14:textId="476A3674"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Value of data sets from a </w:t>
      </w:r>
      <w:proofErr w:type="gramStart"/>
      <w:r w:rsidRPr="00361C6D">
        <w:rPr>
          <w:rFonts w:ascii="Calibri" w:hAnsi="Calibri" w:cs="Calibri"/>
          <w:color w:val="242424"/>
          <w:bdr w:val="none" w:sz="0" w:space="0" w:color="auto" w:frame="1"/>
          <w:lang w:val="en-US"/>
        </w:rPr>
        <w:t>different lenses</w:t>
      </w:r>
      <w:proofErr w:type="gramEnd"/>
      <w:r w:rsidRPr="00361C6D">
        <w:rPr>
          <w:rFonts w:ascii="Calibri" w:hAnsi="Calibri" w:cs="Calibri"/>
          <w:color w:val="242424"/>
          <w:bdr w:val="none" w:sz="0" w:space="0" w:color="auto" w:frame="1"/>
          <w:lang w:val="en-US"/>
        </w:rPr>
        <w:t>, e.g. health dataset may trigger other agency responses such as child protection</w:t>
      </w:r>
    </w:p>
    <w:p w14:paraId="31F21E61" w14:textId="77777777" w:rsidR="0080321F" w:rsidRPr="00361C6D" w:rsidRDefault="0080321F" w:rsidP="00361C6D">
      <w:pPr>
        <w:pStyle w:val="ListParagraph"/>
        <w:numPr>
          <w:ilvl w:val="0"/>
          <w:numId w:val="7"/>
        </w:numPr>
        <w:ind w:left="357" w:hanging="357"/>
        <w:rPr>
          <w:rFonts w:ascii="Calibri" w:hAnsi="Calibri" w:cs="Calibri"/>
          <w:sz w:val="24"/>
          <w:szCs w:val="24"/>
        </w:rPr>
      </w:pPr>
      <w:proofErr w:type="gramStart"/>
      <w:r w:rsidRPr="00361C6D">
        <w:rPr>
          <w:rFonts w:ascii="Calibri" w:hAnsi="Calibri" w:cs="Calibri"/>
          <w:sz w:val="24"/>
          <w:szCs w:val="24"/>
        </w:rPr>
        <w:t>However</w:t>
      </w:r>
      <w:proofErr w:type="gramEnd"/>
      <w:r w:rsidRPr="00361C6D">
        <w:rPr>
          <w:rFonts w:ascii="Calibri" w:hAnsi="Calibri" w:cs="Calibri"/>
          <w:sz w:val="24"/>
          <w:szCs w:val="24"/>
        </w:rPr>
        <w:t xml:space="preserve"> there are also data linkage issues that need to be considered</w:t>
      </w:r>
    </w:p>
    <w:p w14:paraId="30843A78"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lastRenderedPageBreak/>
        <w:t xml:space="preserve">Historically evidence across all social determinants has been </w:t>
      </w:r>
      <w:proofErr w:type="spellStart"/>
      <w:r w:rsidRPr="00361C6D">
        <w:rPr>
          <w:rFonts w:ascii="Calibri" w:hAnsi="Calibri" w:cs="Calibri"/>
          <w:color w:val="242424"/>
          <w:bdr w:val="none" w:sz="0" w:space="0" w:color="auto" w:frame="1"/>
          <w:lang w:val="en-US"/>
        </w:rPr>
        <w:t>weaponised</w:t>
      </w:r>
      <w:proofErr w:type="spellEnd"/>
      <w:r w:rsidRPr="00361C6D">
        <w:rPr>
          <w:rFonts w:ascii="Calibri" w:hAnsi="Calibri" w:cs="Calibri"/>
          <w:color w:val="242424"/>
          <w:bdr w:val="none" w:sz="0" w:space="0" w:color="auto" w:frame="1"/>
          <w:lang w:val="en-US"/>
        </w:rPr>
        <w:t xml:space="preserve"> and exacerbates the challenges faced by First Nations people</w:t>
      </w:r>
    </w:p>
    <w:p w14:paraId="5BC3DAA8"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Also issues around the consent of Indigenous householders and how their data is used</w:t>
      </w:r>
    </w:p>
    <w:p w14:paraId="03A8450D" w14:textId="2DA1569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Issues with the quality of data in each data set – the data included is often either at the transactional or relationship end</w:t>
      </w:r>
      <w:r w:rsidR="00361C6D">
        <w:rPr>
          <w:rFonts w:ascii="Calibri" w:hAnsi="Calibri" w:cs="Calibri"/>
          <w:color w:val="242424"/>
          <w:bdr w:val="none" w:sz="0" w:space="0" w:color="auto" w:frame="1"/>
          <w:lang w:val="en-US"/>
        </w:rPr>
        <w:t>.</w:t>
      </w:r>
    </w:p>
    <w:p w14:paraId="696DAFA1"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Data access:</w:t>
      </w:r>
    </w:p>
    <w:p w14:paraId="2FF79E43"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Challenges can be experienced in accessing Indigenous housing data</w:t>
      </w:r>
    </w:p>
    <w:p w14:paraId="497F43F6"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Different sources have different access requirements </w:t>
      </w:r>
    </w:p>
    <w:p w14:paraId="325F031E"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Need to help facilitate access to local level data/data that is readily available at a suitable disaggregation</w:t>
      </w:r>
    </w:p>
    <w:p w14:paraId="02076C12"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 xml:space="preserve">Need a data portal and transparency to ensure data is accessible and people know who to contact </w:t>
      </w:r>
    </w:p>
    <w:p w14:paraId="71C99DAB"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APS Indigenous Data Framework implementation</w:t>
      </w:r>
    </w:p>
    <w:p w14:paraId="5EB28CA0"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Access to data is a Year 3 outcome in the Framework – agencies are cataloguing their own data assets and working out governance processes for them</w:t>
      </w:r>
    </w:p>
    <w:p w14:paraId="02C9CF70"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However, data belonging to state and territory governments is outside the realms of federal government and data responsibilities.</w:t>
      </w:r>
    </w:p>
    <w:p w14:paraId="1327B217"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Innovative data analyses:</w:t>
      </w:r>
    </w:p>
    <w:p w14:paraId="74E7CAE3" w14:textId="7D9CD114"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Housing Supply and Affordability Council latest report</w:t>
      </w:r>
    </w:p>
    <w:p w14:paraId="7B5F4F96" w14:textId="77777777" w:rsidR="0080321F" w:rsidRPr="00361C6D" w:rsidRDefault="0080321F" w:rsidP="00361C6D">
      <w:pPr>
        <w:pStyle w:val="xmsonormal"/>
        <w:numPr>
          <w:ilvl w:val="0"/>
          <w:numId w:val="10"/>
        </w:numPr>
        <w:shd w:val="clear" w:color="auto" w:fill="FFFFFF"/>
        <w:spacing w:before="120" w:beforeAutospacing="0" w:after="120" w:afterAutospacing="0" w:line="288" w:lineRule="auto"/>
        <w:ind w:left="714" w:hanging="357"/>
        <w:rPr>
          <w:rFonts w:ascii="Calibri" w:hAnsi="Calibri" w:cs="Calibri"/>
          <w:color w:val="242424"/>
          <w:bdr w:val="none" w:sz="0" w:space="0" w:color="auto" w:frame="1"/>
          <w:lang w:val="en-US"/>
        </w:rPr>
      </w:pPr>
      <w:r w:rsidRPr="00361C6D">
        <w:rPr>
          <w:rFonts w:ascii="Calibri" w:hAnsi="Calibri" w:cs="Calibri"/>
          <w:color w:val="242424"/>
          <w:bdr w:val="none" w:sz="0" w:space="0" w:color="auto" w:frame="1"/>
          <w:lang w:val="en-US"/>
        </w:rPr>
        <w:t>Has modelling that has future data projections – extends existing data beyond just putting the numbers out.</w:t>
      </w:r>
    </w:p>
    <w:p w14:paraId="127D27B4" w14:textId="77777777" w:rsidR="0080321F" w:rsidRPr="0080321F" w:rsidRDefault="0080321F" w:rsidP="0080321F">
      <w:pPr>
        <w:rPr>
          <w:rFonts w:ascii="Calibri" w:hAnsi="Calibri" w:cs="Calibri"/>
          <w:iCs/>
          <w:sz w:val="24"/>
          <w:szCs w:val="24"/>
        </w:rPr>
      </w:pPr>
      <w:r w:rsidRPr="0080321F">
        <w:rPr>
          <w:rFonts w:ascii="Calibri" w:hAnsi="Calibri" w:cs="Calibri"/>
          <w:iCs/>
          <w:sz w:val="24"/>
          <w:szCs w:val="24"/>
        </w:rPr>
        <w:t>Data methodology:</w:t>
      </w:r>
    </w:p>
    <w:p w14:paraId="6668E1C1"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Need quantitative data to underpin decision-making</w:t>
      </w:r>
    </w:p>
    <w:p w14:paraId="60A9A03F"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 xml:space="preserve">Qualitative data also useful to support this and understand what works/impacts. </w:t>
      </w:r>
    </w:p>
    <w:p w14:paraId="667589BE" w14:textId="19D810E4" w:rsidR="0080321F" w:rsidRPr="0080321F" w:rsidRDefault="0080321F" w:rsidP="0080321F">
      <w:pPr>
        <w:rPr>
          <w:rFonts w:ascii="Calibri" w:hAnsi="Calibri" w:cs="Calibri"/>
          <w:iCs/>
          <w:sz w:val="24"/>
          <w:szCs w:val="24"/>
        </w:rPr>
      </w:pPr>
      <w:r w:rsidRPr="0080321F">
        <w:rPr>
          <w:rFonts w:ascii="Calibri" w:hAnsi="Calibri" w:cs="Calibri"/>
          <w:iCs/>
          <w:sz w:val="24"/>
          <w:szCs w:val="24"/>
        </w:rPr>
        <w:t>Government funding of data collections:</w:t>
      </w:r>
    </w:p>
    <w:p w14:paraId="46323DB4"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Governments unwilling to invest in things when don’t understand/are not confident they can deliver the solution</w:t>
      </w:r>
    </w:p>
    <w:p w14:paraId="1075E9A7" w14:textId="77777777" w:rsidR="0080321F" w:rsidRPr="00361C6D" w:rsidRDefault="0080321F" w:rsidP="00361C6D">
      <w:pPr>
        <w:pStyle w:val="ListParagraph"/>
        <w:numPr>
          <w:ilvl w:val="0"/>
          <w:numId w:val="7"/>
        </w:numPr>
        <w:ind w:left="357" w:hanging="357"/>
        <w:rPr>
          <w:rFonts w:ascii="Calibri" w:hAnsi="Calibri" w:cs="Calibri"/>
          <w:sz w:val="24"/>
          <w:szCs w:val="24"/>
        </w:rPr>
      </w:pPr>
      <w:r w:rsidRPr="00361C6D">
        <w:rPr>
          <w:rFonts w:ascii="Calibri" w:hAnsi="Calibri" w:cs="Calibri"/>
          <w:sz w:val="24"/>
          <w:szCs w:val="24"/>
        </w:rPr>
        <w:t>Data collection needs to be an action in a national Indigenous housing and homelessness plan.</w:t>
      </w:r>
    </w:p>
    <w:p w14:paraId="54CB25C1" w14:textId="77777777" w:rsidR="0080321F" w:rsidRPr="0080321F" w:rsidRDefault="0080321F" w:rsidP="0080321F">
      <w:pPr>
        <w:rPr>
          <w:lang w:eastAsia="zh-CN"/>
        </w:rPr>
        <w:sectPr w:rsidR="0080321F" w:rsidRPr="0080321F" w:rsidSect="000608AC">
          <w:pgSz w:w="11906" w:h="16838"/>
          <w:pgMar w:top="1418" w:right="851" w:bottom="1134" w:left="1558" w:header="283" w:footer="283" w:gutter="0"/>
          <w:cols w:space="708"/>
          <w:titlePg/>
          <w:docGrid w:linePitch="360"/>
        </w:sectPr>
      </w:pPr>
    </w:p>
    <w:p w14:paraId="756994DD" w14:textId="63B33AB0" w:rsidR="002A30D4" w:rsidRDefault="00A46212" w:rsidP="00A46212">
      <w:pPr>
        <w:pStyle w:val="1Nilsnumberedheading"/>
      </w:pPr>
      <w:bookmarkStart w:id="63" w:name="_Toc203486310"/>
      <w:r>
        <w:lastRenderedPageBreak/>
        <w:t>Appendix 2 –</w:t>
      </w:r>
      <w:r w:rsidR="002A30D4">
        <w:t xml:space="preserve"> D</w:t>
      </w:r>
      <w:r w:rsidR="00686560">
        <w:t xml:space="preserve">ata </w:t>
      </w:r>
      <w:r w:rsidR="004E724C">
        <w:t>Sources</w:t>
      </w:r>
      <w:bookmarkEnd w:id="63"/>
    </w:p>
    <w:p w14:paraId="2EADFBC8" w14:textId="5A6BC47B" w:rsidR="00874A89" w:rsidRPr="00874A89" w:rsidRDefault="00874A89" w:rsidP="00874A89">
      <w:pPr>
        <w:rPr>
          <w:rFonts w:ascii="Calibri" w:hAnsi="Calibri" w:cs="Calibri"/>
          <w:sz w:val="24"/>
          <w:szCs w:val="24"/>
        </w:rPr>
      </w:pPr>
      <w:r w:rsidRPr="00933FCF">
        <w:rPr>
          <w:rFonts w:ascii="Calibri" w:hAnsi="Calibri" w:cs="Calibri"/>
          <w:sz w:val="24"/>
          <w:szCs w:val="24"/>
        </w:rPr>
        <w:t>The following</w:t>
      </w:r>
      <w:r w:rsidRPr="00A71E4E">
        <w:rPr>
          <w:rFonts w:ascii="Calibri" w:hAnsi="Calibri" w:cs="Calibri"/>
          <w:sz w:val="24"/>
          <w:szCs w:val="24"/>
        </w:rPr>
        <w:t xml:space="preserve"> section </w:t>
      </w:r>
      <w:r>
        <w:rPr>
          <w:rFonts w:ascii="Calibri" w:hAnsi="Calibri" w:cs="Calibri"/>
          <w:sz w:val="24"/>
          <w:szCs w:val="24"/>
        </w:rPr>
        <w:t xml:space="preserve">of the report </w:t>
      </w:r>
      <w:r w:rsidRPr="00A71E4E">
        <w:rPr>
          <w:rFonts w:ascii="Calibri" w:hAnsi="Calibri" w:cs="Calibri"/>
          <w:sz w:val="24"/>
          <w:szCs w:val="24"/>
        </w:rPr>
        <w:t xml:space="preserve">provides </w:t>
      </w:r>
      <w:r>
        <w:rPr>
          <w:rFonts w:ascii="Calibri" w:hAnsi="Calibri" w:cs="Calibri"/>
          <w:sz w:val="24"/>
          <w:szCs w:val="24"/>
        </w:rPr>
        <w:t>detailed information on</w:t>
      </w:r>
      <w:r w:rsidRPr="00A71E4E">
        <w:rPr>
          <w:rFonts w:ascii="Calibri" w:hAnsi="Calibri" w:cs="Calibri"/>
          <w:sz w:val="24"/>
          <w:szCs w:val="24"/>
        </w:rPr>
        <w:t xml:space="preserve"> each of the national </w:t>
      </w:r>
      <w:r w:rsidRPr="00874A89">
        <w:rPr>
          <w:rFonts w:ascii="Calibri" w:hAnsi="Calibri" w:cs="Calibri"/>
          <w:sz w:val="24"/>
          <w:szCs w:val="24"/>
        </w:rPr>
        <w:t xml:space="preserve">and state/territory </w:t>
      </w:r>
      <w:r w:rsidRPr="00A71E4E">
        <w:rPr>
          <w:rFonts w:ascii="Calibri" w:hAnsi="Calibri" w:cs="Calibri"/>
          <w:sz w:val="24"/>
          <w:szCs w:val="24"/>
        </w:rPr>
        <w:t>data sources reviewed. For each data source a description is presented along with an assessment of respective strengths and weaknesses.</w:t>
      </w:r>
    </w:p>
    <w:p w14:paraId="7269CA73" w14:textId="72046BF1" w:rsidR="00CE1472" w:rsidRDefault="004E724C" w:rsidP="00CE1472">
      <w:pPr>
        <w:pStyle w:val="11NumberedNilsheading"/>
      </w:pPr>
      <w:bookmarkStart w:id="64" w:name="_Toc203486311"/>
      <w:r>
        <w:t xml:space="preserve">A.2.1. </w:t>
      </w:r>
      <w:r w:rsidR="00CE1472">
        <w:t>National data sources</w:t>
      </w:r>
      <w:bookmarkEnd w:id="64"/>
    </w:p>
    <w:p w14:paraId="7BB2D9FB" w14:textId="50512866" w:rsidR="009F7BA9" w:rsidRDefault="00140A8E" w:rsidP="001E5252">
      <w:pPr>
        <w:pStyle w:val="111NumberedNilsheading"/>
      </w:pPr>
      <w:r>
        <w:t>A.</w:t>
      </w:r>
      <w:r w:rsidR="00CE1472">
        <w:t>2.</w:t>
      </w:r>
      <w:r>
        <w:t>1</w:t>
      </w:r>
      <w:r w:rsidR="00CE1472">
        <w:t>.1.</w:t>
      </w:r>
      <w:r w:rsidR="009F7BA9">
        <w:t xml:space="preserve"> Australian Housing Conditions Dataset</w:t>
      </w:r>
    </w:p>
    <w:p w14:paraId="6EC956E2" w14:textId="0729DA89" w:rsidR="00E54213" w:rsidRDefault="00F802D2" w:rsidP="009F7BA9">
      <w:pPr>
        <w:rPr>
          <w:rFonts w:ascii="Calibri" w:hAnsi="Calibri" w:cs="Calibri"/>
          <w:sz w:val="24"/>
          <w:szCs w:val="24"/>
        </w:rPr>
      </w:pPr>
      <w:r w:rsidRPr="00F802D2">
        <w:rPr>
          <w:rFonts w:ascii="Calibri" w:hAnsi="Calibri" w:cs="Calibri"/>
          <w:sz w:val="24"/>
          <w:szCs w:val="24"/>
        </w:rPr>
        <w:t xml:space="preserve">The </w:t>
      </w:r>
      <w:r>
        <w:rPr>
          <w:rFonts w:ascii="Calibri" w:hAnsi="Calibri" w:cs="Calibri"/>
          <w:sz w:val="24"/>
          <w:szCs w:val="24"/>
        </w:rPr>
        <w:t xml:space="preserve">AHCD is a survey of Australian households that seeks to understand the housing conditions present across Australia. Funded by an Australian Research Council (ARC) Linkage Infrastructure, Equipment and Facilities (LIEF) grant, the AHCD is undertaken by a research partnership led by the </w:t>
      </w:r>
      <w:r w:rsidR="00A16149">
        <w:rPr>
          <w:rFonts w:ascii="Calibri" w:hAnsi="Calibri" w:cs="Calibri"/>
          <w:sz w:val="24"/>
          <w:szCs w:val="24"/>
        </w:rPr>
        <w:t xml:space="preserve">Australian Centre for Housing Research at the </w:t>
      </w:r>
      <w:r>
        <w:rPr>
          <w:rFonts w:ascii="Calibri" w:hAnsi="Calibri" w:cs="Calibri"/>
          <w:sz w:val="24"/>
          <w:szCs w:val="24"/>
        </w:rPr>
        <w:t xml:space="preserve">University of Adelaide. The </w:t>
      </w:r>
      <w:r w:rsidR="00860DED">
        <w:rPr>
          <w:rFonts w:ascii="Calibri" w:hAnsi="Calibri" w:cs="Calibri"/>
          <w:sz w:val="24"/>
          <w:szCs w:val="24"/>
        </w:rPr>
        <w:t>AHCD</w:t>
      </w:r>
      <w:r>
        <w:rPr>
          <w:rFonts w:ascii="Calibri" w:hAnsi="Calibri" w:cs="Calibri"/>
          <w:sz w:val="24"/>
          <w:szCs w:val="24"/>
        </w:rPr>
        <w:t xml:space="preserve"> has been conducted on three occasions (in 2024, 2022 and 2016)</w:t>
      </w:r>
      <w:r w:rsidR="00E01E1B">
        <w:rPr>
          <w:rFonts w:ascii="Calibri" w:hAnsi="Calibri" w:cs="Calibri"/>
          <w:sz w:val="24"/>
          <w:szCs w:val="24"/>
        </w:rPr>
        <w:t>,</w:t>
      </w:r>
      <w:r>
        <w:rPr>
          <w:rFonts w:ascii="Calibri" w:hAnsi="Calibri" w:cs="Calibri"/>
          <w:sz w:val="24"/>
          <w:szCs w:val="24"/>
        </w:rPr>
        <w:t xml:space="preserve"> with a further data collection occurring in 2020 that focused on the rental sector (the Australian Rental Housing Conditions Dataset).</w:t>
      </w:r>
      <w:r w:rsidR="00CA0CE5">
        <w:rPr>
          <w:rFonts w:ascii="Calibri" w:hAnsi="Calibri" w:cs="Calibri"/>
          <w:sz w:val="24"/>
          <w:szCs w:val="24"/>
        </w:rPr>
        <w:t xml:space="preserve"> </w:t>
      </w:r>
      <w:r w:rsidR="00E54213">
        <w:rPr>
          <w:rFonts w:ascii="Calibri" w:hAnsi="Calibri" w:cs="Calibri"/>
          <w:sz w:val="24"/>
          <w:szCs w:val="24"/>
        </w:rPr>
        <w:t xml:space="preserve">Whilst a key focus of the AHCD is on housing conditions, the dataset also collects a broad range of information on householders and their housing circumstances. This includes data on householder characteristics, tenure and landlord type, dwelling structure and age, </w:t>
      </w:r>
      <w:r w:rsidR="00E01E1B">
        <w:rPr>
          <w:rFonts w:ascii="Calibri" w:hAnsi="Calibri" w:cs="Calibri"/>
          <w:sz w:val="24"/>
          <w:szCs w:val="24"/>
        </w:rPr>
        <w:t xml:space="preserve">dwelling </w:t>
      </w:r>
      <w:r w:rsidR="00E54213">
        <w:rPr>
          <w:rFonts w:ascii="Calibri" w:hAnsi="Calibri" w:cs="Calibri"/>
          <w:sz w:val="24"/>
          <w:szCs w:val="24"/>
        </w:rPr>
        <w:t>facilities, housing affordability</w:t>
      </w:r>
      <w:r w:rsidR="00E01E1B">
        <w:rPr>
          <w:rFonts w:ascii="Calibri" w:hAnsi="Calibri" w:cs="Calibri"/>
          <w:sz w:val="24"/>
          <w:szCs w:val="24"/>
        </w:rPr>
        <w:t xml:space="preserve"> and </w:t>
      </w:r>
      <w:r w:rsidR="00E54213">
        <w:rPr>
          <w:rFonts w:ascii="Calibri" w:hAnsi="Calibri" w:cs="Calibri"/>
          <w:sz w:val="24"/>
          <w:szCs w:val="24"/>
        </w:rPr>
        <w:t>satisfaction, and housing moves and aspirations.</w:t>
      </w:r>
    </w:p>
    <w:p w14:paraId="2CA7FC49" w14:textId="52745490" w:rsidR="00E54213" w:rsidRDefault="00CA0CE5" w:rsidP="009F7BA9">
      <w:pPr>
        <w:rPr>
          <w:rFonts w:ascii="Calibri" w:hAnsi="Calibri" w:cs="Calibri"/>
          <w:sz w:val="24"/>
          <w:szCs w:val="24"/>
        </w:rPr>
      </w:pPr>
      <w:r>
        <w:rPr>
          <w:rFonts w:ascii="Calibri" w:hAnsi="Calibri" w:cs="Calibri"/>
          <w:sz w:val="24"/>
          <w:szCs w:val="24"/>
        </w:rPr>
        <w:t>The AHCD includes over 20,000 participants living across a range of housing sectors (</w:t>
      </w:r>
      <w:r w:rsidR="00E72F9D">
        <w:rPr>
          <w:rFonts w:ascii="Calibri" w:hAnsi="Calibri" w:cs="Calibri"/>
          <w:sz w:val="24"/>
          <w:szCs w:val="24"/>
        </w:rPr>
        <w:t xml:space="preserve">i.e. </w:t>
      </w:r>
      <w:r>
        <w:rPr>
          <w:rFonts w:ascii="Calibri" w:hAnsi="Calibri" w:cs="Calibri"/>
          <w:sz w:val="24"/>
          <w:szCs w:val="24"/>
        </w:rPr>
        <w:t xml:space="preserve">homeownership, private rental and social housing). </w:t>
      </w:r>
      <w:proofErr w:type="gramStart"/>
      <w:r>
        <w:rPr>
          <w:rFonts w:ascii="Calibri" w:hAnsi="Calibri" w:cs="Calibri"/>
          <w:sz w:val="24"/>
          <w:szCs w:val="24"/>
        </w:rPr>
        <w:t>In order to</w:t>
      </w:r>
      <w:proofErr w:type="gramEnd"/>
      <w:r>
        <w:rPr>
          <w:rFonts w:ascii="Calibri" w:hAnsi="Calibri" w:cs="Calibri"/>
          <w:sz w:val="24"/>
          <w:szCs w:val="24"/>
        </w:rPr>
        <w:t xml:space="preserve"> provide effective insights into Indigenous housing, efforts have been made to increase the number of Aboriginal and Torres Strait Islander participants in</w:t>
      </w:r>
      <w:r w:rsidR="00E01E1B">
        <w:rPr>
          <w:rFonts w:ascii="Calibri" w:hAnsi="Calibri" w:cs="Calibri"/>
          <w:sz w:val="24"/>
          <w:szCs w:val="24"/>
        </w:rPr>
        <w:t>cluded in</w:t>
      </w:r>
      <w:r>
        <w:rPr>
          <w:rFonts w:ascii="Calibri" w:hAnsi="Calibri" w:cs="Calibri"/>
          <w:sz w:val="24"/>
          <w:szCs w:val="24"/>
        </w:rPr>
        <w:t xml:space="preserve"> each data collection; by 2024, Indigenous people comprised 1,304 (or 6.5 per cent) of the total </w:t>
      </w:r>
      <w:r w:rsidR="00E72F9D">
        <w:rPr>
          <w:rFonts w:ascii="Calibri" w:hAnsi="Calibri" w:cs="Calibri"/>
          <w:sz w:val="24"/>
          <w:szCs w:val="24"/>
        </w:rPr>
        <w:t xml:space="preserve">AHCD </w:t>
      </w:r>
      <w:r>
        <w:rPr>
          <w:rFonts w:ascii="Calibri" w:hAnsi="Calibri" w:cs="Calibri"/>
          <w:sz w:val="24"/>
          <w:szCs w:val="24"/>
        </w:rPr>
        <w:t xml:space="preserve">sample. </w:t>
      </w:r>
    </w:p>
    <w:p w14:paraId="152B4830" w14:textId="081450E0" w:rsidR="00EC6601" w:rsidRDefault="002723B2" w:rsidP="009F7BA9">
      <w:pPr>
        <w:rPr>
          <w:rFonts w:ascii="Calibri" w:hAnsi="Calibri" w:cs="Calibri"/>
          <w:sz w:val="24"/>
          <w:szCs w:val="24"/>
        </w:rPr>
      </w:pPr>
      <w:r>
        <w:rPr>
          <w:rFonts w:ascii="Calibri" w:hAnsi="Calibri" w:cs="Calibri"/>
          <w:sz w:val="24"/>
          <w:szCs w:val="24"/>
        </w:rPr>
        <w:t xml:space="preserve">The AHCD is supported by a Technical Advisory Board of </w:t>
      </w:r>
      <w:r w:rsidR="00E72F9D">
        <w:rPr>
          <w:rFonts w:ascii="Calibri" w:hAnsi="Calibri" w:cs="Calibri"/>
          <w:sz w:val="24"/>
          <w:szCs w:val="24"/>
        </w:rPr>
        <w:t xml:space="preserve">national and international </w:t>
      </w:r>
      <w:r>
        <w:rPr>
          <w:rFonts w:ascii="Calibri" w:hAnsi="Calibri" w:cs="Calibri"/>
          <w:sz w:val="24"/>
          <w:szCs w:val="24"/>
        </w:rPr>
        <w:t xml:space="preserve">housing experts who provide guidance on technical and data issues. </w:t>
      </w:r>
      <w:r w:rsidR="00E01E1B">
        <w:rPr>
          <w:rFonts w:ascii="Calibri" w:hAnsi="Calibri" w:cs="Calibri"/>
          <w:sz w:val="24"/>
          <w:szCs w:val="24"/>
        </w:rPr>
        <w:t>The AH</w:t>
      </w:r>
      <w:r w:rsidR="00EA6225">
        <w:rPr>
          <w:rFonts w:ascii="Calibri" w:hAnsi="Calibri" w:cs="Calibri"/>
          <w:sz w:val="24"/>
          <w:szCs w:val="24"/>
        </w:rPr>
        <w:t>C</w:t>
      </w:r>
      <w:r w:rsidR="00E01E1B">
        <w:rPr>
          <w:rFonts w:ascii="Calibri" w:hAnsi="Calibri" w:cs="Calibri"/>
          <w:sz w:val="24"/>
          <w:szCs w:val="24"/>
        </w:rPr>
        <w:t xml:space="preserve">D dataset undergoes a range of checking and validation processes to ensure the veracity of the data. This includes piloting to test the survey logic and de-identification of data to ensure participant privacy and confidentiality. </w:t>
      </w:r>
    </w:p>
    <w:p w14:paraId="29952A17" w14:textId="135C5D2C" w:rsidR="00E01E1B" w:rsidRDefault="00EA6225" w:rsidP="009F7BA9">
      <w:pPr>
        <w:rPr>
          <w:rFonts w:ascii="Calibri" w:hAnsi="Calibri" w:cs="Calibri"/>
          <w:sz w:val="24"/>
          <w:szCs w:val="24"/>
        </w:rPr>
      </w:pPr>
      <w:r>
        <w:rPr>
          <w:rFonts w:ascii="Calibri" w:hAnsi="Calibri" w:cs="Calibri"/>
          <w:sz w:val="24"/>
          <w:szCs w:val="24"/>
        </w:rPr>
        <w:t xml:space="preserve">The AHCD data is lodged with the ADA and is freely accessible to </w:t>
      </w:r>
      <w:r w:rsidR="00BA2D1B">
        <w:rPr>
          <w:rFonts w:ascii="Calibri" w:hAnsi="Calibri" w:cs="Calibri"/>
          <w:sz w:val="24"/>
          <w:szCs w:val="24"/>
        </w:rPr>
        <w:t xml:space="preserve">policymakers and </w:t>
      </w:r>
      <w:r>
        <w:rPr>
          <w:rFonts w:ascii="Calibri" w:hAnsi="Calibri" w:cs="Calibri"/>
          <w:sz w:val="24"/>
          <w:szCs w:val="24"/>
        </w:rPr>
        <w:t>research</w:t>
      </w:r>
      <w:r w:rsidR="00BA2D1B">
        <w:rPr>
          <w:rFonts w:ascii="Calibri" w:hAnsi="Calibri" w:cs="Calibri"/>
          <w:sz w:val="24"/>
          <w:szCs w:val="24"/>
        </w:rPr>
        <w:t xml:space="preserve">ers </w:t>
      </w:r>
      <w:r>
        <w:rPr>
          <w:rFonts w:ascii="Calibri" w:hAnsi="Calibri" w:cs="Calibri"/>
          <w:sz w:val="24"/>
          <w:szCs w:val="24"/>
        </w:rPr>
        <w:t xml:space="preserve">upon request. The 2022 AHCD is the most recent version of the dataset that is </w:t>
      </w:r>
      <w:r w:rsidR="00BA2D1B">
        <w:rPr>
          <w:rFonts w:ascii="Calibri" w:hAnsi="Calibri" w:cs="Calibri"/>
          <w:sz w:val="24"/>
          <w:szCs w:val="24"/>
        </w:rPr>
        <w:t>accessible</w:t>
      </w:r>
      <w:r w:rsidR="00C77BC1">
        <w:rPr>
          <w:rFonts w:ascii="Calibri" w:hAnsi="Calibri" w:cs="Calibri"/>
          <w:sz w:val="24"/>
          <w:szCs w:val="24"/>
        </w:rPr>
        <w:t xml:space="preserve"> with the 2024 </w:t>
      </w:r>
      <w:r w:rsidR="00860DED">
        <w:rPr>
          <w:rFonts w:ascii="Calibri" w:hAnsi="Calibri" w:cs="Calibri"/>
          <w:sz w:val="24"/>
          <w:szCs w:val="24"/>
        </w:rPr>
        <w:t>AHCD</w:t>
      </w:r>
      <w:r w:rsidR="00C77BC1">
        <w:rPr>
          <w:rFonts w:ascii="Calibri" w:hAnsi="Calibri" w:cs="Calibri"/>
          <w:sz w:val="24"/>
          <w:szCs w:val="24"/>
        </w:rPr>
        <w:t xml:space="preserve"> forthcoming</w:t>
      </w:r>
      <w:r w:rsidR="00EC6601">
        <w:rPr>
          <w:rFonts w:ascii="Calibri" w:hAnsi="Calibri" w:cs="Calibri"/>
          <w:sz w:val="24"/>
          <w:szCs w:val="24"/>
        </w:rPr>
        <w:t>; the datasets for the 2020 and 2016 data collections are also available via the ADA</w:t>
      </w:r>
      <w:r>
        <w:rPr>
          <w:rFonts w:ascii="Calibri" w:hAnsi="Calibri" w:cs="Calibri"/>
          <w:sz w:val="24"/>
          <w:szCs w:val="24"/>
        </w:rPr>
        <w:t xml:space="preserve">. Two versions of the dataset can be accessed: a general version and a restricted version which includes restricted variables on income and postcode. Both versions of the AHCD are available in CSV, SAS, SPSS and STATA formats. The ADA website also provides </w:t>
      </w:r>
      <w:r w:rsidR="00E72F9D">
        <w:rPr>
          <w:rFonts w:ascii="Calibri" w:hAnsi="Calibri" w:cs="Calibri"/>
          <w:sz w:val="24"/>
          <w:szCs w:val="24"/>
        </w:rPr>
        <w:t>supporting material including</w:t>
      </w:r>
      <w:r>
        <w:rPr>
          <w:rFonts w:ascii="Calibri" w:hAnsi="Calibri" w:cs="Calibri"/>
          <w:sz w:val="24"/>
          <w:szCs w:val="24"/>
        </w:rPr>
        <w:t xml:space="preserve"> data dictionar</w:t>
      </w:r>
      <w:r w:rsidR="00E72F9D">
        <w:rPr>
          <w:rFonts w:ascii="Calibri" w:hAnsi="Calibri" w:cs="Calibri"/>
          <w:sz w:val="24"/>
          <w:szCs w:val="24"/>
        </w:rPr>
        <w:t>ies, technical reports</w:t>
      </w:r>
      <w:r>
        <w:rPr>
          <w:rFonts w:ascii="Calibri" w:hAnsi="Calibri" w:cs="Calibri"/>
          <w:sz w:val="24"/>
          <w:szCs w:val="24"/>
        </w:rPr>
        <w:t xml:space="preserve"> and questionnaire</w:t>
      </w:r>
      <w:r w:rsidR="00E72F9D">
        <w:rPr>
          <w:rFonts w:ascii="Calibri" w:hAnsi="Calibri" w:cs="Calibri"/>
          <w:sz w:val="24"/>
          <w:szCs w:val="24"/>
        </w:rPr>
        <w:t>s</w:t>
      </w:r>
      <w:r>
        <w:rPr>
          <w:rFonts w:ascii="Calibri" w:hAnsi="Calibri" w:cs="Calibri"/>
          <w:sz w:val="24"/>
          <w:szCs w:val="24"/>
        </w:rPr>
        <w:t>.</w:t>
      </w:r>
      <w:r w:rsidR="00A16149">
        <w:rPr>
          <w:rFonts w:ascii="Calibri" w:hAnsi="Calibri" w:cs="Calibri"/>
          <w:sz w:val="24"/>
          <w:szCs w:val="24"/>
        </w:rPr>
        <w:t xml:space="preserve"> Information on the AHCD and related data collections can be found on the Australian Centre for Housing Research website. </w:t>
      </w:r>
    </w:p>
    <w:p w14:paraId="6EDDE965" w14:textId="77777777" w:rsidR="00C95C82" w:rsidRDefault="00C95C82" w:rsidP="009F7BA9">
      <w:pPr>
        <w:rPr>
          <w:rFonts w:ascii="Calibri" w:hAnsi="Calibri" w:cs="Calibri"/>
          <w:sz w:val="24"/>
          <w:szCs w:val="24"/>
        </w:rPr>
      </w:pPr>
    </w:p>
    <w:p w14:paraId="38482B16" w14:textId="7FFB8302" w:rsidR="00425270" w:rsidRDefault="00425270" w:rsidP="009F7BA9">
      <w:pPr>
        <w:rPr>
          <w:rFonts w:ascii="Calibri" w:hAnsi="Calibri" w:cs="Calibri"/>
          <w:sz w:val="24"/>
          <w:szCs w:val="24"/>
        </w:rPr>
      </w:pPr>
      <w:r>
        <w:rPr>
          <w:rFonts w:ascii="Calibri" w:hAnsi="Calibri" w:cs="Calibri"/>
          <w:sz w:val="24"/>
          <w:szCs w:val="24"/>
        </w:rPr>
        <w:lastRenderedPageBreak/>
        <w:t>Strengths:</w:t>
      </w:r>
    </w:p>
    <w:p w14:paraId="687E9CAB" w14:textId="4F6D4E20" w:rsidR="00425270" w:rsidRDefault="00A16149"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The AHCD provides comprehensive information on housing conditions across Australia. It also includes detailed data on household</w:t>
      </w:r>
      <w:r w:rsidR="002723B2">
        <w:rPr>
          <w:rFonts w:ascii="Calibri" w:hAnsi="Calibri" w:cs="Calibri"/>
          <w:sz w:val="24"/>
          <w:szCs w:val="24"/>
        </w:rPr>
        <w:t xml:space="preserve"> characteristics</w:t>
      </w:r>
      <w:r>
        <w:rPr>
          <w:rFonts w:ascii="Calibri" w:hAnsi="Calibri" w:cs="Calibri"/>
          <w:sz w:val="24"/>
          <w:szCs w:val="24"/>
        </w:rPr>
        <w:t>, tenure, housing affordability, and housing satisfaction and moves</w:t>
      </w:r>
    </w:p>
    <w:p w14:paraId="31DFCB38" w14:textId="7314A307" w:rsidR="00A16149" w:rsidRDefault="00A16149"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 xml:space="preserve">Indigenous people are </w:t>
      </w:r>
      <w:r w:rsidR="00E72F9D">
        <w:rPr>
          <w:rFonts w:ascii="Calibri" w:hAnsi="Calibri" w:cs="Calibri"/>
          <w:sz w:val="24"/>
          <w:szCs w:val="24"/>
        </w:rPr>
        <w:t xml:space="preserve">purposively </w:t>
      </w:r>
      <w:r>
        <w:rPr>
          <w:rFonts w:ascii="Calibri" w:hAnsi="Calibri" w:cs="Calibri"/>
          <w:sz w:val="24"/>
          <w:szCs w:val="24"/>
        </w:rPr>
        <w:t>over-represented in the AHCD, and the number of Aboriginal and Torres Strait Islander participants has been increasing with each data collection</w:t>
      </w:r>
    </w:p>
    <w:p w14:paraId="1AC4F08C" w14:textId="15F6AB92" w:rsidR="00F73C72" w:rsidRDefault="00F73C72"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 xml:space="preserve">As Aboriginal and Torres Strait Islander status is provided </w:t>
      </w:r>
      <w:r w:rsidR="00EC6601">
        <w:rPr>
          <w:rFonts w:ascii="Calibri" w:hAnsi="Calibri" w:cs="Calibri"/>
          <w:sz w:val="24"/>
          <w:szCs w:val="24"/>
        </w:rPr>
        <w:t>within the available dataset</w:t>
      </w:r>
      <w:r>
        <w:rPr>
          <w:rFonts w:ascii="Calibri" w:hAnsi="Calibri" w:cs="Calibri"/>
          <w:sz w:val="24"/>
          <w:szCs w:val="24"/>
        </w:rPr>
        <w:t>, all housing variables can be disaggregated for Indigenous and non-Indigenous households</w:t>
      </w:r>
    </w:p>
    <w:p w14:paraId="1AA18A97" w14:textId="469C7BBA" w:rsidR="00A16149" w:rsidRDefault="00A16149"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The AHCD data collections have been undertaken on four occasions enabling trends in housing c</w:t>
      </w:r>
      <w:r w:rsidR="00C77BC1">
        <w:rPr>
          <w:rFonts w:ascii="Calibri" w:hAnsi="Calibri" w:cs="Calibri"/>
          <w:sz w:val="24"/>
          <w:szCs w:val="24"/>
        </w:rPr>
        <w:t>onditions</w:t>
      </w:r>
      <w:r>
        <w:rPr>
          <w:rFonts w:ascii="Calibri" w:hAnsi="Calibri" w:cs="Calibri"/>
          <w:sz w:val="24"/>
          <w:szCs w:val="24"/>
        </w:rPr>
        <w:t xml:space="preserve"> to be observed over time</w:t>
      </w:r>
    </w:p>
    <w:p w14:paraId="39D33B89" w14:textId="79BF277E" w:rsidR="00A16149" w:rsidRDefault="00A16149"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 xml:space="preserve">A </w:t>
      </w:r>
      <w:r w:rsidR="00C77BC1">
        <w:rPr>
          <w:rFonts w:ascii="Calibri" w:hAnsi="Calibri" w:cs="Calibri"/>
          <w:sz w:val="24"/>
          <w:szCs w:val="24"/>
        </w:rPr>
        <w:t xml:space="preserve">Technical Advisory Board guides the conduct of the </w:t>
      </w:r>
      <w:proofErr w:type="gramStart"/>
      <w:r w:rsidR="00C77BC1">
        <w:rPr>
          <w:rFonts w:ascii="Calibri" w:hAnsi="Calibri" w:cs="Calibri"/>
          <w:sz w:val="24"/>
          <w:szCs w:val="24"/>
        </w:rPr>
        <w:t>AHCD</w:t>
      </w:r>
      <w:proofErr w:type="gramEnd"/>
      <w:r w:rsidR="00C77BC1">
        <w:rPr>
          <w:rFonts w:ascii="Calibri" w:hAnsi="Calibri" w:cs="Calibri"/>
          <w:sz w:val="24"/>
          <w:szCs w:val="24"/>
        </w:rPr>
        <w:t xml:space="preserve"> and a </w:t>
      </w:r>
      <w:r>
        <w:rPr>
          <w:rFonts w:ascii="Calibri" w:hAnsi="Calibri" w:cs="Calibri"/>
          <w:sz w:val="24"/>
          <w:szCs w:val="24"/>
        </w:rPr>
        <w:t>range of measures are undertaken to ensure the veracity of the data</w:t>
      </w:r>
    </w:p>
    <w:p w14:paraId="539DF4AD" w14:textId="75701699" w:rsidR="00A16149" w:rsidRDefault="00A16149"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 xml:space="preserve">The survey datasets are freely available to approved researchers in </w:t>
      </w:r>
      <w:r w:rsidR="0053664E">
        <w:rPr>
          <w:rFonts w:ascii="Calibri" w:hAnsi="Calibri" w:cs="Calibri"/>
          <w:sz w:val="24"/>
          <w:szCs w:val="24"/>
        </w:rPr>
        <w:t>several formats</w:t>
      </w:r>
    </w:p>
    <w:p w14:paraId="681FF021" w14:textId="4460C1A5" w:rsidR="0053664E" w:rsidRPr="00425270" w:rsidRDefault="0053664E" w:rsidP="00F73C72">
      <w:pPr>
        <w:pStyle w:val="ListParagraph"/>
        <w:numPr>
          <w:ilvl w:val="0"/>
          <w:numId w:val="7"/>
        </w:numPr>
        <w:ind w:left="357" w:hanging="357"/>
        <w:rPr>
          <w:rFonts w:ascii="Calibri" w:hAnsi="Calibri" w:cs="Calibri"/>
          <w:sz w:val="24"/>
          <w:szCs w:val="24"/>
        </w:rPr>
      </w:pPr>
      <w:r>
        <w:rPr>
          <w:rFonts w:ascii="Calibri" w:hAnsi="Calibri" w:cs="Calibri"/>
          <w:sz w:val="24"/>
          <w:szCs w:val="24"/>
        </w:rPr>
        <w:t xml:space="preserve">A range of survey documentation are also provided to support </w:t>
      </w:r>
      <w:r w:rsidR="00C77BC1">
        <w:rPr>
          <w:rFonts w:ascii="Calibri" w:hAnsi="Calibri" w:cs="Calibri"/>
          <w:sz w:val="24"/>
          <w:szCs w:val="24"/>
        </w:rPr>
        <w:t>understanding of the data</w:t>
      </w:r>
      <w:r>
        <w:rPr>
          <w:rFonts w:ascii="Calibri" w:hAnsi="Calibri" w:cs="Calibri"/>
          <w:sz w:val="24"/>
          <w:szCs w:val="24"/>
        </w:rPr>
        <w:t>.</w:t>
      </w:r>
    </w:p>
    <w:p w14:paraId="1948626D" w14:textId="378C9657" w:rsidR="00425270" w:rsidRDefault="00425270" w:rsidP="009F7BA9">
      <w:pPr>
        <w:rPr>
          <w:rFonts w:ascii="Calibri" w:hAnsi="Calibri" w:cs="Calibri"/>
          <w:sz w:val="24"/>
          <w:szCs w:val="24"/>
        </w:rPr>
      </w:pPr>
      <w:r>
        <w:rPr>
          <w:rFonts w:ascii="Calibri" w:hAnsi="Calibri" w:cs="Calibri"/>
          <w:sz w:val="24"/>
          <w:szCs w:val="24"/>
        </w:rPr>
        <w:t>Weaknesses:</w:t>
      </w:r>
    </w:p>
    <w:p w14:paraId="06F357DC" w14:textId="697E122E" w:rsidR="002723B2" w:rsidRDefault="002723B2" w:rsidP="00F73C72">
      <w:pPr>
        <w:pStyle w:val="ListParagraph"/>
        <w:numPr>
          <w:ilvl w:val="0"/>
          <w:numId w:val="19"/>
        </w:numPr>
        <w:ind w:left="357" w:hanging="357"/>
        <w:rPr>
          <w:rFonts w:ascii="Calibri" w:hAnsi="Calibri" w:cs="Calibri"/>
          <w:sz w:val="24"/>
          <w:szCs w:val="24"/>
        </w:rPr>
      </w:pPr>
      <w:r>
        <w:rPr>
          <w:rFonts w:ascii="Calibri" w:hAnsi="Calibri" w:cs="Calibri"/>
          <w:sz w:val="24"/>
          <w:szCs w:val="24"/>
        </w:rPr>
        <w:t xml:space="preserve">The Indigenous sample in the AHCD is predominantly located in urban and regional areas; hence, the housing </w:t>
      </w:r>
      <w:r w:rsidR="00C77BC1">
        <w:rPr>
          <w:rFonts w:ascii="Calibri" w:hAnsi="Calibri" w:cs="Calibri"/>
          <w:sz w:val="24"/>
          <w:szCs w:val="24"/>
        </w:rPr>
        <w:t xml:space="preserve">circumstances and </w:t>
      </w:r>
      <w:r>
        <w:rPr>
          <w:rFonts w:ascii="Calibri" w:hAnsi="Calibri" w:cs="Calibri"/>
          <w:sz w:val="24"/>
          <w:szCs w:val="24"/>
        </w:rPr>
        <w:t>conditions of Aboriginal and Torres Strait Islander people living in remote locations are less well captured</w:t>
      </w:r>
    </w:p>
    <w:p w14:paraId="5127C2B1" w14:textId="77777777" w:rsidR="007D167E" w:rsidRDefault="00C77BC1" w:rsidP="00F73C72">
      <w:pPr>
        <w:pStyle w:val="ListParagraph"/>
        <w:numPr>
          <w:ilvl w:val="0"/>
          <w:numId w:val="19"/>
        </w:numPr>
        <w:ind w:left="357" w:hanging="357"/>
        <w:rPr>
          <w:rFonts w:ascii="Calibri" w:hAnsi="Calibri" w:cs="Calibri"/>
          <w:sz w:val="24"/>
          <w:szCs w:val="24"/>
        </w:rPr>
      </w:pPr>
      <w:r w:rsidRPr="00C77BC1">
        <w:rPr>
          <w:rFonts w:ascii="Calibri" w:hAnsi="Calibri" w:cs="Calibri"/>
          <w:sz w:val="24"/>
          <w:szCs w:val="24"/>
        </w:rPr>
        <w:t xml:space="preserve">While the AHCD provides quality data </w:t>
      </w:r>
      <w:r w:rsidRPr="00F73C72">
        <w:rPr>
          <w:rFonts w:ascii="Calibri" w:hAnsi="Calibri" w:cs="Calibri"/>
          <w:sz w:val="24"/>
          <w:szCs w:val="24"/>
        </w:rPr>
        <w:t>about the condition of Indigenous housing in Australia, the involvement of Aboriginal and Torres Strait Islander people in its development and administration is not explicitly stated</w:t>
      </w:r>
    </w:p>
    <w:p w14:paraId="343F3252" w14:textId="227DDA2D" w:rsidR="00EC6601" w:rsidRDefault="00EC6601" w:rsidP="00F73C72">
      <w:pPr>
        <w:pStyle w:val="ListParagraph"/>
        <w:numPr>
          <w:ilvl w:val="0"/>
          <w:numId w:val="19"/>
        </w:numPr>
        <w:ind w:left="357" w:hanging="357"/>
        <w:rPr>
          <w:rFonts w:ascii="Calibri" w:hAnsi="Calibri" w:cs="Calibri"/>
          <w:sz w:val="24"/>
          <w:szCs w:val="24"/>
        </w:rPr>
      </w:pPr>
      <w:r>
        <w:rPr>
          <w:rFonts w:ascii="Calibri" w:hAnsi="Calibri" w:cs="Calibri"/>
          <w:sz w:val="24"/>
          <w:szCs w:val="24"/>
        </w:rPr>
        <w:t>The AHCD does not provide data on several key indicators including overcrowding and homelessness</w:t>
      </w:r>
    </w:p>
    <w:p w14:paraId="36632867" w14:textId="273133AE" w:rsidR="00C77BC1" w:rsidRPr="00F73C72" w:rsidRDefault="00C77BC1" w:rsidP="00F73C72">
      <w:pPr>
        <w:pStyle w:val="ListParagraph"/>
        <w:numPr>
          <w:ilvl w:val="0"/>
          <w:numId w:val="19"/>
        </w:numPr>
        <w:ind w:left="357" w:hanging="357"/>
        <w:rPr>
          <w:rFonts w:ascii="Calibri" w:hAnsi="Calibri" w:cs="Calibri"/>
          <w:sz w:val="24"/>
          <w:szCs w:val="24"/>
        </w:rPr>
      </w:pPr>
      <w:r>
        <w:rPr>
          <w:rFonts w:ascii="Calibri" w:hAnsi="Calibri" w:cs="Calibri"/>
          <w:sz w:val="24"/>
          <w:szCs w:val="24"/>
        </w:rPr>
        <w:t>T</w:t>
      </w:r>
      <w:r w:rsidRPr="00C77BC1">
        <w:rPr>
          <w:rFonts w:ascii="Calibri" w:hAnsi="Calibri" w:cs="Calibri"/>
          <w:sz w:val="24"/>
          <w:szCs w:val="24"/>
        </w:rPr>
        <w:t xml:space="preserve">he data custodians are non-Indigenous led organisations (the ADA and the </w:t>
      </w:r>
      <w:r w:rsidRPr="00F73C72">
        <w:rPr>
          <w:rFonts w:ascii="Calibri" w:hAnsi="Calibri" w:cs="Calibri"/>
          <w:sz w:val="24"/>
          <w:szCs w:val="24"/>
        </w:rPr>
        <w:t>Australian Centre for Housing Research); adherence to Indigenous data sovereignty principles is not specified.</w:t>
      </w:r>
    </w:p>
    <w:p w14:paraId="15ABC8BF" w14:textId="733B2A4B" w:rsidR="00CE1472" w:rsidRPr="006A4392" w:rsidRDefault="00140A8E" w:rsidP="001E5252">
      <w:pPr>
        <w:pStyle w:val="111NumberedNilsheading"/>
      </w:pPr>
      <w:r>
        <w:t>A.</w:t>
      </w:r>
      <w:r w:rsidR="009F7BA9">
        <w:t>2.</w:t>
      </w:r>
      <w:r>
        <w:t>1</w:t>
      </w:r>
      <w:r w:rsidR="009F7BA9">
        <w:t xml:space="preserve">.2. </w:t>
      </w:r>
      <w:r w:rsidR="00CE1472">
        <w:t>Census of Population and Housing</w:t>
      </w:r>
    </w:p>
    <w:p w14:paraId="7A410007"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Census of Population and Housing is Australia’s largest collection of statistical data and aims to include every person present in the nation on Census Night. Conducted every five years by the ABS, the Census was last conducted on 10 August 2021. The Census collects a broad range of information about the Australian population including age, gender, country of birth, work and education. The Census also includes </w:t>
      </w:r>
      <w:r>
        <w:rPr>
          <w:rFonts w:ascii="Calibri" w:hAnsi="Calibri" w:cs="Calibri"/>
          <w:sz w:val="24"/>
          <w:szCs w:val="24"/>
        </w:rPr>
        <w:t xml:space="preserve">some </w:t>
      </w:r>
      <w:r w:rsidRPr="006A4392">
        <w:rPr>
          <w:rFonts w:ascii="Calibri" w:hAnsi="Calibri" w:cs="Calibri"/>
          <w:sz w:val="24"/>
          <w:szCs w:val="24"/>
        </w:rPr>
        <w:t xml:space="preserve">questions relating to housing circumstances including </w:t>
      </w:r>
      <w:r>
        <w:rPr>
          <w:rFonts w:ascii="Calibri" w:hAnsi="Calibri" w:cs="Calibri"/>
          <w:sz w:val="24"/>
          <w:szCs w:val="24"/>
        </w:rPr>
        <w:t xml:space="preserve">dwelling </w:t>
      </w:r>
      <w:r w:rsidRPr="006A4392">
        <w:rPr>
          <w:rFonts w:ascii="Calibri" w:hAnsi="Calibri" w:cs="Calibri"/>
          <w:sz w:val="24"/>
          <w:szCs w:val="24"/>
        </w:rPr>
        <w:t xml:space="preserve">location, information on household members (e.g. age, sex and relationship), dwelling type and structure, tenure and landlord type, housing suitability (number of bedrooms), housing </w:t>
      </w:r>
      <w:r>
        <w:rPr>
          <w:rFonts w:ascii="Calibri" w:hAnsi="Calibri" w:cs="Calibri"/>
          <w:sz w:val="24"/>
          <w:szCs w:val="24"/>
        </w:rPr>
        <w:t>affordability</w:t>
      </w:r>
      <w:r w:rsidRPr="006A4392">
        <w:rPr>
          <w:rFonts w:ascii="Calibri" w:hAnsi="Calibri" w:cs="Calibri"/>
          <w:sz w:val="24"/>
          <w:szCs w:val="24"/>
        </w:rPr>
        <w:t xml:space="preserve"> (mortgage repayments and rent) and household income. </w:t>
      </w:r>
    </w:p>
    <w:p w14:paraId="2AAB1909" w14:textId="342787CC" w:rsidR="00CE1472" w:rsidRDefault="00CE1472" w:rsidP="00CE1472">
      <w:pPr>
        <w:rPr>
          <w:rFonts w:ascii="Calibri" w:hAnsi="Calibri" w:cs="Calibri"/>
          <w:sz w:val="24"/>
          <w:szCs w:val="24"/>
        </w:rPr>
      </w:pPr>
      <w:r w:rsidRPr="006A4392">
        <w:rPr>
          <w:rFonts w:ascii="Calibri" w:hAnsi="Calibri" w:cs="Calibri"/>
          <w:sz w:val="24"/>
          <w:szCs w:val="24"/>
        </w:rPr>
        <w:t>In 2021, the Census included 812,728 Aboriginal and Torres Strait Islander people (from 352,041 households). Special collection strategies are u</w:t>
      </w:r>
      <w:r>
        <w:rPr>
          <w:rFonts w:ascii="Calibri" w:hAnsi="Calibri" w:cs="Calibri"/>
          <w:sz w:val="24"/>
          <w:szCs w:val="24"/>
        </w:rPr>
        <w:t xml:space="preserve">sed by the ABS </w:t>
      </w:r>
      <w:r w:rsidRPr="006A4392">
        <w:rPr>
          <w:rFonts w:ascii="Calibri" w:hAnsi="Calibri" w:cs="Calibri"/>
          <w:sz w:val="24"/>
          <w:szCs w:val="24"/>
        </w:rPr>
        <w:t xml:space="preserve">to support the inclusion of specific </w:t>
      </w:r>
      <w:r w:rsidRPr="006A4392">
        <w:rPr>
          <w:rFonts w:ascii="Calibri" w:hAnsi="Calibri" w:cs="Calibri"/>
          <w:sz w:val="24"/>
          <w:szCs w:val="24"/>
        </w:rPr>
        <w:lastRenderedPageBreak/>
        <w:t>population groups and reduce the incidence of under-enumeration</w:t>
      </w:r>
      <w:r w:rsidR="000D6D2E">
        <w:rPr>
          <w:rFonts w:ascii="Calibri" w:hAnsi="Calibri" w:cs="Calibri"/>
          <w:sz w:val="24"/>
          <w:szCs w:val="24"/>
        </w:rPr>
        <w:t>;</w:t>
      </w:r>
      <w:r w:rsidR="00A635F7">
        <w:rPr>
          <w:rFonts w:ascii="ZWAdobeF" w:hAnsi="ZWAdobeF" w:cs="ZWAdobeF"/>
          <w:color w:val="auto"/>
          <w:sz w:val="2"/>
          <w:szCs w:val="2"/>
        </w:rPr>
        <w:t>79F</w:t>
      </w:r>
      <w:r>
        <w:rPr>
          <w:rStyle w:val="FootnoteReference"/>
          <w:rFonts w:ascii="Calibri" w:hAnsi="Calibri" w:cs="Calibri"/>
          <w:sz w:val="24"/>
          <w:szCs w:val="24"/>
        </w:rPr>
        <w:footnoteReference w:id="80"/>
      </w:r>
      <w:r w:rsidRPr="006A4392">
        <w:rPr>
          <w:rFonts w:ascii="Calibri" w:hAnsi="Calibri" w:cs="Calibri"/>
          <w:sz w:val="24"/>
          <w:szCs w:val="24"/>
        </w:rPr>
        <w:t xml:space="preserve"> Aboriginal and Torres Strait Islander people are one of these targeted groups. The</w:t>
      </w:r>
      <w:r>
        <w:rPr>
          <w:rFonts w:ascii="Calibri" w:hAnsi="Calibri" w:cs="Calibri"/>
          <w:sz w:val="24"/>
          <w:szCs w:val="24"/>
        </w:rPr>
        <w:t xml:space="preserve"> special collection</w:t>
      </w:r>
      <w:r w:rsidRPr="006A4392">
        <w:rPr>
          <w:rFonts w:ascii="Calibri" w:hAnsi="Calibri" w:cs="Calibri"/>
          <w:sz w:val="24"/>
          <w:szCs w:val="24"/>
        </w:rPr>
        <w:t xml:space="preserve"> strategies </w:t>
      </w:r>
      <w:r>
        <w:rPr>
          <w:rFonts w:ascii="Calibri" w:hAnsi="Calibri" w:cs="Calibri"/>
          <w:sz w:val="24"/>
          <w:szCs w:val="24"/>
        </w:rPr>
        <w:t>adopted i</w:t>
      </w:r>
      <w:r w:rsidRPr="006A4392">
        <w:rPr>
          <w:rFonts w:ascii="Calibri" w:hAnsi="Calibri" w:cs="Calibri"/>
          <w:sz w:val="24"/>
          <w:szCs w:val="24"/>
        </w:rPr>
        <w:t xml:space="preserve">nclude specific engagement and communication strategies, and support from field staff to assist with survey completion. </w:t>
      </w:r>
      <w:r>
        <w:rPr>
          <w:rFonts w:ascii="Calibri" w:hAnsi="Calibri" w:cs="Calibri"/>
          <w:sz w:val="24"/>
          <w:szCs w:val="24"/>
        </w:rPr>
        <w:t xml:space="preserve">Additionally, in </w:t>
      </w:r>
      <w:r w:rsidRPr="006A4392">
        <w:rPr>
          <w:rFonts w:ascii="Calibri" w:hAnsi="Calibri" w:cs="Calibri"/>
          <w:sz w:val="24"/>
          <w:szCs w:val="24"/>
        </w:rPr>
        <w:t xml:space="preserve">some Indigenous communities in-person interviews are conducted using a tailored questionnaire with local people employed, where possible, to undertake this field work. </w:t>
      </w:r>
    </w:p>
    <w:p w14:paraId="00EC37EE" w14:textId="31D2C897" w:rsidR="00CE1472" w:rsidRPr="006A4392" w:rsidRDefault="00CE1472" w:rsidP="00CE1472">
      <w:pPr>
        <w:rPr>
          <w:rFonts w:ascii="Calibri" w:hAnsi="Calibri" w:cs="Calibri"/>
          <w:sz w:val="24"/>
          <w:szCs w:val="24"/>
        </w:rPr>
      </w:pPr>
      <w:r w:rsidRPr="006A4392">
        <w:rPr>
          <w:rFonts w:ascii="Calibri" w:hAnsi="Calibri" w:cs="Calibri"/>
          <w:sz w:val="24"/>
          <w:szCs w:val="24"/>
        </w:rPr>
        <w:t>The ABS implement</w:t>
      </w:r>
      <w:r>
        <w:rPr>
          <w:rFonts w:ascii="Calibri" w:hAnsi="Calibri" w:cs="Calibri"/>
          <w:sz w:val="24"/>
          <w:szCs w:val="24"/>
        </w:rPr>
        <w:t>s</w:t>
      </w:r>
      <w:r w:rsidRPr="006A4392">
        <w:rPr>
          <w:rFonts w:ascii="Calibri" w:hAnsi="Calibri" w:cs="Calibri"/>
          <w:sz w:val="24"/>
          <w:szCs w:val="24"/>
        </w:rPr>
        <w:t xml:space="preserve"> rigorous quality assurance protocols to ensure data accuracy and reliability. </w:t>
      </w:r>
      <w:r>
        <w:rPr>
          <w:rFonts w:ascii="Calibri" w:hAnsi="Calibri" w:cs="Calibri"/>
          <w:sz w:val="24"/>
          <w:szCs w:val="24"/>
        </w:rPr>
        <w:t>One such measure is</w:t>
      </w:r>
      <w:r w:rsidRPr="006A4392">
        <w:rPr>
          <w:rFonts w:ascii="Calibri" w:hAnsi="Calibri" w:cs="Calibri"/>
          <w:sz w:val="24"/>
          <w:szCs w:val="24"/>
        </w:rPr>
        <w:t xml:space="preserve"> the Post Enumeration Survey (PES) </w:t>
      </w:r>
      <w:r>
        <w:rPr>
          <w:rFonts w:ascii="Calibri" w:hAnsi="Calibri" w:cs="Calibri"/>
          <w:sz w:val="24"/>
          <w:szCs w:val="24"/>
        </w:rPr>
        <w:t xml:space="preserve">which </w:t>
      </w:r>
      <w:r w:rsidRPr="006A4392">
        <w:rPr>
          <w:rFonts w:ascii="Calibri" w:hAnsi="Calibri" w:cs="Calibri"/>
          <w:sz w:val="24"/>
          <w:szCs w:val="24"/>
        </w:rPr>
        <w:t>assess</w:t>
      </w:r>
      <w:r>
        <w:rPr>
          <w:rFonts w:ascii="Calibri" w:hAnsi="Calibri" w:cs="Calibri"/>
          <w:sz w:val="24"/>
          <w:szCs w:val="24"/>
        </w:rPr>
        <w:t>es</w:t>
      </w:r>
      <w:r w:rsidRPr="006A4392">
        <w:rPr>
          <w:rFonts w:ascii="Calibri" w:hAnsi="Calibri" w:cs="Calibri"/>
          <w:sz w:val="24"/>
          <w:szCs w:val="24"/>
        </w:rPr>
        <w:t xml:space="preserve"> Census coverage</w:t>
      </w:r>
      <w:r>
        <w:rPr>
          <w:rFonts w:ascii="Calibri" w:hAnsi="Calibri" w:cs="Calibri"/>
          <w:sz w:val="24"/>
          <w:szCs w:val="24"/>
        </w:rPr>
        <w:t xml:space="preserve"> </w:t>
      </w:r>
      <w:proofErr w:type="gramStart"/>
      <w:r>
        <w:rPr>
          <w:rFonts w:ascii="Calibri" w:hAnsi="Calibri" w:cs="Calibri"/>
          <w:sz w:val="24"/>
          <w:szCs w:val="24"/>
        </w:rPr>
        <w:t>in order to</w:t>
      </w:r>
      <w:proofErr w:type="gramEnd"/>
      <w:r w:rsidRPr="006A4392">
        <w:rPr>
          <w:rFonts w:ascii="Calibri" w:hAnsi="Calibri" w:cs="Calibri"/>
          <w:sz w:val="24"/>
          <w:szCs w:val="24"/>
        </w:rPr>
        <w:t xml:space="preserve"> enhanc</w:t>
      </w:r>
      <w:r>
        <w:rPr>
          <w:rFonts w:ascii="Calibri" w:hAnsi="Calibri" w:cs="Calibri"/>
          <w:sz w:val="24"/>
          <w:szCs w:val="24"/>
        </w:rPr>
        <w:t>e</w:t>
      </w:r>
      <w:r w:rsidRPr="006A4392">
        <w:rPr>
          <w:rFonts w:ascii="Calibri" w:hAnsi="Calibri" w:cs="Calibri"/>
          <w:sz w:val="24"/>
          <w:szCs w:val="24"/>
        </w:rPr>
        <w:t xml:space="preserve"> the precision of population estimates. Despite strategies to encourage </w:t>
      </w:r>
      <w:r w:rsidR="000D6D2E">
        <w:rPr>
          <w:rFonts w:ascii="Calibri" w:hAnsi="Calibri" w:cs="Calibri"/>
          <w:sz w:val="24"/>
          <w:szCs w:val="24"/>
        </w:rPr>
        <w:t>participation</w:t>
      </w:r>
      <w:r w:rsidRPr="006A4392">
        <w:rPr>
          <w:rFonts w:ascii="Calibri" w:hAnsi="Calibri" w:cs="Calibri"/>
          <w:sz w:val="24"/>
          <w:szCs w:val="24"/>
        </w:rPr>
        <w:t>, the</w:t>
      </w:r>
      <w:r>
        <w:rPr>
          <w:rFonts w:ascii="Calibri" w:hAnsi="Calibri" w:cs="Calibri"/>
          <w:sz w:val="24"/>
          <w:szCs w:val="24"/>
        </w:rPr>
        <w:t xml:space="preserve"> most recent PES </w:t>
      </w:r>
      <w:r w:rsidRPr="006A4392">
        <w:rPr>
          <w:rFonts w:ascii="Calibri" w:hAnsi="Calibri" w:cs="Calibri"/>
          <w:sz w:val="24"/>
          <w:szCs w:val="24"/>
        </w:rPr>
        <w:t xml:space="preserve">estimated that the net undercount of Aboriginal and Torres Strait Islander people in the Census was 17.4 per cent (compared to 5.1 per cent for the non-Indigenous population). </w:t>
      </w:r>
    </w:p>
    <w:p w14:paraId="012A47C8" w14:textId="74FFC2E0" w:rsidR="00CE1472" w:rsidRDefault="00CE1472" w:rsidP="00CE1472">
      <w:pPr>
        <w:rPr>
          <w:rFonts w:ascii="Calibri" w:hAnsi="Calibri" w:cs="Calibri"/>
          <w:sz w:val="24"/>
          <w:szCs w:val="24"/>
        </w:rPr>
      </w:pPr>
      <w:r w:rsidRPr="006A4392">
        <w:rPr>
          <w:rFonts w:ascii="Calibri" w:hAnsi="Calibri" w:cs="Calibri"/>
          <w:sz w:val="24"/>
          <w:szCs w:val="24"/>
        </w:rPr>
        <w:t xml:space="preserve">Census data (both from the most recent and past censuses) can be accessed via a range of tools. The ABS website provides immediate and free access to key Census data in the form of </w:t>
      </w:r>
      <w:proofErr w:type="spellStart"/>
      <w:r w:rsidRPr="006A4392">
        <w:rPr>
          <w:rFonts w:ascii="Calibri" w:hAnsi="Calibri" w:cs="Calibri"/>
          <w:sz w:val="24"/>
          <w:szCs w:val="24"/>
        </w:rPr>
        <w:t>QuickStats</w:t>
      </w:r>
      <w:proofErr w:type="spellEnd"/>
      <w:r w:rsidRPr="006A4392">
        <w:rPr>
          <w:rFonts w:ascii="Calibri" w:hAnsi="Calibri" w:cs="Calibri"/>
          <w:sz w:val="24"/>
          <w:szCs w:val="24"/>
        </w:rPr>
        <w:t xml:space="preserve">, Community Profiles, Census data by topics, interactive maps, </w:t>
      </w:r>
      <w:proofErr w:type="spellStart"/>
      <w:r w:rsidRPr="006A4392">
        <w:rPr>
          <w:rFonts w:ascii="Calibri" w:hAnsi="Calibri" w:cs="Calibri"/>
          <w:sz w:val="24"/>
          <w:szCs w:val="24"/>
        </w:rPr>
        <w:t>DataPacks</w:t>
      </w:r>
      <w:proofErr w:type="spellEnd"/>
      <w:r w:rsidRPr="006A4392">
        <w:rPr>
          <w:rFonts w:ascii="Calibri" w:hAnsi="Calibri" w:cs="Calibri"/>
          <w:sz w:val="24"/>
          <w:szCs w:val="24"/>
        </w:rPr>
        <w:t xml:space="preserve"> and </w:t>
      </w:r>
      <w:proofErr w:type="spellStart"/>
      <w:r w:rsidRPr="006A4392">
        <w:rPr>
          <w:rFonts w:ascii="Calibri" w:hAnsi="Calibri" w:cs="Calibri"/>
          <w:sz w:val="24"/>
          <w:szCs w:val="24"/>
        </w:rPr>
        <w:t>GeoPackages</w:t>
      </w:r>
      <w:proofErr w:type="spellEnd"/>
      <w:r w:rsidRPr="006A4392">
        <w:rPr>
          <w:rFonts w:ascii="Calibri" w:hAnsi="Calibri" w:cs="Calibri"/>
          <w:sz w:val="24"/>
          <w:szCs w:val="24"/>
        </w:rPr>
        <w:t xml:space="preserve">. Access to more detailed data for statistical analysis is available </w:t>
      </w:r>
      <w:r>
        <w:rPr>
          <w:rFonts w:ascii="Calibri" w:hAnsi="Calibri" w:cs="Calibri"/>
          <w:sz w:val="24"/>
          <w:szCs w:val="24"/>
        </w:rPr>
        <w:t xml:space="preserve">to registered users </w:t>
      </w:r>
      <w:r w:rsidRPr="006A4392">
        <w:rPr>
          <w:rFonts w:ascii="Calibri" w:hAnsi="Calibri" w:cs="Calibri"/>
          <w:sz w:val="24"/>
          <w:szCs w:val="24"/>
        </w:rPr>
        <w:t xml:space="preserve">through </w:t>
      </w:r>
      <w:proofErr w:type="spellStart"/>
      <w:r w:rsidRPr="006A4392">
        <w:rPr>
          <w:rFonts w:ascii="Calibri" w:hAnsi="Calibri" w:cs="Calibri"/>
          <w:sz w:val="24"/>
          <w:szCs w:val="24"/>
        </w:rPr>
        <w:t>TableBuilder</w:t>
      </w:r>
      <w:proofErr w:type="spellEnd"/>
      <w:r w:rsidRPr="006A4392">
        <w:rPr>
          <w:rFonts w:ascii="Calibri" w:hAnsi="Calibri" w:cs="Calibri"/>
          <w:sz w:val="24"/>
          <w:szCs w:val="24"/>
        </w:rPr>
        <w:t xml:space="preserve">, </w:t>
      </w:r>
      <w:proofErr w:type="spellStart"/>
      <w:r w:rsidRPr="006A4392">
        <w:rPr>
          <w:rFonts w:ascii="Calibri" w:hAnsi="Calibri" w:cs="Calibri"/>
          <w:sz w:val="24"/>
          <w:szCs w:val="24"/>
        </w:rPr>
        <w:t>MicrodataDownload</w:t>
      </w:r>
      <w:proofErr w:type="spellEnd"/>
      <w:r w:rsidRPr="006A4392">
        <w:rPr>
          <w:rFonts w:ascii="Calibri" w:hAnsi="Calibri" w:cs="Calibri"/>
          <w:sz w:val="24"/>
          <w:szCs w:val="24"/>
        </w:rPr>
        <w:t xml:space="preserve"> and </w:t>
      </w:r>
      <w:proofErr w:type="spellStart"/>
      <w:r w:rsidRPr="006A4392">
        <w:rPr>
          <w:rFonts w:ascii="Calibri" w:hAnsi="Calibri" w:cs="Calibri"/>
          <w:sz w:val="24"/>
          <w:szCs w:val="24"/>
        </w:rPr>
        <w:t>DataLab</w:t>
      </w:r>
      <w:proofErr w:type="spellEnd"/>
      <w:r>
        <w:rPr>
          <w:rFonts w:ascii="Calibri" w:hAnsi="Calibri" w:cs="Calibri"/>
          <w:sz w:val="24"/>
          <w:szCs w:val="24"/>
        </w:rPr>
        <w:t xml:space="preserve">; however, </w:t>
      </w:r>
      <w:r w:rsidRPr="006A4392">
        <w:rPr>
          <w:rFonts w:ascii="Calibri" w:hAnsi="Calibri" w:cs="Calibri"/>
          <w:sz w:val="24"/>
          <w:szCs w:val="24"/>
        </w:rPr>
        <w:t xml:space="preserve">annual charges apply for the latter two tools. </w:t>
      </w:r>
      <w:r>
        <w:rPr>
          <w:rFonts w:ascii="Calibri" w:hAnsi="Calibri" w:cs="Calibri"/>
          <w:sz w:val="24"/>
          <w:szCs w:val="24"/>
        </w:rPr>
        <w:t>Application</w:t>
      </w:r>
      <w:r w:rsidR="00A32887">
        <w:rPr>
          <w:rFonts w:ascii="Calibri" w:hAnsi="Calibri" w:cs="Calibri"/>
          <w:sz w:val="24"/>
          <w:szCs w:val="24"/>
        </w:rPr>
        <w:t>s</w:t>
      </w:r>
      <w:r>
        <w:rPr>
          <w:rFonts w:ascii="Calibri" w:hAnsi="Calibri" w:cs="Calibri"/>
          <w:sz w:val="24"/>
          <w:szCs w:val="24"/>
        </w:rPr>
        <w:t xml:space="preserve"> to purchase bespoke data can also be made to the ABS. </w:t>
      </w:r>
    </w:p>
    <w:p w14:paraId="4E107E7A" w14:textId="77777777" w:rsidR="00CE1472" w:rsidRDefault="00CE1472" w:rsidP="00CE1472">
      <w:pPr>
        <w:rPr>
          <w:rFonts w:ascii="Calibri" w:hAnsi="Calibri" w:cs="Calibri"/>
          <w:sz w:val="24"/>
          <w:szCs w:val="24"/>
        </w:rPr>
      </w:pPr>
      <w:r>
        <w:rPr>
          <w:rFonts w:ascii="Calibri" w:hAnsi="Calibri" w:cs="Calibri"/>
          <w:sz w:val="24"/>
          <w:szCs w:val="24"/>
        </w:rPr>
        <w:t>Strengths:</w:t>
      </w:r>
    </w:p>
    <w:p w14:paraId="69D0E3D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Data coverage is comprehensive and aims to include every person present in Australia on Census night, including Indigenous households</w:t>
      </w:r>
    </w:p>
    <w:p w14:paraId="0DC1DF0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Census captures a large range of information about household members including key socio-demographic characteristics</w:t>
      </w:r>
    </w:p>
    <w:p w14:paraId="619648F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Aboriginal and Torres Strait Islander status is collected in the </w:t>
      </w:r>
      <w:proofErr w:type="gramStart"/>
      <w:r>
        <w:rPr>
          <w:rFonts w:ascii="Calibri" w:hAnsi="Calibri" w:cs="Calibri"/>
          <w:sz w:val="24"/>
          <w:szCs w:val="24"/>
        </w:rPr>
        <w:t>Census</w:t>
      </w:r>
      <w:proofErr w:type="gramEnd"/>
      <w:r>
        <w:rPr>
          <w:rFonts w:ascii="Calibri" w:hAnsi="Calibri" w:cs="Calibri"/>
          <w:sz w:val="24"/>
          <w:szCs w:val="24"/>
        </w:rPr>
        <w:t xml:space="preserve"> and all data items (including household and housing measures) can be disaggregated for Indigenous households</w:t>
      </w:r>
    </w:p>
    <w:p w14:paraId="5D7B0141" w14:textId="77777777" w:rsidR="00CE1472" w:rsidRPr="006843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Census data can also be disaggregated across a wide range of Australian Statistical Geography Standard (</w:t>
      </w:r>
      <w:r w:rsidRPr="00C4294E">
        <w:rPr>
          <w:rFonts w:ascii="Calibri" w:hAnsi="Calibri" w:cs="Calibri"/>
          <w:sz w:val="24"/>
          <w:szCs w:val="24"/>
        </w:rPr>
        <w:t>ASGS</w:t>
      </w:r>
      <w:r>
        <w:rPr>
          <w:rFonts w:ascii="Calibri" w:hAnsi="Calibri" w:cs="Calibri"/>
          <w:sz w:val="24"/>
          <w:szCs w:val="24"/>
        </w:rPr>
        <w:t>)</w:t>
      </w:r>
      <w:r w:rsidRPr="00C4294E">
        <w:rPr>
          <w:rFonts w:ascii="Calibri" w:hAnsi="Calibri" w:cs="Calibri"/>
          <w:sz w:val="24"/>
          <w:szCs w:val="24"/>
        </w:rPr>
        <w:t xml:space="preserve"> structures</w:t>
      </w:r>
      <w:r>
        <w:rPr>
          <w:rFonts w:ascii="Calibri" w:hAnsi="Calibri" w:cs="Calibri"/>
          <w:sz w:val="24"/>
          <w:szCs w:val="24"/>
        </w:rPr>
        <w:t xml:space="preserve"> allowing for location-specific housing patterns and needs to be observed</w:t>
      </w:r>
    </w:p>
    <w:p w14:paraId="52EBF14E"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range of special measures have been put in place to increase the enumeration of Indigenous populations including targeted engagement and data collection strategies</w:t>
      </w:r>
    </w:p>
    <w:p w14:paraId="40951D3F"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Census is an ongoing data collection enabling trends over time to be observed</w:t>
      </w:r>
    </w:p>
    <w:p w14:paraId="338FC08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Quality assurance practices are undertaken by the ABS to review data quality and ensure the accuracy of outputs</w:t>
      </w:r>
    </w:p>
    <w:p w14:paraId="2CDA795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Census materials - including a data dictionary and survey questionnaires - are openly available to support data analysis</w:t>
      </w:r>
    </w:p>
    <w:p w14:paraId="546E37E7"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The Census data can be accessed using a range of tools (depending on the complexity of analysis required), enabling data items to be manipulated and statistically analysed.</w:t>
      </w:r>
    </w:p>
    <w:p w14:paraId="23637A54" w14:textId="77777777" w:rsidR="00CE1472" w:rsidRDefault="00CE1472" w:rsidP="00CE1472">
      <w:pPr>
        <w:rPr>
          <w:rFonts w:ascii="Calibri" w:hAnsi="Calibri" w:cs="Calibri"/>
          <w:sz w:val="24"/>
          <w:szCs w:val="24"/>
        </w:rPr>
      </w:pPr>
      <w:r>
        <w:rPr>
          <w:rFonts w:ascii="Calibri" w:hAnsi="Calibri" w:cs="Calibri"/>
          <w:sz w:val="24"/>
          <w:szCs w:val="24"/>
        </w:rPr>
        <w:t>Weaknesses:</w:t>
      </w:r>
    </w:p>
    <w:p w14:paraId="3A58A11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Census data collection is not housing focused, information on housing quality and experiences is limited</w:t>
      </w:r>
    </w:p>
    <w:p w14:paraId="7528A82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Despite considerable efforts to increase participation, Indigenous people continue to be under-represented in the Census and, therefore, estimations of housing need may be inaccurate</w:t>
      </w:r>
    </w:p>
    <w:p w14:paraId="33C7ADDF"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Census is only undertaken every five years and shorter-term changes in Indigenous housing may not be captured</w:t>
      </w:r>
    </w:p>
    <w:p w14:paraId="0E66056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last data collection for the Census occurred in 2021, the available data is somewhat dated</w:t>
      </w:r>
    </w:p>
    <w:p w14:paraId="7AEAF006" w14:textId="78E2D0E5"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While some data is available on the ABS website, registration (and at times, a fee) is required to access more complex or bespoke data</w:t>
      </w:r>
    </w:p>
    <w:p w14:paraId="220716AF"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Census data is managed by a non-Indigenous led organisation (the ABS) and adherence to Indigenous data sovereignty principles are not specified.</w:t>
      </w:r>
    </w:p>
    <w:p w14:paraId="04FDFED6" w14:textId="069051A3" w:rsidR="00CE1472" w:rsidRPr="006A4392" w:rsidRDefault="00140A8E" w:rsidP="001E5252">
      <w:pPr>
        <w:pStyle w:val="111NumberedNilsheading"/>
      </w:pPr>
      <w:r>
        <w:t>A.</w:t>
      </w:r>
      <w:r w:rsidR="00CE1472">
        <w:t>2.</w:t>
      </w:r>
      <w:r>
        <w:t>1</w:t>
      </w:r>
      <w:r w:rsidR="00CE1472">
        <w:t>.</w:t>
      </w:r>
      <w:r w:rsidR="009F7BA9">
        <w:t>3</w:t>
      </w:r>
      <w:r w:rsidR="00CE1472">
        <w:t xml:space="preserve">. </w:t>
      </w:r>
      <w:r w:rsidR="00CE1472" w:rsidRPr="006A4392">
        <w:t>C</w:t>
      </w:r>
      <w:r w:rsidR="00CE1472">
        <w:t>ensus</w:t>
      </w:r>
      <w:r w:rsidR="00CE1472" w:rsidRPr="006A4392">
        <w:t xml:space="preserve"> </w:t>
      </w:r>
      <w:r w:rsidR="00CE1472">
        <w:t>–</w:t>
      </w:r>
      <w:r w:rsidR="00CE1472" w:rsidRPr="006A4392">
        <w:t xml:space="preserve"> E</w:t>
      </w:r>
      <w:r w:rsidR="00CE1472">
        <w:t>stimating Homelessness</w:t>
      </w:r>
    </w:p>
    <w:p w14:paraId="1F260141"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Drawing on data from the 2021 Census, the Estimating Homelessness data source provides estimates of people (both Indigenous and non-Indigenous) experiencing homelessness or who are marginally housed. The dataset also </w:t>
      </w:r>
      <w:r>
        <w:rPr>
          <w:rFonts w:ascii="Calibri" w:hAnsi="Calibri" w:cs="Calibri"/>
          <w:sz w:val="24"/>
          <w:szCs w:val="24"/>
        </w:rPr>
        <w:t>utilises p</w:t>
      </w:r>
      <w:r w:rsidRPr="006A4392">
        <w:rPr>
          <w:rFonts w:ascii="Calibri" w:hAnsi="Calibri" w:cs="Calibri"/>
          <w:sz w:val="24"/>
          <w:szCs w:val="24"/>
        </w:rPr>
        <w:t xml:space="preserve">revious Census data </w:t>
      </w:r>
      <w:r>
        <w:rPr>
          <w:rFonts w:ascii="Calibri" w:hAnsi="Calibri" w:cs="Calibri"/>
          <w:sz w:val="24"/>
          <w:szCs w:val="24"/>
        </w:rPr>
        <w:t>collections (</w:t>
      </w:r>
      <w:r w:rsidRPr="006A4392">
        <w:rPr>
          <w:rFonts w:ascii="Calibri" w:hAnsi="Calibri" w:cs="Calibri"/>
          <w:sz w:val="24"/>
          <w:szCs w:val="24"/>
        </w:rPr>
        <w:t>from 2006, 2011 and 2016</w:t>
      </w:r>
      <w:r>
        <w:rPr>
          <w:rFonts w:ascii="Calibri" w:hAnsi="Calibri" w:cs="Calibri"/>
          <w:sz w:val="24"/>
          <w:szCs w:val="24"/>
        </w:rPr>
        <w:t>)</w:t>
      </w:r>
      <w:r w:rsidRPr="006A4392">
        <w:rPr>
          <w:rFonts w:ascii="Calibri" w:hAnsi="Calibri" w:cs="Calibri"/>
          <w:sz w:val="24"/>
          <w:szCs w:val="24"/>
        </w:rPr>
        <w:t xml:space="preserve"> to examine trends over time for some </w:t>
      </w:r>
      <w:r>
        <w:rPr>
          <w:rFonts w:ascii="Calibri" w:hAnsi="Calibri" w:cs="Calibri"/>
          <w:sz w:val="24"/>
          <w:szCs w:val="24"/>
        </w:rPr>
        <w:t xml:space="preserve">homelessness </w:t>
      </w:r>
      <w:r w:rsidRPr="006A4392">
        <w:rPr>
          <w:rFonts w:ascii="Calibri" w:hAnsi="Calibri" w:cs="Calibri"/>
          <w:sz w:val="24"/>
          <w:szCs w:val="24"/>
        </w:rPr>
        <w:t xml:space="preserve">measures. </w:t>
      </w:r>
      <w:proofErr w:type="gramStart"/>
      <w:r w:rsidRPr="006A4392">
        <w:rPr>
          <w:rFonts w:ascii="Calibri" w:hAnsi="Calibri" w:cs="Calibri"/>
          <w:sz w:val="24"/>
          <w:szCs w:val="24"/>
        </w:rPr>
        <w:t>In order to</w:t>
      </w:r>
      <w:proofErr w:type="gramEnd"/>
      <w:r w:rsidRPr="006A4392">
        <w:rPr>
          <w:rFonts w:ascii="Calibri" w:hAnsi="Calibri" w:cs="Calibri"/>
          <w:sz w:val="24"/>
          <w:szCs w:val="24"/>
        </w:rPr>
        <w:t xml:space="preserve"> improve the accuracy of data collected on homelessness, the ABS implemented a targeted Homelessness Enumeration Strategy from 2016 to support the inclusion </w:t>
      </w:r>
      <w:r>
        <w:rPr>
          <w:rFonts w:ascii="Calibri" w:hAnsi="Calibri" w:cs="Calibri"/>
          <w:sz w:val="24"/>
          <w:szCs w:val="24"/>
        </w:rPr>
        <w:t xml:space="preserve">in the Census </w:t>
      </w:r>
      <w:r w:rsidRPr="006A4392">
        <w:rPr>
          <w:rFonts w:ascii="Calibri" w:hAnsi="Calibri" w:cs="Calibri"/>
          <w:sz w:val="24"/>
          <w:szCs w:val="24"/>
        </w:rPr>
        <w:t xml:space="preserve">of people who were </w:t>
      </w:r>
      <w:r>
        <w:rPr>
          <w:rFonts w:ascii="Calibri" w:hAnsi="Calibri" w:cs="Calibri"/>
          <w:sz w:val="24"/>
          <w:szCs w:val="24"/>
        </w:rPr>
        <w:t xml:space="preserve">sleeping </w:t>
      </w:r>
      <w:r w:rsidRPr="006A4392">
        <w:rPr>
          <w:rFonts w:ascii="Calibri" w:hAnsi="Calibri" w:cs="Calibri"/>
          <w:sz w:val="24"/>
          <w:szCs w:val="24"/>
        </w:rPr>
        <w:t xml:space="preserve">rough, couch surfing or residing in supported accommodation for the homeless. </w:t>
      </w:r>
    </w:p>
    <w:p w14:paraId="100AE638" w14:textId="42BFBBEE"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Aboriginal and Torres Strait Islander peoples are one of the groups for whom more detailed data on their homelessness status is available. Specific homelessness data is available and presented by Indigenous status </w:t>
      </w:r>
      <w:r>
        <w:rPr>
          <w:rFonts w:ascii="Calibri" w:hAnsi="Calibri" w:cs="Calibri"/>
          <w:sz w:val="24"/>
          <w:szCs w:val="24"/>
        </w:rPr>
        <w:t xml:space="preserve">that outlines </w:t>
      </w:r>
      <w:r w:rsidRPr="006A4392">
        <w:rPr>
          <w:rFonts w:ascii="Calibri" w:hAnsi="Calibri" w:cs="Calibri"/>
          <w:sz w:val="24"/>
          <w:szCs w:val="24"/>
        </w:rPr>
        <w:t xml:space="preserve">the incidence and rates of homelessness </w:t>
      </w:r>
      <w:r>
        <w:rPr>
          <w:rFonts w:ascii="Calibri" w:hAnsi="Calibri" w:cs="Calibri"/>
          <w:sz w:val="24"/>
          <w:szCs w:val="24"/>
        </w:rPr>
        <w:t xml:space="preserve">experienced by </w:t>
      </w:r>
      <w:r w:rsidRPr="006A4392">
        <w:rPr>
          <w:rFonts w:ascii="Calibri" w:hAnsi="Calibri" w:cs="Calibri"/>
          <w:sz w:val="24"/>
          <w:szCs w:val="24"/>
        </w:rPr>
        <w:t xml:space="preserve">Aboriginal and Torres Strait </w:t>
      </w:r>
      <w:r w:rsidR="000945AD" w:rsidRPr="006A4392">
        <w:rPr>
          <w:rFonts w:ascii="Calibri" w:hAnsi="Calibri" w:cs="Calibri"/>
          <w:sz w:val="24"/>
          <w:szCs w:val="24"/>
        </w:rPr>
        <w:t xml:space="preserve">Islander </w:t>
      </w:r>
      <w:r w:rsidR="000945AD">
        <w:rPr>
          <w:rFonts w:ascii="Calibri" w:hAnsi="Calibri" w:cs="Calibri"/>
          <w:sz w:val="24"/>
          <w:szCs w:val="24"/>
        </w:rPr>
        <w:t>people</w:t>
      </w:r>
      <w:r>
        <w:rPr>
          <w:rFonts w:ascii="Calibri" w:hAnsi="Calibri" w:cs="Calibri"/>
          <w:sz w:val="24"/>
          <w:szCs w:val="24"/>
        </w:rPr>
        <w:t xml:space="preserve">. This data is also </w:t>
      </w:r>
      <w:r w:rsidRPr="006A4392">
        <w:rPr>
          <w:rFonts w:ascii="Calibri" w:hAnsi="Calibri" w:cs="Calibri"/>
          <w:sz w:val="24"/>
          <w:szCs w:val="24"/>
        </w:rPr>
        <w:t>disaggregated by type of homelessness</w:t>
      </w:r>
      <w:r>
        <w:rPr>
          <w:rFonts w:ascii="Calibri" w:hAnsi="Calibri" w:cs="Calibri"/>
          <w:sz w:val="24"/>
          <w:szCs w:val="24"/>
        </w:rPr>
        <w:t xml:space="preserve"> or </w:t>
      </w:r>
      <w:r w:rsidRPr="006A4392">
        <w:rPr>
          <w:rFonts w:ascii="Calibri" w:hAnsi="Calibri" w:cs="Calibri"/>
          <w:sz w:val="24"/>
          <w:szCs w:val="24"/>
        </w:rPr>
        <w:t xml:space="preserve">marginal housing, socio-demographic characteristics, </w:t>
      </w:r>
      <w:r>
        <w:rPr>
          <w:rFonts w:ascii="Calibri" w:hAnsi="Calibri" w:cs="Calibri"/>
          <w:sz w:val="24"/>
          <w:szCs w:val="24"/>
        </w:rPr>
        <w:t xml:space="preserve">and location (i.e. </w:t>
      </w:r>
      <w:r w:rsidRPr="006A4392">
        <w:rPr>
          <w:rFonts w:ascii="Calibri" w:hAnsi="Calibri" w:cs="Calibri"/>
          <w:sz w:val="24"/>
          <w:szCs w:val="24"/>
        </w:rPr>
        <w:t>state/territory</w:t>
      </w:r>
      <w:r>
        <w:rPr>
          <w:rFonts w:ascii="Calibri" w:hAnsi="Calibri" w:cs="Calibri"/>
          <w:sz w:val="24"/>
          <w:szCs w:val="24"/>
        </w:rPr>
        <w:t xml:space="preserve"> </w:t>
      </w:r>
      <w:r w:rsidRPr="006A4392">
        <w:rPr>
          <w:rFonts w:ascii="Calibri" w:hAnsi="Calibri" w:cs="Calibri"/>
          <w:sz w:val="24"/>
          <w:szCs w:val="24"/>
        </w:rPr>
        <w:t>and capital cities</w:t>
      </w:r>
      <w:r>
        <w:rPr>
          <w:rFonts w:ascii="Calibri" w:hAnsi="Calibri" w:cs="Calibri"/>
          <w:sz w:val="24"/>
          <w:szCs w:val="24"/>
        </w:rPr>
        <w:t>)</w:t>
      </w:r>
      <w:r w:rsidRPr="006A4392">
        <w:rPr>
          <w:rFonts w:ascii="Calibri" w:hAnsi="Calibri" w:cs="Calibri"/>
          <w:sz w:val="24"/>
          <w:szCs w:val="24"/>
        </w:rPr>
        <w:t xml:space="preserve">. However, due to the under-enumeration of </w:t>
      </w:r>
      <w:r w:rsidR="00802692">
        <w:rPr>
          <w:rFonts w:ascii="Calibri" w:hAnsi="Calibri" w:cs="Calibri"/>
          <w:sz w:val="24"/>
          <w:szCs w:val="24"/>
        </w:rPr>
        <w:t>Indigenous</w:t>
      </w:r>
      <w:r>
        <w:rPr>
          <w:rFonts w:ascii="Calibri" w:hAnsi="Calibri" w:cs="Calibri"/>
          <w:sz w:val="24"/>
          <w:szCs w:val="24"/>
        </w:rPr>
        <w:t xml:space="preserve"> </w:t>
      </w:r>
      <w:r w:rsidRPr="006A4392">
        <w:rPr>
          <w:rFonts w:ascii="Calibri" w:hAnsi="Calibri" w:cs="Calibri"/>
          <w:sz w:val="24"/>
          <w:szCs w:val="24"/>
        </w:rPr>
        <w:t xml:space="preserve">people captured in the Census, </w:t>
      </w:r>
      <w:r>
        <w:rPr>
          <w:rFonts w:ascii="Calibri" w:hAnsi="Calibri" w:cs="Calibri"/>
          <w:sz w:val="24"/>
          <w:szCs w:val="24"/>
        </w:rPr>
        <w:t xml:space="preserve">the </w:t>
      </w:r>
      <w:r w:rsidRPr="006A4392">
        <w:rPr>
          <w:rFonts w:ascii="Calibri" w:hAnsi="Calibri" w:cs="Calibri"/>
          <w:sz w:val="24"/>
          <w:szCs w:val="24"/>
        </w:rPr>
        <w:t xml:space="preserve">estimates of Indigenous homelessness </w:t>
      </w:r>
      <w:r>
        <w:rPr>
          <w:rFonts w:ascii="Calibri" w:hAnsi="Calibri" w:cs="Calibri"/>
          <w:sz w:val="24"/>
          <w:szCs w:val="24"/>
        </w:rPr>
        <w:t xml:space="preserve">provided </w:t>
      </w:r>
      <w:r w:rsidRPr="006A4392">
        <w:rPr>
          <w:rFonts w:ascii="Calibri" w:hAnsi="Calibri" w:cs="Calibri"/>
          <w:sz w:val="24"/>
          <w:szCs w:val="24"/>
        </w:rPr>
        <w:t>in th</w:t>
      </w:r>
      <w:r>
        <w:rPr>
          <w:rFonts w:ascii="Calibri" w:hAnsi="Calibri" w:cs="Calibri"/>
          <w:sz w:val="24"/>
          <w:szCs w:val="24"/>
        </w:rPr>
        <w:t>e</w:t>
      </w:r>
      <w:r w:rsidRPr="006A4392">
        <w:rPr>
          <w:rFonts w:ascii="Calibri" w:hAnsi="Calibri" w:cs="Calibri"/>
          <w:sz w:val="24"/>
          <w:szCs w:val="24"/>
        </w:rPr>
        <w:t xml:space="preserve"> data are likely to under</w:t>
      </w:r>
      <w:r>
        <w:rPr>
          <w:rFonts w:ascii="Calibri" w:hAnsi="Calibri" w:cs="Calibri"/>
          <w:sz w:val="24"/>
          <w:szCs w:val="24"/>
        </w:rPr>
        <w:t>-</w:t>
      </w:r>
      <w:r w:rsidRPr="006A4392">
        <w:rPr>
          <w:rFonts w:ascii="Calibri" w:hAnsi="Calibri" w:cs="Calibri"/>
          <w:sz w:val="24"/>
          <w:szCs w:val="24"/>
        </w:rPr>
        <w:t>estimate true level</w:t>
      </w:r>
      <w:r>
        <w:rPr>
          <w:rFonts w:ascii="Calibri" w:hAnsi="Calibri" w:cs="Calibri"/>
          <w:sz w:val="24"/>
          <w:szCs w:val="24"/>
        </w:rPr>
        <w:t>s</w:t>
      </w:r>
      <w:r w:rsidRPr="006A4392">
        <w:rPr>
          <w:rFonts w:ascii="Calibri" w:hAnsi="Calibri" w:cs="Calibri"/>
          <w:sz w:val="24"/>
          <w:szCs w:val="24"/>
        </w:rPr>
        <w:t>.</w:t>
      </w:r>
    </w:p>
    <w:p w14:paraId="0D2EB063" w14:textId="77777777" w:rsidR="00CE1472" w:rsidRDefault="00CE1472" w:rsidP="00CE1472">
      <w:pPr>
        <w:rPr>
          <w:rFonts w:ascii="Calibri" w:hAnsi="Calibri" w:cs="Calibri"/>
          <w:sz w:val="24"/>
          <w:szCs w:val="24"/>
        </w:rPr>
      </w:pPr>
      <w:r>
        <w:rPr>
          <w:rFonts w:ascii="Calibri" w:hAnsi="Calibri" w:cs="Calibri"/>
          <w:sz w:val="24"/>
          <w:szCs w:val="24"/>
        </w:rPr>
        <w:t xml:space="preserve">Key statistics on homelessness are presented on the ABS website, including information on Aboriginal and Torres Strait homelessness. </w:t>
      </w:r>
      <w:r w:rsidRPr="006A4392">
        <w:rPr>
          <w:rFonts w:ascii="Calibri" w:hAnsi="Calibri" w:cs="Calibri"/>
          <w:sz w:val="24"/>
          <w:szCs w:val="24"/>
        </w:rPr>
        <w:t xml:space="preserve">A specific dataset </w:t>
      </w:r>
      <w:r>
        <w:rPr>
          <w:rFonts w:ascii="Calibri" w:hAnsi="Calibri" w:cs="Calibri"/>
          <w:sz w:val="24"/>
          <w:szCs w:val="24"/>
        </w:rPr>
        <w:t xml:space="preserve">containing data tables </w:t>
      </w:r>
      <w:r w:rsidRPr="006A4392">
        <w:rPr>
          <w:rFonts w:ascii="Calibri" w:hAnsi="Calibri" w:cs="Calibri"/>
          <w:sz w:val="24"/>
          <w:szCs w:val="24"/>
        </w:rPr>
        <w:t xml:space="preserve">pertaining to the homelessness experiences of Aboriginal and Torres Strait Islander people can </w:t>
      </w:r>
      <w:r>
        <w:rPr>
          <w:rFonts w:ascii="Calibri" w:hAnsi="Calibri" w:cs="Calibri"/>
          <w:sz w:val="24"/>
          <w:szCs w:val="24"/>
        </w:rPr>
        <w:t xml:space="preserve">also </w:t>
      </w:r>
      <w:r w:rsidRPr="006A4392">
        <w:rPr>
          <w:rFonts w:ascii="Calibri" w:hAnsi="Calibri" w:cs="Calibri"/>
          <w:sz w:val="24"/>
          <w:szCs w:val="24"/>
        </w:rPr>
        <w:t xml:space="preserve">be </w:t>
      </w:r>
      <w:r w:rsidRPr="006A4392">
        <w:rPr>
          <w:rFonts w:ascii="Calibri" w:hAnsi="Calibri" w:cs="Calibri"/>
          <w:sz w:val="24"/>
          <w:szCs w:val="24"/>
        </w:rPr>
        <w:lastRenderedPageBreak/>
        <w:t>downloaded freely and directly from the ABS website in XLSX format.</w:t>
      </w:r>
      <w:r>
        <w:rPr>
          <w:rFonts w:ascii="Calibri" w:hAnsi="Calibri" w:cs="Calibri"/>
          <w:sz w:val="24"/>
          <w:szCs w:val="24"/>
        </w:rPr>
        <w:t xml:space="preserve"> More detailed analysis can be undertaken using </w:t>
      </w:r>
      <w:proofErr w:type="spellStart"/>
      <w:r>
        <w:rPr>
          <w:rFonts w:ascii="Calibri" w:hAnsi="Calibri" w:cs="Calibri"/>
          <w:sz w:val="24"/>
          <w:szCs w:val="24"/>
        </w:rPr>
        <w:t>TableBuilder</w:t>
      </w:r>
      <w:proofErr w:type="spellEnd"/>
      <w:r>
        <w:rPr>
          <w:rFonts w:ascii="Calibri" w:hAnsi="Calibri" w:cs="Calibri"/>
          <w:sz w:val="24"/>
          <w:szCs w:val="24"/>
        </w:rPr>
        <w:t xml:space="preserve"> and via customised tables requested from the ABS.</w:t>
      </w:r>
    </w:p>
    <w:p w14:paraId="533188BA" w14:textId="77777777" w:rsidR="00CE1472" w:rsidRDefault="00CE1472" w:rsidP="00CE1472">
      <w:pPr>
        <w:rPr>
          <w:rFonts w:ascii="Calibri" w:hAnsi="Calibri" w:cs="Calibri"/>
          <w:sz w:val="24"/>
          <w:szCs w:val="24"/>
        </w:rPr>
      </w:pPr>
      <w:r>
        <w:rPr>
          <w:rFonts w:ascii="Calibri" w:hAnsi="Calibri" w:cs="Calibri"/>
          <w:sz w:val="24"/>
          <w:szCs w:val="24"/>
        </w:rPr>
        <w:t>Strengths:</w:t>
      </w:r>
    </w:p>
    <w:p w14:paraId="2E571B57"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r w:rsidRPr="00CB7906">
        <w:rPr>
          <w:rFonts w:ascii="Calibri" w:hAnsi="Calibri" w:cs="Calibri"/>
          <w:sz w:val="24"/>
          <w:szCs w:val="24"/>
        </w:rPr>
        <w:t xml:space="preserve">Census – Estimating Homelessness </w:t>
      </w:r>
      <w:r>
        <w:rPr>
          <w:rFonts w:ascii="Calibri" w:hAnsi="Calibri" w:cs="Calibri"/>
          <w:sz w:val="24"/>
          <w:szCs w:val="24"/>
        </w:rPr>
        <w:t>data source focuses on homelessness across Australia with specific data available for Aboriginal and Torres Strait Islander people</w:t>
      </w:r>
    </w:p>
    <w:p w14:paraId="623590EA" w14:textId="17D1A454" w:rsidR="00D66A3D" w:rsidRDefault="00D66A3D"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Census provides the national homelessness prevalence measure</w:t>
      </w:r>
    </w:p>
    <w:p w14:paraId="5EC0B54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Information on the rates and types of homelessness experienced, and the socio-demographic characteristics of Aboriginal and Torres Strait Islander people who are homeless or marginally housed is provided</w:t>
      </w:r>
    </w:p>
    <w:p w14:paraId="21F7CC2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homelessness data is available at a state/territory level and for Greater Capital City Statistical Areas</w:t>
      </w:r>
    </w:p>
    <w:p w14:paraId="3A608A3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Since the 2016 Census, a targeted Homelessness Enumeration Strategy has been implemented by the ABS to support improved data collection with people experiencing homelessness</w:t>
      </w:r>
    </w:p>
    <w:p w14:paraId="24A3AF8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ABS website provides clear information on the methodology used to compile the homelessness data and a Homelessness Statistics Reference Group assisted in ensuring the veracity of the homelessness estimates</w:t>
      </w:r>
    </w:p>
    <w:p w14:paraId="3691D3C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homelessness data can be freely accessed via downloadable data files from the ABS website.</w:t>
      </w:r>
    </w:p>
    <w:p w14:paraId="1376CEFE" w14:textId="77777777" w:rsidR="00CE1472" w:rsidRDefault="00CE1472" w:rsidP="00CE1472">
      <w:pPr>
        <w:rPr>
          <w:rFonts w:ascii="Calibri" w:hAnsi="Calibri" w:cs="Calibri"/>
          <w:sz w:val="24"/>
          <w:szCs w:val="24"/>
        </w:rPr>
      </w:pPr>
      <w:r>
        <w:rPr>
          <w:rFonts w:ascii="Calibri" w:hAnsi="Calibri" w:cs="Calibri"/>
          <w:sz w:val="24"/>
          <w:szCs w:val="24"/>
        </w:rPr>
        <w:t>Weaknesses:</w:t>
      </w:r>
    </w:p>
    <w:p w14:paraId="4FEF9B3F"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data is fairly limited as the ABS Census is not specifically tailored to capture experiences of homelessness; for example, there is no information around reasons for homelessness</w:t>
      </w:r>
    </w:p>
    <w:p w14:paraId="3623A9D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Given the undercounting in the Census of Aboriginal and Torres Strait Islander people and those experiencing homelessness, the data may provide an under-estimation of the true prevalence of Indigenous homelessness</w:t>
      </w:r>
    </w:p>
    <w:p w14:paraId="11374A7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most recent Census occurred in 2021, the information provided on Indigenous homelessness is not current</w:t>
      </w:r>
    </w:p>
    <w:p w14:paraId="112F8069" w14:textId="77777777" w:rsidR="00CE1472" w:rsidRPr="008321B0"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provides a snapshot of homelessness on Census night and may not capture shorter-term mobility patterns and occurrences of homelessness</w:t>
      </w:r>
    </w:p>
    <w:p w14:paraId="665DE7D3" w14:textId="3074C945"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While some data is available on the ABS website, registration (and at times, a fee) is required to access more complex data</w:t>
      </w:r>
    </w:p>
    <w:p w14:paraId="3B9385E2" w14:textId="2C058A55"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homelessness data is managed by a </w:t>
      </w:r>
      <w:r w:rsidR="000945AD">
        <w:rPr>
          <w:rFonts w:ascii="Calibri" w:hAnsi="Calibri" w:cs="Calibri"/>
          <w:sz w:val="24"/>
          <w:szCs w:val="24"/>
        </w:rPr>
        <w:t>non-Indigenous led organisation (the ABS)</w:t>
      </w:r>
      <w:r>
        <w:rPr>
          <w:rFonts w:ascii="Calibri" w:hAnsi="Calibri" w:cs="Calibri"/>
          <w:sz w:val="24"/>
          <w:szCs w:val="24"/>
        </w:rPr>
        <w:t xml:space="preserve"> and adherence to Indigenous data sovereignty principles is not specified.</w:t>
      </w:r>
    </w:p>
    <w:p w14:paraId="25840F16" w14:textId="1A9AC6D5" w:rsidR="00CE1472" w:rsidRPr="006A4392" w:rsidRDefault="00140A8E" w:rsidP="001E5252">
      <w:pPr>
        <w:pStyle w:val="111NumberedNilsheading"/>
      </w:pPr>
      <w:r>
        <w:t>A.</w:t>
      </w:r>
      <w:r w:rsidR="00CE1472">
        <w:t>2.</w:t>
      </w:r>
      <w:r>
        <w:t>1</w:t>
      </w:r>
      <w:r w:rsidR="00CE1472">
        <w:t>.</w:t>
      </w:r>
      <w:r w:rsidR="009F7BA9">
        <w:t>4</w:t>
      </w:r>
      <w:r w:rsidR="00CE1472">
        <w:t xml:space="preserve">. </w:t>
      </w:r>
      <w:r w:rsidR="00CE1472" w:rsidRPr="006A4392">
        <w:t>C</w:t>
      </w:r>
      <w:r w:rsidR="00CE1472">
        <w:t>losing the Gap Outcome Area</w:t>
      </w:r>
      <w:r w:rsidR="00CE1472" w:rsidRPr="006A4392">
        <w:t xml:space="preserve"> 9</w:t>
      </w:r>
      <w:r w:rsidR="00CE1472">
        <w:t xml:space="preserve"> Data</w:t>
      </w:r>
    </w:p>
    <w:p w14:paraId="56438C9E" w14:textId="0248A3B2" w:rsidR="00CE1472" w:rsidRPr="006A4392" w:rsidRDefault="00CE1472" w:rsidP="00CE1472">
      <w:pPr>
        <w:rPr>
          <w:rFonts w:ascii="Calibri" w:hAnsi="Calibri" w:cs="Calibri"/>
          <w:sz w:val="24"/>
          <w:szCs w:val="24"/>
        </w:rPr>
      </w:pPr>
      <w:r w:rsidRPr="006A4392">
        <w:rPr>
          <w:rFonts w:ascii="Calibri" w:hAnsi="Calibri" w:cs="Calibri"/>
          <w:sz w:val="24"/>
          <w:szCs w:val="24"/>
        </w:rPr>
        <w:t>Closing the Gap (CTG) Outcome Area 9 includes two targets: (</w:t>
      </w:r>
      <w:proofErr w:type="spellStart"/>
      <w:r>
        <w:rPr>
          <w:rFonts w:ascii="Calibri" w:hAnsi="Calibri" w:cs="Calibri"/>
          <w:sz w:val="24"/>
          <w:szCs w:val="24"/>
        </w:rPr>
        <w:t>i</w:t>
      </w:r>
      <w:proofErr w:type="spellEnd"/>
      <w:r w:rsidRPr="006A4392">
        <w:rPr>
          <w:rFonts w:ascii="Calibri" w:hAnsi="Calibri" w:cs="Calibri"/>
          <w:sz w:val="24"/>
          <w:szCs w:val="24"/>
        </w:rPr>
        <w:t>) Target 9</w:t>
      </w:r>
      <w:r w:rsidR="00AC0D15">
        <w:rPr>
          <w:rFonts w:ascii="Calibri" w:hAnsi="Calibri" w:cs="Calibri"/>
          <w:sz w:val="24"/>
          <w:szCs w:val="24"/>
        </w:rPr>
        <w:t>a</w:t>
      </w:r>
      <w:r w:rsidRPr="006A4392">
        <w:rPr>
          <w:rFonts w:ascii="Calibri" w:hAnsi="Calibri" w:cs="Calibri"/>
          <w:sz w:val="24"/>
          <w:szCs w:val="24"/>
        </w:rPr>
        <w:t xml:space="preserve"> </w:t>
      </w:r>
      <w:r>
        <w:rPr>
          <w:rFonts w:ascii="Calibri" w:hAnsi="Calibri" w:cs="Calibri"/>
          <w:sz w:val="24"/>
          <w:szCs w:val="24"/>
        </w:rPr>
        <w:t xml:space="preserve">focuses </w:t>
      </w:r>
      <w:r w:rsidRPr="006A4392">
        <w:rPr>
          <w:rFonts w:ascii="Calibri" w:hAnsi="Calibri" w:cs="Calibri"/>
          <w:sz w:val="24"/>
          <w:szCs w:val="24"/>
        </w:rPr>
        <w:t xml:space="preserve">on increasing the proportion of Aboriginal and Torres Strait Islander people living in appropriately sized </w:t>
      </w:r>
      <w:r w:rsidRPr="006A4392">
        <w:rPr>
          <w:rFonts w:ascii="Calibri" w:hAnsi="Calibri" w:cs="Calibri"/>
          <w:sz w:val="24"/>
          <w:szCs w:val="24"/>
        </w:rPr>
        <w:lastRenderedPageBreak/>
        <w:t>housing, and (</w:t>
      </w:r>
      <w:r>
        <w:rPr>
          <w:rFonts w:ascii="Calibri" w:hAnsi="Calibri" w:cs="Calibri"/>
          <w:sz w:val="24"/>
          <w:szCs w:val="24"/>
        </w:rPr>
        <w:t>ii)</w:t>
      </w:r>
      <w:r w:rsidRPr="006A4392">
        <w:rPr>
          <w:rFonts w:ascii="Calibri" w:hAnsi="Calibri" w:cs="Calibri"/>
          <w:sz w:val="24"/>
          <w:szCs w:val="24"/>
        </w:rPr>
        <w:t xml:space="preserve"> Target 9</w:t>
      </w:r>
      <w:r w:rsidR="00AC0D15">
        <w:rPr>
          <w:rFonts w:ascii="Calibri" w:hAnsi="Calibri" w:cs="Calibri"/>
          <w:sz w:val="24"/>
          <w:szCs w:val="24"/>
        </w:rPr>
        <w:t>b</w:t>
      </w:r>
      <w:r w:rsidRPr="006A4392">
        <w:rPr>
          <w:rFonts w:ascii="Calibri" w:hAnsi="Calibri" w:cs="Calibri"/>
          <w:sz w:val="24"/>
          <w:szCs w:val="24"/>
        </w:rPr>
        <w:t xml:space="preserve"> seeks to ensure that all Aboriginal and Torres Strait Islander households receive an appropriate standard of essential services. To inform whether progress is being made in this outcome area, data is drawn from the ABS Census of Population and Housing</w:t>
      </w:r>
      <w:r>
        <w:rPr>
          <w:rFonts w:ascii="Calibri" w:hAnsi="Calibri" w:cs="Calibri"/>
          <w:sz w:val="24"/>
          <w:szCs w:val="24"/>
        </w:rPr>
        <w:t xml:space="preserve"> (</w:t>
      </w:r>
      <w:r w:rsidRPr="006A4392">
        <w:rPr>
          <w:rFonts w:ascii="Calibri" w:hAnsi="Calibri" w:cs="Calibri"/>
          <w:sz w:val="24"/>
          <w:szCs w:val="24"/>
        </w:rPr>
        <w:t xml:space="preserve">primarily from the 2021 and 2016 Census </w:t>
      </w:r>
      <w:r>
        <w:rPr>
          <w:rFonts w:ascii="Calibri" w:hAnsi="Calibri" w:cs="Calibri"/>
          <w:sz w:val="24"/>
          <w:szCs w:val="24"/>
        </w:rPr>
        <w:t>w</w:t>
      </w:r>
      <w:r w:rsidRPr="006A4392">
        <w:rPr>
          <w:rFonts w:ascii="Calibri" w:hAnsi="Calibri" w:cs="Calibri"/>
          <w:sz w:val="24"/>
          <w:szCs w:val="24"/>
        </w:rPr>
        <w:t xml:space="preserve">ith additional data from </w:t>
      </w:r>
      <w:r>
        <w:rPr>
          <w:rFonts w:ascii="Calibri" w:hAnsi="Calibri" w:cs="Calibri"/>
          <w:sz w:val="24"/>
          <w:szCs w:val="24"/>
        </w:rPr>
        <w:t>earlier</w:t>
      </w:r>
      <w:r w:rsidRPr="006A4392">
        <w:rPr>
          <w:rFonts w:ascii="Calibri" w:hAnsi="Calibri" w:cs="Calibri"/>
          <w:sz w:val="24"/>
          <w:szCs w:val="24"/>
        </w:rPr>
        <w:t xml:space="preserve"> </w:t>
      </w:r>
      <w:r>
        <w:rPr>
          <w:rFonts w:ascii="Calibri" w:hAnsi="Calibri" w:cs="Calibri"/>
          <w:sz w:val="24"/>
          <w:szCs w:val="24"/>
        </w:rPr>
        <w:t xml:space="preserve">Censuses </w:t>
      </w:r>
      <w:r w:rsidRPr="006A4392">
        <w:rPr>
          <w:rFonts w:ascii="Calibri" w:hAnsi="Calibri" w:cs="Calibri"/>
          <w:sz w:val="24"/>
          <w:szCs w:val="24"/>
        </w:rPr>
        <w:t>utilised to examine trends over time for some measures</w:t>
      </w:r>
      <w:r>
        <w:rPr>
          <w:rFonts w:ascii="Calibri" w:hAnsi="Calibri" w:cs="Calibri"/>
          <w:sz w:val="24"/>
          <w:szCs w:val="24"/>
        </w:rPr>
        <w:t>)</w:t>
      </w:r>
      <w:r w:rsidRPr="006A4392">
        <w:rPr>
          <w:rFonts w:ascii="Calibri" w:hAnsi="Calibri" w:cs="Calibri"/>
          <w:sz w:val="24"/>
          <w:szCs w:val="24"/>
        </w:rPr>
        <w:t xml:space="preserve">. The Productivity Commission holds responsibility for the collation and analysis of the CTG data; both for this and other outcome areas. </w:t>
      </w:r>
    </w:p>
    <w:p w14:paraId="78766A21" w14:textId="1B4F78F7" w:rsidR="00CE1472" w:rsidRDefault="23B9AA3E" w:rsidP="00CE1472">
      <w:pPr>
        <w:rPr>
          <w:rFonts w:ascii="Calibri" w:hAnsi="Calibri" w:cs="Calibri"/>
          <w:sz w:val="24"/>
          <w:szCs w:val="24"/>
        </w:rPr>
      </w:pPr>
      <w:r w:rsidRPr="23B9AA3E">
        <w:rPr>
          <w:rFonts w:ascii="Calibri" w:hAnsi="Calibri" w:cs="Calibri"/>
          <w:sz w:val="24"/>
          <w:szCs w:val="24"/>
        </w:rPr>
        <w:t>The CTG data for Target 9</w:t>
      </w:r>
      <w:r w:rsidR="00AC0D15">
        <w:rPr>
          <w:rFonts w:ascii="Calibri" w:hAnsi="Calibri" w:cs="Calibri"/>
          <w:sz w:val="24"/>
          <w:szCs w:val="24"/>
        </w:rPr>
        <w:t>a</w:t>
      </w:r>
      <w:r w:rsidRPr="23B9AA3E">
        <w:rPr>
          <w:rFonts w:ascii="Calibri" w:hAnsi="Calibri" w:cs="Calibri"/>
          <w:sz w:val="24"/>
          <w:szCs w:val="24"/>
        </w:rPr>
        <w:t xml:space="preserve"> uses Census data on housing suitability to elicit the proportion of people living in appropriately sized housing; this data is presented at a state/territory and national level by Indigenous status (with further differentiation by sex, age group, remoteness, socio-economic disadvantage, tenure type, and need for assistance with core activities). Data is also available on the incidence of overcrowding, by Indigenous status and the number of extra bedrooms required by a household. Crowding data is openly available in tabular and figure format on the Productivity Commission’s CTG online dashboard. More comprehensive data can be freely downloaded from the CTG dashboard webpage in XLSX and CSV formats. </w:t>
      </w:r>
    </w:p>
    <w:p w14:paraId="71D260EE" w14:textId="7722C00C" w:rsidR="00CE1472" w:rsidRDefault="00CE1472" w:rsidP="00CE1472">
      <w:pPr>
        <w:rPr>
          <w:rFonts w:ascii="Calibri" w:hAnsi="Calibri" w:cs="Calibri"/>
          <w:sz w:val="24"/>
          <w:szCs w:val="24"/>
        </w:rPr>
      </w:pPr>
      <w:r w:rsidRPr="006A4392">
        <w:rPr>
          <w:rFonts w:ascii="Calibri" w:hAnsi="Calibri" w:cs="Calibri"/>
          <w:sz w:val="24"/>
          <w:szCs w:val="24"/>
        </w:rPr>
        <w:t xml:space="preserve">The </w:t>
      </w:r>
      <w:r>
        <w:rPr>
          <w:rFonts w:ascii="Calibri" w:hAnsi="Calibri" w:cs="Calibri"/>
          <w:sz w:val="24"/>
          <w:szCs w:val="24"/>
        </w:rPr>
        <w:t xml:space="preserve">CTG </w:t>
      </w:r>
      <w:r w:rsidRPr="006A4392">
        <w:rPr>
          <w:rFonts w:ascii="Calibri" w:hAnsi="Calibri" w:cs="Calibri"/>
          <w:sz w:val="24"/>
          <w:szCs w:val="24"/>
        </w:rPr>
        <w:t>dashboard does not provide information on progress towards Target 9</w:t>
      </w:r>
      <w:r w:rsidR="00AC0D15">
        <w:rPr>
          <w:rFonts w:ascii="Calibri" w:hAnsi="Calibri" w:cs="Calibri"/>
          <w:sz w:val="24"/>
          <w:szCs w:val="24"/>
        </w:rPr>
        <w:t>b</w:t>
      </w:r>
      <w:r w:rsidRPr="006A4392">
        <w:rPr>
          <w:rFonts w:ascii="Calibri" w:hAnsi="Calibri" w:cs="Calibri"/>
          <w:sz w:val="24"/>
          <w:szCs w:val="24"/>
        </w:rPr>
        <w:t xml:space="preserve"> as there are no current data sources that include all necessary elements.</w:t>
      </w:r>
      <w:r w:rsidR="00A635F7">
        <w:rPr>
          <w:rFonts w:ascii="ZWAdobeF" w:hAnsi="ZWAdobeF" w:cs="ZWAdobeF"/>
          <w:color w:val="auto"/>
          <w:sz w:val="2"/>
          <w:szCs w:val="2"/>
        </w:rPr>
        <w:t>80F</w:t>
      </w:r>
      <w:r w:rsidR="00303635">
        <w:rPr>
          <w:rStyle w:val="FootnoteReference"/>
          <w:rFonts w:ascii="Calibri" w:hAnsi="Calibri" w:cs="Calibri"/>
          <w:sz w:val="24"/>
          <w:szCs w:val="24"/>
        </w:rPr>
        <w:footnoteReference w:id="81"/>
      </w:r>
    </w:p>
    <w:p w14:paraId="2EDD8EDC" w14:textId="77777777" w:rsidR="00CE1472" w:rsidRDefault="00CE1472" w:rsidP="00CE1472">
      <w:pPr>
        <w:rPr>
          <w:rFonts w:ascii="Calibri" w:hAnsi="Calibri" w:cs="Calibri"/>
          <w:sz w:val="24"/>
          <w:szCs w:val="24"/>
        </w:rPr>
      </w:pPr>
      <w:r>
        <w:rPr>
          <w:rFonts w:ascii="Calibri" w:hAnsi="Calibri" w:cs="Calibri"/>
          <w:sz w:val="24"/>
          <w:szCs w:val="24"/>
        </w:rPr>
        <w:t>Strengths:</w:t>
      </w:r>
    </w:p>
    <w:p w14:paraId="04BE6644" w14:textId="7CBCF27B" w:rsidR="00CE1472" w:rsidRPr="00942A34" w:rsidRDefault="00CE1472" w:rsidP="00CE1472">
      <w:pPr>
        <w:pStyle w:val="ListParagraph"/>
        <w:numPr>
          <w:ilvl w:val="0"/>
          <w:numId w:val="12"/>
        </w:numPr>
        <w:ind w:left="357" w:hanging="357"/>
        <w:rPr>
          <w:rFonts w:ascii="Calibri" w:hAnsi="Calibri" w:cs="Calibri"/>
          <w:sz w:val="24"/>
          <w:szCs w:val="24"/>
        </w:rPr>
      </w:pPr>
      <w:r w:rsidRPr="00942A34">
        <w:rPr>
          <w:rFonts w:ascii="Calibri" w:hAnsi="Calibri" w:cs="Calibri"/>
          <w:sz w:val="24"/>
          <w:szCs w:val="24"/>
        </w:rPr>
        <w:t xml:space="preserve">The scope of the CTG </w:t>
      </w:r>
      <w:r>
        <w:rPr>
          <w:rFonts w:ascii="Calibri" w:hAnsi="Calibri" w:cs="Calibri"/>
          <w:sz w:val="24"/>
          <w:szCs w:val="24"/>
        </w:rPr>
        <w:t xml:space="preserve">Outcome 9 </w:t>
      </w:r>
      <w:r w:rsidRPr="00942A34">
        <w:rPr>
          <w:rFonts w:ascii="Calibri" w:hAnsi="Calibri" w:cs="Calibri"/>
          <w:sz w:val="24"/>
          <w:szCs w:val="24"/>
        </w:rPr>
        <w:t xml:space="preserve">data is </w:t>
      </w:r>
      <w:r>
        <w:rPr>
          <w:rFonts w:ascii="Calibri" w:hAnsi="Calibri" w:cs="Calibri"/>
          <w:sz w:val="24"/>
          <w:szCs w:val="24"/>
        </w:rPr>
        <w:t xml:space="preserve">broad, encompassing </w:t>
      </w:r>
      <w:r w:rsidRPr="00942A34">
        <w:rPr>
          <w:rFonts w:ascii="Calibri" w:hAnsi="Calibri" w:cs="Calibri"/>
          <w:sz w:val="24"/>
          <w:szCs w:val="24"/>
        </w:rPr>
        <w:t xml:space="preserve">all </w:t>
      </w:r>
      <w:r w:rsidR="00802692">
        <w:rPr>
          <w:rFonts w:ascii="Calibri" w:hAnsi="Calibri" w:cs="Calibri"/>
          <w:sz w:val="24"/>
          <w:szCs w:val="24"/>
        </w:rPr>
        <w:t>Indigenous</w:t>
      </w:r>
      <w:r>
        <w:rPr>
          <w:rFonts w:ascii="Calibri" w:hAnsi="Calibri" w:cs="Calibri"/>
          <w:sz w:val="24"/>
          <w:szCs w:val="24"/>
        </w:rPr>
        <w:t xml:space="preserve"> </w:t>
      </w:r>
      <w:r w:rsidRPr="00942A34">
        <w:rPr>
          <w:rFonts w:ascii="Calibri" w:hAnsi="Calibri" w:cs="Calibri"/>
          <w:sz w:val="24"/>
          <w:szCs w:val="24"/>
        </w:rPr>
        <w:t xml:space="preserve">households </w:t>
      </w:r>
      <w:r>
        <w:rPr>
          <w:rFonts w:ascii="Calibri" w:hAnsi="Calibri" w:cs="Calibri"/>
          <w:sz w:val="24"/>
          <w:szCs w:val="24"/>
        </w:rPr>
        <w:t xml:space="preserve">living in </w:t>
      </w:r>
      <w:r w:rsidRPr="00942A34">
        <w:rPr>
          <w:rFonts w:ascii="Calibri" w:hAnsi="Calibri" w:cs="Calibri"/>
          <w:sz w:val="24"/>
          <w:szCs w:val="24"/>
        </w:rPr>
        <w:t>Australia</w:t>
      </w:r>
    </w:p>
    <w:p w14:paraId="1765F81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includes a range of information on appropriately sized housing including by tenure and landlord type, the incidence and severity of overcrowding, housing conditions and facilities, and household characteristics</w:t>
      </w:r>
    </w:p>
    <w:p w14:paraId="3DEBB62B"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is disaggregated to a state and territory level, with some information also available by </w:t>
      </w:r>
      <w:r w:rsidRPr="00DF7D87">
        <w:rPr>
          <w:rFonts w:ascii="Calibri" w:hAnsi="Calibri" w:cs="Calibri"/>
          <w:sz w:val="24"/>
          <w:szCs w:val="24"/>
        </w:rPr>
        <w:t>remoteness area</w:t>
      </w:r>
      <w:r>
        <w:rPr>
          <w:rFonts w:ascii="Calibri" w:hAnsi="Calibri" w:cs="Calibri"/>
          <w:sz w:val="24"/>
          <w:szCs w:val="24"/>
        </w:rPr>
        <w:t xml:space="preserve"> enabling locational differences to be observed</w:t>
      </w:r>
    </w:p>
    <w:p w14:paraId="16B8565B"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Comprehensive information is provided on the target data specifications including on disaggregation, computation and data quality</w:t>
      </w:r>
    </w:p>
    <w:p w14:paraId="38D5A685" w14:textId="0B5A1B16"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Data is available via an online dashboard, and further data can be downloaded for analysis.</w:t>
      </w:r>
    </w:p>
    <w:p w14:paraId="7761FE66" w14:textId="77777777" w:rsidR="00CE1472" w:rsidRDefault="00CE1472" w:rsidP="00CE1472">
      <w:pPr>
        <w:rPr>
          <w:rFonts w:ascii="Calibri" w:hAnsi="Calibri" w:cs="Calibri"/>
          <w:sz w:val="24"/>
          <w:szCs w:val="24"/>
        </w:rPr>
      </w:pPr>
      <w:r>
        <w:rPr>
          <w:rFonts w:ascii="Calibri" w:hAnsi="Calibri" w:cs="Calibri"/>
          <w:sz w:val="24"/>
          <w:szCs w:val="24"/>
        </w:rPr>
        <w:t>Weaknesses:</w:t>
      </w:r>
    </w:p>
    <w:p w14:paraId="05699734" w14:textId="1AB5C7E0"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Given the under-enumeration of </w:t>
      </w:r>
      <w:r w:rsidR="00802692">
        <w:rPr>
          <w:rFonts w:ascii="Calibri" w:hAnsi="Calibri" w:cs="Calibri"/>
          <w:sz w:val="24"/>
          <w:szCs w:val="24"/>
        </w:rPr>
        <w:t>Indigenous</w:t>
      </w:r>
      <w:r>
        <w:rPr>
          <w:rFonts w:ascii="Calibri" w:hAnsi="Calibri" w:cs="Calibri"/>
          <w:sz w:val="24"/>
          <w:szCs w:val="24"/>
        </w:rPr>
        <w:t xml:space="preserve"> people in the Census, the data may provide an underestimation of the real incidence of household overcrowding</w:t>
      </w:r>
    </w:p>
    <w:p w14:paraId="3EDA5B04" w14:textId="0D9B879F"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most recent Census occurred in 2021, the CTG information for Target 9</w:t>
      </w:r>
      <w:r w:rsidR="00AC0D15">
        <w:rPr>
          <w:rFonts w:ascii="Calibri" w:hAnsi="Calibri" w:cs="Calibri"/>
          <w:sz w:val="24"/>
          <w:szCs w:val="24"/>
        </w:rPr>
        <w:t>a</w:t>
      </w:r>
      <w:r>
        <w:rPr>
          <w:rFonts w:ascii="Calibri" w:hAnsi="Calibri" w:cs="Calibri"/>
          <w:sz w:val="24"/>
          <w:szCs w:val="24"/>
        </w:rPr>
        <w:t xml:space="preserve"> is not current</w:t>
      </w:r>
    </w:p>
    <w:p w14:paraId="59E279F9" w14:textId="554A4289"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CTG data uses the Canadian National Occupancy Standard (CNOS) to assess the appropriateness of housing size. However, the suitability of the CNOS in assessing experiences of crowding for </w:t>
      </w:r>
      <w:r w:rsidR="00802692">
        <w:rPr>
          <w:rFonts w:ascii="Calibri" w:hAnsi="Calibri" w:cs="Calibri"/>
          <w:sz w:val="24"/>
          <w:szCs w:val="24"/>
        </w:rPr>
        <w:t>Indigenous</w:t>
      </w:r>
      <w:r>
        <w:rPr>
          <w:rFonts w:ascii="Calibri" w:hAnsi="Calibri" w:cs="Calibri"/>
          <w:sz w:val="24"/>
          <w:szCs w:val="24"/>
        </w:rPr>
        <w:t xml:space="preserve"> households has been criticised</w:t>
      </w:r>
      <w:r w:rsidR="00A635F7">
        <w:rPr>
          <w:rFonts w:ascii="ZWAdobeF" w:hAnsi="ZWAdobeF" w:cs="ZWAdobeF"/>
          <w:color w:val="auto"/>
          <w:sz w:val="2"/>
          <w:szCs w:val="2"/>
        </w:rPr>
        <w:t>81F</w:t>
      </w:r>
      <w:r>
        <w:rPr>
          <w:rStyle w:val="FootnoteReference"/>
          <w:rFonts w:ascii="Calibri" w:hAnsi="Calibri" w:cs="Calibri"/>
          <w:sz w:val="24"/>
          <w:szCs w:val="24"/>
        </w:rPr>
        <w:footnoteReference w:id="82"/>
      </w:r>
      <w:r>
        <w:rPr>
          <w:rFonts w:ascii="Calibri" w:hAnsi="Calibri" w:cs="Calibri"/>
          <w:sz w:val="24"/>
          <w:szCs w:val="24"/>
        </w:rPr>
        <w:t xml:space="preserve"> </w:t>
      </w:r>
    </w:p>
    <w:p w14:paraId="606E3745" w14:textId="207D253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At present, t</w:t>
      </w:r>
      <w:r w:rsidRPr="007C1510">
        <w:rPr>
          <w:rFonts w:ascii="Calibri" w:hAnsi="Calibri" w:cs="Calibri"/>
          <w:sz w:val="24"/>
          <w:szCs w:val="24"/>
        </w:rPr>
        <w:t xml:space="preserve">here is no data source available which includes </w:t>
      </w:r>
      <w:r>
        <w:rPr>
          <w:rFonts w:ascii="Calibri" w:hAnsi="Calibri" w:cs="Calibri"/>
          <w:sz w:val="24"/>
          <w:szCs w:val="24"/>
        </w:rPr>
        <w:t>the required information</w:t>
      </w:r>
      <w:r w:rsidRPr="007C1510">
        <w:rPr>
          <w:rFonts w:ascii="Calibri" w:hAnsi="Calibri" w:cs="Calibri"/>
          <w:sz w:val="24"/>
          <w:szCs w:val="24"/>
        </w:rPr>
        <w:t xml:space="preserve"> to </w:t>
      </w:r>
      <w:r>
        <w:rPr>
          <w:rFonts w:ascii="Calibri" w:hAnsi="Calibri" w:cs="Calibri"/>
          <w:sz w:val="24"/>
          <w:szCs w:val="24"/>
        </w:rPr>
        <w:t>assess progress towards Target 9</w:t>
      </w:r>
      <w:r w:rsidR="00AC0D15">
        <w:rPr>
          <w:rFonts w:ascii="Calibri" w:hAnsi="Calibri" w:cs="Calibri"/>
          <w:sz w:val="24"/>
          <w:szCs w:val="24"/>
        </w:rPr>
        <w:t>b</w:t>
      </w:r>
    </w:p>
    <w:p w14:paraId="7F4B4EE5" w14:textId="0954A304"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managed by a non-Indigenous led organisation (the Productivity Commission) and adherence to Indigenous data sovereignty principles is not specified.</w:t>
      </w:r>
    </w:p>
    <w:p w14:paraId="071E9890" w14:textId="7C5C55C9" w:rsidR="00CE1472" w:rsidRPr="006A4392" w:rsidRDefault="00140A8E" w:rsidP="001E5252">
      <w:pPr>
        <w:pStyle w:val="111NumberedNilsheading"/>
      </w:pPr>
      <w:r>
        <w:t>A.</w:t>
      </w:r>
      <w:r w:rsidR="00CE1472">
        <w:t>2.</w:t>
      </w:r>
      <w:r>
        <w:t>1</w:t>
      </w:r>
      <w:r w:rsidR="00CE1472">
        <w:t>.</w:t>
      </w:r>
      <w:r w:rsidR="009F7BA9">
        <w:t>5</w:t>
      </w:r>
      <w:r w:rsidR="00CE1472">
        <w:t xml:space="preserve">. </w:t>
      </w:r>
      <w:r w:rsidR="00CE1472" w:rsidRPr="006A4392">
        <w:t>C</w:t>
      </w:r>
      <w:r w:rsidR="00CE1472">
        <w:t>ommunity Housing and</w:t>
      </w:r>
      <w:r w:rsidR="00CE1472" w:rsidRPr="006A4392">
        <w:t xml:space="preserve"> I</w:t>
      </w:r>
      <w:r w:rsidR="00CE1472">
        <w:t>nfrastructure Needs Survey</w:t>
      </w:r>
      <w:r w:rsidR="00CE1472" w:rsidRPr="006A4392">
        <w:t xml:space="preserve"> (CHINS)</w:t>
      </w:r>
    </w:p>
    <w:p w14:paraId="3BCF790C" w14:textId="226EF5BD"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CHINS has been undertaken on three occasions </w:t>
      </w:r>
      <w:r>
        <w:rPr>
          <w:rFonts w:ascii="Calibri" w:hAnsi="Calibri" w:cs="Calibri"/>
          <w:sz w:val="24"/>
          <w:szCs w:val="24"/>
        </w:rPr>
        <w:t>–</w:t>
      </w:r>
      <w:r w:rsidRPr="006A4392">
        <w:rPr>
          <w:rFonts w:ascii="Calibri" w:hAnsi="Calibri" w:cs="Calibri"/>
          <w:sz w:val="24"/>
          <w:szCs w:val="24"/>
        </w:rPr>
        <w:t xml:space="preserve"> in 1999, 2001 and 2006</w:t>
      </w:r>
      <w:r>
        <w:rPr>
          <w:rFonts w:ascii="Calibri" w:hAnsi="Calibri" w:cs="Calibri"/>
          <w:sz w:val="24"/>
          <w:szCs w:val="24"/>
        </w:rPr>
        <w:t xml:space="preserve"> – with no</w:t>
      </w:r>
      <w:r w:rsidRPr="006A4392">
        <w:rPr>
          <w:rFonts w:ascii="Calibri" w:hAnsi="Calibri" w:cs="Calibri"/>
          <w:sz w:val="24"/>
          <w:szCs w:val="24"/>
        </w:rPr>
        <w:t xml:space="preserve"> further data collections currently planned. Administered by the ABS, the CHINS had two key elements. Firstly, the Survey collected data from </w:t>
      </w:r>
      <w:r w:rsidR="004B26C4">
        <w:rPr>
          <w:rFonts w:ascii="Calibri" w:hAnsi="Calibri" w:cs="Calibri"/>
          <w:sz w:val="24"/>
          <w:szCs w:val="24"/>
        </w:rPr>
        <w:t>ICHOs</w:t>
      </w:r>
      <w:r w:rsidRPr="006A4392">
        <w:rPr>
          <w:rFonts w:ascii="Calibri" w:hAnsi="Calibri" w:cs="Calibri"/>
          <w:sz w:val="24"/>
          <w:szCs w:val="24"/>
        </w:rPr>
        <w:t xml:space="preserve"> about their housing stock (e.g. dwelling numbers, type, size, occupancy, condition acquisitions and disposals), service delivery, income and expenditure. Secondly, the CHINS collected information on discrete Aboriginal and Torres Strait Islander communities across Australia including data on housing (both temporary and permanent housing), infrastructure, services and community facilities. The CHINS was intended to be a complete enumeration of all discrete communities and I</w:t>
      </w:r>
      <w:r w:rsidR="004B26C4">
        <w:rPr>
          <w:rFonts w:ascii="Calibri" w:hAnsi="Calibri" w:cs="Calibri"/>
          <w:sz w:val="24"/>
          <w:szCs w:val="24"/>
        </w:rPr>
        <w:t>C</w:t>
      </w:r>
      <w:r w:rsidRPr="006A4392">
        <w:rPr>
          <w:rFonts w:ascii="Calibri" w:hAnsi="Calibri" w:cs="Calibri"/>
          <w:sz w:val="24"/>
          <w:szCs w:val="24"/>
        </w:rPr>
        <w:t xml:space="preserve">HOs across Australia. As such, the CHINS aimed to inform </w:t>
      </w:r>
      <w:r>
        <w:rPr>
          <w:rFonts w:ascii="Calibri" w:hAnsi="Calibri" w:cs="Calibri"/>
          <w:sz w:val="24"/>
          <w:szCs w:val="24"/>
        </w:rPr>
        <w:t xml:space="preserve">Indigenous </w:t>
      </w:r>
      <w:r w:rsidRPr="006A4392">
        <w:rPr>
          <w:rFonts w:ascii="Calibri" w:hAnsi="Calibri" w:cs="Calibri"/>
          <w:sz w:val="24"/>
          <w:szCs w:val="24"/>
        </w:rPr>
        <w:t xml:space="preserve">policy and program development, and to support targeted funding </w:t>
      </w:r>
      <w:r>
        <w:rPr>
          <w:rFonts w:ascii="Calibri" w:hAnsi="Calibri" w:cs="Calibri"/>
          <w:sz w:val="24"/>
          <w:szCs w:val="24"/>
        </w:rPr>
        <w:t>within</w:t>
      </w:r>
      <w:r w:rsidRPr="006A4392">
        <w:rPr>
          <w:rFonts w:ascii="Calibri" w:hAnsi="Calibri" w:cs="Calibri"/>
          <w:sz w:val="24"/>
          <w:szCs w:val="24"/>
        </w:rPr>
        <w:t xml:space="preserve"> Indigenous communities.</w:t>
      </w:r>
    </w:p>
    <w:p w14:paraId="216385B2" w14:textId="47F540B7" w:rsidR="00CE1472" w:rsidRPr="006A4392" w:rsidRDefault="00CE1472" w:rsidP="00CE1472">
      <w:pPr>
        <w:rPr>
          <w:rFonts w:ascii="Calibri" w:hAnsi="Calibri" w:cs="Calibri"/>
          <w:sz w:val="24"/>
          <w:szCs w:val="24"/>
        </w:rPr>
      </w:pPr>
      <w:r w:rsidRPr="006A4392">
        <w:rPr>
          <w:rFonts w:ascii="Calibri" w:hAnsi="Calibri" w:cs="Calibri"/>
          <w:sz w:val="24"/>
          <w:szCs w:val="24"/>
        </w:rPr>
        <w:t>Data collection for the</w:t>
      </w:r>
      <w:r>
        <w:rPr>
          <w:rFonts w:ascii="Calibri" w:hAnsi="Calibri" w:cs="Calibri"/>
          <w:sz w:val="24"/>
          <w:szCs w:val="24"/>
        </w:rPr>
        <w:t xml:space="preserve"> latest </w:t>
      </w:r>
      <w:r w:rsidRPr="006A4392">
        <w:rPr>
          <w:rFonts w:ascii="Calibri" w:hAnsi="Calibri" w:cs="Calibri"/>
          <w:sz w:val="24"/>
          <w:szCs w:val="24"/>
        </w:rPr>
        <w:t>CHINS was undertaken in conjunction with preparations for the 2006 Census of Population and Housing</w:t>
      </w:r>
      <w:r>
        <w:rPr>
          <w:rFonts w:ascii="Calibri" w:hAnsi="Calibri" w:cs="Calibri"/>
          <w:sz w:val="24"/>
          <w:szCs w:val="24"/>
        </w:rPr>
        <w:t>,</w:t>
      </w:r>
      <w:r w:rsidRPr="006A4392">
        <w:rPr>
          <w:rFonts w:ascii="Calibri" w:hAnsi="Calibri" w:cs="Calibri"/>
          <w:sz w:val="24"/>
          <w:szCs w:val="24"/>
        </w:rPr>
        <w:t xml:space="preserve"> and </w:t>
      </w:r>
      <w:r>
        <w:rPr>
          <w:rFonts w:ascii="Calibri" w:hAnsi="Calibri" w:cs="Calibri"/>
          <w:sz w:val="24"/>
          <w:szCs w:val="24"/>
        </w:rPr>
        <w:t xml:space="preserve">data collection </w:t>
      </w:r>
      <w:r w:rsidRPr="006A4392">
        <w:rPr>
          <w:rFonts w:ascii="Calibri" w:hAnsi="Calibri" w:cs="Calibri"/>
          <w:sz w:val="24"/>
          <w:szCs w:val="24"/>
        </w:rPr>
        <w:t>occurred from March to November 2006. Under the guidance of an Advisory Group, separate questionnaires were developed for use with I</w:t>
      </w:r>
      <w:r w:rsidR="004B26C4">
        <w:rPr>
          <w:rFonts w:ascii="Calibri" w:hAnsi="Calibri" w:cs="Calibri"/>
          <w:sz w:val="24"/>
          <w:szCs w:val="24"/>
        </w:rPr>
        <w:t>C</w:t>
      </w:r>
      <w:r w:rsidRPr="006A4392">
        <w:rPr>
          <w:rFonts w:ascii="Calibri" w:hAnsi="Calibri" w:cs="Calibri"/>
          <w:sz w:val="24"/>
          <w:szCs w:val="24"/>
        </w:rPr>
        <w:t xml:space="preserve">HOs and Indigenous communities. For the latter, a shorter questionnaire containing a sub-set of questions was used for communities with a reported population of less than 50 people. Several data quality measures were undertaken for the 2006 CHINS including thorough questionnaire design, </w:t>
      </w:r>
      <w:r>
        <w:rPr>
          <w:rFonts w:ascii="Calibri" w:hAnsi="Calibri" w:cs="Calibri"/>
          <w:sz w:val="24"/>
          <w:szCs w:val="24"/>
        </w:rPr>
        <w:t xml:space="preserve">adequate </w:t>
      </w:r>
      <w:r w:rsidRPr="006A4392">
        <w:rPr>
          <w:rFonts w:ascii="Calibri" w:hAnsi="Calibri" w:cs="Calibri"/>
          <w:sz w:val="24"/>
          <w:szCs w:val="24"/>
        </w:rPr>
        <w:t xml:space="preserve">training and supervision of interviewers, and comparison made with previous data collections to ensure consistency. </w:t>
      </w:r>
    </w:p>
    <w:p w14:paraId="020CCA52" w14:textId="24CB852D" w:rsidR="00CE1472" w:rsidRDefault="00CE1472" w:rsidP="00CE1472">
      <w:pPr>
        <w:rPr>
          <w:rFonts w:ascii="Calibri" w:hAnsi="Calibri" w:cs="Calibri"/>
          <w:sz w:val="24"/>
          <w:szCs w:val="24"/>
        </w:rPr>
      </w:pPr>
      <w:r w:rsidRPr="006A4392">
        <w:rPr>
          <w:rFonts w:ascii="Calibri" w:hAnsi="Calibri" w:cs="Calibri"/>
          <w:sz w:val="24"/>
          <w:szCs w:val="24"/>
        </w:rPr>
        <w:t xml:space="preserve">The ABS website provides reports </w:t>
      </w:r>
      <w:r>
        <w:rPr>
          <w:rFonts w:ascii="Calibri" w:hAnsi="Calibri" w:cs="Calibri"/>
          <w:sz w:val="24"/>
          <w:szCs w:val="24"/>
        </w:rPr>
        <w:t>corresponding to</w:t>
      </w:r>
      <w:r w:rsidRPr="006A4392">
        <w:rPr>
          <w:rFonts w:ascii="Calibri" w:hAnsi="Calibri" w:cs="Calibri"/>
          <w:sz w:val="24"/>
          <w:szCs w:val="24"/>
        </w:rPr>
        <w:t xml:space="preserve"> each occurrence of the CHINS which include tables presenting key statistics. Four downloadable data cubes (in XLS</w:t>
      </w:r>
      <w:r>
        <w:rPr>
          <w:rFonts w:ascii="Calibri" w:hAnsi="Calibri" w:cs="Calibri"/>
          <w:sz w:val="24"/>
          <w:szCs w:val="24"/>
        </w:rPr>
        <w:t>X</w:t>
      </w:r>
      <w:r w:rsidRPr="006A4392">
        <w:rPr>
          <w:rFonts w:ascii="Calibri" w:hAnsi="Calibri" w:cs="Calibri"/>
          <w:sz w:val="24"/>
          <w:szCs w:val="24"/>
        </w:rPr>
        <w:t xml:space="preserve"> format) are also accessible from the ABS website. These data cubes include the data from the tables presented in Chapters 2 to 4 of the 2006 CHINS report </w:t>
      </w:r>
      <w:proofErr w:type="gramStart"/>
      <w:r w:rsidRPr="006A4392">
        <w:rPr>
          <w:rFonts w:ascii="Calibri" w:hAnsi="Calibri" w:cs="Calibri"/>
          <w:sz w:val="24"/>
          <w:szCs w:val="24"/>
        </w:rPr>
        <w:t xml:space="preserve">and </w:t>
      </w:r>
      <w:r>
        <w:rPr>
          <w:rFonts w:ascii="Calibri" w:hAnsi="Calibri" w:cs="Calibri"/>
          <w:sz w:val="24"/>
          <w:szCs w:val="24"/>
        </w:rPr>
        <w:t>also</w:t>
      </w:r>
      <w:proofErr w:type="gramEnd"/>
      <w:r>
        <w:rPr>
          <w:rFonts w:ascii="Calibri" w:hAnsi="Calibri" w:cs="Calibri"/>
          <w:sz w:val="24"/>
          <w:szCs w:val="24"/>
        </w:rPr>
        <w:t xml:space="preserve"> </w:t>
      </w:r>
      <w:r w:rsidRPr="006A4392">
        <w:rPr>
          <w:rFonts w:ascii="Calibri" w:hAnsi="Calibri" w:cs="Calibri"/>
          <w:sz w:val="24"/>
          <w:szCs w:val="24"/>
        </w:rPr>
        <w:t xml:space="preserve">provide </w:t>
      </w:r>
      <w:r>
        <w:rPr>
          <w:rFonts w:ascii="Calibri" w:hAnsi="Calibri" w:cs="Calibri"/>
          <w:sz w:val="24"/>
          <w:szCs w:val="24"/>
        </w:rPr>
        <w:t xml:space="preserve">further </w:t>
      </w:r>
      <w:r w:rsidRPr="006A4392">
        <w:rPr>
          <w:rFonts w:ascii="Calibri" w:hAnsi="Calibri" w:cs="Calibri"/>
          <w:sz w:val="24"/>
          <w:szCs w:val="24"/>
        </w:rPr>
        <w:t>information on I</w:t>
      </w:r>
      <w:r w:rsidR="004B26C4">
        <w:rPr>
          <w:rFonts w:ascii="Calibri" w:hAnsi="Calibri" w:cs="Calibri"/>
          <w:sz w:val="24"/>
          <w:szCs w:val="24"/>
        </w:rPr>
        <w:t>C</w:t>
      </w:r>
      <w:r w:rsidRPr="006A4392">
        <w:rPr>
          <w:rFonts w:ascii="Calibri" w:hAnsi="Calibri" w:cs="Calibri"/>
          <w:sz w:val="24"/>
          <w:szCs w:val="24"/>
        </w:rPr>
        <w:t xml:space="preserve">HOs, discrete </w:t>
      </w:r>
      <w:r>
        <w:rPr>
          <w:rFonts w:ascii="Calibri" w:hAnsi="Calibri" w:cs="Calibri"/>
          <w:sz w:val="24"/>
          <w:szCs w:val="24"/>
        </w:rPr>
        <w:t xml:space="preserve">Indigenous </w:t>
      </w:r>
      <w:r w:rsidRPr="006A4392">
        <w:rPr>
          <w:rFonts w:ascii="Calibri" w:hAnsi="Calibri" w:cs="Calibri"/>
          <w:sz w:val="24"/>
          <w:szCs w:val="24"/>
        </w:rPr>
        <w:t>communities and dwelling characteristics.</w:t>
      </w:r>
    </w:p>
    <w:p w14:paraId="3FBA584C" w14:textId="77777777" w:rsidR="00CE1472" w:rsidRDefault="00CE1472" w:rsidP="00CE1472">
      <w:pPr>
        <w:rPr>
          <w:rFonts w:ascii="Calibri" w:hAnsi="Calibri" w:cs="Calibri"/>
          <w:sz w:val="24"/>
          <w:szCs w:val="24"/>
        </w:rPr>
      </w:pPr>
      <w:r>
        <w:rPr>
          <w:rFonts w:ascii="Calibri" w:hAnsi="Calibri" w:cs="Calibri"/>
          <w:sz w:val="24"/>
          <w:szCs w:val="24"/>
        </w:rPr>
        <w:t>Strengths:</w:t>
      </w:r>
    </w:p>
    <w:p w14:paraId="6ADA3167" w14:textId="7BA504B8" w:rsidR="00CE1472" w:rsidRPr="00C306F9"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coverage of the CHINS data includes all I</w:t>
      </w:r>
      <w:r w:rsidR="004B26C4">
        <w:rPr>
          <w:rFonts w:ascii="Calibri" w:hAnsi="Calibri" w:cs="Calibri"/>
          <w:sz w:val="24"/>
          <w:szCs w:val="24"/>
        </w:rPr>
        <w:t>C</w:t>
      </w:r>
      <w:r>
        <w:rPr>
          <w:rFonts w:ascii="Calibri" w:hAnsi="Calibri" w:cs="Calibri"/>
          <w:sz w:val="24"/>
          <w:szCs w:val="24"/>
        </w:rPr>
        <w:t>HOs and discrete Indigenous communities across Australia. As such the CHINS provides strong coverage of remote locations and communities which is often lacking in other data collections</w:t>
      </w:r>
    </w:p>
    <w:p w14:paraId="4FA62C6F" w14:textId="5662A442"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CHINS is </w:t>
      </w:r>
      <w:r w:rsidR="00C870AD">
        <w:rPr>
          <w:rFonts w:ascii="Calibri" w:hAnsi="Calibri" w:cs="Calibri"/>
          <w:sz w:val="24"/>
          <w:szCs w:val="24"/>
        </w:rPr>
        <w:t>Indigenous housing</w:t>
      </w:r>
      <w:r>
        <w:rPr>
          <w:rFonts w:ascii="Calibri" w:hAnsi="Calibri" w:cs="Calibri"/>
          <w:sz w:val="24"/>
          <w:szCs w:val="24"/>
        </w:rPr>
        <w:t xml:space="preserve"> focused and was specifically designed to collate information on I</w:t>
      </w:r>
      <w:r w:rsidR="004B26C4">
        <w:rPr>
          <w:rFonts w:ascii="Calibri" w:hAnsi="Calibri" w:cs="Calibri"/>
          <w:sz w:val="24"/>
          <w:szCs w:val="24"/>
        </w:rPr>
        <w:t>C</w:t>
      </w:r>
      <w:r>
        <w:rPr>
          <w:rFonts w:ascii="Calibri" w:hAnsi="Calibri" w:cs="Calibri"/>
          <w:sz w:val="24"/>
          <w:szCs w:val="24"/>
        </w:rPr>
        <w:t>HO operations and discrete communities</w:t>
      </w:r>
    </w:p>
    <w:p w14:paraId="35038D72" w14:textId="5FDC2EEF"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Comprehensive data is available on housing stock and infrastructure, dwelling occupancy and organisational financial arrangements; some information is also provided on I</w:t>
      </w:r>
      <w:r w:rsidR="004B26C4">
        <w:rPr>
          <w:rFonts w:ascii="Calibri" w:hAnsi="Calibri" w:cs="Calibri"/>
          <w:sz w:val="24"/>
          <w:szCs w:val="24"/>
        </w:rPr>
        <w:t>C</w:t>
      </w:r>
      <w:r>
        <w:rPr>
          <w:rFonts w:ascii="Calibri" w:hAnsi="Calibri" w:cs="Calibri"/>
          <w:sz w:val="24"/>
          <w:szCs w:val="24"/>
        </w:rPr>
        <w:t>HO governance arrangements, tenancy management services, and workforce</w:t>
      </w:r>
    </w:p>
    <w:p w14:paraId="64561033" w14:textId="77777777" w:rsidR="00CE1472" w:rsidRDefault="00CE1472" w:rsidP="00CE1472">
      <w:pPr>
        <w:pStyle w:val="ListParagraph"/>
        <w:numPr>
          <w:ilvl w:val="0"/>
          <w:numId w:val="12"/>
        </w:numPr>
        <w:ind w:left="357" w:hanging="357"/>
        <w:rPr>
          <w:rFonts w:ascii="Calibri" w:hAnsi="Calibri" w:cs="Calibri"/>
          <w:sz w:val="24"/>
          <w:szCs w:val="24"/>
        </w:rPr>
      </w:pPr>
      <w:r w:rsidRPr="005951D6">
        <w:rPr>
          <w:rFonts w:ascii="Calibri" w:hAnsi="Calibri" w:cs="Calibri"/>
          <w:sz w:val="24"/>
          <w:szCs w:val="24"/>
        </w:rPr>
        <w:lastRenderedPageBreak/>
        <w:t>Measures</w:t>
      </w:r>
      <w:r>
        <w:rPr>
          <w:rFonts w:ascii="Calibri" w:hAnsi="Calibri" w:cs="Calibri"/>
          <w:sz w:val="24"/>
          <w:szCs w:val="24"/>
        </w:rPr>
        <w:t xml:space="preserve"> were</w:t>
      </w:r>
      <w:r w:rsidRPr="005951D6">
        <w:rPr>
          <w:rFonts w:ascii="Calibri" w:hAnsi="Calibri" w:cs="Calibri"/>
          <w:sz w:val="24"/>
          <w:szCs w:val="24"/>
        </w:rPr>
        <w:t xml:space="preserve"> taken to minimise non-sampling errors</w:t>
      </w:r>
      <w:r>
        <w:rPr>
          <w:rFonts w:ascii="Calibri" w:hAnsi="Calibri" w:cs="Calibri"/>
          <w:sz w:val="24"/>
          <w:szCs w:val="24"/>
        </w:rPr>
        <w:t xml:space="preserve"> and c</w:t>
      </w:r>
      <w:r w:rsidRPr="005951D6">
        <w:rPr>
          <w:rFonts w:ascii="Calibri" w:hAnsi="Calibri" w:cs="Calibri"/>
          <w:sz w:val="24"/>
          <w:szCs w:val="24"/>
        </w:rPr>
        <w:t xml:space="preserve">hecks made to ensure </w:t>
      </w:r>
      <w:r>
        <w:rPr>
          <w:rFonts w:ascii="Calibri" w:hAnsi="Calibri" w:cs="Calibri"/>
          <w:sz w:val="24"/>
          <w:szCs w:val="24"/>
        </w:rPr>
        <w:t xml:space="preserve">the </w:t>
      </w:r>
      <w:r w:rsidRPr="005951D6">
        <w:rPr>
          <w:rFonts w:ascii="Calibri" w:hAnsi="Calibri" w:cs="Calibri"/>
          <w:sz w:val="24"/>
          <w:szCs w:val="24"/>
        </w:rPr>
        <w:t xml:space="preserve">consistency of </w:t>
      </w:r>
      <w:r>
        <w:rPr>
          <w:rFonts w:ascii="Calibri" w:hAnsi="Calibri" w:cs="Calibri"/>
          <w:sz w:val="24"/>
          <w:szCs w:val="24"/>
        </w:rPr>
        <w:t xml:space="preserve">the </w:t>
      </w:r>
      <w:r w:rsidRPr="005951D6">
        <w:rPr>
          <w:rFonts w:ascii="Calibri" w:hAnsi="Calibri" w:cs="Calibri"/>
          <w:sz w:val="24"/>
          <w:szCs w:val="24"/>
        </w:rPr>
        <w:t xml:space="preserve">data </w:t>
      </w:r>
      <w:r>
        <w:rPr>
          <w:rFonts w:ascii="Calibri" w:hAnsi="Calibri" w:cs="Calibri"/>
          <w:sz w:val="24"/>
          <w:szCs w:val="24"/>
        </w:rPr>
        <w:t>collected at different waves</w:t>
      </w:r>
    </w:p>
    <w:p w14:paraId="54B860C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Explanatory notes and survey questionnaires are provided to support understanding of the CHINS data</w:t>
      </w:r>
    </w:p>
    <w:p w14:paraId="40665E02"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Data tables are presented in the CHINS reporting and data cubes can also be freely downloaded directly from the ABS website.</w:t>
      </w:r>
    </w:p>
    <w:p w14:paraId="32313BC8" w14:textId="77777777" w:rsidR="00CE1472" w:rsidRDefault="00CE1472" w:rsidP="00CE1472">
      <w:pPr>
        <w:rPr>
          <w:rFonts w:ascii="Calibri" w:hAnsi="Calibri" w:cs="Calibri"/>
          <w:sz w:val="24"/>
          <w:szCs w:val="24"/>
        </w:rPr>
      </w:pPr>
      <w:r>
        <w:rPr>
          <w:rFonts w:ascii="Calibri" w:hAnsi="Calibri" w:cs="Calibri"/>
          <w:sz w:val="24"/>
          <w:szCs w:val="24"/>
        </w:rPr>
        <w:t>Weaknesses:</w:t>
      </w:r>
    </w:p>
    <w:p w14:paraId="25CF4552"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Data collection for the CHINS last occurred in 2006, and therefore, the information collected may not provide an accurate reflection of the </w:t>
      </w:r>
      <w:proofErr w:type="gramStart"/>
      <w:r>
        <w:rPr>
          <w:rFonts w:ascii="Calibri" w:hAnsi="Calibri" w:cs="Calibri"/>
          <w:sz w:val="24"/>
          <w:szCs w:val="24"/>
        </w:rPr>
        <w:t>current status</w:t>
      </w:r>
      <w:proofErr w:type="gramEnd"/>
      <w:r>
        <w:rPr>
          <w:rFonts w:ascii="Calibri" w:hAnsi="Calibri" w:cs="Calibri"/>
          <w:sz w:val="24"/>
          <w:szCs w:val="24"/>
        </w:rPr>
        <w:t xml:space="preserve"> of Indigenous housing</w:t>
      </w:r>
    </w:p>
    <w:p w14:paraId="1BA31037" w14:textId="00E6934A"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CHINS does not include information on the Indigenous households supported by I</w:t>
      </w:r>
      <w:r w:rsidR="004B26C4">
        <w:rPr>
          <w:rFonts w:ascii="Calibri" w:hAnsi="Calibri" w:cs="Calibri"/>
          <w:sz w:val="24"/>
          <w:szCs w:val="24"/>
        </w:rPr>
        <w:t>C</w:t>
      </w:r>
      <w:r>
        <w:rPr>
          <w:rFonts w:ascii="Calibri" w:hAnsi="Calibri" w:cs="Calibri"/>
          <w:sz w:val="24"/>
          <w:szCs w:val="24"/>
        </w:rPr>
        <w:t>HOs or on the housing need present in Indigenous communities</w:t>
      </w:r>
    </w:p>
    <w:p w14:paraId="59B1D503"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a key focus of the CHINS is on remote communities, there is less detailed information available on Indigenous housing in urban and regional locations</w:t>
      </w:r>
    </w:p>
    <w:p w14:paraId="1645B56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While survey development was guided by an Advisory Group, the level of Indigenous representation is not specified</w:t>
      </w:r>
    </w:p>
    <w:p w14:paraId="0B4DC834" w14:textId="21446A2B"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CHINS data is managed by a non-Indigenous led organisation (the ABS) and adherence to Indigenous data sovereignty principles is unspecified.</w:t>
      </w:r>
    </w:p>
    <w:p w14:paraId="42062FCF" w14:textId="1B70F2D5" w:rsidR="00CE1472" w:rsidRPr="006A4392" w:rsidRDefault="00140A8E" w:rsidP="001E5252">
      <w:pPr>
        <w:pStyle w:val="111NumberedNilsheading"/>
      </w:pPr>
      <w:r>
        <w:t>A.</w:t>
      </w:r>
      <w:r w:rsidR="00CE1472">
        <w:t>2.</w:t>
      </w:r>
      <w:r>
        <w:t>1</w:t>
      </w:r>
      <w:r w:rsidR="00CE1472">
        <w:t>.</w:t>
      </w:r>
      <w:r w:rsidR="009F7BA9">
        <w:t>6</w:t>
      </w:r>
      <w:r w:rsidR="00CE1472">
        <w:t xml:space="preserve">. </w:t>
      </w:r>
      <w:r w:rsidR="00CE1472" w:rsidRPr="006A4392">
        <w:t>C</w:t>
      </w:r>
      <w:r w:rsidR="00CE1472">
        <w:t xml:space="preserve">ommunity Housing </w:t>
      </w:r>
      <w:r w:rsidR="00D2765E">
        <w:t xml:space="preserve">(CH) </w:t>
      </w:r>
      <w:r w:rsidR="00CE1472">
        <w:t>Data Collection</w:t>
      </w:r>
      <w:r w:rsidR="00CE1472" w:rsidRPr="006A4392">
        <w:tab/>
      </w:r>
    </w:p>
    <w:p w14:paraId="0264E588" w14:textId="387AFEC8" w:rsidR="00CE1472" w:rsidRDefault="00CE1472" w:rsidP="00CE1472">
      <w:pPr>
        <w:rPr>
          <w:rFonts w:ascii="Calibri" w:hAnsi="Calibri" w:cs="Calibri"/>
          <w:sz w:val="24"/>
          <w:szCs w:val="24"/>
        </w:rPr>
      </w:pPr>
      <w:r w:rsidRPr="006A4392">
        <w:rPr>
          <w:rFonts w:ascii="Calibri" w:hAnsi="Calibri" w:cs="Calibri"/>
          <w:sz w:val="24"/>
          <w:szCs w:val="24"/>
        </w:rPr>
        <w:t xml:space="preserve">The </w:t>
      </w:r>
      <w:r w:rsidR="00D2765E">
        <w:rPr>
          <w:rFonts w:ascii="Calibri" w:hAnsi="Calibri" w:cs="Calibri"/>
          <w:sz w:val="24"/>
          <w:szCs w:val="24"/>
        </w:rPr>
        <w:t xml:space="preserve">CH </w:t>
      </w:r>
      <w:r w:rsidRPr="006A4392">
        <w:rPr>
          <w:rFonts w:ascii="Calibri" w:hAnsi="Calibri" w:cs="Calibri"/>
          <w:sz w:val="24"/>
          <w:szCs w:val="24"/>
        </w:rPr>
        <w:t>data collection</w:t>
      </w:r>
      <w:r w:rsidR="00080F2E">
        <w:rPr>
          <w:rFonts w:ascii="Calibri" w:hAnsi="Calibri" w:cs="Calibri"/>
          <w:sz w:val="24"/>
          <w:szCs w:val="24"/>
        </w:rPr>
        <w:t>, collated by the AIHW,</w:t>
      </w:r>
      <w:r w:rsidRPr="006A4392">
        <w:rPr>
          <w:rFonts w:ascii="Calibri" w:hAnsi="Calibri" w:cs="Calibri"/>
          <w:sz w:val="24"/>
          <w:szCs w:val="24"/>
        </w:rPr>
        <w:t xml:space="preserve"> documents the performance, management, and client details of community housing services across Australia. The data collection covers housing providers, and individuals and households receiving </w:t>
      </w:r>
      <w:r>
        <w:rPr>
          <w:rFonts w:ascii="Calibri" w:hAnsi="Calibri" w:cs="Calibri"/>
          <w:sz w:val="24"/>
          <w:szCs w:val="24"/>
        </w:rPr>
        <w:t>housing support</w:t>
      </w:r>
      <w:r w:rsidRPr="006A4392">
        <w:rPr>
          <w:rFonts w:ascii="Calibri" w:hAnsi="Calibri" w:cs="Calibri"/>
          <w:sz w:val="24"/>
          <w:szCs w:val="24"/>
        </w:rPr>
        <w:t xml:space="preserve"> from these providers. The data excludes other forms of social housing such as public or Indigenous community housing. </w:t>
      </w:r>
    </w:p>
    <w:p w14:paraId="73C630E6" w14:textId="511053B0"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w:t>
      </w:r>
      <w:r w:rsidR="00D2765E">
        <w:rPr>
          <w:rFonts w:ascii="Calibri" w:hAnsi="Calibri" w:cs="Calibri"/>
          <w:sz w:val="24"/>
          <w:szCs w:val="24"/>
        </w:rPr>
        <w:t>CH</w:t>
      </w:r>
      <w:r w:rsidRPr="006A4392">
        <w:rPr>
          <w:rFonts w:ascii="Calibri" w:hAnsi="Calibri" w:cs="Calibri"/>
          <w:sz w:val="24"/>
          <w:szCs w:val="24"/>
        </w:rPr>
        <w:t xml:space="preserve"> data collection provides information on: (</w:t>
      </w:r>
      <w:proofErr w:type="spellStart"/>
      <w:r>
        <w:rPr>
          <w:rFonts w:ascii="Calibri" w:hAnsi="Calibri" w:cs="Calibri"/>
          <w:sz w:val="24"/>
          <w:szCs w:val="24"/>
        </w:rPr>
        <w:t>i</w:t>
      </w:r>
      <w:proofErr w:type="spellEnd"/>
      <w:r w:rsidRPr="006A4392">
        <w:rPr>
          <w:rFonts w:ascii="Calibri" w:hAnsi="Calibri" w:cs="Calibri"/>
          <w:sz w:val="24"/>
          <w:szCs w:val="24"/>
        </w:rPr>
        <w:t xml:space="preserve">) dwellings </w:t>
      </w:r>
      <w:r>
        <w:rPr>
          <w:rFonts w:ascii="Calibri" w:hAnsi="Calibri" w:cs="Calibri"/>
          <w:sz w:val="24"/>
          <w:szCs w:val="24"/>
        </w:rPr>
        <w:t xml:space="preserve">by </w:t>
      </w:r>
      <w:r w:rsidRPr="006A4392">
        <w:rPr>
          <w:rFonts w:ascii="Calibri" w:hAnsi="Calibri" w:cs="Calibri"/>
          <w:sz w:val="24"/>
          <w:szCs w:val="24"/>
        </w:rPr>
        <w:t>location, occupancy, tenantable status, and number of bedrooms, (</w:t>
      </w:r>
      <w:r>
        <w:rPr>
          <w:rFonts w:ascii="Calibri" w:hAnsi="Calibri" w:cs="Calibri"/>
          <w:sz w:val="24"/>
          <w:szCs w:val="24"/>
        </w:rPr>
        <w:t>ii</w:t>
      </w:r>
      <w:r w:rsidRPr="006A4392">
        <w:rPr>
          <w:rFonts w:ascii="Calibri" w:hAnsi="Calibri" w:cs="Calibri"/>
          <w:sz w:val="24"/>
          <w:szCs w:val="24"/>
        </w:rPr>
        <w:t xml:space="preserve">), households </w:t>
      </w:r>
      <w:r>
        <w:rPr>
          <w:rFonts w:ascii="Calibri" w:hAnsi="Calibri" w:cs="Calibri"/>
          <w:sz w:val="24"/>
          <w:szCs w:val="24"/>
        </w:rPr>
        <w:t>by</w:t>
      </w:r>
      <w:r w:rsidRPr="006A4392">
        <w:rPr>
          <w:rFonts w:ascii="Calibri" w:hAnsi="Calibri" w:cs="Calibri"/>
          <w:sz w:val="24"/>
          <w:szCs w:val="24"/>
        </w:rPr>
        <w:t xml:space="preserve"> location, socio-demographic characteristics, tenure length and Indigenous status, (</w:t>
      </w:r>
      <w:r>
        <w:rPr>
          <w:rFonts w:ascii="Calibri" w:hAnsi="Calibri" w:cs="Calibri"/>
          <w:sz w:val="24"/>
          <w:szCs w:val="24"/>
        </w:rPr>
        <w:t>iii</w:t>
      </w:r>
      <w:r w:rsidRPr="006A4392">
        <w:rPr>
          <w:rFonts w:ascii="Calibri" w:hAnsi="Calibri" w:cs="Calibri"/>
          <w:sz w:val="24"/>
          <w:szCs w:val="24"/>
        </w:rPr>
        <w:t xml:space="preserve">) newly allocated households </w:t>
      </w:r>
      <w:r>
        <w:rPr>
          <w:rFonts w:ascii="Calibri" w:hAnsi="Calibri" w:cs="Calibri"/>
          <w:sz w:val="24"/>
          <w:szCs w:val="24"/>
        </w:rPr>
        <w:t xml:space="preserve">by </w:t>
      </w:r>
      <w:r w:rsidRPr="006A4392">
        <w:rPr>
          <w:rFonts w:ascii="Calibri" w:hAnsi="Calibri" w:cs="Calibri"/>
          <w:sz w:val="24"/>
          <w:szCs w:val="24"/>
        </w:rPr>
        <w:t>location, greatest need and special needs status, (</w:t>
      </w:r>
      <w:r>
        <w:rPr>
          <w:rFonts w:ascii="Calibri" w:hAnsi="Calibri" w:cs="Calibri"/>
          <w:sz w:val="24"/>
          <w:szCs w:val="24"/>
        </w:rPr>
        <w:t>iv</w:t>
      </w:r>
      <w:r w:rsidRPr="006A4392">
        <w:rPr>
          <w:rFonts w:ascii="Calibri" w:hAnsi="Calibri" w:cs="Calibri"/>
          <w:sz w:val="24"/>
          <w:szCs w:val="24"/>
        </w:rPr>
        <w:t xml:space="preserve">) household members </w:t>
      </w:r>
      <w:r>
        <w:rPr>
          <w:rFonts w:ascii="Calibri" w:hAnsi="Calibri" w:cs="Calibri"/>
          <w:sz w:val="24"/>
          <w:szCs w:val="24"/>
        </w:rPr>
        <w:t>by</w:t>
      </w:r>
      <w:r w:rsidRPr="006A4392">
        <w:rPr>
          <w:rFonts w:ascii="Calibri" w:hAnsi="Calibri" w:cs="Calibri"/>
          <w:sz w:val="24"/>
          <w:szCs w:val="24"/>
        </w:rPr>
        <w:t xml:space="preserve"> location, age and sex, and (</w:t>
      </w:r>
      <w:r>
        <w:rPr>
          <w:rFonts w:ascii="Calibri" w:hAnsi="Calibri" w:cs="Calibri"/>
          <w:sz w:val="24"/>
          <w:szCs w:val="24"/>
        </w:rPr>
        <w:t>v</w:t>
      </w:r>
      <w:r w:rsidRPr="006A4392">
        <w:rPr>
          <w:rFonts w:ascii="Calibri" w:hAnsi="Calibri" w:cs="Calibri"/>
          <w:sz w:val="24"/>
          <w:szCs w:val="24"/>
        </w:rPr>
        <w:t xml:space="preserve">) dwelling suitability </w:t>
      </w:r>
      <w:r>
        <w:rPr>
          <w:rFonts w:ascii="Calibri" w:hAnsi="Calibri" w:cs="Calibri"/>
          <w:sz w:val="24"/>
          <w:szCs w:val="24"/>
        </w:rPr>
        <w:t xml:space="preserve">by </w:t>
      </w:r>
      <w:r w:rsidRPr="006A4392">
        <w:rPr>
          <w:rFonts w:ascii="Calibri" w:hAnsi="Calibri" w:cs="Calibri"/>
          <w:sz w:val="24"/>
          <w:szCs w:val="24"/>
        </w:rPr>
        <w:t>location and Indigenous status.</w:t>
      </w:r>
    </w:p>
    <w:p w14:paraId="154EE4FD" w14:textId="32E891F3"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data in the AIHW </w:t>
      </w:r>
      <w:r w:rsidR="00D2765E">
        <w:rPr>
          <w:rFonts w:ascii="Calibri" w:hAnsi="Calibri" w:cs="Calibri"/>
          <w:sz w:val="24"/>
          <w:szCs w:val="24"/>
        </w:rPr>
        <w:t>CH</w:t>
      </w:r>
      <w:r w:rsidRPr="006A4392">
        <w:rPr>
          <w:rFonts w:ascii="Calibri" w:hAnsi="Calibri" w:cs="Calibri"/>
          <w:sz w:val="24"/>
          <w:szCs w:val="24"/>
        </w:rPr>
        <w:t xml:space="preserve"> collection is updated and submitted annually by state and territory housing authorities and </w:t>
      </w:r>
      <w:r w:rsidR="0072440F">
        <w:rPr>
          <w:rFonts w:ascii="Calibri" w:hAnsi="Calibri" w:cs="Calibri"/>
          <w:sz w:val="24"/>
          <w:szCs w:val="24"/>
        </w:rPr>
        <w:t>CHPs</w:t>
      </w:r>
      <w:r w:rsidRPr="006A4392">
        <w:rPr>
          <w:rFonts w:ascii="Calibri" w:hAnsi="Calibri" w:cs="Calibri"/>
          <w:sz w:val="24"/>
          <w:szCs w:val="24"/>
        </w:rPr>
        <w:t xml:space="preserve"> across Australia. The data spans from 1996-1997 to the most recent financial year (2023-2024). Quality assurance involves</w:t>
      </w:r>
      <w:r>
        <w:rPr>
          <w:rFonts w:ascii="Calibri" w:hAnsi="Calibri" w:cs="Calibri"/>
          <w:sz w:val="24"/>
          <w:szCs w:val="24"/>
        </w:rPr>
        <w:t xml:space="preserve"> data</w:t>
      </w:r>
      <w:r w:rsidRPr="006A4392">
        <w:rPr>
          <w:rFonts w:ascii="Calibri" w:hAnsi="Calibri" w:cs="Calibri"/>
          <w:sz w:val="24"/>
          <w:szCs w:val="24"/>
        </w:rPr>
        <w:t xml:space="preserve"> validation </w:t>
      </w:r>
      <w:r>
        <w:rPr>
          <w:rFonts w:ascii="Calibri" w:hAnsi="Calibri" w:cs="Calibri"/>
          <w:sz w:val="24"/>
          <w:szCs w:val="24"/>
        </w:rPr>
        <w:t>by</w:t>
      </w:r>
      <w:r w:rsidRPr="006A4392">
        <w:rPr>
          <w:rFonts w:ascii="Calibri" w:hAnsi="Calibri" w:cs="Calibri"/>
          <w:sz w:val="24"/>
          <w:szCs w:val="24"/>
        </w:rPr>
        <w:t xml:space="preserve"> </w:t>
      </w:r>
      <w:r w:rsidR="00F753CD">
        <w:rPr>
          <w:rFonts w:ascii="Calibri" w:hAnsi="Calibri" w:cs="Calibri"/>
          <w:sz w:val="24"/>
          <w:szCs w:val="24"/>
        </w:rPr>
        <w:t xml:space="preserve">the AIHW and </w:t>
      </w:r>
      <w:r w:rsidRPr="006A4392">
        <w:rPr>
          <w:rFonts w:ascii="Calibri" w:hAnsi="Calibri" w:cs="Calibri"/>
          <w:sz w:val="24"/>
          <w:szCs w:val="24"/>
        </w:rPr>
        <w:t>state and territory governments. However, the AIHW acknowledges some inconsistencies in the data provided by different jurisdictions. In addition</w:t>
      </w:r>
      <w:r>
        <w:rPr>
          <w:rFonts w:ascii="Calibri" w:hAnsi="Calibri" w:cs="Calibri"/>
          <w:sz w:val="24"/>
          <w:szCs w:val="24"/>
        </w:rPr>
        <w:t>,</w:t>
      </w:r>
      <w:r w:rsidRPr="006A4392">
        <w:rPr>
          <w:rFonts w:ascii="Calibri" w:hAnsi="Calibri" w:cs="Calibri"/>
          <w:sz w:val="24"/>
          <w:szCs w:val="24"/>
        </w:rPr>
        <w:t xml:space="preserve"> the information </w:t>
      </w:r>
      <w:r>
        <w:rPr>
          <w:rFonts w:ascii="Calibri" w:hAnsi="Calibri" w:cs="Calibri"/>
          <w:sz w:val="24"/>
          <w:szCs w:val="24"/>
        </w:rPr>
        <w:t xml:space="preserve">contained in the data collection </w:t>
      </w:r>
      <w:r w:rsidRPr="006A4392">
        <w:rPr>
          <w:rFonts w:ascii="Calibri" w:hAnsi="Calibri" w:cs="Calibri"/>
          <w:sz w:val="24"/>
          <w:szCs w:val="24"/>
        </w:rPr>
        <w:t xml:space="preserve">may be incomplete due to non-reporting or under-reporting by some </w:t>
      </w:r>
      <w:r w:rsidR="00D2765E">
        <w:rPr>
          <w:rFonts w:ascii="Calibri" w:hAnsi="Calibri" w:cs="Calibri"/>
          <w:sz w:val="24"/>
          <w:szCs w:val="24"/>
        </w:rPr>
        <w:t>CHPs</w:t>
      </w:r>
      <w:r w:rsidRPr="006A4392">
        <w:rPr>
          <w:rFonts w:ascii="Calibri" w:hAnsi="Calibri" w:cs="Calibri"/>
          <w:sz w:val="24"/>
          <w:szCs w:val="24"/>
        </w:rPr>
        <w:t>.</w:t>
      </w:r>
    </w:p>
    <w:p w14:paraId="0EB38B04" w14:textId="52C76B29" w:rsidR="00CE1472" w:rsidRDefault="00CE1472" w:rsidP="00CE1472">
      <w:pPr>
        <w:rPr>
          <w:rFonts w:ascii="Calibri" w:hAnsi="Calibri" w:cs="Calibri"/>
          <w:sz w:val="24"/>
          <w:szCs w:val="24"/>
        </w:rPr>
      </w:pPr>
      <w:r w:rsidRPr="006A4392">
        <w:rPr>
          <w:rFonts w:ascii="Calibri" w:hAnsi="Calibri" w:cs="Calibri"/>
          <w:sz w:val="24"/>
          <w:szCs w:val="24"/>
        </w:rPr>
        <w:t xml:space="preserve">The </w:t>
      </w:r>
      <w:r w:rsidR="00D2765E">
        <w:rPr>
          <w:rFonts w:ascii="Calibri" w:hAnsi="Calibri" w:cs="Calibri"/>
          <w:sz w:val="24"/>
          <w:szCs w:val="24"/>
        </w:rPr>
        <w:t xml:space="preserve">CH </w:t>
      </w:r>
      <w:r w:rsidRPr="006A4392">
        <w:rPr>
          <w:rFonts w:ascii="Calibri" w:hAnsi="Calibri" w:cs="Calibri"/>
          <w:sz w:val="24"/>
          <w:szCs w:val="24"/>
        </w:rPr>
        <w:t xml:space="preserve">data is </w:t>
      </w:r>
      <w:r>
        <w:rPr>
          <w:rFonts w:ascii="Calibri" w:hAnsi="Calibri" w:cs="Calibri"/>
          <w:sz w:val="24"/>
          <w:szCs w:val="24"/>
        </w:rPr>
        <w:t xml:space="preserve">used for </w:t>
      </w:r>
      <w:r w:rsidRPr="006A4392">
        <w:rPr>
          <w:rFonts w:ascii="Calibri" w:hAnsi="Calibri" w:cs="Calibri"/>
          <w:sz w:val="24"/>
          <w:szCs w:val="24"/>
        </w:rPr>
        <w:t>report</w:t>
      </w:r>
      <w:r>
        <w:rPr>
          <w:rFonts w:ascii="Calibri" w:hAnsi="Calibri" w:cs="Calibri"/>
          <w:sz w:val="24"/>
          <w:szCs w:val="24"/>
        </w:rPr>
        <w:t>ing purposes</w:t>
      </w:r>
      <w:r w:rsidRPr="006A4392">
        <w:rPr>
          <w:rFonts w:ascii="Calibri" w:hAnsi="Calibri" w:cs="Calibri"/>
          <w:sz w:val="24"/>
          <w:szCs w:val="24"/>
        </w:rPr>
        <w:t xml:space="preserve"> in the AIHW’s </w:t>
      </w:r>
      <w:r w:rsidRPr="006A4392">
        <w:rPr>
          <w:rFonts w:ascii="Calibri" w:hAnsi="Calibri" w:cs="Calibri"/>
          <w:i/>
          <w:iCs/>
          <w:sz w:val="24"/>
          <w:szCs w:val="24"/>
        </w:rPr>
        <w:t>Housing Assistance in Australia</w:t>
      </w:r>
      <w:r w:rsidRPr="006A4392">
        <w:rPr>
          <w:rFonts w:ascii="Calibri" w:hAnsi="Calibri" w:cs="Calibri"/>
          <w:sz w:val="24"/>
          <w:szCs w:val="24"/>
        </w:rPr>
        <w:t xml:space="preserve"> report and the Productivity Commission’s </w:t>
      </w:r>
      <w:proofErr w:type="spellStart"/>
      <w:r w:rsidR="004E05B8">
        <w:rPr>
          <w:rFonts w:ascii="Calibri" w:hAnsi="Calibri" w:cs="Calibri"/>
          <w:i/>
          <w:iCs/>
          <w:sz w:val="24"/>
          <w:szCs w:val="24"/>
        </w:rPr>
        <w:t>RoGS</w:t>
      </w:r>
      <w:proofErr w:type="spellEnd"/>
      <w:r w:rsidR="004E05B8">
        <w:rPr>
          <w:rFonts w:ascii="Calibri" w:hAnsi="Calibri" w:cs="Calibri"/>
          <w:i/>
          <w:iCs/>
          <w:sz w:val="24"/>
          <w:szCs w:val="24"/>
        </w:rPr>
        <w:t xml:space="preserve"> </w:t>
      </w:r>
      <w:r w:rsidRPr="006A4392">
        <w:rPr>
          <w:rFonts w:ascii="Calibri" w:hAnsi="Calibri" w:cs="Calibri"/>
          <w:sz w:val="24"/>
          <w:szCs w:val="24"/>
        </w:rPr>
        <w:t xml:space="preserve">(both are published on an annual basis). Summary data on community housing is available on the AIHW website, and supplementary data tables from the </w:t>
      </w:r>
      <w:r w:rsidRPr="006A4392">
        <w:rPr>
          <w:rFonts w:ascii="Calibri" w:hAnsi="Calibri" w:cs="Calibri"/>
          <w:i/>
          <w:iCs/>
          <w:sz w:val="24"/>
          <w:szCs w:val="24"/>
        </w:rPr>
        <w:t xml:space="preserve">Housing Assistance in Australia </w:t>
      </w:r>
      <w:r w:rsidRPr="006A4392">
        <w:rPr>
          <w:rFonts w:ascii="Calibri" w:hAnsi="Calibri" w:cs="Calibri"/>
          <w:sz w:val="24"/>
          <w:szCs w:val="24"/>
        </w:rPr>
        <w:t xml:space="preserve">reporting can also be downloaded in XLSX format. Access to </w:t>
      </w:r>
      <w:r w:rsidRPr="006A4392">
        <w:rPr>
          <w:rFonts w:ascii="Calibri" w:hAnsi="Calibri" w:cs="Calibri"/>
          <w:sz w:val="24"/>
          <w:szCs w:val="24"/>
        </w:rPr>
        <w:lastRenderedPageBreak/>
        <w:t xml:space="preserve">further unpublished data can be requested via the AIHW’s online data request system but </w:t>
      </w:r>
      <w:r>
        <w:rPr>
          <w:rFonts w:ascii="Calibri" w:hAnsi="Calibri" w:cs="Calibri"/>
          <w:sz w:val="24"/>
          <w:szCs w:val="24"/>
        </w:rPr>
        <w:t>is</w:t>
      </w:r>
      <w:r w:rsidRPr="006A4392">
        <w:rPr>
          <w:rFonts w:ascii="Calibri" w:hAnsi="Calibri" w:cs="Calibri"/>
          <w:sz w:val="24"/>
          <w:szCs w:val="24"/>
        </w:rPr>
        <w:t xml:space="preserve"> subject to </w:t>
      </w:r>
      <w:r>
        <w:rPr>
          <w:rFonts w:ascii="Calibri" w:hAnsi="Calibri" w:cs="Calibri"/>
          <w:sz w:val="24"/>
          <w:szCs w:val="24"/>
        </w:rPr>
        <w:t>data provider</w:t>
      </w:r>
      <w:r w:rsidRPr="006A4392">
        <w:rPr>
          <w:rFonts w:ascii="Calibri" w:hAnsi="Calibri" w:cs="Calibri"/>
          <w:sz w:val="24"/>
          <w:szCs w:val="24"/>
        </w:rPr>
        <w:t xml:space="preserve"> approval. </w:t>
      </w:r>
    </w:p>
    <w:p w14:paraId="18E8C869" w14:textId="77777777" w:rsidR="00CE1472" w:rsidRDefault="00CE1472" w:rsidP="00CE1472">
      <w:pPr>
        <w:rPr>
          <w:rFonts w:ascii="Calibri" w:hAnsi="Calibri" w:cs="Calibri"/>
          <w:sz w:val="24"/>
          <w:szCs w:val="24"/>
        </w:rPr>
      </w:pPr>
      <w:r>
        <w:rPr>
          <w:rFonts w:ascii="Calibri" w:hAnsi="Calibri" w:cs="Calibri"/>
          <w:sz w:val="24"/>
          <w:szCs w:val="24"/>
        </w:rPr>
        <w:t>Strengths:</w:t>
      </w:r>
    </w:p>
    <w:p w14:paraId="355D2136" w14:textId="4ED4BD1C"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scope of the </w:t>
      </w:r>
      <w:r w:rsidR="00D2765E">
        <w:rPr>
          <w:rFonts w:ascii="Calibri" w:hAnsi="Calibri" w:cs="Calibri"/>
          <w:sz w:val="24"/>
          <w:szCs w:val="24"/>
        </w:rPr>
        <w:t>CH</w:t>
      </w:r>
      <w:r>
        <w:rPr>
          <w:rFonts w:ascii="Calibri" w:hAnsi="Calibri" w:cs="Calibri"/>
          <w:sz w:val="24"/>
          <w:szCs w:val="24"/>
        </w:rPr>
        <w:t xml:space="preserve"> data collection is Australia-wide and includes tenancy units under the management of community housing organisations (excluding </w:t>
      </w:r>
      <w:r w:rsidR="00E57F9E">
        <w:rPr>
          <w:rFonts w:ascii="Calibri" w:hAnsi="Calibri" w:cs="Calibri"/>
          <w:sz w:val="24"/>
          <w:szCs w:val="24"/>
        </w:rPr>
        <w:t>ICHOs</w:t>
      </w:r>
      <w:r>
        <w:rPr>
          <w:rFonts w:ascii="Calibri" w:hAnsi="Calibri" w:cs="Calibri"/>
          <w:sz w:val="24"/>
          <w:szCs w:val="24"/>
        </w:rPr>
        <w:t>)</w:t>
      </w:r>
    </w:p>
    <w:p w14:paraId="50CFEFE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collection provides comprehensive information on the community housing sector including dwelling stock, occupancy and allocations</w:t>
      </w:r>
    </w:p>
    <w:p w14:paraId="54326DB8" w14:textId="246DDEC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also provides some information on household</w:t>
      </w:r>
      <w:r w:rsidR="00303635">
        <w:rPr>
          <w:rFonts w:ascii="Calibri" w:hAnsi="Calibri" w:cs="Calibri"/>
          <w:sz w:val="24"/>
          <w:szCs w:val="24"/>
        </w:rPr>
        <w:t>s</w:t>
      </w:r>
      <w:r>
        <w:rPr>
          <w:rFonts w:ascii="Calibri" w:hAnsi="Calibri" w:cs="Calibri"/>
          <w:sz w:val="24"/>
          <w:szCs w:val="24"/>
        </w:rPr>
        <w:t xml:space="preserve"> living in community housing including the Indigenous status of </w:t>
      </w:r>
      <w:r w:rsidR="00303635">
        <w:rPr>
          <w:rFonts w:ascii="Calibri" w:hAnsi="Calibri" w:cs="Calibri"/>
          <w:sz w:val="24"/>
          <w:szCs w:val="24"/>
        </w:rPr>
        <w:t xml:space="preserve">the </w:t>
      </w:r>
      <w:r>
        <w:rPr>
          <w:rFonts w:ascii="Calibri" w:hAnsi="Calibri" w:cs="Calibri"/>
          <w:sz w:val="24"/>
          <w:szCs w:val="24"/>
        </w:rPr>
        <w:t>household</w:t>
      </w:r>
    </w:p>
    <w:p w14:paraId="2DA803A9" w14:textId="5267AF5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r w:rsidR="00D2765E">
        <w:rPr>
          <w:rFonts w:ascii="Calibri" w:hAnsi="Calibri" w:cs="Calibri"/>
          <w:sz w:val="24"/>
          <w:szCs w:val="24"/>
        </w:rPr>
        <w:t>CH</w:t>
      </w:r>
      <w:r>
        <w:rPr>
          <w:rFonts w:ascii="Calibri" w:hAnsi="Calibri" w:cs="Calibri"/>
          <w:sz w:val="24"/>
          <w:szCs w:val="24"/>
        </w:rPr>
        <w:t xml:space="preserve"> data can be disaggregated by state/territory, SA4 regions, and by remoteness allowing for locational analysis</w:t>
      </w:r>
    </w:p>
    <w:p w14:paraId="21A13FB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collection is </w:t>
      </w:r>
      <w:proofErr w:type="gramStart"/>
      <w:r>
        <w:rPr>
          <w:rFonts w:ascii="Calibri" w:hAnsi="Calibri" w:cs="Calibri"/>
          <w:sz w:val="24"/>
          <w:szCs w:val="24"/>
        </w:rPr>
        <w:t>current</w:t>
      </w:r>
      <w:proofErr w:type="gramEnd"/>
      <w:r>
        <w:rPr>
          <w:rFonts w:ascii="Calibri" w:hAnsi="Calibri" w:cs="Calibri"/>
          <w:sz w:val="24"/>
          <w:szCs w:val="24"/>
        </w:rPr>
        <w:t xml:space="preserve"> and historical data is also available to examine trends in community housing provision over time</w:t>
      </w:r>
    </w:p>
    <w:p w14:paraId="42170B3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data set specification report is available that provides a description of data items contained within the collection</w:t>
      </w:r>
    </w:p>
    <w:p w14:paraId="09169A8C"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Summary data is presented on the AIHW website and supplementary data tables can be accessed via downloadable files.</w:t>
      </w:r>
    </w:p>
    <w:p w14:paraId="4333A49B" w14:textId="77777777" w:rsidR="00CE1472" w:rsidRDefault="00CE1472" w:rsidP="00CE1472">
      <w:pPr>
        <w:rPr>
          <w:rFonts w:ascii="Calibri" w:hAnsi="Calibri" w:cs="Calibri"/>
          <w:sz w:val="24"/>
          <w:szCs w:val="24"/>
        </w:rPr>
      </w:pPr>
      <w:r>
        <w:rPr>
          <w:rFonts w:ascii="Calibri" w:hAnsi="Calibri" w:cs="Calibri"/>
          <w:sz w:val="24"/>
          <w:szCs w:val="24"/>
        </w:rPr>
        <w:t>Weaknesses:</w:t>
      </w:r>
    </w:p>
    <w:p w14:paraId="2F3EAD8B" w14:textId="793A7389"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r w:rsidR="00D2765E">
        <w:rPr>
          <w:rFonts w:ascii="Calibri" w:hAnsi="Calibri" w:cs="Calibri"/>
          <w:sz w:val="24"/>
          <w:szCs w:val="24"/>
        </w:rPr>
        <w:t>CH</w:t>
      </w:r>
      <w:r>
        <w:rPr>
          <w:rFonts w:ascii="Calibri" w:hAnsi="Calibri" w:cs="Calibri"/>
          <w:sz w:val="24"/>
          <w:szCs w:val="24"/>
        </w:rPr>
        <w:t xml:space="preserve"> data includes limited information about the </w:t>
      </w:r>
      <w:r w:rsidR="00D2765E">
        <w:rPr>
          <w:rFonts w:ascii="Calibri" w:hAnsi="Calibri" w:cs="Calibri"/>
          <w:sz w:val="24"/>
          <w:szCs w:val="24"/>
        </w:rPr>
        <w:t>CHPs</w:t>
      </w:r>
      <w:r>
        <w:rPr>
          <w:rFonts w:ascii="Calibri" w:hAnsi="Calibri" w:cs="Calibri"/>
          <w:sz w:val="24"/>
          <w:szCs w:val="24"/>
        </w:rPr>
        <w:t xml:space="preserve"> themselves; for example, data is not provided on topics such as their governance arrangements, financial considerations or workforce</w:t>
      </w:r>
    </w:p>
    <w:p w14:paraId="1294822B" w14:textId="702D9140" w:rsidR="00CE1472" w:rsidRPr="00E43170" w:rsidRDefault="00CE1472" w:rsidP="00CE1472">
      <w:pPr>
        <w:pStyle w:val="ListParagraph"/>
        <w:numPr>
          <w:ilvl w:val="0"/>
          <w:numId w:val="12"/>
        </w:numPr>
        <w:ind w:left="357" w:hanging="357"/>
        <w:rPr>
          <w:rFonts w:ascii="Calibri" w:hAnsi="Calibri" w:cs="Calibri"/>
          <w:sz w:val="24"/>
          <w:szCs w:val="24"/>
        </w:rPr>
      </w:pPr>
      <w:r w:rsidRPr="00E43170">
        <w:rPr>
          <w:rFonts w:ascii="Calibri" w:hAnsi="Calibri" w:cs="Calibri"/>
          <w:sz w:val="24"/>
          <w:szCs w:val="24"/>
        </w:rPr>
        <w:t xml:space="preserve">There is limited information pertaining to </w:t>
      </w:r>
      <w:r>
        <w:rPr>
          <w:rFonts w:ascii="Calibri" w:hAnsi="Calibri" w:cs="Calibri"/>
          <w:sz w:val="24"/>
          <w:szCs w:val="24"/>
        </w:rPr>
        <w:t>Indigenous people</w:t>
      </w:r>
      <w:r w:rsidRPr="00E43170">
        <w:rPr>
          <w:rFonts w:ascii="Calibri" w:hAnsi="Calibri" w:cs="Calibri"/>
          <w:sz w:val="24"/>
          <w:szCs w:val="24"/>
        </w:rPr>
        <w:t xml:space="preserve"> living in community housing; </w:t>
      </w:r>
      <w:r w:rsidR="00F36FEE">
        <w:rPr>
          <w:rFonts w:ascii="Calibri" w:hAnsi="Calibri" w:cs="Calibri"/>
          <w:sz w:val="24"/>
          <w:szCs w:val="24"/>
        </w:rPr>
        <w:t>many</w:t>
      </w:r>
      <w:r w:rsidR="00F36FEE" w:rsidRPr="00E43170">
        <w:rPr>
          <w:rFonts w:ascii="Calibri" w:hAnsi="Calibri" w:cs="Calibri"/>
          <w:sz w:val="24"/>
          <w:szCs w:val="24"/>
        </w:rPr>
        <w:t xml:space="preserve"> </w:t>
      </w:r>
      <w:r w:rsidRPr="00E43170">
        <w:rPr>
          <w:rFonts w:ascii="Calibri" w:hAnsi="Calibri" w:cs="Calibri"/>
          <w:sz w:val="24"/>
          <w:szCs w:val="24"/>
        </w:rPr>
        <w:t xml:space="preserve">of the </w:t>
      </w:r>
      <w:r w:rsidR="00F36FEE">
        <w:rPr>
          <w:rFonts w:ascii="Calibri" w:hAnsi="Calibri" w:cs="Calibri"/>
          <w:sz w:val="24"/>
          <w:szCs w:val="24"/>
        </w:rPr>
        <w:t xml:space="preserve">publicly available </w:t>
      </w:r>
      <w:r w:rsidRPr="00E43170">
        <w:rPr>
          <w:rFonts w:ascii="Calibri" w:hAnsi="Calibri" w:cs="Calibri"/>
          <w:sz w:val="24"/>
          <w:szCs w:val="24"/>
        </w:rPr>
        <w:t xml:space="preserve">data </w:t>
      </w:r>
      <w:r w:rsidR="00F36FEE">
        <w:rPr>
          <w:rFonts w:ascii="Calibri" w:hAnsi="Calibri" w:cs="Calibri"/>
          <w:sz w:val="24"/>
          <w:szCs w:val="24"/>
        </w:rPr>
        <w:t xml:space="preserve">items do </w:t>
      </w:r>
      <w:r w:rsidRPr="00E43170">
        <w:rPr>
          <w:rFonts w:ascii="Calibri" w:hAnsi="Calibri" w:cs="Calibri"/>
          <w:sz w:val="24"/>
          <w:szCs w:val="24"/>
        </w:rPr>
        <w:t xml:space="preserve">not differentiate between community housing provided to Indigenous and non-Indigenous </w:t>
      </w:r>
      <w:r>
        <w:rPr>
          <w:rFonts w:ascii="Calibri" w:hAnsi="Calibri" w:cs="Calibri"/>
          <w:sz w:val="24"/>
          <w:szCs w:val="24"/>
        </w:rPr>
        <w:t>people</w:t>
      </w:r>
    </w:p>
    <w:p w14:paraId="665268D6" w14:textId="526F4D53"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is incomplete due to a lack of reporting by some </w:t>
      </w:r>
      <w:r w:rsidR="00D2765E">
        <w:rPr>
          <w:rFonts w:ascii="Calibri" w:hAnsi="Calibri" w:cs="Calibri"/>
          <w:sz w:val="24"/>
          <w:szCs w:val="24"/>
        </w:rPr>
        <w:t>CHPs</w:t>
      </w:r>
      <w:r>
        <w:rPr>
          <w:rFonts w:ascii="Calibri" w:hAnsi="Calibri" w:cs="Calibri"/>
          <w:sz w:val="24"/>
          <w:szCs w:val="24"/>
        </w:rPr>
        <w:t xml:space="preserve"> and, therefore, does not provide a complete picture of community housing provision to Indigenous people across Australia</w:t>
      </w:r>
    </w:p>
    <w:p w14:paraId="6D1F7249" w14:textId="7AB4BC5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Access to more detailed, unpublished data can be requested but is subject to data provider approval</w:t>
      </w:r>
      <w:r w:rsidR="00F36FEE">
        <w:rPr>
          <w:rFonts w:ascii="Calibri" w:hAnsi="Calibri" w:cs="Calibri"/>
          <w:sz w:val="24"/>
          <w:szCs w:val="24"/>
        </w:rPr>
        <w:t xml:space="preserve"> and </w:t>
      </w:r>
      <w:r w:rsidR="00D85DC3">
        <w:rPr>
          <w:rFonts w:ascii="Calibri" w:hAnsi="Calibri" w:cs="Calibri"/>
          <w:sz w:val="24"/>
          <w:szCs w:val="24"/>
        </w:rPr>
        <w:t>costs</w:t>
      </w:r>
    </w:p>
    <w:p w14:paraId="6A705973" w14:textId="795DE699"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Custodians for the </w:t>
      </w:r>
      <w:r w:rsidR="00D2765E">
        <w:rPr>
          <w:rFonts w:ascii="Calibri" w:hAnsi="Calibri" w:cs="Calibri"/>
          <w:sz w:val="24"/>
          <w:szCs w:val="24"/>
        </w:rPr>
        <w:t>CH</w:t>
      </w:r>
      <w:r>
        <w:rPr>
          <w:rFonts w:ascii="Calibri" w:hAnsi="Calibri" w:cs="Calibri"/>
          <w:sz w:val="24"/>
          <w:szCs w:val="24"/>
        </w:rPr>
        <w:t xml:space="preserve"> data are non-Indigenous led organisations (i.e. state/territory housing departments), and adherence to Indigenous data sovereignty principles is not specified. </w:t>
      </w:r>
    </w:p>
    <w:p w14:paraId="73247627" w14:textId="17E3F793" w:rsidR="00CE1472" w:rsidRPr="006A4392" w:rsidRDefault="00140A8E" w:rsidP="001E5252">
      <w:pPr>
        <w:pStyle w:val="111NumberedNilsheading"/>
        <w:rPr>
          <w:bCs/>
        </w:rPr>
      </w:pPr>
      <w:r>
        <w:t>A.</w:t>
      </w:r>
      <w:r w:rsidR="00CE1472" w:rsidRPr="00946B7E">
        <w:t>2.</w:t>
      </w:r>
      <w:r>
        <w:t>1</w:t>
      </w:r>
      <w:r w:rsidR="00CE1472" w:rsidRPr="00946B7E">
        <w:t>.</w:t>
      </w:r>
      <w:r w:rsidR="009F7BA9">
        <w:t>7</w:t>
      </w:r>
      <w:r w:rsidR="00CE1472" w:rsidRPr="00946B7E">
        <w:t>. Household, Income and Labour Dynamics in Australia (HILDA) Survey</w:t>
      </w:r>
    </w:p>
    <w:p w14:paraId="58D5AD27" w14:textId="50D6CE12" w:rsidR="00CE1472" w:rsidRPr="006A4392" w:rsidRDefault="00AF30A9" w:rsidP="00CE1472">
      <w:pPr>
        <w:rPr>
          <w:rFonts w:ascii="Calibri" w:hAnsi="Calibri" w:cs="Calibri"/>
          <w:sz w:val="24"/>
          <w:szCs w:val="24"/>
        </w:rPr>
      </w:pPr>
      <w:r>
        <w:rPr>
          <w:rFonts w:ascii="Calibri" w:hAnsi="Calibri" w:cs="Calibri"/>
          <w:sz w:val="24"/>
          <w:szCs w:val="24"/>
        </w:rPr>
        <w:t xml:space="preserve">The </w:t>
      </w:r>
      <w:r w:rsidR="00CE1472" w:rsidRPr="006A4392">
        <w:rPr>
          <w:rFonts w:ascii="Calibri" w:hAnsi="Calibri" w:cs="Calibri"/>
          <w:sz w:val="24"/>
          <w:szCs w:val="24"/>
        </w:rPr>
        <w:t xml:space="preserve">HILDA Survey is a longitudinal study that tracks Australian households over time. The DSS </w:t>
      </w:r>
      <w:r w:rsidR="00CE1472">
        <w:rPr>
          <w:rFonts w:ascii="Calibri" w:hAnsi="Calibri" w:cs="Calibri"/>
          <w:sz w:val="24"/>
          <w:szCs w:val="24"/>
        </w:rPr>
        <w:t xml:space="preserve">holds overall </w:t>
      </w:r>
      <w:r w:rsidR="00CE1472" w:rsidRPr="006A4392">
        <w:rPr>
          <w:rFonts w:ascii="Calibri" w:hAnsi="Calibri" w:cs="Calibri"/>
          <w:sz w:val="24"/>
          <w:szCs w:val="24"/>
        </w:rPr>
        <w:t>responsib</w:t>
      </w:r>
      <w:r w:rsidR="00CE1472">
        <w:rPr>
          <w:rFonts w:ascii="Calibri" w:hAnsi="Calibri" w:cs="Calibri"/>
          <w:sz w:val="24"/>
          <w:szCs w:val="24"/>
        </w:rPr>
        <w:t>ility</w:t>
      </w:r>
      <w:r w:rsidR="00CE1472" w:rsidRPr="006A4392">
        <w:rPr>
          <w:rFonts w:ascii="Calibri" w:hAnsi="Calibri" w:cs="Calibri"/>
          <w:sz w:val="24"/>
          <w:szCs w:val="24"/>
        </w:rPr>
        <w:t xml:space="preserve"> for the HILDA, and the survey is designed and managed by the Melbourne Institute of Applied Economic and Social Research at the University of Melbourne. First conducted in 2001 and then annually since, there have been 24 waves of data collection to date. </w:t>
      </w:r>
    </w:p>
    <w:p w14:paraId="18609C18"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lastRenderedPageBreak/>
        <w:t xml:space="preserve">The HILDA survey aims to be nationally representative of the Australian </w:t>
      </w:r>
      <w:proofErr w:type="gramStart"/>
      <w:r w:rsidRPr="006A4392">
        <w:rPr>
          <w:rFonts w:ascii="Calibri" w:hAnsi="Calibri" w:cs="Calibri"/>
          <w:sz w:val="24"/>
          <w:szCs w:val="24"/>
        </w:rPr>
        <w:t>population, and</w:t>
      </w:r>
      <w:proofErr w:type="gramEnd"/>
      <w:r w:rsidRPr="006A4392">
        <w:rPr>
          <w:rFonts w:ascii="Calibri" w:hAnsi="Calibri" w:cs="Calibri"/>
          <w:sz w:val="24"/>
          <w:szCs w:val="24"/>
        </w:rPr>
        <w:t xml:space="preserve"> includes both Indigenous and non-Indigenous participants. However, the HILDA survey has a relatively small sample of </w:t>
      </w:r>
      <w:r>
        <w:rPr>
          <w:rFonts w:ascii="Calibri" w:hAnsi="Calibri" w:cs="Calibri"/>
          <w:sz w:val="24"/>
          <w:szCs w:val="24"/>
        </w:rPr>
        <w:t xml:space="preserve">Indigenous </w:t>
      </w:r>
      <w:proofErr w:type="gramStart"/>
      <w:r>
        <w:rPr>
          <w:rFonts w:ascii="Calibri" w:hAnsi="Calibri" w:cs="Calibri"/>
          <w:sz w:val="24"/>
          <w:szCs w:val="24"/>
        </w:rPr>
        <w:t>people</w:t>
      </w:r>
      <w:proofErr w:type="gramEnd"/>
      <w:r w:rsidRPr="006A4392">
        <w:rPr>
          <w:rFonts w:ascii="Calibri" w:hAnsi="Calibri" w:cs="Calibri"/>
          <w:sz w:val="24"/>
          <w:szCs w:val="24"/>
        </w:rPr>
        <w:t xml:space="preserve"> and the sampling frame does not include people living in remote areas (thus disproportionately affecting</w:t>
      </w:r>
      <w:r>
        <w:rPr>
          <w:rFonts w:ascii="Calibri" w:hAnsi="Calibri" w:cs="Calibri"/>
          <w:sz w:val="24"/>
          <w:szCs w:val="24"/>
        </w:rPr>
        <w:t xml:space="preserve"> the</w:t>
      </w:r>
      <w:r w:rsidRPr="006A4392">
        <w:rPr>
          <w:rFonts w:ascii="Calibri" w:hAnsi="Calibri" w:cs="Calibri"/>
          <w:sz w:val="24"/>
          <w:szCs w:val="24"/>
        </w:rPr>
        <w:t xml:space="preserve"> representation of Indigenous people).</w:t>
      </w:r>
    </w:p>
    <w:p w14:paraId="4D50FFE9"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Initially drawing from 12,252 households across 488 neighbourhood regions, over time the survey has continued to include new household members, such as children born into the sampled households. The HILDA survey currently has more than 17,000 annual participants. The HILDA survey gathers data through interviews with all people aged 15 years and older in each selected household. Each wave of the HILDA Survey involves a comprehensive set of questionnaires, including personal interviews and self-completion forms.</w:t>
      </w:r>
    </w:p>
    <w:p w14:paraId="37767A84"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HILDA survey provides data on multiple aspects of life </w:t>
      </w:r>
      <w:r>
        <w:rPr>
          <w:rFonts w:ascii="Calibri" w:hAnsi="Calibri" w:cs="Calibri"/>
          <w:sz w:val="24"/>
          <w:szCs w:val="24"/>
        </w:rPr>
        <w:t xml:space="preserve">such as </w:t>
      </w:r>
      <w:r w:rsidRPr="006A4392">
        <w:rPr>
          <w:rFonts w:ascii="Calibri" w:hAnsi="Calibri" w:cs="Calibri"/>
          <w:sz w:val="24"/>
          <w:szCs w:val="24"/>
        </w:rPr>
        <w:t>household</w:t>
      </w:r>
      <w:r>
        <w:rPr>
          <w:rFonts w:ascii="Calibri" w:hAnsi="Calibri" w:cs="Calibri"/>
          <w:sz w:val="24"/>
          <w:szCs w:val="24"/>
        </w:rPr>
        <w:t>er</w:t>
      </w:r>
      <w:r w:rsidRPr="006A4392">
        <w:rPr>
          <w:rFonts w:ascii="Calibri" w:hAnsi="Calibri" w:cs="Calibri"/>
          <w:sz w:val="24"/>
          <w:szCs w:val="24"/>
        </w:rPr>
        <w:t xml:space="preserve"> information and family relationships, income, employment, education, health and wellbeing. The survey also collects some information on housing including household structure, homeownership status, housing tenure, and the quality of housing. </w:t>
      </w:r>
    </w:p>
    <w:p w14:paraId="5746F0DE" w14:textId="391040FB"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With regards to data quality, several reported processes are in place to ensure </w:t>
      </w:r>
      <w:r>
        <w:rPr>
          <w:rFonts w:ascii="Calibri" w:hAnsi="Calibri" w:cs="Calibri"/>
          <w:sz w:val="24"/>
          <w:szCs w:val="24"/>
        </w:rPr>
        <w:t xml:space="preserve">the </w:t>
      </w:r>
      <w:r w:rsidRPr="006A4392">
        <w:rPr>
          <w:rFonts w:ascii="Calibri" w:hAnsi="Calibri" w:cs="Calibri"/>
          <w:sz w:val="24"/>
          <w:szCs w:val="24"/>
        </w:rPr>
        <w:t xml:space="preserve">accuracy and consistency of </w:t>
      </w:r>
      <w:r>
        <w:rPr>
          <w:rFonts w:ascii="Calibri" w:hAnsi="Calibri" w:cs="Calibri"/>
          <w:sz w:val="24"/>
          <w:szCs w:val="24"/>
        </w:rPr>
        <w:t xml:space="preserve">the HILDA </w:t>
      </w:r>
      <w:r w:rsidRPr="006A4392">
        <w:rPr>
          <w:rFonts w:ascii="Calibri" w:hAnsi="Calibri" w:cs="Calibri"/>
          <w:sz w:val="24"/>
          <w:szCs w:val="24"/>
        </w:rPr>
        <w:t xml:space="preserve">data. These include extensive training for interviewers, rigorous testing of survey instruments, and the imputation of missing data. The survey also employs weighting techniques to account for non-response and sample composition biases. Regular adjustments to the survey design are made to support its relevance and accuracy over time. While the survey collects data on </w:t>
      </w:r>
      <w:r w:rsidR="00802692">
        <w:rPr>
          <w:rFonts w:ascii="Calibri" w:hAnsi="Calibri" w:cs="Calibri"/>
          <w:sz w:val="24"/>
          <w:szCs w:val="24"/>
        </w:rPr>
        <w:t>Indigenous</w:t>
      </w:r>
      <w:r w:rsidRPr="006A4392">
        <w:rPr>
          <w:rFonts w:ascii="Calibri" w:hAnsi="Calibri" w:cs="Calibri"/>
          <w:sz w:val="24"/>
          <w:szCs w:val="24"/>
        </w:rPr>
        <w:t xml:space="preserve"> households, the involvement of Indigenous people in its design and administration is not explicitly stated in the available documentation.</w:t>
      </w:r>
    </w:p>
    <w:p w14:paraId="57936976" w14:textId="77777777" w:rsidR="00CE1472" w:rsidRDefault="00CE1472" w:rsidP="00CE1472">
      <w:pPr>
        <w:rPr>
          <w:rFonts w:ascii="Calibri" w:hAnsi="Calibri" w:cs="Calibri"/>
          <w:sz w:val="24"/>
          <w:szCs w:val="24"/>
        </w:rPr>
      </w:pPr>
      <w:r w:rsidRPr="006A4392">
        <w:rPr>
          <w:rFonts w:ascii="Calibri" w:hAnsi="Calibri" w:cs="Calibri"/>
          <w:sz w:val="24"/>
          <w:szCs w:val="24"/>
        </w:rPr>
        <w:t>Data from the 23</w:t>
      </w:r>
      <w:r w:rsidRPr="006A4392">
        <w:rPr>
          <w:rFonts w:ascii="Calibri" w:hAnsi="Calibri" w:cs="Calibri"/>
          <w:sz w:val="24"/>
          <w:szCs w:val="24"/>
          <w:vertAlign w:val="superscript"/>
        </w:rPr>
        <w:t>rd</w:t>
      </w:r>
      <w:r w:rsidRPr="006A4392">
        <w:rPr>
          <w:rFonts w:ascii="Calibri" w:hAnsi="Calibri" w:cs="Calibri"/>
          <w:sz w:val="24"/>
          <w:szCs w:val="24"/>
        </w:rPr>
        <w:t xml:space="preserve"> release of the HILDA (incorporating data from Waves 1-23) is available through the DSS Longitudinal Studies Dataverse</w:t>
      </w:r>
      <w:r>
        <w:rPr>
          <w:rFonts w:ascii="Calibri" w:hAnsi="Calibri" w:cs="Calibri"/>
          <w:sz w:val="24"/>
          <w:szCs w:val="24"/>
        </w:rPr>
        <w:t xml:space="preserve"> in several formats, i.e. SAS, SPSS and STATS</w:t>
      </w:r>
      <w:r w:rsidRPr="006A4392">
        <w:rPr>
          <w:rFonts w:ascii="Calibri" w:hAnsi="Calibri" w:cs="Calibri"/>
          <w:sz w:val="24"/>
          <w:szCs w:val="24"/>
        </w:rPr>
        <w:t xml:space="preserve">. Two versions of the HILDA data - a General Release and a Restricted Release – are available at no cost to approved researchers. While </w:t>
      </w:r>
      <w:r>
        <w:rPr>
          <w:rFonts w:ascii="Calibri" w:hAnsi="Calibri" w:cs="Calibri"/>
          <w:sz w:val="24"/>
          <w:szCs w:val="24"/>
        </w:rPr>
        <w:t xml:space="preserve">a </w:t>
      </w:r>
      <w:r w:rsidRPr="006A4392">
        <w:rPr>
          <w:rFonts w:ascii="Calibri" w:hAnsi="Calibri" w:cs="Calibri"/>
          <w:sz w:val="24"/>
          <w:szCs w:val="24"/>
        </w:rPr>
        <w:t>formal request</w:t>
      </w:r>
      <w:r>
        <w:rPr>
          <w:rFonts w:ascii="Calibri" w:hAnsi="Calibri" w:cs="Calibri"/>
          <w:sz w:val="24"/>
          <w:szCs w:val="24"/>
        </w:rPr>
        <w:t xml:space="preserve"> </w:t>
      </w:r>
      <w:proofErr w:type="gramStart"/>
      <w:r>
        <w:rPr>
          <w:rFonts w:ascii="Calibri" w:hAnsi="Calibri" w:cs="Calibri"/>
          <w:sz w:val="24"/>
          <w:szCs w:val="24"/>
        </w:rPr>
        <w:t>has</w:t>
      </w:r>
      <w:r w:rsidRPr="006A4392">
        <w:rPr>
          <w:rFonts w:ascii="Calibri" w:hAnsi="Calibri" w:cs="Calibri"/>
          <w:sz w:val="24"/>
          <w:szCs w:val="24"/>
        </w:rPr>
        <w:t xml:space="preserve"> to</w:t>
      </w:r>
      <w:proofErr w:type="gramEnd"/>
      <w:r w:rsidRPr="006A4392">
        <w:rPr>
          <w:rFonts w:ascii="Calibri" w:hAnsi="Calibri" w:cs="Calibri"/>
          <w:sz w:val="24"/>
          <w:szCs w:val="24"/>
        </w:rPr>
        <w:t xml:space="preserve"> be made to access </w:t>
      </w:r>
      <w:proofErr w:type="gramStart"/>
      <w:r>
        <w:rPr>
          <w:rFonts w:ascii="Calibri" w:hAnsi="Calibri" w:cs="Calibri"/>
          <w:sz w:val="24"/>
          <w:szCs w:val="24"/>
        </w:rPr>
        <w:t xml:space="preserve">either </w:t>
      </w:r>
      <w:r w:rsidRPr="006A4392">
        <w:rPr>
          <w:rFonts w:ascii="Calibri" w:hAnsi="Calibri" w:cs="Calibri"/>
          <w:sz w:val="24"/>
          <w:szCs w:val="24"/>
        </w:rPr>
        <w:t>version</w:t>
      </w:r>
      <w:proofErr w:type="gramEnd"/>
      <w:r w:rsidRPr="006A4392">
        <w:rPr>
          <w:rFonts w:ascii="Calibri" w:hAnsi="Calibri" w:cs="Calibri"/>
          <w:sz w:val="24"/>
          <w:szCs w:val="24"/>
        </w:rPr>
        <w:t xml:space="preserve"> of the data, a demonstrated justification must be shown to access the Restricted Release dataset as this contains more detailed information. Annual statistical reports, discussion papers, technical papers, and a listing of HILDA publications by external researchers are openly available on the Melbourne Institute website.</w:t>
      </w:r>
    </w:p>
    <w:p w14:paraId="4D41B486" w14:textId="77777777" w:rsidR="00CE1472" w:rsidRDefault="00CE1472" w:rsidP="00CE1472">
      <w:pPr>
        <w:rPr>
          <w:rFonts w:ascii="Calibri" w:hAnsi="Calibri" w:cs="Calibri"/>
          <w:sz w:val="24"/>
          <w:szCs w:val="24"/>
        </w:rPr>
      </w:pPr>
      <w:r>
        <w:rPr>
          <w:rFonts w:ascii="Calibri" w:hAnsi="Calibri" w:cs="Calibri"/>
          <w:sz w:val="24"/>
          <w:szCs w:val="24"/>
        </w:rPr>
        <w:t>Strengths:</w:t>
      </w:r>
    </w:p>
    <w:p w14:paraId="6CB75EA8" w14:textId="77777777" w:rsidR="00CE1472" w:rsidRPr="002A36A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HILDA is conducted annually and both current and historical data is available</w:t>
      </w:r>
    </w:p>
    <w:p w14:paraId="51B73509" w14:textId="05308445"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survey aims to provide a nationally representative sample of households and, therefore, includes some </w:t>
      </w:r>
      <w:r w:rsidR="00802692">
        <w:rPr>
          <w:rFonts w:ascii="Calibri" w:hAnsi="Calibri" w:cs="Calibri"/>
          <w:sz w:val="24"/>
          <w:szCs w:val="24"/>
        </w:rPr>
        <w:t>Indigenous</w:t>
      </w:r>
      <w:r>
        <w:rPr>
          <w:rFonts w:ascii="Calibri" w:hAnsi="Calibri" w:cs="Calibri"/>
          <w:sz w:val="24"/>
          <w:szCs w:val="24"/>
        </w:rPr>
        <w:t xml:space="preserve"> households</w:t>
      </w:r>
    </w:p>
    <w:p w14:paraId="7C7A8A9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HILDA provides a comprehensive range of householder information </w:t>
      </w:r>
      <w:proofErr w:type="gramStart"/>
      <w:r>
        <w:rPr>
          <w:rFonts w:ascii="Calibri" w:hAnsi="Calibri" w:cs="Calibri"/>
          <w:sz w:val="24"/>
          <w:szCs w:val="24"/>
        </w:rPr>
        <w:t>and also</w:t>
      </w:r>
      <w:proofErr w:type="gramEnd"/>
      <w:r>
        <w:rPr>
          <w:rFonts w:ascii="Calibri" w:hAnsi="Calibri" w:cs="Calibri"/>
          <w:sz w:val="24"/>
          <w:szCs w:val="24"/>
        </w:rPr>
        <w:t xml:space="preserve"> includes some information on housing experiences including tenure, dwelling quality, housing affordability, housing satisfaction and moves</w:t>
      </w:r>
    </w:p>
    <w:p w14:paraId="0423810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HILDA is a longitudinal study and tracks the same households over time. Housing trends for Indigenous people can be explored over time</w:t>
      </w:r>
    </w:p>
    <w:p w14:paraId="611A7A3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A range of measures are undertaken to ensure the quality of the HILDA data</w:t>
      </w:r>
    </w:p>
    <w:p w14:paraId="4FCF1CB8"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full survey dataset is freely available to approved researchers in several formats</w:t>
      </w:r>
    </w:p>
    <w:p w14:paraId="578D940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 range of explanatory documentation is openly </w:t>
      </w:r>
      <w:proofErr w:type="gramStart"/>
      <w:r>
        <w:rPr>
          <w:rFonts w:ascii="Calibri" w:hAnsi="Calibri" w:cs="Calibri"/>
          <w:sz w:val="24"/>
          <w:szCs w:val="24"/>
        </w:rPr>
        <w:t>provided</w:t>
      </w:r>
      <w:proofErr w:type="gramEnd"/>
      <w:r>
        <w:rPr>
          <w:rFonts w:ascii="Calibri" w:hAnsi="Calibri" w:cs="Calibri"/>
          <w:sz w:val="24"/>
          <w:szCs w:val="24"/>
        </w:rPr>
        <w:t xml:space="preserve"> and user training is available to support data analysis.</w:t>
      </w:r>
    </w:p>
    <w:p w14:paraId="6D750B43" w14:textId="77777777" w:rsidR="00CE1472" w:rsidRDefault="00CE1472" w:rsidP="00CE1472">
      <w:pPr>
        <w:rPr>
          <w:rFonts w:ascii="Calibri" w:hAnsi="Calibri" w:cs="Calibri"/>
          <w:sz w:val="24"/>
          <w:szCs w:val="24"/>
        </w:rPr>
      </w:pPr>
      <w:r>
        <w:rPr>
          <w:rFonts w:ascii="Calibri" w:hAnsi="Calibri" w:cs="Calibri"/>
          <w:sz w:val="24"/>
          <w:szCs w:val="24"/>
        </w:rPr>
        <w:t>Weaknesses:</w:t>
      </w:r>
    </w:p>
    <w:p w14:paraId="3E3DFC0E" w14:textId="77777777" w:rsidR="00CE1472" w:rsidRDefault="00CE1472" w:rsidP="00CE1472">
      <w:pPr>
        <w:pStyle w:val="ListParagraph"/>
        <w:numPr>
          <w:ilvl w:val="0"/>
          <w:numId w:val="12"/>
        </w:numPr>
        <w:ind w:left="357" w:hanging="357"/>
        <w:rPr>
          <w:rFonts w:ascii="Calibri" w:hAnsi="Calibri" w:cs="Calibri"/>
          <w:sz w:val="24"/>
          <w:szCs w:val="24"/>
        </w:rPr>
      </w:pPr>
      <w:r w:rsidRPr="001560CD">
        <w:rPr>
          <w:rFonts w:ascii="Calibri" w:hAnsi="Calibri" w:cs="Calibri"/>
          <w:sz w:val="24"/>
          <w:szCs w:val="24"/>
        </w:rPr>
        <w:t xml:space="preserve">The number of </w:t>
      </w:r>
      <w:r>
        <w:rPr>
          <w:rFonts w:ascii="Calibri" w:hAnsi="Calibri" w:cs="Calibri"/>
          <w:sz w:val="24"/>
          <w:szCs w:val="24"/>
        </w:rPr>
        <w:t xml:space="preserve">Indigenous people </w:t>
      </w:r>
      <w:r w:rsidRPr="001560CD">
        <w:rPr>
          <w:rFonts w:ascii="Calibri" w:hAnsi="Calibri" w:cs="Calibri"/>
          <w:sz w:val="24"/>
          <w:szCs w:val="24"/>
        </w:rPr>
        <w:t>captured by the HILDA is relatively small and</w:t>
      </w:r>
      <w:r>
        <w:rPr>
          <w:rFonts w:ascii="Calibri" w:hAnsi="Calibri" w:cs="Calibri"/>
          <w:sz w:val="24"/>
          <w:szCs w:val="24"/>
        </w:rPr>
        <w:t xml:space="preserve"> may not be representative of the broader Indigenous population</w:t>
      </w:r>
    </w:p>
    <w:p w14:paraId="6AFB828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housing data contained within the HILDA is limited and does not include information on topics such as housing quality, overcrowding, homelessness and housing aspirations</w:t>
      </w:r>
    </w:p>
    <w:p w14:paraId="4DCB1590" w14:textId="77777777" w:rsidR="00CE1472" w:rsidRPr="001560CD"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w:t>
      </w:r>
      <w:r w:rsidRPr="001560CD">
        <w:rPr>
          <w:rFonts w:ascii="Calibri" w:hAnsi="Calibri" w:cs="Calibri"/>
          <w:sz w:val="24"/>
          <w:szCs w:val="24"/>
        </w:rPr>
        <w:t xml:space="preserve"> the scope of the survey </w:t>
      </w:r>
      <w:r>
        <w:rPr>
          <w:rFonts w:ascii="Calibri" w:hAnsi="Calibri" w:cs="Calibri"/>
          <w:sz w:val="24"/>
          <w:szCs w:val="24"/>
        </w:rPr>
        <w:t>is on urban and regional areas, the housing experiences and needs of Indigenous people living in remote locations are not elicited</w:t>
      </w:r>
    </w:p>
    <w:p w14:paraId="030708DD" w14:textId="487AC6F4"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w:t>
      </w:r>
      <w:r w:rsidRPr="006A4392">
        <w:rPr>
          <w:rFonts w:ascii="Calibri" w:hAnsi="Calibri" w:cs="Calibri"/>
          <w:sz w:val="24"/>
          <w:szCs w:val="24"/>
        </w:rPr>
        <w:t>he</w:t>
      </w:r>
      <w:r>
        <w:rPr>
          <w:rFonts w:ascii="Calibri" w:hAnsi="Calibri" w:cs="Calibri"/>
          <w:sz w:val="24"/>
          <w:szCs w:val="24"/>
        </w:rPr>
        <w:t xml:space="preserve"> HILDA is governed by an External Reference Group and Technical Reference Group</w:t>
      </w:r>
      <w:r w:rsidR="0099297C">
        <w:rPr>
          <w:rFonts w:ascii="Calibri" w:hAnsi="Calibri" w:cs="Calibri"/>
          <w:sz w:val="24"/>
          <w:szCs w:val="24"/>
        </w:rPr>
        <w:t xml:space="preserve"> (TRG)</w:t>
      </w:r>
      <w:r>
        <w:rPr>
          <w:rFonts w:ascii="Calibri" w:hAnsi="Calibri" w:cs="Calibri"/>
          <w:sz w:val="24"/>
          <w:szCs w:val="24"/>
        </w:rPr>
        <w:t>; however, the</w:t>
      </w:r>
      <w:r w:rsidRPr="006A4392">
        <w:rPr>
          <w:rFonts w:ascii="Calibri" w:hAnsi="Calibri" w:cs="Calibri"/>
          <w:sz w:val="24"/>
          <w:szCs w:val="24"/>
        </w:rPr>
        <w:t xml:space="preserve"> involvement of Indigenous people in </w:t>
      </w:r>
      <w:r>
        <w:rPr>
          <w:rFonts w:ascii="Calibri" w:hAnsi="Calibri" w:cs="Calibri"/>
          <w:sz w:val="24"/>
          <w:szCs w:val="24"/>
        </w:rPr>
        <w:t xml:space="preserve">the </w:t>
      </w:r>
      <w:r w:rsidRPr="006A4392">
        <w:rPr>
          <w:rFonts w:ascii="Calibri" w:hAnsi="Calibri" w:cs="Calibri"/>
          <w:sz w:val="24"/>
          <w:szCs w:val="24"/>
        </w:rPr>
        <w:t xml:space="preserve">design and administration </w:t>
      </w:r>
      <w:r>
        <w:rPr>
          <w:rFonts w:ascii="Calibri" w:hAnsi="Calibri" w:cs="Calibri"/>
          <w:sz w:val="24"/>
          <w:szCs w:val="24"/>
        </w:rPr>
        <w:t xml:space="preserve">of the survey </w:t>
      </w:r>
      <w:r w:rsidRPr="006A4392">
        <w:rPr>
          <w:rFonts w:ascii="Calibri" w:hAnsi="Calibri" w:cs="Calibri"/>
          <w:sz w:val="24"/>
          <w:szCs w:val="24"/>
        </w:rPr>
        <w:t xml:space="preserve">is not explicitly stated </w:t>
      </w:r>
    </w:p>
    <w:p w14:paraId="3FEBA7B4" w14:textId="77777777" w:rsidR="00CE1472" w:rsidRPr="001560CD"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custodians are non-Indigenous led organisations (the DSS and Melbourne Institute) and adherence to Indigenous data sovereignty principles not specified.</w:t>
      </w:r>
    </w:p>
    <w:p w14:paraId="4E8D7EAE" w14:textId="7A8B9EB2" w:rsidR="00CE1472" w:rsidRPr="006A4392" w:rsidRDefault="00140A8E" w:rsidP="001E5252">
      <w:pPr>
        <w:pStyle w:val="111NumberedNilsheading"/>
      </w:pPr>
      <w:r>
        <w:t>A.</w:t>
      </w:r>
      <w:r w:rsidR="00CE1472">
        <w:t>2.</w:t>
      </w:r>
      <w:r>
        <w:t>1</w:t>
      </w:r>
      <w:r w:rsidR="00CE1472">
        <w:t>.</w:t>
      </w:r>
      <w:r w:rsidR="009F7BA9">
        <w:t>8</w:t>
      </w:r>
      <w:r w:rsidR="00CE1472">
        <w:t xml:space="preserve">. </w:t>
      </w:r>
      <w:r w:rsidR="00CE1472" w:rsidRPr="006A4392">
        <w:t>Housing Statistics for Aboriginal and Torres Strait Islander People</w:t>
      </w:r>
    </w:p>
    <w:p w14:paraId="2541C556" w14:textId="7F527464"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ABS Housing Statistics for Aboriginal and Torres Strait Islander People is a collation of household and housing data </w:t>
      </w:r>
      <w:r>
        <w:rPr>
          <w:rFonts w:ascii="Calibri" w:hAnsi="Calibri" w:cs="Calibri"/>
          <w:sz w:val="24"/>
          <w:szCs w:val="24"/>
        </w:rPr>
        <w:t xml:space="preserve">drawn </w:t>
      </w:r>
      <w:r w:rsidRPr="006A4392">
        <w:rPr>
          <w:rFonts w:ascii="Calibri" w:hAnsi="Calibri" w:cs="Calibri"/>
          <w:sz w:val="24"/>
          <w:szCs w:val="24"/>
        </w:rPr>
        <w:t xml:space="preserve">from various ABS collections, i.e. the Census of Population and Housing (2001 to 2021), the Census of Population and Housing: Estimating Homelessness (2016), the </w:t>
      </w:r>
      <w:r w:rsidR="00E0003D">
        <w:rPr>
          <w:rFonts w:ascii="Calibri" w:hAnsi="Calibri" w:cs="Calibri"/>
          <w:sz w:val="24"/>
          <w:szCs w:val="24"/>
        </w:rPr>
        <w:t>NATSIHS</w:t>
      </w:r>
      <w:r w:rsidRPr="006A4392">
        <w:rPr>
          <w:rFonts w:ascii="Calibri" w:hAnsi="Calibri" w:cs="Calibri"/>
          <w:sz w:val="24"/>
          <w:szCs w:val="24"/>
        </w:rPr>
        <w:t xml:space="preserve">2012-13 and 2018-19) and the </w:t>
      </w:r>
      <w:r w:rsidR="00E0003D">
        <w:rPr>
          <w:rFonts w:ascii="Calibri" w:hAnsi="Calibri" w:cs="Calibri"/>
          <w:sz w:val="24"/>
          <w:szCs w:val="24"/>
        </w:rPr>
        <w:t>NATSISS</w:t>
      </w:r>
      <w:r w:rsidRPr="006A4392">
        <w:rPr>
          <w:rFonts w:ascii="Calibri" w:hAnsi="Calibri" w:cs="Calibri"/>
          <w:sz w:val="24"/>
          <w:szCs w:val="24"/>
        </w:rPr>
        <w:t xml:space="preserve"> (2008 and 2014-15). The housing statistics cover eight key topics including dwelling characteristics, standard of housing, tenure type, landlord type, housing suitability and overcrowding, homelessness, household income and housing costs.</w:t>
      </w:r>
    </w:p>
    <w:p w14:paraId="673C2BD6" w14:textId="77777777" w:rsidR="00CE1472" w:rsidRDefault="00CE1472" w:rsidP="00CE1472">
      <w:pPr>
        <w:rPr>
          <w:rFonts w:ascii="Calibri" w:hAnsi="Calibri" w:cs="Calibri"/>
          <w:sz w:val="24"/>
          <w:szCs w:val="24"/>
        </w:rPr>
      </w:pPr>
      <w:r w:rsidRPr="006A4392">
        <w:rPr>
          <w:rFonts w:ascii="Calibri" w:hAnsi="Calibri" w:cs="Calibri"/>
          <w:sz w:val="24"/>
          <w:szCs w:val="24"/>
        </w:rPr>
        <w:t xml:space="preserve">The ABS website presents an overview of key statistics from the data collection including in tabular and graph format. Information is also available on the website regarding the information sources and the type/level of data each source contributes to the housing statistics. Data files in XLSX format can also be freely downloaded from the ABS website, each covering a different topic of Aboriginal and Torres Strait Islander housing. These files present the data used to generate the key statistics </w:t>
      </w:r>
      <w:proofErr w:type="gramStart"/>
      <w:r w:rsidRPr="006A4392">
        <w:rPr>
          <w:rFonts w:ascii="Calibri" w:hAnsi="Calibri" w:cs="Calibri"/>
          <w:sz w:val="24"/>
          <w:szCs w:val="24"/>
        </w:rPr>
        <w:t>and also</w:t>
      </w:r>
      <w:proofErr w:type="gramEnd"/>
      <w:r w:rsidRPr="006A4392">
        <w:rPr>
          <w:rFonts w:ascii="Calibri" w:hAnsi="Calibri" w:cs="Calibri"/>
          <w:sz w:val="24"/>
          <w:szCs w:val="24"/>
        </w:rPr>
        <w:t xml:space="preserve"> provide supplementary data tables.</w:t>
      </w:r>
    </w:p>
    <w:p w14:paraId="0A6AA868" w14:textId="77777777" w:rsidR="00CE1472" w:rsidRDefault="00CE1472" w:rsidP="00CE1472">
      <w:pPr>
        <w:rPr>
          <w:rFonts w:ascii="Calibri" w:hAnsi="Calibri" w:cs="Calibri"/>
          <w:sz w:val="24"/>
          <w:szCs w:val="24"/>
        </w:rPr>
      </w:pPr>
      <w:r>
        <w:rPr>
          <w:rFonts w:ascii="Calibri" w:hAnsi="Calibri" w:cs="Calibri"/>
          <w:sz w:val="24"/>
          <w:szCs w:val="24"/>
        </w:rPr>
        <w:t>Strengths:</w:t>
      </w:r>
    </w:p>
    <w:p w14:paraId="38CB545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Housing Statistics for Aboriginal and Torres Strait Islander People data source draws from multiple existing ABS datasets allowing for nationwide coverage and more detailed housing data</w:t>
      </w:r>
    </w:p>
    <w:p w14:paraId="6B6EFD58" w14:textId="0433857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linking of multiple existing data collections is an efficient and </w:t>
      </w:r>
      <w:r w:rsidR="00C870AD">
        <w:rPr>
          <w:rFonts w:ascii="Calibri" w:hAnsi="Calibri" w:cs="Calibri"/>
          <w:sz w:val="24"/>
          <w:szCs w:val="24"/>
        </w:rPr>
        <w:t>cost-effective</w:t>
      </w:r>
      <w:r>
        <w:rPr>
          <w:rFonts w:ascii="Calibri" w:hAnsi="Calibri" w:cs="Calibri"/>
          <w:sz w:val="24"/>
          <w:szCs w:val="24"/>
        </w:rPr>
        <w:t xml:space="preserve"> way to provide a national Indigenous housing data resource</w:t>
      </w:r>
    </w:p>
    <w:p w14:paraId="1BFA0937"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With a specific focus on Indigenous housing, the data source provides comprehensive information on a range of key indicators including housing tenure, overcrowding, housing quality, housing affordability and homelessness</w:t>
      </w:r>
    </w:p>
    <w:p w14:paraId="62403A5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can be disaggregated to a state/territory level, with some data also available by remoteness areas, Indigenous areas, LGA and socio-economic status; </w:t>
      </w:r>
      <w:proofErr w:type="gramStart"/>
      <w:r>
        <w:rPr>
          <w:rFonts w:ascii="Calibri" w:hAnsi="Calibri" w:cs="Calibri"/>
          <w:sz w:val="24"/>
          <w:szCs w:val="24"/>
        </w:rPr>
        <w:t>thus</w:t>
      </w:r>
      <w:proofErr w:type="gramEnd"/>
      <w:r>
        <w:rPr>
          <w:rFonts w:ascii="Calibri" w:hAnsi="Calibri" w:cs="Calibri"/>
          <w:sz w:val="24"/>
          <w:szCs w:val="24"/>
        </w:rPr>
        <w:t xml:space="preserve"> enabling location-specific analysis to occur</w:t>
      </w:r>
    </w:p>
    <w:p w14:paraId="550B7173"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Clear information is provided about the data sources used to compile the housing statistics including the type of information utilised from each</w:t>
      </w:r>
    </w:p>
    <w:p w14:paraId="330C320D" w14:textId="77777777" w:rsidR="00CE1472" w:rsidRPr="00A150D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Key statistics are presented on the ABS website and data tables can be downloaded for free with immediate access.</w:t>
      </w:r>
    </w:p>
    <w:p w14:paraId="75E8FE6D" w14:textId="77777777" w:rsidR="00CE1472" w:rsidRDefault="00CE1472" w:rsidP="00CE1472">
      <w:pPr>
        <w:rPr>
          <w:rFonts w:ascii="Calibri" w:hAnsi="Calibri" w:cs="Calibri"/>
          <w:sz w:val="24"/>
          <w:szCs w:val="24"/>
        </w:rPr>
      </w:pPr>
      <w:r>
        <w:rPr>
          <w:rFonts w:ascii="Calibri" w:hAnsi="Calibri" w:cs="Calibri"/>
          <w:sz w:val="24"/>
          <w:szCs w:val="24"/>
        </w:rPr>
        <w:t>Weaknesses:</w:t>
      </w:r>
    </w:p>
    <w:p w14:paraId="0675966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While the data covers a range of indicators, information on other key elements of housing are not covered, such as household characteristics, housing stress, housing satisfaction, and housing experiences and aspirations </w:t>
      </w:r>
    </w:p>
    <w:p w14:paraId="6817E287"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Housing Statistics draw from various sources, the currency of the data varies. Also, as the most recent data included in the collection is from the 2021 Census, the housing data provided is somewhat dated</w:t>
      </w:r>
    </w:p>
    <w:p w14:paraId="775A5192"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Census of Population and Housing </w:t>
      </w:r>
      <w:proofErr w:type="gramStart"/>
      <w:r>
        <w:rPr>
          <w:rFonts w:ascii="Calibri" w:hAnsi="Calibri" w:cs="Calibri"/>
          <w:sz w:val="24"/>
          <w:szCs w:val="24"/>
        </w:rPr>
        <w:t>forms</w:t>
      </w:r>
      <w:proofErr w:type="gramEnd"/>
      <w:r>
        <w:rPr>
          <w:rFonts w:ascii="Calibri" w:hAnsi="Calibri" w:cs="Calibri"/>
          <w:sz w:val="24"/>
          <w:szCs w:val="24"/>
        </w:rPr>
        <w:t xml:space="preserve"> a key part of the Housing Statistics data and, as previously noted, Indigenous people are under-enumerated in the Census. This may lead to incomplete, and potentially inaccurate, information on housing conditions and need</w:t>
      </w:r>
    </w:p>
    <w:p w14:paraId="5EF849E5"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Housing Statistics data is managed by a non-Indigenous led organisation (the ABS) and adherence to Indigenous data sovereignty principles is not specified.</w:t>
      </w:r>
    </w:p>
    <w:p w14:paraId="7637B9C5" w14:textId="078D359C" w:rsidR="00CE1472" w:rsidRPr="006A4392" w:rsidRDefault="00140A8E" w:rsidP="001E5252">
      <w:pPr>
        <w:pStyle w:val="111NumberedNilsheading"/>
      </w:pPr>
      <w:r>
        <w:t>A.</w:t>
      </w:r>
      <w:r w:rsidR="00CE1472" w:rsidRPr="006A4392">
        <w:t>2.</w:t>
      </w:r>
      <w:r>
        <w:t>1</w:t>
      </w:r>
      <w:r w:rsidR="00CE1472" w:rsidRPr="006A4392">
        <w:t>.</w:t>
      </w:r>
      <w:r w:rsidR="009F7BA9">
        <w:t>9</w:t>
      </w:r>
      <w:r w:rsidR="00CE1472" w:rsidRPr="006A4392">
        <w:t>.</w:t>
      </w:r>
      <w:r w:rsidR="00CE1472">
        <w:t xml:space="preserve"> </w:t>
      </w:r>
      <w:r w:rsidR="00CE1472" w:rsidRPr="006A4392">
        <w:t xml:space="preserve">Indigenous Community Housing </w:t>
      </w:r>
      <w:r w:rsidR="00D2765E">
        <w:t xml:space="preserve">(ICH) </w:t>
      </w:r>
      <w:r w:rsidR="00CE1472">
        <w:t>D</w:t>
      </w:r>
      <w:r w:rsidR="00CE1472" w:rsidRPr="006A4392">
        <w:t xml:space="preserve">ata </w:t>
      </w:r>
      <w:r w:rsidR="00CE1472">
        <w:t>C</w:t>
      </w:r>
      <w:r w:rsidR="00CE1472" w:rsidRPr="006A4392">
        <w:t>ollection</w:t>
      </w:r>
    </w:p>
    <w:p w14:paraId="52DEA3C4" w14:textId="5B3BB801" w:rsidR="00CE1472" w:rsidRPr="006A4392" w:rsidRDefault="00CE1472" w:rsidP="00CE1472">
      <w:pPr>
        <w:tabs>
          <w:tab w:val="num" w:pos="720"/>
        </w:tabs>
        <w:rPr>
          <w:rFonts w:ascii="Calibri" w:hAnsi="Calibri" w:cs="Calibri"/>
          <w:sz w:val="24"/>
          <w:szCs w:val="24"/>
          <w:lang w:val="en-US"/>
        </w:rPr>
      </w:pPr>
      <w:r w:rsidRPr="006A4392">
        <w:rPr>
          <w:rFonts w:ascii="Calibri" w:hAnsi="Calibri" w:cs="Calibri"/>
          <w:sz w:val="24"/>
          <w:szCs w:val="24"/>
        </w:rPr>
        <w:t xml:space="preserve">The ICH data collection, </w:t>
      </w:r>
      <w:r w:rsidR="00E17EE3">
        <w:rPr>
          <w:rFonts w:ascii="Calibri" w:hAnsi="Calibri" w:cs="Calibri"/>
          <w:sz w:val="24"/>
          <w:szCs w:val="24"/>
        </w:rPr>
        <w:t>collated</w:t>
      </w:r>
      <w:r w:rsidR="00E17EE3" w:rsidRPr="006A4392">
        <w:rPr>
          <w:rFonts w:ascii="Calibri" w:hAnsi="Calibri" w:cs="Calibri"/>
          <w:sz w:val="24"/>
          <w:szCs w:val="24"/>
        </w:rPr>
        <w:t xml:space="preserve"> </w:t>
      </w:r>
      <w:r w:rsidRPr="006A4392">
        <w:rPr>
          <w:rFonts w:ascii="Calibri" w:hAnsi="Calibri" w:cs="Calibri"/>
          <w:sz w:val="24"/>
          <w:szCs w:val="24"/>
        </w:rPr>
        <w:t xml:space="preserve">by the AIHW, compiles detailed information on </w:t>
      </w:r>
      <w:r w:rsidR="001644CB">
        <w:rPr>
          <w:rFonts w:ascii="Calibri" w:hAnsi="Calibri" w:cs="Calibri"/>
          <w:sz w:val="24"/>
          <w:szCs w:val="24"/>
        </w:rPr>
        <w:t>Indigenous community housing</w:t>
      </w:r>
      <w:r w:rsidRPr="006A4392">
        <w:rPr>
          <w:rFonts w:ascii="Calibri" w:hAnsi="Calibri" w:cs="Calibri"/>
          <w:sz w:val="24"/>
          <w:szCs w:val="24"/>
        </w:rPr>
        <w:t xml:space="preserve"> services across Australia. </w:t>
      </w:r>
      <w:r w:rsidR="00E02C6D">
        <w:rPr>
          <w:rFonts w:ascii="Calibri" w:hAnsi="Calibri" w:cs="Calibri"/>
          <w:sz w:val="24"/>
          <w:szCs w:val="24"/>
        </w:rPr>
        <w:t>T</w:t>
      </w:r>
      <w:r>
        <w:rPr>
          <w:rFonts w:ascii="Calibri" w:hAnsi="Calibri" w:cs="Calibri"/>
          <w:sz w:val="24"/>
          <w:szCs w:val="24"/>
        </w:rPr>
        <w:t>he</w:t>
      </w:r>
      <w:r w:rsidRPr="006A4392">
        <w:rPr>
          <w:rFonts w:ascii="Calibri" w:hAnsi="Calibri" w:cs="Calibri"/>
          <w:sz w:val="24"/>
          <w:szCs w:val="24"/>
        </w:rPr>
        <w:t xml:space="preserve"> data </w:t>
      </w:r>
      <w:r>
        <w:rPr>
          <w:rFonts w:ascii="Calibri" w:hAnsi="Calibri" w:cs="Calibri"/>
          <w:sz w:val="24"/>
          <w:szCs w:val="24"/>
        </w:rPr>
        <w:t xml:space="preserve">collection </w:t>
      </w:r>
      <w:r w:rsidRPr="006A4392">
        <w:rPr>
          <w:rFonts w:ascii="Calibri" w:hAnsi="Calibri" w:cs="Calibri"/>
          <w:sz w:val="24"/>
          <w:szCs w:val="24"/>
        </w:rPr>
        <w:t>is used to inform government policy development, resource allocation and program evaluation. This</w:t>
      </w:r>
      <w:r w:rsidRPr="006A4392">
        <w:rPr>
          <w:rFonts w:ascii="Calibri" w:hAnsi="Calibri" w:cs="Calibri"/>
          <w:sz w:val="24"/>
          <w:szCs w:val="24"/>
          <w:lang w:val="en-US"/>
        </w:rPr>
        <w:t xml:space="preserve"> collection encompasses a range of data points, including: (</w:t>
      </w:r>
      <w:proofErr w:type="spellStart"/>
      <w:r>
        <w:rPr>
          <w:rFonts w:ascii="Calibri" w:hAnsi="Calibri" w:cs="Calibri"/>
          <w:sz w:val="24"/>
          <w:szCs w:val="24"/>
          <w:lang w:val="en-US"/>
        </w:rPr>
        <w:t>i</w:t>
      </w:r>
      <w:proofErr w:type="spellEnd"/>
      <w:r w:rsidRPr="006A4392">
        <w:rPr>
          <w:rFonts w:ascii="Calibri" w:hAnsi="Calibri" w:cs="Calibri"/>
          <w:sz w:val="24"/>
          <w:szCs w:val="24"/>
          <w:lang w:val="en-US"/>
        </w:rPr>
        <w:t>) information on the number, location, and condition of housing units managed by ICHOs; (</w:t>
      </w:r>
      <w:r>
        <w:rPr>
          <w:rFonts w:ascii="Calibri" w:hAnsi="Calibri" w:cs="Calibri"/>
          <w:sz w:val="24"/>
          <w:szCs w:val="24"/>
          <w:lang w:val="en-US"/>
        </w:rPr>
        <w:t>ii</w:t>
      </w:r>
      <w:r w:rsidRPr="006A4392">
        <w:rPr>
          <w:rFonts w:ascii="Calibri" w:hAnsi="Calibri" w:cs="Calibri"/>
          <w:sz w:val="24"/>
          <w:szCs w:val="24"/>
          <w:lang w:val="en-US"/>
        </w:rPr>
        <w:t>) data on whether dwellings are occupied, vacant, or tenantable; (</w:t>
      </w:r>
      <w:r>
        <w:rPr>
          <w:rFonts w:ascii="Calibri" w:hAnsi="Calibri" w:cs="Calibri"/>
          <w:sz w:val="24"/>
          <w:szCs w:val="24"/>
          <w:lang w:val="en-US"/>
        </w:rPr>
        <w:t>iii</w:t>
      </w:r>
      <w:r w:rsidRPr="006A4392">
        <w:rPr>
          <w:rFonts w:ascii="Calibri" w:hAnsi="Calibri" w:cs="Calibri"/>
          <w:sz w:val="24"/>
          <w:szCs w:val="24"/>
          <w:lang w:val="en-US"/>
        </w:rPr>
        <w:t xml:space="preserve">) details about the </w:t>
      </w:r>
      <w:r>
        <w:rPr>
          <w:rFonts w:ascii="Calibri" w:hAnsi="Calibri" w:cs="Calibri"/>
          <w:sz w:val="24"/>
          <w:szCs w:val="24"/>
          <w:lang w:val="en-US"/>
        </w:rPr>
        <w:t>number of households supported</w:t>
      </w:r>
      <w:r w:rsidRPr="006A4392">
        <w:rPr>
          <w:rFonts w:ascii="Calibri" w:hAnsi="Calibri" w:cs="Calibri"/>
          <w:sz w:val="24"/>
          <w:szCs w:val="24"/>
          <w:lang w:val="en-US"/>
        </w:rPr>
        <w:t>; and (</w:t>
      </w:r>
      <w:r>
        <w:rPr>
          <w:rFonts w:ascii="Calibri" w:hAnsi="Calibri" w:cs="Calibri"/>
          <w:sz w:val="24"/>
          <w:szCs w:val="24"/>
          <w:lang w:val="en-US"/>
        </w:rPr>
        <w:t>iv</w:t>
      </w:r>
      <w:r w:rsidRPr="006A4392">
        <w:rPr>
          <w:rFonts w:ascii="Calibri" w:hAnsi="Calibri" w:cs="Calibri"/>
          <w:sz w:val="24"/>
          <w:szCs w:val="24"/>
          <w:lang w:val="en-US"/>
        </w:rPr>
        <w:t xml:space="preserve">) information on ICHOs including their location and housing stock. </w:t>
      </w:r>
    </w:p>
    <w:p w14:paraId="7373A657" w14:textId="12C31C8D" w:rsidR="00F753CD" w:rsidRPr="006A4392" w:rsidRDefault="00F753CD" w:rsidP="00F753CD">
      <w:pPr>
        <w:rPr>
          <w:rFonts w:ascii="Calibri" w:hAnsi="Calibri" w:cs="Calibri"/>
          <w:sz w:val="24"/>
          <w:szCs w:val="24"/>
        </w:rPr>
      </w:pPr>
      <w:r w:rsidRPr="006A4392">
        <w:rPr>
          <w:rFonts w:ascii="Calibri" w:hAnsi="Calibri" w:cs="Calibri"/>
          <w:sz w:val="24"/>
          <w:szCs w:val="24"/>
        </w:rPr>
        <w:t xml:space="preserve">The data in the AIHW </w:t>
      </w:r>
      <w:r>
        <w:rPr>
          <w:rFonts w:ascii="Calibri" w:hAnsi="Calibri" w:cs="Calibri"/>
          <w:sz w:val="24"/>
          <w:szCs w:val="24"/>
        </w:rPr>
        <w:t>ICH</w:t>
      </w:r>
      <w:r w:rsidRPr="006A4392">
        <w:rPr>
          <w:rFonts w:ascii="Calibri" w:hAnsi="Calibri" w:cs="Calibri"/>
          <w:sz w:val="24"/>
          <w:szCs w:val="24"/>
        </w:rPr>
        <w:t xml:space="preserve"> collection is updated and submitted annually by state and territory housing authorities and </w:t>
      </w:r>
      <w:r w:rsidR="00B1567B">
        <w:rPr>
          <w:rFonts w:ascii="Calibri" w:hAnsi="Calibri" w:cs="Calibri"/>
          <w:sz w:val="24"/>
          <w:szCs w:val="24"/>
        </w:rPr>
        <w:t>ICHO</w:t>
      </w:r>
      <w:r>
        <w:rPr>
          <w:rFonts w:ascii="Calibri" w:hAnsi="Calibri" w:cs="Calibri"/>
          <w:sz w:val="24"/>
          <w:szCs w:val="24"/>
        </w:rPr>
        <w:t>s</w:t>
      </w:r>
      <w:r w:rsidRPr="006A4392">
        <w:rPr>
          <w:rFonts w:ascii="Calibri" w:hAnsi="Calibri" w:cs="Calibri"/>
          <w:sz w:val="24"/>
          <w:szCs w:val="24"/>
        </w:rPr>
        <w:t xml:space="preserve"> across Australia. The data spans from </w:t>
      </w:r>
      <w:r w:rsidR="00E02C6D">
        <w:rPr>
          <w:rFonts w:ascii="Calibri" w:hAnsi="Calibri" w:cs="Calibri"/>
          <w:sz w:val="24"/>
          <w:szCs w:val="24"/>
        </w:rPr>
        <w:t>2003</w:t>
      </w:r>
      <w:r w:rsidRPr="006A4392">
        <w:rPr>
          <w:rFonts w:ascii="Calibri" w:hAnsi="Calibri" w:cs="Calibri"/>
          <w:sz w:val="24"/>
          <w:szCs w:val="24"/>
        </w:rPr>
        <w:t xml:space="preserve"> to </w:t>
      </w:r>
      <w:r w:rsidR="00E02C6D">
        <w:rPr>
          <w:rFonts w:ascii="Calibri" w:hAnsi="Calibri" w:cs="Calibri"/>
          <w:sz w:val="24"/>
          <w:szCs w:val="24"/>
        </w:rPr>
        <w:t>2024</w:t>
      </w:r>
      <w:r w:rsidRPr="006A4392">
        <w:rPr>
          <w:rFonts w:ascii="Calibri" w:hAnsi="Calibri" w:cs="Calibri"/>
          <w:sz w:val="24"/>
          <w:szCs w:val="24"/>
        </w:rPr>
        <w:t>. Quality assurance involves</w:t>
      </w:r>
      <w:r>
        <w:rPr>
          <w:rFonts w:ascii="Calibri" w:hAnsi="Calibri" w:cs="Calibri"/>
          <w:sz w:val="24"/>
          <w:szCs w:val="24"/>
        </w:rPr>
        <w:t xml:space="preserve"> data</w:t>
      </w:r>
      <w:r w:rsidRPr="006A4392">
        <w:rPr>
          <w:rFonts w:ascii="Calibri" w:hAnsi="Calibri" w:cs="Calibri"/>
          <w:sz w:val="24"/>
          <w:szCs w:val="24"/>
        </w:rPr>
        <w:t xml:space="preserve"> validation </w:t>
      </w:r>
      <w:r>
        <w:rPr>
          <w:rFonts w:ascii="Calibri" w:hAnsi="Calibri" w:cs="Calibri"/>
          <w:sz w:val="24"/>
          <w:szCs w:val="24"/>
        </w:rPr>
        <w:t>by</w:t>
      </w:r>
      <w:r w:rsidRPr="006A4392">
        <w:rPr>
          <w:rFonts w:ascii="Calibri" w:hAnsi="Calibri" w:cs="Calibri"/>
          <w:sz w:val="24"/>
          <w:szCs w:val="24"/>
        </w:rPr>
        <w:t xml:space="preserve"> </w:t>
      </w:r>
      <w:r>
        <w:rPr>
          <w:rFonts w:ascii="Calibri" w:hAnsi="Calibri" w:cs="Calibri"/>
          <w:sz w:val="24"/>
          <w:szCs w:val="24"/>
        </w:rPr>
        <w:t xml:space="preserve">the AIHW and </w:t>
      </w:r>
      <w:r w:rsidRPr="006A4392">
        <w:rPr>
          <w:rFonts w:ascii="Calibri" w:hAnsi="Calibri" w:cs="Calibri"/>
          <w:sz w:val="24"/>
          <w:szCs w:val="24"/>
        </w:rPr>
        <w:t>state and territory governments. However, the AIHW acknowledges some inconsistencies in the data provided by different jurisdictions. In addition</w:t>
      </w:r>
      <w:r>
        <w:rPr>
          <w:rFonts w:ascii="Calibri" w:hAnsi="Calibri" w:cs="Calibri"/>
          <w:sz w:val="24"/>
          <w:szCs w:val="24"/>
        </w:rPr>
        <w:t>,</w:t>
      </w:r>
      <w:r w:rsidRPr="006A4392">
        <w:rPr>
          <w:rFonts w:ascii="Calibri" w:hAnsi="Calibri" w:cs="Calibri"/>
          <w:sz w:val="24"/>
          <w:szCs w:val="24"/>
        </w:rPr>
        <w:t xml:space="preserve"> the information </w:t>
      </w:r>
      <w:r>
        <w:rPr>
          <w:rFonts w:ascii="Calibri" w:hAnsi="Calibri" w:cs="Calibri"/>
          <w:sz w:val="24"/>
          <w:szCs w:val="24"/>
        </w:rPr>
        <w:t xml:space="preserve">contained in the data collection </w:t>
      </w:r>
      <w:r w:rsidRPr="006A4392">
        <w:rPr>
          <w:rFonts w:ascii="Calibri" w:hAnsi="Calibri" w:cs="Calibri"/>
          <w:sz w:val="24"/>
          <w:szCs w:val="24"/>
        </w:rPr>
        <w:t xml:space="preserve">may be incomplete due to non-reporting or under-reporting by some </w:t>
      </w:r>
      <w:r w:rsidR="00B1567B">
        <w:rPr>
          <w:rFonts w:ascii="Calibri" w:hAnsi="Calibri" w:cs="Calibri"/>
          <w:sz w:val="24"/>
          <w:szCs w:val="24"/>
        </w:rPr>
        <w:t>ICHO</w:t>
      </w:r>
      <w:r>
        <w:rPr>
          <w:rFonts w:ascii="Calibri" w:hAnsi="Calibri" w:cs="Calibri"/>
          <w:sz w:val="24"/>
          <w:szCs w:val="24"/>
        </w:rPr>
        <w:t>s</w:t>
      </w:r>
      <w:r w:rsidRPr="006A4392">
        <w:rPr>
          <w:rFonts w:ascii="Calibri" w:hAnsi="Calibri" w:cs="Calibri"/>
          <w:sz w:val="24"/>
          <w:szCs w:val="24"/>
        </w:rPr>
        <w:t>.</w:t>
      </w:r>
    </w:p>
    <w:p w14:paraId="2E4B9B33" w14:textId="56026C3A" w:rsidR="00CE1472" w:rsidRDefault="008212B4" w:rsidP="00CE1472">
      <w:pPr>
        <w:rPr>
          <w:rFonts w:ascii="Calibri" w:hAnsi="Calibri" w:cs="Calibri"/>
          <w:sz w:val="24"/>
          <w:szCs w:val="24"/>
        </w:rPr>
      </w:pPr>
      <w:r w:rsidRPr="006A4392">
        <w:rPr>
          <w:rFonts w:ascii="Calibri" w:hAnsi="Calibri" w:cs="Calibri"/>
          <w:sz w:val="24"/>
          <w:szCs w:val="24"/>
        </w:rPr>
        <w:lastRenderedPageBreak/>
        <w:t xml:space="preserve">The </w:t>
      </w:r>
      <w:r>
        <w:rPr>
          <w:rFonts w:ascii="Calibri" w:hAnsi="Calibri" w:cs="Calibri"/>
          <w:sz w:val="24"/>
          <w:szCs w:val="24"/>
        </w:rPr>
        <w:t xml:space="preserve">ICH </w:t>
      </w:r>
      <w:r w:rsidRPr="006A4392">
        <w:rPr>
          <w:rFonts w:ascii="Calibri" w:hAnsi="Calibri" w:cs="Calibri"/>
          <w:sz w:val="24"/>
          <w:szCs w:val="24"/>
        </w:rPr>
        <w:t xml:space="preserve">data is </w:t>
      </w:r>
      <w:r>
        <w:rPr>
          <w:rFonts w:ascii="Calibri" w:hAnsi="Calibri" w:cs="Calibri"/>
          <w:sz w:val="24"/>
          <w:szCs w:val="24"/>
        </w:rPr>
        <w:t xml:space="preserve">used for </w:t>
      </w:r>
      <w:r w:rsidRPr="006A4392">
        <w:rPr>
          <w:rFonts w:ascii="Calibri" w:hAnsi="Calibri" w:cs="Calibri"/>
          <w:sz w:val="24"/>
          <w:szCs w:val="24"/>
        </w:rPr>
        <w:t>report</w:t>
      </w:r>
      <w:r>
        <w:rPr>
          <w:rFonts w:ascii="Calibri" w:hAnsi="Calibri" w:cs="Calibri"/>
          <w:sz w:val="24"/>
          <w:szCs w:val="24"/>
        </w:rPr>
        <w:t>ing purposes</w:t>
      </w:r>
      <w:r w:rsidRPr="006A4392">
        <w:rPr>
          <w:rFonts w:ascii="Calibri" w:hAnsi="Calibri" w:cs="Calibri"/>
          <w:sz w:val="24"/>
          <w:szCs w:val="24"/>
        </w:rPr>
        <w:t xml:space="preserve"> in the AIHW’s </w:t>
      </w:r>
      <w:r w:rsidRPr="006A4392">
        <w:rPr>
          <w:rFonts w:ascii="Calibri" w:hAnsi="Calibri" w:cs="Calibri"/>
          <w:i/>
          <w:iCs/>
          <w:sz w:val="24"/>
          <w:szCs w:val="24"/>
        </w:rPr>
        <w:t>Housing Assistance in Australia</w:t>
      </w:r>
      <w:r w:rsidRPr="006A4392">
        <w:rPr>
          <w:rFonts w:ascii="Calibri" w:hAnsi="Calibri" w:cs="Calibri"/>
          <w:sz w:val="24"/>
          <w:szCs w:val="24"/>
        </w:rPr>
        <w:t xml:space="preserve"> report and the Productivity Commission’s </w:t>
      </w:r>
      <w:proofErr w:type="spellStart"/>
      <w:r>
        <w:rPr>
          <w:rFonts w:ascii="Calibri" w:hAnsi="Calibri" w:cs="Calibri"/>
          <w:i/>
          <w:iCs/>
          <w:sz w:val="24"/>
          <w:szCs w:val="24"/>
        </w:rPr>
        <w:t>RoGS</w:t>
      </w:r>
      <w:proofErr w:type="spellEnd"/>
      <w:r>
        <w:rPr>
          <w:rFonts w:ascii="Calibri" w:hAnsi="Calibri" w:cs="Calibri"/>
          <w:i/>
          <w:iCs/>
          <w:sz w:val="24"/>
          <w:szCs w:val="24"/>
        </w:rPr>
        <w:t xml:space="preserve"> </w:t>
      </w:r>
      <w:r w:rsidRPr="006A4392">
        <w:rPr>
          <w:rFonts w:ascii="Calibri" w:hAnsi="Calibri" w:cs="Calibri"/>
          <w:sz w:val="24"/>
          <w:szCs w:val="24"/>
        </w:rPr>
        <w:t xml:space="preserve">(both are published on an annual basis). Summary data on </w:t>
      </w:r>
      <w:r w:rsidR="002B17C5">
        <w:rPr>
          <w:rFonts w:ascii="Calibri" w:hAnsi="Calibri" w:cs="Calibri"/>
          <w:sz w:val="24"/>
          <w:szCs w:val="24"/>
        </w:rPr>
        <w:t xml:space="preserve">Indigenous </w:t>
      </w:r>
      <w:r w:rsidRPr="006A4392">
        <w:rPr>
          <w:rFonts w:ascii="Calibri" w:hAnsi="Calibri" w:cs="Calibri"/>
          <w:sz w:val="24"/>
          <w:szCs w:val="24"/>
        </w:rPr>
        <w:t xml:space="preserve">community housing is available on the AIHW website, and supplementary data tables from the </w:t>
      </w:r>
      <w:r w:rsidRPr="006A4392">
        <w:rPr>
          <w:rFonts w:ascii="Calibri" w:hAnsi="Calibri" w:cs="Calibri"/>
          <w:i/>
          <w:iCs/>
          <w:sz w:val="24"/>
          <w:szCs w:val="24"/>
        </w:rPr>
        <w:t xml:space="preserve">Housing Assistance in Australia </w:t>
      </w:r>
      <w:r w:rsidRPr="006A4392">
        <w:rPr>
          <w:rFonts w:ascii="Calibri" w:hAnsi="Calibri" w:cs="Calibri"/>
          <w:sz w:val="24"/>
          <w:szCs w:val="24"/>
        </w:rPr>
        <w:t xml:space="preserve">reporting can also be downloaded in XLSX format. Access to further unpublished data can be requested via the AIHW’s online data request system but </w:t>
      </w:r>
      <w:r>
        <w:rPr>
          <w:rFonts w:ascii="Calibri" w:hAnsi="Calibri" w:cs="Calibri"/>
          <w:sz w:val="24"/>
          <w:szCs w:val="24"/>
        </w:rPr>
        <w:t>is</w:t>
      </w:r>
      <w:r w:rsidRPr="006A4392">
        <w:rPr>
          <w:rFonts w:ascii="Calibri" w:hAnsi="Calibri" w:cs="Calibri"/>
          <w:sz w:val="24"/>
          <w:szCs w:val="24"/>
        </w:rPr>
        <w:t xml:space="preserve"> subject to </w:t>
      </w:r>
      <w:r>
        <w:rPr>
          <w:rFonts w:ascii="Calibri" w:hAnsi="Calibri" w:cs="Calibri"/>
          <w:sz w:val="24"/>
          <w:szCs w:val="24"/>
        </w:rPr>
        <w:t>data provider</w:t>
      </w:r>
      <w:r w:rsidRPr="006A4392">
        <w:rPr>
          <w:rFonts w:ascii="Calibri" w:hAnsi="Calibri" w:cs="Calibri"/>
          <w:sz w:val="24"/>
          <w:szCs w:val="24"/>
        </w:rPr>
        <w:t xml:space="preserve"> approval. </w:t>
      </w:r>
    </w:p>
    <w:p w14:paraId="258DC640" w14:textId="77777777" w:rsidR="00CE1472" w:rsidRDefault="00CE1472" w:rsidP="00CE1472">
      <w:pPr>
        <w:rPr>
          <w:rFonts w:ascii="Calibri" w:hAnsi="Calibri" w:cs="Calibri"/>
          <w:sz w:val="24"/>
          <w:szCs w:val="24"/>
        </w:rPr>
      </w:pPr>
      <w:r>
        <w:rPr>
          <w:rFonts w:ascii="Calibri" w:hAnsi="Calibri" w:cs="Calibri"/>
          <w:sz w:val="24"/>
          <w:szCs w:val="24"/>
        </w:rPr>
        <w:t>Strengths:</w:t>
      </w:r>
    </w:p>
    <w:p w14:paraId="4AFB4D1B"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ICH data collection includes all d</w:t>
      </w:r>
      <w:r w:rsidRPr="00811695">
        <w:rPr>
          <w:rFonts w:ascii="Calibri" w:hAnsi="Calibri" w:cs="Calibri"/>
          <w:sz w:val="24"/>
          <w:szCs w:val="24"/>
        </w:rPr>
        <w:t xml:space="preserve">wellings targeted to Indigenous people and managed by </w:t>
      </w:r>
      <w:r>
        <w:rPr>
          <w:rFonts w:ascii="Calibri" w:hAnsi="Calibri" w:cs="Calibri"/>
          <w:sz w:val="24"/>
          <w:szCs w:val="24"/>
        </w:rPr>
        <w:t>ICHOs</w:t>
      </w:r>
      <w:r w:rsidRPr="00811695">
        <w:rPr>
          <w:rFonts w:ascii="Calibri" w:hAnsi="Calibri" w:cs="Calibri"/>
          <w:sz w:val="24"/>
          <w:szCs w:val="24"/>
        </w:rPr>
        <w:t xml:space="preserve"> across Australia</w:t>
      </w:r>
    </w:p>
    <w:p w14:paraId="25C9E611" w14:textId="4590590D"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lang w:val="en-US"/>
        </w:rPr>
        <w:t>C</w:t>
      </w:r>
      <w:r w:rsidRPr="006A4392">
        <w:rPr>
          <w:rFonts w:ascii="Calibri" w:hAnsi="Calibri" w:cs="Calibri"/>
          <w:sz w:val="24"/>
          <w:szCs w:val="24"/>
          <w:lang w:val="en-US"/>
        </w:rPr>
        <w:t>omprehensive coverage is sought to ensure the data reflects the state of Indigenous community housing nationwide</w:t>
      </w:r>
      <w:r>
        <w:rPr>
          <w:rFonts w:ascii="Calibri" w:hAnsi="Calibri" w:cs="Calibri"/>
          <w:sz w:val="24"/>
          <w:szCs w:val="24"/>
          <w:lang w:val="en-US"/>
        </w:rPr>
        <w:t xml:space="preserve"> as accurately as possible</w:t>
      </w:r>
    </w:p>
    <w:p w14:paraId="4D8BEB2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collection provides a range of information on the ICHO sector including dwelling stock and size, occupancy rates, and the number of households and household members</w:t>
      </w:r>
    </w:p>
    <w:p w14:paraId="0BC9DE6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can be disaggregated by state/territory and remoteness area allowing for some location-specific analysis</w:t>
      </w:r>
    </w:p>
    <w:p w14:paraId="5A6548E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collection is updated annually, with current and historic data available</w:t>
      </w:r>
    </w:p>
    <w:p w14:paraId="7AAB27C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range of quality assurance measures are used to support the accuracy of the ICH data</w:t>
      </w:r>
    </w:p>
    <w:p w14:paraId="1320DC6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data set specification report provides a description of data items to aid understanding and analysis</w:t>
      </w:r>
    </w:p>
    <w:p w14:paraId="6EB4F5D2"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Summary data is presented on the AIHW website and supplementary data tables can be accessed via downloadable files.</w:t>
      </w:r>
    </w:p>
    <w:p w14:paraId="2F476A48" w14:textId="1A3A520F" w:rsidR="00CE1472" w:rsidRDefault="00CE1472" w:rsidP="00CE1472">
      <w:pPr>
        <w:rPr>
          <w:rFonts w:ascii="Calibri" w:hAnsi="Calibri" w:cs="Calibri"/>
          <w:sz w:val="24"/>
          <w:szCs w:val="24"/>
        </w:rPr>
      </w:pPr>
      <w:r>
        <w:rPr>
          <w:rFonts w:ascii="Calibri" w:hAnsi="Calibri" w:cs="Calibri"/>
          <w:sz w:val="24"/>
          <w:szCs w:val="24"/>
        </w:rPr>
        <w:t>Weaknesses:</w:t>
      </w:r>
    </w:p>
    <w:p w14:paraId="61C522B2" w14:textId="34B5D6B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While the data collection provides information about the </w:t>
      </w:r>
      <w:r w:rsidR="001644CB">
        <w:rPr>
          <w:rFonts w:ascii="Calibri" w:hAnsi="Calibri" w:cs="Calibri"/>
          <w:sz w:val="24"/>
          <w:szCs w:val="24"/>
        </w:rPr>
        <w:t>Indigenous community housing</w:t>
      </w:r>
      <w:r>
        <w:rPr>
          <w:rFonts w:ascii="Calibri" w:hAnsi="Calibri" w:cs="Calibri"/>
          <w:sz w:val="24"/>
          <w:szCs w:val="24"/>
        </w:rPr>
        <w:t xml:space="preserve"> sector, only very limited information is given on ICHOs themselves. Nor is information provided on the characteristics of the Indigenous people supported by the </w:t>
      </w:r>
      <w:r w:rsidR="001644CB">
        <w:rPr>
          <w:rFonts w:ascii="Calibri" w:hAnsi="Calibri" w:cs="Calibri"/>
          <w:sz w:val="24"/>
          <w:szCs w:val="24"/>
        </w:rPr>
        <w:t>Indigenous community housing</w:t>
      </w:r>
      <w:r>
        <w:rPr>
          <w:rFonts w:ascii="Calibri" w:hAnsi="Calibri" w:cs="Calibri"/>
          <w:sz w:val="24"/>
          <w:szCs w:val="24"/>
        </w:rPr>
        <w:t xml:space="preserve"> sector</w:t>
      </w:r>
    </w:p>
    <w:p w14:paraId="62D0FEFF"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AIHW acknowledges that the ICH data collection is affected by missing data and inconsistencies in the data collected by state and territory jurisdictions</w:t>
      </w:r>
    </w:p>
    <w:p w14:paraId="78C568A8" w14:textId="6B278934"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Access to unpublished data can be requested but is subject to data provider approval</w:t>
      </w:r>
      <w:r w:rsidR="00D85DC3">
        <w:rPr>
          <w:rFonts w:ascii="Calibri" w:hAnsi="Calibri" w:cs="Calibri"/>
          <w:sz w:val="24"/>
          <w:szCs w:val="24"/>
        </w:rPr>
        <w:t xml:space="preserve"> and costs</w:t>
      </w:r>
    </w:p>
    <w:p w14:paraId="484CE8A5" w14:textId="570B4D2C"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Custodians for the data are non-Indigenous led organisations (i.e. state/territory housing departments), and adherence to Indigenous data sovereignty principles is not specified. </w:t>
      </w:r>
    </w:p>
    <w:p w14:paraId="4985E645" w14:textId="09EC1294" w:rsidR="00CE1472" w:rsidRDefault="00140A8E" w:rsidP="001E5252">
      <w:pPr>
        <w:pStyle w:val="111NumberedNilsheading"/>
      </w:pPr>
      <w:r>
        <w:t>A.</w:t>
      </w:r>
      <w:r w:rsidR="00CE1472">
        <w:t>2.</w:t>
      </w:r>
      <w:r>
        <w:t>1</w:t>
      </w:r>
      <w:r w:rsidR="00CE1472">
        <w:t>.</w:t>
      </w:r>
      <w:r w:rsidR="009F7BA9">
        <w:t>10</w:t>
      </w:r>
      <w:r w:rsidR="00CE1472">
        <w:t xml:space="preserve">. </w:t>
      </w:r>
      <w:r w:rsidR="00CE1472" w:rsidRPr="006A4392">
        <w:t>Journeys Home</w:t>
      </w:r>
      <w:r w:rsidR="00CE1472">
        <w:t xml:space="preserve"> Survey</w:t>
      </w:r>
    </w:p>
    <w:p w14:paraId="30DFC739" w14:textId="77777777" w:rsidR="00CE1472" w:rsidRPr="006A4392" w:rsidRDefault="00CE1472" w:rsidP="00CE1472">
      <w:pPr>
        <w:rPr>
          <w:rFonts w:ascii="Calibri" w:hAnsi="Calibri" w:cs="Calibri"/>
          <w:sz w:val="24"/>
          <w:szCs w:val="24"/>
        </w:rPr>
      </w:pPr>
      <w:r>
        <w:rPr>
          <w:rFonts w:ascii="Calibri" w:hAnsi="Calibri" w:cs="Calibri"/>
          <w:sz w:val="24"/>
          <w:szCs w:val="24"/>
        </w:rPr>
        <w:t xml:space="preserve">Launched in 2011, </w:t>
      </w:r>
      <w:r w:rsidRPr="006A4392">
        <w:rPr>
          <w:rFonts w:ascii="Calibri" w:hAnsi="Calibri" w:cs="Calibri"/>
          <w:sz w:val="24"/>
          <w:szCs w:val="24"/>
        </w:rPr>
        <w:t>Journeys Home: A Longitudinal Study of Factors Affecting Housing Stability</w:t>
      </w:r>
      <w:r>
        <w:rPr>
          <w:rFonts w:ascii="Calibri" w:hAnsi="Calibri" w:cs="Calibri"/>
          <w:sz w:val="24"/>
          <w:szCs w:val="24"/>
        </w:rPr>
        <w:t xml:space="preserve"> </w:t>
      </w:r>
      <w:r w:rsidRPr="006A4392">
        <w:rPr>
          <w:rFonts w:ascii="Calibri" w:hAnsi="Calibri" w:cs="Calibri"/>
          <w:sz w:val="24"/>
          <w:szCs w:val="24"/>
        </w:rPr>
        <w:t>tracked nearly 1,700 Australians who were homeless or at risk of homelessness over a two-and-a-half-year period. The Journeys Home Survey concluded in 2014. In th</w:t>
      </w:r>
      <w:r>
        <w:rPr>
          <w:rFonts w:ascii="Calibri" w:hAnsi="Calibri" w:cs="Calibri"/>
          <w:sz w:val="24"/>
          <w:szCs w:val="24"/>
        </w:rPr>
        <w:t>e</w:t>
      </w:r>
      <w:r w:rsidRPr="006A4392">
        <w:rPr>
          <w:rFonts w:ascii="Calibri" w:hAnsi="Calibri" w:cs="Calibri"/>
          <w:sz w:val="24"/>
          <w:szCs w:val="24"/>
        </w:rPr>
        <w:t xml:space="preserve"> last wave</w:t>
      </w:r>
      <w:r>
        <w:rPr>
          <w:rFonts w:ascii="Calibri" w:hAnsi="Calibri" w:cs="Calibri"/>
          <w:sz w:val="24"/>
          <w:szCs w:val="24"/>
        </w:rPr>
        <w:t xml:space="preserve"> of data </w:t>
      </w:r>
      <w:r>
        <w:rPr>
          <w:rFonts w:ascii="Calibri" w:hAnsi="Calibri" w:cs="Calibri"/>
          <w:sz w:val="24"/>
          <w:szCs w:val="24"/>
        </w:rPr>
        <w:lastRenderedPageBreak/>
        <w:t>collection</w:t>
      </w:r>
      <w:r w:rsidRPr="006A4392">
        <w:rPr>
          <w:rFonts w:ascii="Calibri" w:hAnsi="Calibri" w:cs="Calibri"/>
          <w:sz w:val="24"/>
          <w:szCs w:val="24"/>
        </w:rPr>
        <w:t>, 1,406 participants completed the survey; of these 19.6% (approximately 276 people) were Indigenous.</w:t>
      </w:r>
    </w:p>
    <w:p w14:paraId="13EAAD9A" w14:textId="3EFA099C"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Journeys Home was funded by the </w:t>
      </w:r>
      <w:r w:rsidR="00AF30A9">
        <w:rPr>
          <w:rFonts w:ascii="Calibri" w:hAnsi="Calibri" w:cs="Calibri"/>
          <w:sz w:val="24"/>
          <w:szCs w:val="24"/>
        </w:rPr>
        <w:t>DSS</w:t>
      </w:r>
      <w:r w:rsidRPr="006A4392">
        <w:rPr>
          <w:rFonts w:ascii="Calibri" w:hAnsi="Calibri" w:cs="Calibri"/>
          <w:sz w:val="24"/>
          <w:szCs w:val="24"/>
        </w:rPr>
        <w:t xml:space="preserve"> and managed by the Melbourne Institute of Applied Economic and Social Research at the University of Melbourne. Data was collected via face-to-face and telephone interviews across six waves, at six-monthly intervals. The survey aimed to identify factors leading to homelessness and support the development of better services to people experiencing housing challenges. </w:t>
      </w:r>
      <w:r>
        <w:rPr>
          <w:rFonts w:ascii="Calibri" w:hAnsi="Calibri" w:cs="Calibri"/>
          <w:sz w:val="24"/>
          <w:szCs w:val="24"/>
        </w:rPr>
        <w:t>Journeys Home</w:t>
      </w:r>
      <w:r w:rsidRPr="006A4392">
        <w:rPr>
          <w:rFonts w:ascii="Calibri" w:hAnsi="Calibri" w:cs="Calibri"/>
          <w:sz w:val="24"/>
          <w:szCs w:val="24"/>
        </w:rPr>
        <w:t xml:space="preserve"> provided data on a range of topics including </w:t>
      </w:r>
      <w:r>
        <w:rPr>
          <w:rFonts w:ascii="Calibri" w:hAnsi="Calibri" w:cs="Calibri"/>
          <w:sz w:val="24"/>
          <w:szCs w:val="24"/>
        </w:rPr>
        <w:t>socio-demographic characteristics</w:t>
      </w:r>
      <w:r w:rsidRPr="006A4392">
        <w:rPr>
          <w:rFonts w:ascii="Calibri" w:hAnsi="Calibri" w:cs="Calibri"/>
          <w:sz w:val="24"/>
          <w:szCs w:val="24"/>
        </w:rPr>
        <w:t xml:space="preserve">, employment, support services and networks, health and wellbeing, contact with the justice system, exposure to violence, income and financial stress. The survey also collected a range of information on housing such as living arrangements, accommodation standards, overcrowding, housing history and accommodation changes.  </w:t>
      </w:r>
    </w:p>
    <w:p w14:paraId="2D12A2E5" w14:textId="19F5751A"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A TRG, made up of leading researchers from disciplines including housing, social inclusion, mental health, statistics and service provision guided the construction of the survey, sampling and datasets. </w:t>
      </w:r>
      <w:r>
        <w:rPr>
          <w:rFonts w:ascii="Calibri" w:hAnsi="Calibri" w:cs="Calibri"/>
          <w:sz w:val="24"/>
          <w:szCs w:val="24"/>
        </w:rPr>
        <w:t>The i</w:t>
      </w:r>
      <w:r w:rsidRPr="006A4392">
        <w:rPr>
          <w:rFonts w:ascii="Calibri" w:hAnsi="Calibri" w:cs="Calibri"/>
          <w:sz w:val="24"/>
          <w:szCs w:val="24"/>
        </w:rPr>
        <w:t xml:space="preserve">nvolvement of Indigenous </w:t>
      </w:r>
      <w:r>
        <w:rPr>
          <w:rFonts w:ascii="Calibri" w:hAnsi="Calibri" w:cs="Calibri"/>
          <w:sz w:val="24"/>
          <w:szCs w:val="24"/>
        </w:rPr>
        <w:t>stakeholders</w:t>
      </w:r>
      <w:r w:rsidRPr="006A4392">
        <w:rPr>
          <w:rFonts w:ascii="Calibri" w:hAnsi="Calibri" w:cs="Calibri"/>
          <w:sz w:val="24"/>
          <w:szCs w:val="24"/>
        </w:rPr>
        <w:t xml:space="preserve"> in the design or administration of the </w:t>
      </w:r>
      <w:r w:rsidRPr="000D2F11">
        <w:rPr>
          <w:rFonts w:ascii="Calibri" w:hAnsi="Calibri" w:cs="Calibri"/>
          <w:sz w:val="24"/>
          <w:szCs w:val="24"/>
        </w:rPr>
        <w:t xml:space="preserve">Journeys Home </w:t>
      </w:r>
      <w:r w:rsidRPr="006A4392">
        <w:rPr>
          <w:rFonts w:ascii="Calibri" w:hAnsi="Calibri" w:cs="Calibri"/>
          <w:sz w:val="24"/>
          <w:szCs w:val="24"/>
        </w:rPr>
        <w:t xml:space="preserve">Survey is not explicitly stated in the </w:t>
      </w:r>
      <w:r w:rsidR="000D7A61">
        <w:rPr>
          <w:rFonts w:ascii="Calibri" w:hAnsi="Calibri" w:cs="Calibri"/>
          <w:sz w:val="24"/>
          <w:szCs w:val="24"/>
        </w:rPr>
        <w:t>accessible research</w:t>
      </w:r>
      <w:r w:rsidRPr="006A4392">
        <w:rPr>
          <w:rFonts w:ascii="Calibri" w:hAnsi="Calibri" w:cs="Calibri"/>
          <w:sz w:val="24"/>
          <w:szCs w:val="24"/>
        </w:rPr>
        <w:t xml:space="preserve"> </w:t>
      </w:r>
      <w:r w:rsidR="000D7A61">
        <w:rPr>
          <w:rFonts w:ascii="Calibri" w:hAnsi="Calibri" w:cs="Calibri"/>
          <w:sz w:val="24"/>
          <w:szCs w:val="24"/>
        </w:rPr>
        <w:t>documentation</w:t>
      </w:r>
      <w:r w:rsidRPr="006A4392">
        <w:rPr>
          <w:rFonts w:ascii="Calibri" w:hAnsi="Calibri" w:cs="Calibri"/>
          <w:sz w:val="24"/>
          <w:szCs w:val="24"/>
        </w:rPr>
        <w:t>.</w:t>
      </w:r>
    </w:p>
    <w:p w14:paraId="3EFFFCA4" w14:textId="4E5131EC" w:rsidR="00CE1472" w:rsidRDefault="00CE1472" w:rsidP="00CE1472">
      <w:pPr>
        <w:rPr>
          <w:rFonts w:ascii="Calibri" w:hAnsi="Calibri" w:cs="Calibri"/>
          <w:sz w:val="24"/>
          <w:szCs w:val="24"/>
        </w:rPr>
      </w:pPr>
      <w:r w:rsidRPr="006A4392">
        <w:rPr>
          <w:rFonts w:ascii="Calibri" w:hAnsi="Calibri" w:cs="Calibri"/>
          <w:sz w:val="24"/>
          <w:szCs w:val="24"/>
        </w:rPr>
        <w:t xml:space="preserve">Several quality assurance measures were adopted across the course of the study including interviewer training and retention. Response and population weights were also created to improve the representativeness of the participant sample. The Journeys Home dataset files are </w:t>
      </w:r>
      <w:r w:rsidR="000D7A61">
        <w:rPr>
          <w:rFonts w:ascii="Calibri" w:hAnsi="Calibri" w:cs="Calibri"/>
          <w:sz w:val="24"/>
          <w:szCs w:val="24"/>
        </w:rPr>
        <w:t>accessible</w:t>
      </w:r>
      <w:r w:rsidRPr="006A4392">
        <w:rPr>
          <w:rFonts w:ascii="Calibri" w:hAnsi="Calibri" w:cs="Calibri"/>
          <w:sz w:val="24"/>
          <w:szCs w:val="24"/>
        </w:rPr>
        <w:t xml:space="preserve"> in four versions: General, Overseas, Limited and Limited+RED. These files are available for purchase under individual licensing arrangements via the DSS. Reports, publications and documentations on Journeys Home – including Research Reports, Technical Reports, a User Manual and survey questionnaires –</w:t>
      </w:r>
      <w:r>
        <w:rPr>
          <w:rFonts w:ascii="Calibri" w:hAnsi="Calibri" w:cs="Calibri"/>
          <w:sz w:val="24"/>
          <w:szCs w:val="24"/>
        </w:rPr>
        <w:t xml:space="preserve"> </w:t>
      </w:r>
      <w:r w:rsidRPr="006A4392">
        <w:rPr>
          <w:rFonts w:ascii="Calibri" w:hAnsi="Calibri" w:cs="Calibri"/>
          <w:sz w:val="24"/>
          <w:szCs w:val="24"/>
        </w:rPr>
        <w:t>can be obtained from the Melbourne Institute</w:t>
      </w:r>
      <w:r>
        <w:rPr>
          <w:rFonts w:ascii="Calibri" w:hAnsi="Calibri" w:cs="Calibri"/>
          <w:sz w:val="24"/>
          <w:szCs w:val="24"/>
        </w:rPr>
        <w:t>’</w:t>
      </w:r>
      <w:r w:rsidRPr="006A4392">
        <w:rPr>
          <w:rFonts w:ascii="Calibri" w:hAnsi="Calibri" w:cs="Calibri"/>
          <w:sz w:val="24"/>
          <w:szCs w:val="24"/>
        </w:rPr>
        <w:t xml:space="preserve">s website. </w:t>
      </w:r>
    </w:p>
    <w:p w14:paraId="7D8BE40F" w14:textId="77777777" w:rsidR="00CE1472" w:rsidRDefault="00CE1472" w:rsidP="00CE1472">
      <w:pPr>
        <w:rPr>
          <w:rFonts w:ascii="Calibri" w:hAnsi="Calibri" w:cs="Calibri"/>
          <w:sz w:val="24"/>
          <w:szCs w:val="24"/>
        </w:rPr>
      </w:pPr>
      <w:r>
        <w:rPr>
          <w:rFonts w:ascii="Calibri" w:hAnsi="Calibri" w:cs="Calibri"/>
          <w:sz w:val="24"/>
          <w:szCs w:val="24"/>
        </w:rPr>
        <w:t>Strengths:</w:t>
      </w:r>
    </w:p>
    <w:p w14:paraId="7AB9146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With a specific focus on people experiencing homelessness or at risk of homelessness, the Journeys Home survey provides comprehensive information on experiences of homelessness</w:t>
      </w:r>
    </w:p>
    <w:p w14:paraId="29507E2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survey provides longitudinal data on housing and homelessness experiences across multiple waves of data collection, supporting analysis of transitions over time</w:t>
      </w:r>
    </w:p>
    <w:p w14:paraId="100348DA" w14:textId="789A1ABE" w:rsidR="00CE1472" w:rsidRDefault="00CE1472" w:rsidP="00CE1472">
      <w:pPr>
        <w:pStyle w:val="ListParagraph"/>
        <w:numPr>
          <w:ilvl w:val="0"/>
          <w:numId w:val="12"/>
        </w:numPr>
        <w:ind w:left="357" w:hanging="357"/>
        <w:rPr>
          <w:rFonts w:ascii="Calibri" w:hAnsi="Calibri" w:cs="Calibri"/>
          <w:sz w:val="24"/>
          <w:szCs w:val="24"/>
        </w:rPr>
      </w:pPr>
      <w:r w:rsidRPr="005951D6">
        <w:rPr>
          <w:rFonts w:ascii="Calibri" w:hAnsi="Calibri" w:cs="Calibri"/>
          <w:sz w:val="24"/>
          <w:szCs w:val="24"/>
        </w:rPr>
        <w:t xml:space="preserve">Expert advice on the construction of survey instruments, sampling strategies and datasets was provided by a </w:t>
      </w:r>
      <w:r w:rsidR="0099297C">
        <w:rPr>
          <w:rFonts w:ascii="Calibri" w:hAnsi="Calibri" w:cs="Calibri"/>
          <w:sz w:val="24"/>
          <w:szCs w:val="24"/>
        </w:rPr>
        <w:t>TRG</w:t>
      </w:r>
      <w:r w:rsidRPr="005951D6">
        <w:rPr>
          <w:rFonts w:ascii="Calibri" w:hAnsi="Calibri" w:cs="Calibri"/>
          <w:sz w:val="24"/>
          <w:szCs w:val="24"/>
        </w:rPr>
        <w:t xml:space="preserve"> </w:t>
      </w:r>
    </w:p>
    <w:p w14:paraId="690E81A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Various quality control measures and weights were applied to improve the veracity of the data</w:t>
      </w:r>
    </w:p>
    <w:p w14:paraId="6C90AED2"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Study documentation including a user manual and survey questionnaires are freely available to support understanding of the data source</w:t>
      </w:r>
    </w:p>
    <w:p w14:paraId="058F8F40"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Journeys Home datasets are available in full in several versions.</w:t>
      </w:r>
    </w:p>
    <w:p w14:paraId="6F773F85" w14:textId="77777777" w:rsidR="00CE1472" w:rsidRDefault="00CE1472" w:rsidP="00CE1472">
      <w:pPr>
        <w:rPr>
          <w:rFonts w:ascii="Calibri" w:hAnsi="Calibri" w:cs="Calibri"/>
          <w:sz w:val="24"/>
          <w:szCs w:val="24"/>
        </w:rPr>
      </w:pPr>
      <w:r>
        <w:rPr>
          <w:rFonts w:ascii="Calibri" w:hAnsi="Calibri" w:cs="Calibri"/>
          <w:sz w:val="24"/>
          <w:szCs w:val="24"/>
        </w:rPr>
        <w:t>Weaknesses:</w:t>
      </w:r>
    </w:p>
    <w:p w14:paraId="4CCCD723"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Only a small number of the participant sample are Indigenous, limiting the relevance of the data to understanding Indigenous housing and homelessness</w:t>
      </w:r>
    </w:p>
    <w:p w14:paraId="6966437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As Journeys Home concluded in 2014, the available data is not current or reflective of the current state of housing in Australia</w:t>
      </w:r>
    </w:p>
    <w:p w14:paraId="133604D8"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involvement of Indigenous people in the development and conduct of the survey is unclear</w:t>
      </w:r>
    </w:p>
    <w:p w14:paraId="1A648E3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datasets are only available to purchase under individual licensing arrangements from the DSS </w:t>
      </w:r>
    </w:p>
    <w:p w14:paraId="1EAF985D"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custodian (the DSS) is a non-Indigenous led organisation and adherence to Indigenous data sovereignty principles are not specified.</w:t>
      </w:r>
    </w:p>
    <w:p w14:paraId="5174E1DB" w14:textId="240E6F3E" w:rsidR="00CE1472" w:rsidRPr="006A4392" w:rsidRDefault="00140A8E" w:rsidP="001E5252">
      <w:pPr>
        <w:pStyle w:val="111NumberedNilsheading"/>
      </w:pPr>
      <w:r>
        <w:t>A.</w:t>
      </w:r>
      <w:r w:rsidR="00CE1472">
        <w:t>2.</w:t>
      </w:r>
      <w:r>
        <w:t>1</w:t>
      </w:r>
      <w:r w:rsidR="00CE1472">
        <w:t>.1</w:t>
      </w:r>
      <w:r w:rsidR="009F7BA9">
        <w:t>1</w:t>
      </w:r>
      <w:r w:rsidR="00CE1472">
        <w:t>. L</w:t>
      </w:r>
      <w:r w:rsidR="00CE1472" w:rsidRPr="006A4392">
        <w:t>ongitudinal S</w:t>
      </w:r>
      <w:r w:rsidR="00CE1472">
        <w:t>tudy</w:t>
      </w:r>
      <w:r w:rsidR="00CE1472" w:rsidRPr="006A4392">
        <w:t xml:space="preserve"> of Australian Children </w:t>
      </w:r>
    </w:p>
    <w:p w14:paraId="0C095FA2" w14:textId="5BC28A39" w:rsidR="00CE1472" w:rsidRPr="006A4392" w:rsidRDefault="00CE1472" w:rsidP="00CE1472">
      <w:pPr>
        <w:rPr>
          <w:rFonts w:ascii="Calibri" w:hAnsi="Calibri" w:cs="Calibri"/>
          <w:sz w:val="24"/>
          <w:szCs w:val="24"/>
        </w:rPr>
      </w:pPr>
      <w:r w:rsidRPr="00EA5730">
        <w:rPr>
          <w:rFonts w:ascii="Calibri" w:hAnsi="Calibri" w:cs="Calibri"/>
          <w:sz w:val="24"/>
          <w:szCs w:val="24"/>
        </w:rPr>
        <w:t xml:space="preserve">Growing Up in Australia: </w:t>
      </w:r>
      <w:r w:rsidR="000945AD" w:rsidRPr="00EA5730">
        <w:rPr>
          <w:rFonts w:ascii="Calibri" w:hAnsi="Calibri" w:cs="Calibri"/>
          <w:sz w:val="24"/>
          <w:szCs w:val="24"/>
        </w:rPr>
        <w:t>The</w:t>
      </w:r>
      <w:r w:rsidRPr="00EA5730">
        <w:rPr>
          <w:rFonts w:ascii="Calibri" w:hAnsi="Calibri" w:cs="Calibri"/>
          <w:sz w:val="24"/>
          <w:szCs w:val="24"/>
        </w:rPr>
        <w:t xml:space="preserve"> Longitudinal Study of Australian Children (LSAC) </w:t>
      </w:r>
      <w:r w:rsidRPr="006A4392">
        <w:rPr>
          <w:rFonts w:ascii="Calibri" w:hAnsi="Calibri" w:cs="Calibri"/>
          <w:sz w:val="24"/>
          <w:szCs w:val="24"/>
        </w:rPr>
        <w:t xml:space="preserve">collects extensive data on Australian children's development from birth to adulthood. The LSAC is funded by the </w:t>
      </w:r>
      <w:r>
        <w:rPr>
          <w:rFonts w:ascii="Calibri" w:hAnsi="Calibri" w:cs="Calibri"/>
          <w:sz w:val="24"/>
          <w:szCs w:val="24"/>
        </w:rPr>
        <w:t>DSS</w:t>
      </w:r>
      <w:r w:rsidRPr="006A4392">
        <w:rPr>
          <w:rFonts w:ascii="Calibri" w:hAnsi="Calibri" w:cs="Calibri"/>
          <w:sz w:val="24"/>
          <w:szCs w:val="24"/>
        </w:rPr>
        <w:t xml:space="preserve"> and co-ordinated by the Australian Institute of Family Studies (AIFS). Researchers from a wide range of disciplines advise </w:t>
      </w:r>
      <w:r>
        <w:rPr>
          <w:rFonts w:ascii="Calibri" w:hAnsi="Calibri" w:cs="Calibri"/>
          <w:sz w:val="24"/>
          <w:szCs w:val="24"/>
        </w:rPr>
        <w:t xml:space="preserve">on </w:t>
      </w:r>
      <w:r w:rsidRPr="006A4392">
        <w:rPr>
          <w:rFonts w:ascii="Calibri" w:hAnsi="Calibri" w:cs="Calibri"/>
          <w:sz w:val="24"/>
          <w:szCs w:val="24"/>
        </w:rPr>
        <w:t>the conduct of the study and provide technical expertise.</w:t>
      </w:r>
    </w:p>
    <w:p w14:paraId="5EA691DB" w14:textId="6AD79C3F"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LSAC covers a </w:t>
      </w:r>
      <w:r>
        <w:rPr>
          <w:rFonts w:ascii="Calibri" w:hAnsi="Calibri" w:cs="Calibri"/>
          <w:sz w:val="24"/>
          <w:szCs w:val="24"/>
        </w:rPr>
        <w:t xml:space="preserve">large range </w:t>
      </w:r>
      <w:r w:rsidRPr="006A4392">
        <w:rPr>
          <w:rFonts w:ascii="Calibri" w:hAnsi="Calibri" w:cs="Calibri"/>
          <w:sz w:val="24"/>
          <w:szCs w:val="24"/>
        </w:rPr>
        <w:t xml:space="preserve">of topics including family dynamics, parenting, </w:t>
      </w:r>
      <w:r w:rsidR="00C870AD" w:rsidRPr="006A4392">
        <w:rPr>
          <w:rFonts w:ascii="Calibri" w:hAnsi="Calibri" w:cs="Calibri"/>
          <w:sz w:val="24"/>
          <w:szCs w:val="24"/>
        </w:rPr>
        <w:t>childcare</w:t>
      </w:r>
      <w:r w:rsidRPr="006A4392">
        <w:rPr>
          <w:rFonts w:ascii="Calibri" w:hAnsi="Calibri" w:cs="Calibri"/>
          <w:sz w:val="24"/>
          <w:szCs w:val="24"/>
        </w:rPr>
        <w:t xml:space="preserve">, education and health. The study also collects information on housing such as tenure and landlord type, dwelling characteristics, housing costs and affordability, homelessness and neighbourhood perceptions. </w:t>
      </w:r>
    </w:p>
    <w:p w14:paraId="37366DC1" w14:textId="487B5D4B" w:rsidR="00CE1472" w:rsidRPr="006A4392" w:rsidRDefault="00CE1472" w:rsidP="00CE1472">
      <w:pPr>
        <w:rPr>
          <w:rFonts w:ascii="Calibri" w:hAnsi="Calibri" w:cs="Calibri"/>
          <w:sz w:val="24"/>
          <w:szCs w:val="24"/>
        </w:rPr>
      </w:pPr>
      <w:r w:rsidRPr="006A4392">
        <w:rPr>
          <w:rFonts w:ascii="Calibri" w:hAnsi="Calibri" w:cs="Calibri"/>
          <w:sz w:val="24"/>
          <w:szCs w:val="24"/>
        </w:rPr>
        <w:t>The s</w:t>
      </w:r>
      <w:r>
        <w:rPr>
          <w:rFonts w:ascii="Calibri" w:hAnsi="Calibri" w:cs="Calibri"/>
          <w:sz w:val="24"/>
          <w:szCs w:val="24"/>
        </w:rPr>
        <w:t xml:space="preserve">tudy </w:t>
      </w:r>
      <w:r w:rsidRPr="006A4392">
        <w:rPr>
          <w:rFonts w:ascii="Calibri" w:hAnsi="Calibri" w:cs="Calibri"/>
          <w:sz w:val="24"/>
          <w:szCs w:val="24"/>
        </w:rPr>
        <w:t xml:space="preserve">was first conducted in 2004 and thereafter bi-annually, with the most recent data collection </w:t>
      </w:r>
      <w:r w:rsidRPr="008E362B">
        <w:rPr>
          <w:rFonts w:ascii="Calibri" w:hAnsi="Calibri" w:cs="Calibri"/>
          <w:sz w:val="24"/>
          <w:szCs w:val="24"/>
        </w:rPr>
        <w:t>(for Wave 10) occurring in 2023</w:t>
      </w:r>
      <w:r w:rsidRPr="006A4392">
        <w:rPr>
          <w:rFonts w:ascii="Calibri" w:hAnsi="Calibri" w:cs="Calibri"/>
          <w:sz w:val="24"/>
          <w:szCs w:val="24"/>
        </w:rPr>
        <w:t>. Two cohorts of children were initially sampled: (1) approximately 5,000 children aged 0–1 year, and (2) approximately 5,000 children aged 4–5 years.</w:t>
      </w:r>
      <w:r w:rsidRPr="006A4392">
        <w:rPr>
          <w:rFonts w:ascii="Calibri" w:hAnsi="Calibri" w:cs="Calibri"/>
          <w:color w:val="444444"/>
          <w:sz w:val="24"/>
          <w:szCs w:val="24"/>
          <w:shd w:val="clear" w:color="auto" w:fill="FFFFFF"/>
        </w:rPr>
        <w:t xml:space="preserve"> </w:t>
      </w:r>
      <w:r w:rsidRPr="006A4392">
        <w:rPr>
          <w:rFonts w:ascii="Calibri" w:hAnsi="Calibri" w:cs="Calibri"/>
          <w:sz w:val="24"/>
          <w:szCs w:val="24"/>
        </w:rPr>
        <w:t xml:space="preserve">The sample was </w:t>
      </w:r>
      <w:r w:rsidR="00303635">
        <w:rPr>
          <w:rFonts w:ascii="Calibri" w:hAnsi="Calibri" w:cs="Calibri"/>
          <w:sz w:val="24"/>
          <w:szCs w:val="24"/>
        </w:rPr>
        <w:t xml:space="preserve">randomly </w:t>
      </w:r>
      <w:r w:rsidRPr="006A4392">
        <w:rPr>
          <w:rFonts w:ascii="Calibri" w:hAnsi="Calibri" w:cs="Calibri"/>
          <w:sz w:val="24"/>
          <w:szCs w:val="24"/>
        </w:rPr>
        <w:t xml:space="preserve">selected </w:t>
      </w:r>
      <w:r w:rsidR="00303635">
        <w:rPr>
          <w:rFonts w:ascii="Calibri" w:hAnsi="Calibri" w:cs="Calibri"/>
          <w:sz w:val="24"/>
          <w:szCs w:val="24"/>
        </w:rPr>
        <w:t xml:space="preserve">for invitation into the study </w:t>
      </w:r>
      <w:r w:rsidRPr="006A4392">
        <w:rPr>
          <w:rFonts w:ascii="Calibri" w:hAnsi="Calibri" w:cs="Calibri"/>
          <w:sz w:val="24"/>
          <w:szCs w:val="24"/>
        </w:rPr>
        <w:t xml:space="preserve">from the Medicare </w:t>
      </w:r>
      <w:r w:rsidR="00303635">
        <w:rPr>
          <w:rFonts w:ascii="Calibri" w:hAnsi="Calibri" w:cs="Calibri"/>
          <w:sz w:val="24"/>
          <w:szCs w:val="24"/>
        </w:rPr>
        <w:t>administrative</w:t>
      </w:r>
      <w:r w:rsidRPr="006A4392">
        <w:rPr>
          <w:rFonts w:ascii="Calibri" w:hAnsi="Calibri" w:cs="Calibri"/>
          <w:sz w:val="24"/>
          <w:szCs w:val="24"/>
        </w:rPr>
        <w:t xml:space="preserve"> database. While the sample includes </w:t>
      </w:r>
      <w:r>
        <w:rPr>
          <w:rFonts w:ascii="Calibri" w:hAnsi="Calibri" w:cs="Calibri"/>
          <w:sz w:val="24"/>
          <w:szCs w:val="24"/>
        </w:rPr>
        <w:t>Indigenous</w:t>
      </w:r>
      <w:r w:rsidRPr="006A4392">
        <w:rPr>
          <w:rFonts w:ascii="Calibri" w:hAnsi="Calibri" w:cs="Calibri"/>
          <w:sz w:val="24"/>
          <w:szCs w:val="24"/>
        </w:rPr>
        <w:t xml:space="preserve"> children, this cohort accounts for only a small proportion of participants (around 4 per cent in Wave 1).</w:t>
      </w:r>
    </w:p>
    <w:p w14:paraId="3E1D4DDE" w14:textId="112C4FD0"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Data is collected from parents, carers, teachers, and participating children once they reach an appropriate age. Data collection methods </w:t>
      </w:r>
      <w:r>
        <w:rPr>
          <w:rFonts w:ascii="Calibri" w:hAnsi="Calibri" w:cs="Calibri"/>
          <w:sz w:val="24"/>
          <w:szCs w:val="24"/>
        </w:rPr>
        <w:t>include</w:t>
      </w:r>
      <w:r w:rsidRPr="006A4392">
        <w:rPr>
          <w:rFonts w:ascii="Calibri" w:hAnsi="Calibri" w:cs="Calibri"/>
          <w:sz w:val="24"/>
          <w:szCs w:val="24"/>
        </w:rPr>
        <w:t xml:space="preserve"> face-to-face and telephone interviews, paper questionnaires, and online methods. There is no specific information outlined in </w:t>
      </w:r>
      <w:r w:rsidR="000D7A61">
        <w:rPr>
          <w:rFonts w:ascii="Calibri" w:hAnsi="Calibri" w:cs="Calibri"/>
          <w:sz w:val="24"/>
          <w:szCs w:val="24"/>
        </w:rPr>
        <w:t xml:space="preserve">the </w:t>
      </w:r>
      <w:r w:rsidRPr="006A4392">
        <w:rPr>
          <w:rFonts w:ascii="Calibri" w:hAnsi="Calibri" w:cs="Calibri"/>
          <w:sz w:val="24"/>
          <w:szCs w:val="24"/>
        </w:rPr>
        <w:t xml:space="preserve">available </w:t>
      </w:r>
      <w:r w:rsidR="000D7A61">
        <w:rPr>
          <w:rFonts w:ascii="Calibri" w:hAnsi="Calibri" w:cs="Calibri"/>
          <w:sz w:val="24"/>
          <w:szCs w:val="24"/>
        </w:rPr>
        <w:t>research materials</w:t>
      </w:r>
      <w:r w:rsidRPr="006A4392">
        <w:rPr>
          <w:rFonts w:ascii="Calibri" w:hAnsi="Calibri" w:cs="Calibri"/>
          <w:sz w:val="24"/>
          <w:szCs w:val="24"/>
        </w:rPr>
        <w:t xml:space="preserve"> about whether, or how Aboriginal and Torres Strait Islander peoples were involved in the design or administration of the </w:t>
      </w:r>
      <w:r>
        <w:rPr>
          <w:rFonts w:ascii="Calibri" w:hAnsi="Calibri" w:cs="Calibri"/>
          <w:sz w:val="24"/>
          <w:szCs w:val="24"/>
        </w:rPr>
        <w:t>LSAC</w:t>
      </w:r>
      <w:r w:rsidRPr="006A4392">
        <w:rPr>
          <w:rFonts w:ascii="Calibri" w:hAnsi="Calibri" w:cs="Calibri"/>
          <w:sz w:val="24"/>
          <w:szCs w:val="24"/>
        </w:rPr>
        <w:t>. The collected data undergoes rigorous validation processes to ensure its accuracy and consistency. This includes checking for inconsistencies and outl</w:t>
      </w:r>
      <w:r>
        <w:rPr>
          <w:rFonts w:ascii="Calibri" w:hAnsi="Calibri" w:cs="Calibri"/>
          <w:sz w:val="24"/>
          <w:szCs w:val="24"/>
        </w:rPr>
        <w:t>ying results</w:t>
      </w:r>
      <w:r w:rsidRPr="006A4392">
        <w:rPr>
          <w:rFonts w:ascii="Calibri" w:hAnsi="Calibri" w:cs="Calibri"/>
          <w:sz w:val="24"/>
          <w:szCs w:val="24"/>
        </w:rPr>
        <w:t xml:space="preserve">, as well as verifying data against external sources when possible. While the LSAC sample </w:t>
      </w:r>
      <w:r>
        <w:rPr>
          <w:rFonts w:ascii="Calibri" w:hAnsi="Calibri" w:cs="Calibri"/>
          <w:sz w:val="24"/>
          <w:szCs w:val="24"/>
        </w:rPr>
        <w:t xml:space="preserve">is </w:t>
      </w:r>
      <w:r w:rsidRPr="006A4392">
        <w:rPr>
          <w:rFonts w:ascii="Calibri" w:hAnsi="Calibri" w:cs="Calibri"/>
          <w:sz w:val="24"/>
          <w:szCs w:val="24"/>
        </w:rPr>
        <w:t xml:space="preserve">intended to be representative of the Australia population, weights are used to reduce the impact of biases in sampling and survey non-response. </w:t>
      </w:r>
    </w:p>
    <w:p w14:paraId="054125CD"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Data up to, and including, Wave 9 is available at no cost to approved researchers via the DSS Longitudinal Studies Dataverse website. Two versions of the LSAC data - a General Release and a Restricted Release – are available in SAS, SPSS and STATA format. In </w:t>
      </w:r>
      <w:proofErr w:type="gramStart"/>
      <w:r w:rsidRPr="006A4392">
        <w:rPr>
          <w:rFonts w:ascii="Calibri" w:hAnsi="Calibri" w:cs="Calibri"/>
          <w:sz w:val="24"/>
          <w:szCs w:val="24"/>
        </w:rPr>
        <w:t>addition</w:t>
      </w:r>
      <w:proofErr w:type="gramEnd"/>
      <w:r w:rsidRPr="006A4392">
        <w:rPr>
          <w:rFonts w:ascii="Calibri" w:hAnsi="Calibri" w:cs="Calibri"/>
          <w:sz w:val="24"/>
          <w:szCs w:val="24"/>
        </w:rPr>
        <w:t xml:space="preserve"> there are three linked datasets that can also be accessed: the Medicare linked Dataset, the Centrelink linked Dataset, and the LSAC Child Health Checkpoint. Guidelines are provided with further information on LSAC data access and use. </w:t>
      </w:r>
    </w:p>
    <w:p w14:paraId="2F53EF62" w14:textId="77777777" w:rsidR="00CE1472" w:rsidRDefault="00CE1472" w:rsidP="00CE1472">
      <w:pPr>
        <w:rPr>
          <w:rFonts w:ascii="Calibri" w:hAnsi="Calibri" w:cs="Calibri"/>
          <w:sz w:val="24"/>
          <w:szCs w:val="24"/>
        </w:rPr>
      </w:pPr>
      <w:r w:rsidRPr="006A4392">
        <w:rPr>
          <w:rFonts w:ascii="Calibri" w:hAnsi="Calibri" w:cs="Calibri"/>
          <w:sz w:val="24"/>
          <w:szCs w:val="24"/>
        </w:rPr>
        <w:lastRenderedPageBreak/>
        <w:t>A range of documentation about the LSAC is available on the Dataverse website including a data dictionary, data user guide and survey questionnaires for each wave of data collection. The AIFS’s Growing Up in Australia website also provide various LSAC research outputs including research snapshots, annual reports, statistical reports, and research reports.</w:t>
      </w:r>
    </w:p>
    <w:p w14:paraId="42134823" w14:textId="77777777" w:rsidR="00CE1472" w:rsidRDefault="00CE1472" w:rsidP="00CE1472">
      <w:pPr>
        <w:rPr>
          <w:rFonts w:ascii="Calibri" w:hAnsi="Calibri" w:cs="Calibri"/>
          <w:sz w:val="24"/>
          <w:szCs w:val="24"/>
        </w:rPr>
      </w:pPr>
      <w:r>
        <w:rPr>
          <w:rFonts w:ascii="Calibri" w:hAnsi="Calibri" w:cs="Calibri"/>
          <w:sz w:val="24"/>
          <w:szCs w:val="24"/>
        </w:rPr>
        <w:t>Strengths:</w:t>
      </w:r>
    </w:p>
    <w:p w14:paraId="78C32FC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LSAC is conducted bi-annually and provides longitudinal data on a range of topics pertaining to the development of Australian children</w:t>
      </w:r>
    </w:p>
    <w:p w14:paraId="730C763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LSAC captures a broad range of household data </w:t>
      </w:r>
      <w:proofErr w:type="gramStart"/>
      <w:r>
        <w:rPr>
          <w:rFonts w:ascii="Calibri" w:hAnsi="Calibri" w:cs="Calibri"/>
          <w:sz w:val="24"/>
          <w:szCs w:val="24"/>
        </w:rPr>
        <w:t>and also</w:t>
      </w:r>
      <w:proofErr w:type="gramEnd"/>
      <w:r>
        <w:rPr>
          <w:rFonts w:ascii="Calibri" w:hAnsi="Calibri" w:cs="Calibri"/>
          <w:sz w:val="24"/>
          <w:szCs w:val="24"/>
        </w:rPr>
        <w:t xml:space="preserve"> includes some information on housing experiences; the data supports understanding of how housing can impact upon child socio-economic outcomes</w:t>
      </w:r>
    </w:p>
    <w:p w14:paraId="40206B02" w14:textId="5633CA8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 consortium of leading researchers </w:t>
      </w:r>
      <w:r w:rsidR="00C870AD">
        <w:rPr>
          <w:rFonts w:ascii="Calibri" w:hAnsi="Calibri" w:cs="Calibri"/>
          <w:sz w:val="24"/>
          <w:szCs w:val="24"/>
        </w:rPr>
        <w:t>provides</w:t>
      </w:r>
      <w:r>
        <w:rPr>
          <w:rFonts w:ascii="Calibri" w:hAnsi="Calibri" w:cs="Calibri"/>
          <w:sz w:val="24"/>
          <w:szCs w:val="24"/>
        </w:rPr>
        <w:t xml:space="preserve"> advice and technical expertise to inform the conduct of the LSAC</w:t>
      </w:r>
    </w:p>
    <w:p w14:paraId="36B600C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LSAC d</w:t>
      </w:r>
      <w:r w:rsidRPr="001248E5">
        <w:rPr>
          <w:rFonts w:ascii="Calibri" w:hAnsi="Calibri" w:cs="Calibri"/>
          <w:sz w:val="24"/>
          <w:szCs w:val="24"/>
        </w:rPr>
        <w:t>ata undergoes rigorous validation processes to ensure accuracy and consistency</w:t>
      </w:r>
    </w:p>
    <w:p w14:paraId="7F48659F"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data dictionary, user guide and survey questionnaires are available to support understanding of the LSAC data</w:t>
      </w:r>
    </w:p>
    <w:p w14:paraId="176F7FB9"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full datasets can be accessed at no cost in several versions and formats.</w:t>
      </w:r>
    </w:p>
    <w:p w14:paraId="2B839288" w14:textId="77777777" w:rsidR="00CE1472" w:rsidRDefault="00CE1472" w:rsidP="00CE1472">
      <w:pPr>
        <w:rPr>
          <w:rFonts w:ascii="Calibri" w:hAnsi="Calibri" w:cs="Calibri"/>
          <w:sz w:val="24"/>
          <w:szCs w:val="24"/>
        </w:rPr>
      </w:pPr>
      <w:r>
        <w:rPr>
          <w:rFonts w:ascii="Calibri" w:hAnsi="Calibri" w:cs="Calibri"/>
          <w:sz w:val="24"/>
          <w:szCs w:val="24"/>
        </w:rPr>
        <w:t>Weaknesses:</w:t>
      </w:r>
    </w:p>
    <w:p w14:paraId="7199395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Indigenous children account for only a small proportion of the total participant sample, limiting the statistical reliability of the data for Indigenous children </w:t>
      </w:r>
    </w:p>
    <w:p w14:paraId="1E39482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focus of the LSAC is on child development, the housing data collected is limited; in particular, the LSAC does not collect data on housing conditions, satisfaction and aspirations</w:t>
      </w:r>
    </w:p>
    <w:p w14:paraId="1690A9C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most recent data available is from Wave 9 (2020-2021); hence, the data is somewhat dated </w:t>
      </w:r>
      <w:proofErr w:type="gramStart"/>
      <w:r>
        <w:rPr>
          <w:rFonts w:ascii="Calibri" w:hAnsi="Calibri" w:cs="Calibri"/>
          <w:sz w:val="24"/>
          <w:szCs w:val="24"/>
        </w:rPr>
        <w:t>and also</w:t>
      </w:r>
      <w:proofErr w:type="gramEnd"/>
      <w:r>
        <w:rPr>
          <w:rFonts w:ascii="Calibri" w:hAnsi="Calibri" w:cs="Calibri"/>
          <w:sz w:val="24"/>
          <w:szCs w:val="24"/>
        </w:rPr>
        <w:t xml:space="preserve"> data collection for this wave was considerably impacted by the COVID-19 pandemic</w:t>
      </w:r>
    </w:p>
    <w:p w14:paraId="46CEDD7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involvement of Indigenous people and organisations in the development and conduct of the LSAC is not specified</w:t>
      </w:r>
    </w:p>
    <w:p w14:paraId="0912D65B"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Access to the data is restricted and only available to approved researchers </w:t>
      </w:r>
    </w:p>
    <w:p w14:paraId="32B61669"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LSAC data custodian is the DSS (a non-Indigenous led organisation) and adherence to Indigenous data sovereignty principles is not specified.</w:t>
      </w:r>
    </w:p>
    <w:p w14:paraId="0E867A36" w14:textId="01B23463" w:rsidR="00CE1472" w:rsidRPr="00BE218E" w:rsidRDefault="00140A8E" w:rsidP="001E5252">
      <w:pPr>
        <w:pStyle w:val="111NumberedNilsheading"/>
      </w:pPr>
      <w:r>
        <w:t>A.</w:t>
      </w:r>
      <w:r w:rsidR="00CE1472">
        <w:t>2.</w:t>
      </w:r>
      <w:r>
        <w:t>1</w:t>
      </w:r>
      <w:r w:rsidR="00CE1472">
        <w:t>.1</w:t>
      </w:r>
      <w:r w:rsidR="009F7BA9">
        <w:t>2</w:t>
      </w:r>
      <w:r w:rsidR="00CE1472">
        <w:t xml:space="preserve">. </w:t>
      </w:r>
      <w:r w:rsidR="00CE1472" w:rsidRPr="00BE218E">
        <w:t>Longitudinal Study of Indigenous Children</w:t>
      </w:r>
      <w:r w:rsidR="00CE1472" w:rsidRPr="00BE218E">
        <w:tab/>
      </w:r>
    </w:p>
    <w:p w14:paraId="580B28B5"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The</w:t>
      </w:r>
      <w:r>
        <w:rPr>
          <w:rFonts w:ascii="Calibri" w:hAnsi="Calibri" w:cs="Calibri"/>
          <w:sz w:val="24"/>
          <w:szCs w:val="24"/>
        </w:rPr>
        <w:t xml:space="preserve"> </w:t>
      </w:r>
      <w:r w:rsidRPr="000331C0">
        <w:rPr>
          <w:rFonts w:ascii="Calibri" w:hAnsi="Calibri" w:cs="Calibri"/>
          <w:sz w:val="24"/>
          <w:szCs w:val="24"/>
        </w:rPr>
        <w:t xml:space="preserve">Footprints in Time: Longitudinal Study of Indigenous Children (LSIC) </w:t>
      </w:r>
      <w:r w:rsidRPr="006A4392">
        <w:rPr>
          <w:rFonts w:ascii="Calibri" w:hAnsi="Calibri" w:cs="Calibri"/>
          <w:sz w:val="24"/>
          <w:szCs w:val="24"/>
        </w:rPr>
        <w:t xml:space="preserve">focuses on the development of Indigenous children in Australia. Funded by the </w:t>
      </w:r>
      <w:r>
        <w:rPr>
          <w:rFonts w:ascii="Calibri" w:hAnsi="Calibri" w:cs="Calibri"/>
          <w:sz w:val="24"/>
          <w:szCs w:val="24"/>
        </w:rPr>
        <w:t>DSS</w:t>
      </w:r>
      <w:r w:rsidRPr="006A4392">
        <w:rPr>
          <w:rFonts w:ascii="Calibri" w:hAnsi="Calibri" w:cs="Calibri"/>
          <w:sz w:val="24"/>
          <w:szCs w:val="24"/>
        </w:rPr>
        <w:t xml:space="preserve">, the key aims of the LSIC are to (1) improve understanding of the lives of </w:t>
      </w:r>
      <w:r>
        <w:rPr>
          <w:rFonts w:ascii="Calibri" w:hAnsi="Calibri" w:cs="Calibri"/>
          <w:sz w:val="24"/>
          <w:szCs w:val="24"/>
        </w:rPr>
        <w:t>Indigenous</w:t>
      </w:r>
      <w:r w:rsidRPr="006A4392">
        <w:rPr>
          <w:rFonts w:ascii="Calibri" w:hAnsi="Calibri" w:cs="Calibri"/>
          <w:sz w:val="24"/>
          <w:szCs w:val="24"/>
        </w:rPr>
        <w:t xml:space="preserve"> children, families and communities, and (2) inform the development of government policies and programs.</w:t>
      </w:r>
    </w:p>
    <w:p w14:paraId="3F257F58"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The s</w:t>
      </w:r>
      <w:r>
        <w:rPr>
          <w:rFonts w:ascii="Calibri" w:hAnsi="Calibri" w:cs="Calibri"/>
          <w:sz w:val="24"/>
          <w:szCs w:val="24"/>
        </w:rPr>
        <w:t xml:space="preserve">tudy </w:t>
      </w:r>
      <w:r w:rsidRPr="006A4392">
        <w:rPr>
          <w:rFonts w:ascii="Calibri" w:hAnsi="Calibri" w:cs="Calibri"/>
          <w:sz w:val="24"/>
          <w:szCs w:val="24"/>
        </w:rPr>
        <w:t xml:space="preserve">collects a range of information about the participating children and their families, including socio-economic status, health, education, wellbeing and community engagement. Information relating to housing is also collected by the LSIC, i.e. on tenure and landlord type, </w:t>
      </w:r>
      <w:r w:rsidRPr="006A4392">
        <w:rPr>
          <w:rFonts w:ascii="Calibri" w:hAnsi="Calibri" w:cs="Calibri"/>
          <w:sz w:val="24"/>
          <w:szCs w:val="24"/>
        </w:rPr>
        <w:lastRenderedPageBreak/>
        <w:t>dwelling characteristics and conditions, overcrowding, housing stress, homelessness, housing moves, and neighbourhood perceptions.</w:t>
      </w:r>
    </w:p>
    <w:p w14:paraId="1C9339C6" w14:textId="5E66B054" w:rsidR="00CE1472" w:rsidRPr="006A4392" w:rsidRDefault="00CE1472" w:rsidP="00CE1472">
      <w:pPr>
        <w:rPr>
          <w:rFonts w:ascii="Calibri" w:hAnsi="Calibri" w:cs="Calibri"/>
          <w:sz w:val="24"/>
          <w:szCs w:val="24"/>
        </w:rPr>
      </w:pPr>
      <w:r>
        <w:rPr>
          <w:rFonts w:ascii="Calibri" w:hAnsi="Calibri" w:cs="Calibri"/>
          <w:sz w:val="24"/>
          <w:szCs w:val="24"/>
        </w:rPr>
        <w:t xml:space="preserve">The </w:t>
      </w:r>
      <w:r w:rsidRPr="006A4392">
        <w:rPr>
          <w:rFonts w:ascii="Calibri" w:hAnsi="Calibri" w:cs="Calibri"/>
          <w:sz w:val="24"/>
          <w:szCs w:val="24"/>
        </w:rPr>
        <w:t>LSIC first began in 2008 with 1,671 children and their families from selected locations across Australia. Details about two cohorts of children were initially collected: (1) children aged 6 months to 2 years, and (2) children aged 3 years and 6 months to 5 years.</w:t>
      </w:r>
      <w:r w:rsidRPr="006A4392">
        <w:rPr>
          <w:rFonts w:ascii="Calibri" w:hAnsi="Calibri" w:cs="Calibri"/>
          <w:color w:val="444444"/>
          <w:sz w:val="24"/>
          <w:szCs w:val="24"/>
          <w:shd w:val="clear" w:color="auto" w:fill="FFFFFF"/>
        </w:rPr>
        <w:t xml:space="preserve"> </w:t>
      </w:r>
      <w:r>
        <w:rPr>
          <w:rFonts w:ascii="Calibri" w:hAnsi="Calibri" w:cs="Calibri"/>
          <w:sz w:val="24"/>
          <w:szCs w:val="24"/>
        </w:rPr>
        <w:t xml:space="preserve">The </w:t>
      </w:r>
      <w:r w:rsidRPr="006A4392">
        <w:rPr>
          <w:rFonts w:ascii="Calibri" w:hAnsi="Calibri" w:cs="Calibri"/>
          <w:sz w:val="24"/>
          <w:szCs w:val="24"/>
        </w:rPr>
        <w:t xml:space="preserve">LSIC uses a variety of data collection methods, including face-to-face interviews, telephone surveys, self-completed questionnaires, and physical measures. While data was initially collected from primary carers, the participating children (now known as ‘study youth’) also began to take part in data collection activities as they aged. Additional information is also collected from </w:t>
      </w:r>
      <w:proofErr w:type="gramStart"/>
      <w:r w:rsidRPr="006A4392">
        <w:rPr>
          <w:rFonts w:ascii="Calibri" w:hAnsi="Calibri" w:cs="Calibri"/>
          <w:sz w:val="24"/>
          <w:szCs w:val="24"/>
        </w:rPr>
        <w:t>school teachers</w:t>
      </w:r>
      <w:proofErr w:type="gramEnd"/>
      <w:r w:rsidRPr="006A4392">
        <w:rPr>
          <w:rFonts w:ascii="Calibri" w:hAnsi="Calibri" w:cs="Calibri"/>
          <w:sz w:val="24"/>
          <w:szCs w:val="24"/>
        </w:rPr>
        <w:t>/</w:t>
      </w:r>
      <w:r w:rsidR="00C870AD" w:rsidRPr="006A4392">
        <w:rPr>
          <w:rFonts w:ascii="Calibri" w:hAnsi="Calibri" w:cs="Calibri"/>
          <w:sz w:val="24"/>
          <w:szCs w:val="24"/>
        </w:rPr>
        <w:t>childcare</w:t>
      </w:r>
      <w:r w:rsidRPr="006A4392">
        <w:rPr>
          <w:rFonts w:ascii="Calibri" w:hAnsi="Calibri" w:cs="Calibri"/>
          <w:sz w:val="24"/>
          <w:szCs w:val="24"/>
        </w:rPr>
        <w:t xml:space="preserve"> workers and data is linked with the National Assessment Program – Literacy and Numeracy (NAPLAN) and My School data. Data collection occurs every two years to enable progress and change to be tracked over time, with regular participant engagement </w:t>
      </w:r>
      <w:r>
        <w:rPr>
          <w:rFonts w:ascii="Calibri" w:hAnsi="Calibri" w:cs="Calibri"/>
          <w:sz w:val="24"/>
          <w:szCs w:val="24"/>
        </w:rPr>
        <w:t xml:space="preserve">occurring </w:t>
      </w:r>
      <w:r w:rsidRPr="006A4392">
        <w:rPr>
          <w:rFonts w:ascii="Calibri" w:hAnsi="Calibri" w:cs="Calibri"/>
          <w:sz w:val="24"/>
          <w:szCs w:val="24"/>
        </w:rPr>
        <w:t>between waves.</w:t>
      </w:r>
    </w:p>
    <w:p w14:paraId="571C1C7F"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Aboriginal and Torres Strait Islander people were actively involved in the design and administration of the LSIC. Extensive consultations were conducted with Indigenous communities and service providers during the study's development. These consultations influenced the study design, focusing on cultural sensitivity and collaboration. Aboriginal and Torres Strait Islander Research Administration Officers are employed to conduct interviews, ensuring that data collection is culturally appropriate. The study obtained ethics clearance </w:t>
      </w:r>
      <w:r>
        <w:rPr>
          <w:rFonts w:ascii="Calibri" w:hAnsi="Calibri" w:cs="Calibri"/>
          <w:sz w:val="24"/>
          <w:szCs w:val="24"/>
        </w:rPr>
        <w:t>at</w:t>
      </w:r>
      <w:r w:rsidRPr="006A4392">
        <w:rPr>
          <w:rFonts w:ascii="Calibri" w:hAnsi="Calibri" w:cs="Calibri"/>
          <w:sz w:val="24"/>
          <w:szCs w:val="24"/>
        </w:rPr>
        <w:t xml:space="preserve"> both jurisdictional and national levels, including the Australian Institute of Aboriginal and Torres Strait Islander Studies (AIATSIS) Ethics Committee. Further, the study is guided by a steering committee with </w:t>
      </w:r>
      <w:proofErr w:type="gramStart"/>
      <w:r w:rsidRPr="006A4392">
        <w:rPr>
          <w:rFonts w:ascii="Calibri" w:hAnsi="Calibri" w:cs="Calibri"/>
          <w:sz w:val="24"/>
          <w:szCs w:val="24"/>
        </w:rPr>
        <w:t>a majority of</w:t>
      </w:r>
      <w:proofErr w:type="gramEnd"/>
      <w:r w:rsidRPr="006A4392">
        <w:rPr>
          <w:rFonts w:ascii="Calibri" w:hAnsi="Calibri" w:cs="Calibri"/>
          <w:sz w:val="24"/>
          <w:szCs w:val="24"/>
        </w:rPr>
        <w:t xml:space="preserve"> Indigenous representation.</w:t>
      </w:r>
    </w:p>
    <w:p w14:paraId="6C7E1D7C" w14:textId="77777777" w:rsidR="00CE1472" w:rsidRDefault="00CE1472" w:rsidP="00CE1472">
      <w:pPr>
        <w:rPr>
          <w:rFonts w:ascii="Calibri" w:hAnsi="Calibri" w:cs="Calibri"/>
          <w:sz w:val="24"/>
          <w:szCs w:val="24"/>
        </w:rPr>
      </w:pPr>
      <w:r w:rsidRPr="006A4392">
        <w:rPr>
          <w:rFonts w:ascii="Calibri" w:hAnsi="Calibri" w:cs="Calibri"/>
          <w:sz w:val="24"/>
          <w:szCs w:val="24"/>
        </w:rPr>
        <w:t xml:space="preserve">The most recent data collection occurred in 2024 (Wave 17). Data from Waves 1 to 14 (Release 14) is available to approved researchers from government, academic institutions and non-profit organisations through the DSS Longitudinal Studies Dataverse. Applicants for the data must complete an access request form that includes information as to their proposed use of the LSIC data and </w:t>
      </w:r>
      <w:r>
        <w:rPr>
          <w:rFonts w:ascii="Calibri" w:hAnsi="Calibri" w:cs="Calibri"/>
          <w:sz w:val="24"/>
          <w:szCs w:val="24"/>
        </w:rPr>
        <w:t xml:space="preserve">provide </w:t>
      </w:r>
      <w:r w:rsidRPr="006A4392">
        <w:rPr>
          <w:rFonts w:ascii="Calibri" w:hAnsi="Calibri" w:cs="Calibri"/>
          <w:sz w:val="24"/>
          <w:szCs w:val="24"/>
        </w:rPr>
        <w:t xml:space="preserve">their Cultural </w:t>
      </w:r>
      <w:r>
        <w:rPr>
          <w:rFonts w:ascii="Calibri" w:hAnsi="Calibri" w:cs="Calibri"/>
          <w:sz w:val="24"/>
          <w:szCs w:val="24"/>
        </w:rPr>
        <w:t>S</w:t>
      </w:r>
      <w:r w:rsidRPr="006A4392">
        <w:rPr>
          <w:rFonts w:ascii="Calibri" w:hAnsi="Calibri" w:cs="Calibri"/>
          <w:sz w:val="24"/>
          <w:szCs w:val="24"/>
        </w:rPr>
        <w:t xml:space="preserve">tandpoint. Once approved, the data is accessible in several formats, i.e. SAS, SPSS and STATA. Documentation on the LSIC is also openly available on the Dataverse website including questionnaires, a data dictionary and data user guide. A range of publications - reports, data highlights, research summaries and occasional papers – are available on the LSIC webpage on the DSS website. </w:t>
      </w:r>
    </w:p>
    <w:p w14:paraId="3D3E06B9" w14:textId="77777777" w:rsidR="00CE1472" w:rsidRDefault="00CE1472" w:rsidP="00CE1472">
      <w:pPr>
        <w:rPr>
          <w:rFonts w:ascii="Calibri" w:hAnsi="Calibri" w:cs="Calibri"/>
          <w:sz w:val="24"/>
          <w:szCs w:val="24"/>
        </w:rPr>
      </w:pPr>
      <w:r>
        <w:rPr>
          <w:rFonts w:ascii="Calibri" w:hAnsi="Calibri" w:cs="Calibri"/>
          <w:sz w:val="24"/>
          <w:szCs w:val="24"/>
        </w:rPr>
        <w:t>Strengths:</w:t>
      </w:r>
    </w:p>
    <w:p w14:paraId="0F94B79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LSIC is Indigenous focused and includes </w:t>
      </w:r>
      <w:r w:rsidRPr="00E2430C">
        <w:rPr>
          <w:rFonts w:ascii="Calibri" w:hAnsi="Calibri" w:cs="Calibri"/>
          <w:sz w:val="24"/>
          <w:szCs w:val="24"/>
        </w:rPr>
        <w:t>Aboriginal and Torres Strait Islander children selected from different locations across Australia</w:t>
      </w:r>
    </w:p>
    <w:p w14:paraId="57548B53" w14:textId="3F204550"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By collecting a broad range of household data including some information on housing experiences, the LSIC supports understanding of the </w:t>
      </w:r>
      <w:r w:rsidRPr="00BF1F69">
        <w:rPr>
          <w:rFonts w:ascii="Calibri" w:hAnsi="Calibri" w:cs="Calibri"/>
          <w:sz w:val="24"/>
          <w:szCs w:val="24"/>
        </w:rPr>
        <w:t xml:space="preserve">long-term impacts of housing on </w:t>
      </w:r>
      <w:r w:rsidR="00802692">
        <w:rPr>
          <w:rFonts w:ascii="Calibri" w:hAnsi="Calibri" w:cs="Calibri"/>
          <w:sz w:val="24"/>
          <w:szCs w:val="24"/>
        </w:rPr>
        <w:t>Indigenous</w:t>
      </w:r>
      <w:r w:rsidRPr="00BF1F69">
        <w:rPr>
          <w:rFonts w:ascii="Calibri" w:hAnsi="Calibri" w:cs="Calibri"/>
          <w:sz w:val="24"/>
          <w:szCs w:val="24"/>
        </w:rPr>
        <w:t xml:space="preserve"> children</w:t>
      </w:r>
    </w:p>
    <w:p w14:paraId="6171DD12" w14:textId="77777777" w:rsidR="00CE1472" w:rsidRDefault="00CE1472" w:rsidP="00CE1472">
      <w:pPr>
        <w:pStyle w:val="ListParagraph"/>
        <w:numPr>
          <w:ilvl w:val="0"/>
          <w:numId w:val="12"/>
        </w:numPr>
        <w:ind w:left="357" w:hanging="357"/>
        <w:rPr>
          <w:rFonts w:ascii="Calibri" w:hAnsi="Calibri" w:cs="Calibri"/>
          <w:sz w:val="24"/>
          <w:szCs w:val="24"/>
        </w:rPr>
      </w:pPr>
      <w:r w:rsidRPr="006A4392">
        <w:rPr>
          <w:rFonts w:ascii="Calibri" w:hAnsi="Calibri" w:cs="Calibri"/>
          <w:sz w:val="24"/>
          <w:szCs w:val="24"/>
        </w:rPr>
        <w:lastRenderedPageBreak/>
        <w:t>Aboriginal and Torres Strait Islander people were actively involved in the design and administration of the LSIC study</w:t>
      </w:r>
      <w:r>
        <w:rPr>
          <w:rFonts w:ascii="Calibri" w:hAnsi="Calibri" w:cs="Calibri"/>
          <w:sz w:val="24"/>
          <w:szCs w:val="24"/>
        </w:rPr>
        <w:t xml:space="preserve"> including extensive stakeholder consultation and governance by a Steering Committee with majority Indigenous representation</w:t>
      </w:r>
    </w:p>
    <w:p w14:paraId="683AE74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To support the cultural appropriateness of data collection, </w:t>
      </w:r>
      <w:r w:rsidRPr="00790A58">
        <w:rPr>
          <w:rFonts w:ascii="Calibri" w:hAnsi="Calibri" w:cs="Calibri"/>
          <w:sz w:val="24"/>
          <w:szCs w:val="24"/>
        </w:rPr>
        <w:t>Aboriginal and Torres St</w:t>
      </w:r>
      <w:r>
        <w:rPr>
          <w:rFonts w:ascii="Calibri" w:hAnsi="Calibri" w:cs="Calibri"/>
          <w:sz w:val="24"/>
          <w:szCs w:val="24"/>
        </w:rPr>
        <w:t>r</w:t>
      </w:r>
      <w:r w:rsidRPr="00790A58">
        <w:rPr>
          <w:rFonts w:ascii="Calibri" w:hAnsi="Calibri" w:cs="Calibri"/>
          <w:sz w:val="24"/>
          <w:szCs w:val="24"/>
        </w:rPr>
        <w:t>ait Islander Research Adminis</w:t>
      </w:r>
      <w:r>
        <w:rPr>
          <w:rFonts w:ascii="Calibri" w:hAnsi="Calibri" w:cs="Calibri"/>
          <w:sz w:val="24"/>
          <w:szCs w:val="24"/>
        </w:rPr>
        <w:t>tr</w:t>
      </w:r>
      <w:r w:rsidRPr="00790A58">
        <w:rPr>
          <w:rFonts w:ascii="Calibri" w:hAnsi="Calibri" w:cs="Calibri"/>
          <w:sz w:val="24"/>
          <w:szCs w:val="24"/>
        </w:rPr>
        <w:t xml:space="preserve">ation Officers </w:t>
      </w:r>
      <w:r>
        <w:rPr>
          <w:rFonts w:ascii="Calibri" w:hAnsi="Calibri" w:cs="Calibri"/>
          <w:sz w:val="24"/>
          <w:szCs w:val="24"/>
        </w:rPr>
        <w:t xml:space="preserve">are </w:t>
      </w:r>
      <w:r w:rsidRPr="00790A58">
        <w:rPr>
          <w:rFonts w:ascii="Calibri" w:hAnsi="Calibri" w:cs="Calibri"/>
          <w:sz w:val="24"/>
          <w:szCs w:val="24"/>
        </w:rPr>
        <w:t>employed to conduct interviews</w:t>
      </w:r>
    </w:p>
    <w:p w14:paraId="36C7BD0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range of documentation is openly available to support analysis of the LSIC data</w:t>
      </w:r>
    </w:p>
    <w:p w14:paraId="27AA8EE7" w14:textId="77777777" w:rsidR="00CE1472" w:rsidRDefault="00CE1472" w:rsidP="00CE1472">
      <w:pPr>
        <w:pStyle w:val="ListParagraph"/>
        <w:numPr>
          <w:ilvl w:val="0"/>
          <w:numId w:val="12"/>
        </w:numPr>
        <w:ind w:left="357" w:hanging="357"/>
        <w:rPr>
          <w:rFonts w:ascii="Calibri" w:hAnsi="Calibri" w:cs="Calibri"/>
          <w:sz w:val="24"/>
          <w:szCs w:val="24"/>
        </w:rPr>
      </w:pPr>
      <w:r w:rsidRPr="00790A58">
        <w:rPr>
          <w:rFonts w:ascii="Calibri" w:hAnsi="Calibri" w:cs="Calibri"/>
          <w:sz w:val="24"/>
          <w:szCs w:val="24"/>
        </w:rPr>
        <w:t xml:space="preserve">The full datasets can be accessed at no cost in </w:t>
      </w:r>
      <w:r>
        <w:rPr>
          <w:rFonts w:ascii="Calibri" w:hAnsi="Calibri" w:cs="Calibri"/>
          <w:sz w:val="24"/>
          <w:szCs w:val="24"/>
        </w:rPr>
        <w:t xml:space="preserve">a range of </w:t>
      </w:r>
      <w:r w:rsidRPr="00790A58">
        <w:rPr>
          <w:rFonts w:ascii="Calibri" w:hAnsi="Calibri" w:cs="Calibri"/>
          <w:sz w:val="24"/>
          <w:szCs w:val="24"/>
        </w:rPr>
        <w:t>formats</w:t>
      </w:r>
    </w:p>
    <w:p w14:paraId="55390EF4" w14:textId="77777777" w:rsidR="00CE1472" w:rsidRPr="00790A58" w:rsidRDefault="00CE1472" w:rsidP="00CE1472">
      <w:pPr>
        <w:pStyle w:val="ListParagraph"/>
        <w:numPr>
          <w:ilvl w:val="0"/>
          <w:numId w:val="12"/>
        </w:numPr>
        <w:ind w:left="357" w:hanging="357"/>
        <w:rPr>
          <w:rFonts w:ascii="Calibri" w:hAnsi="Calibri" w:cs="Calibri"/>
          <w:sz w:val="24"/>
          <w:szCs w:val="24"/>
        </w:rPr>
      </w:pPr>
      <w:r w:rsidRPr="00790A58">
        <w:rPr>
          <w:rFonts w:ascii="Calibri" w:hAnsi="Calibri" w:cs="Calibri"/>
          <w:sz w:val="24"/>
          <w:szCs w:val="24"/>
        </w:rPr>
        <w:t xml:space="preserve">Data applicants must </w:t>
      </w:r>
      <w:r>
        <w:rPr>
          <w:rFonts w:ascii="Calibri" w:hAnsi="Calibri" w:cs="Calibri"/>
          <w:sz w:val="24"/>
          <w:szCs w:val="24"/>
        </w:rPr>
        <w:t xml:space="preserve">acknowledge their </w:t>
      </w:r>
      <w:r w:rsidRPr="00790A58">
        <w:rPr>
          <w:rFonts w:ascii="Calibri" w:hAnsi="Calibri" w:cs="Calibri"/>
          <w:sz w:val="24"/>
          <w:szCs w:val="24"/>
        </w:rPr>
        <w:t xml:space="preserve">Cultural </w:t>
      </w:r>
      <w:r>
        <w:rPr>
          <w:rFonts w:ascii="Calibri" w:hAnsi="Calibri" w:cs="Calibri"/>
          <w:sz w:val="24"/>
          <w:szCs w:val="24"/>
        </w:rPr>
        <w:t>S</w:t>
      </w:r>
      <w:r w:rsidRPr="00790A58">
        <w:rPr>
          <w:rFonts w:ascii="Calibri" w:hAnsi="Calibri" w:cs="Calibri"/>
          <w:sz w:val="24"/>
          <w:szCs w:val="24"/>
        </w:rPr>
        <w:t xml:space="preserve">tandpoint and </w:t>
      </w:r>
      <w:r>
        <w:rPr>
          <w:rFonts w:ascii="Calibri" w:hAnsi="Calibri" w:cs="Calibri"/>
          <w:sz w:val="24"/>
          <w:szCs w:val="24"/>
        </w:rPr>
        <w:t>outline how they plan to use the LSIC data; this assists in ensuring that analysis and reporting of the LSIC data is undertaken in a culturally sensitive way.</w:t>
      </w:r>
    </w:p>
    <w:p w14:paraId="08FF9B15" w14:textId="77777777" w:rsidR="00CE1472" w:rsidRDefault="00CE1472" w:rsidP="00CE1472">
      <w:pPr>
        <w:rPr>
          <w:rFonts w:ascii="Calibri" w:hAnsi="Calibri" w:cs="Calibri"/>
          <w:sz w:val="24"/>
          <w:szCs w:val="24"/>
        </w:rPr>
      </w:pPr>
      <w:r>
        <w:rPr>
          <w:rFonts w:ascii="Calibri" w:hAnsi="Calibri" w:cs="Calibri"/>
          <w:sz w:val="24"/>
          <w:szCs w:val="24"/>
        </w:rPr>
        <w:t>Weaknesses:</w:t>
      </w:r>
    </w:p>
    <w:p w14:paraId="50ED3272"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While including a diverse range of Indigenous people and areas, the LSIC is not designed to be nationally representative of all Aboriginal and Torres Strait Islander people across Australia</w:t>
      </w:r>
    </w:p>
    <w:p w14:paraId="36B513A2"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Given the focus of the LSIC on child development, data on several key housing indicators (e.g. housing satisfaction and aspirations) is not collected</w:t>
      </w:r>
    </w:p>
    <w:p w14:paraId="5BBF0DF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most recent data available is from Wave 14; as data collection for this wave occurred in 2021, the information relating to housing is somewhat dated</w:t>
      </w:r>
    </w:p>
    <w:p w14:paraId="4B88581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participant sample for the LSIC is relatively small compared to other national survey </w:t>
      </w:r>
      <w:proofErr w:type="gramStart"/>
      <w:r>
        <w:rPr>
          <w:rFonts w:ascii="Calibri" w:hAnsi="Calibri" w:cs="Calibri"/>
          <w:sz w:val="24"/>
          <w:szCs w:val="24"/>
        </w:rPr>
        <w:t>collections, and</w:t>
      </w:r>
      <w:proofErr w:type="gramEnd"/>
      <w:r>
        <w:rPr>
          <w:rFonts w:ascii="Calibri" w:hAnsi="Calibri" w:cs="Calibri"/>
          <w:sz w:val="24"/>
          <w:szCs w:val="24"/>
        </w:rPr>
        <w:t xml:space="preserve"> has decreased further over time (e.g. 936 participants at Wave 14).</w:t>
      </w:r>
    </w:p>
    <w:p w14:paraId="48A902A9" w14:textId="3AF742E8" w:rsidR="00CE1472" w:rsidRPr="006A4392" w:rsidRDefault="00140A8E" w:rsidP="001E5252">
      <w:pPr>
        <w:pStyle w:val="111NumberedNilsheading"/>
      </w:pPr>
      <w:r>
        <w:t>A.</w:t>
      </w:r>
      <w:r w:rsidR="00CE1472">
        <w:t>2.</w:t>
      </w:r>
      <w:r>
        <w:t>1</w:t>
      </w:r>
      <w:r w:rsidR="00CE1472">
        <w:t>.1</w:t>
      </w:r>
      <w:r w:rsidR="009F7BA9">
        <w:t>3</w:t>
      </w:r>
      <w:r w:rsidR="00CE1472">
        <w:t xml:space="preserve">. </w:t>
      </w:r>
      <w:r w:rsidR="00CE1472" w:rsidRPr="006A4392">
        <w:t>National Aboriginal and Torres Strait Islander Health Survey (NATSIHS)</w:t>
      </w:r>
      <w:r w:rsidR="00CE1472" w:rsidRPr="006A4392">
        <w:tab/>
      </w:r>
    </w:p>
    <w:p w14:paraId="16D7FB18" w14:textId="7C10B00A"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NATSIHS is conducted by the ABS. The most recent NATSIHS was undertaken in 2022-23, with </w:t>
      </w:r>
      <w:r>
        <w:rPr>
          <w:rFonts w:ascii="Calibri" w:hAnsi="Calibri" w:cs="Calibri"/>
          <w:sz w:val="24"/>
          <w:szCs w:val="24"/>
        </w:rPr>
        <w:t xml:space="preserve">three </w:t>
      </w:r>
      <w:r w:rsidRPr="006A4392">
        <w:rPr>
          <w:rFonts w:ascii="Calibri" w:hAnsi="Calibri" w:cs="Calibri"/>
          <w:sz w:val="24"/>
          <w:szCs w:val="24"/>
        </w:rPr>
        <w:t xml:space="preserve">previous data collections occurring in 2004-05, 2012-13 and 2018-19. The NATSIHS collects data on a wide variety of health and wellbeing topics, </w:t>
      </w:r>
      <w:proofErr w:type="gramStart"/>
      <w:r w:rsidRPr="006A4392">
        <w:rPr>
          <w:rFonts w:ascii="Calibri" w:hAnsi="Calibri" w:cs="Calibri"/>
          <w:sz w:val="24"/>
          <w:szCs w:val="24"/>
        </w:rPr>
        <w:t>and also</w:t>
      </w:r>
      <w:proofErr w:type="gramEnd"/>
      <w:r w:rsidRPr="006A4392">
        <w:rPr>
          <w:rFonts w:ascii="Calibri" w:hAnsi="Calibri" w:cs="Calibri"/>
          <w:sz w:val="24"/>
          <w:szCs w:val="24"/>
        </w:rPr>
        <w:t xml:space="preserve"> socio-demographic information on household members. Limited information relating to housing </w:t>
      </w:r>
      <w:r>
        <w:rPr>
          <w:rFonts w:ascii="Calibri" w:hAnsi="Calibri" w:cs="Calibri"/>
          <w:sz w:val="24"/>
          <w:szCs w:val="24"/>
        </w:rPr>
        <w:t xml:space="preserve">is </w:t>
      </w:r>
      <w:r w:rsidRPr="006A4392">
        <w:rPr>
          <w:rFonts w:ascii="Calibri" w:hAnsi="Calibri" w:cs="Calibri"/>
          <w:sz w:val="24"/>
          <w:szCs w:val="24"/>
        </w:rPr>
        <w:t>also collected as part of the NATSIHS including (</w:t>
      </w:r>
      <w:proofErr w:type="spellStart"/>
      <w:r w:rsidRPr="006A4392">
        <w:rPr>
          <w:rFonts w:ascii="Calibri" w:hAnsi="Calibri" w:cs="Calibri"/>
          <w:sz w:val="24"/>
          <w:szCs w:val="24"/>
        </w:rPr>
        <w:t>i</w:t>
      </w:r>
      <w:proofErr w:type="spellEnd"/>
      <w:r w:rsidRPr="006A4392">
        <w:rPr>
          <w:rFonts w:ascii="Calibri" w:hAnsi="Calibri" w:cs="Calibri"/>
          <w:sz w:val="24"/>
          <w:szCs w:val="24"/>
        </w:rPr>
        <w:t>) tenure and landlord type, (ii) dwelling structure, size and facilities, (iii) structural problems and repairs, and (iv) housing costs and affordability. Consultation with key stakeholders (from government, research and community organisations) and workshops with Indigenous community members occurred to inform the development of the NATSIHS</w:t>
      </w:r>
      <w:r>
        <w:rPr>
          <w:rFonts w:ascii="Calibri" w:hAnsi="Calibri" w:cs="Calibri"/>
          <w:sz w:val="24"/>
          <w:szCs w:val="24"/>
        </w:rPr>
        <w:t xml:space="preserve"> and</w:t>
      </w:r>
      <w:r w:rsidRPr="006A4392">
        <w:rPr>
          <w:rFonts w:ascii="Calibri" w:hAnsi="Calibri" w:cs="Calibri"/>
          <w:sz w:val="24"/>
          <w:szCs w:val="24"/>
        </w:rPr>
        <w:t xml:space="preserve"> identify priority data requirements. </w:t>
      </w:r>
    </w:p>
    <w:p w14:paraId="76C87832"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2022-23 NATSIHS </w:t>
      </w:r>
      <w:r>
        <w:rPr>
          <w:rFonts w:ascii="Calibri" w:hAnsi="Calibri" w:cs="Calibri"/>
          <w:sz w:val="24"/>
          <w:szCs w:val="24"/>
        </w:rPr>
        <w:t xml:space="preserve">occurred </w:t>
      </w:r>
      <w:r w:rsidRPr="006A4392">
        <w:rPr>
          <w:rFonts w:ascii="Calibri" w:hAnsi="Calibri" w:cs="Calibri"/>
          <w:sz w:val="24"/>
          <w:szCs w:val="24"/>
        </w:rPr>
        <w:t xml:space="preserve">between August 2022 to March 2024, with data collected from 4,878 households </w:t>
      </w:r>
      <w:r>
        <w:rPr>
          <w:rFonts w:ascii="Calibri" w:hAnsi="Calibri" w:cs="Calibri"/>
          <w:sz w:val="24"/>
          <w:szCs w:val="24"/>
        </w:rPr>
        <w:t xml:space="preserve">living in private dwellings </w:t>
      </w:r>
      <w:r w:rsidRPr="006A4392">
        <w:rPr>
          <w:rFonts w:ascii="Calibri" w:hAnsi="Calibri" w:cs="Calibri"/>
          <w:sz w:val="24"/>
          <w:szCs w:val="24"/>
        </w:rPr>
        <w:t xml:space="preserve">across Australia. </w:t>
      </w:r>
      <w:proofErr w:type="gramStart"/>
      <w:r w:rsidRPr="006A4392">
        <w:rPr>
          <w:rFonts w:ascii="Calibri" w:hAnsi="Calibri" w:cs="Calibri"/>
          <w:sz w:val="24"/>
          <w:szCs w:val="24"/>
        </w:rPr>
        <w:t>In order to</w:t>
      </w:r>
      <w:proofErr w:type="gramEnd"/>
      <w:r w:rsidRPr="006A4392">
        <w:rPr>
          <w:rFonts w:ascii="Calibri" w:hAnsi="Calibri" w:cs="Calibri"/>
          <w:sz w:val="24"/>
          <w:szCs w:val="24"/>
        </w:rPr>
        <w:t xml:space="preserve"> </w:t>
      </w:r>
      <w:r>
        <w:rPr>
          <w:rFonts w:ascii="Calibri" w:hAnsi="Calibri" w:cs="Calibri"/>
          <w:sz w:val="24"/>
          <w:szCs w:val="24"/>
        </w:rPr>
        <w:t xml:space="preserve">extrapolate </w:t>
      </w:r>
      <w:r w:rsidRPr="006A4392">
        <w:rPr>
          <w:rFonts w:ascii="Calibri" w:hAnsi="Calibri" w:cs="Calibri"/>
          <w:sz w:val="24"/>
          <w:szCs w:val="24"/>
        </w:rPr>
        <w:t xml:space="preserve">estimates for the </w:t>
      </w:r>
      <w:r>
        <w:rPr>
          <w:rFonts w:ascii="Calibri" w:hAnsi="Calibri" w:cs="Calibri"/>
          <w:sz w:val="24"/>
          <w:szCs w:val="24"/>
        </w:rPr>
        <w:t>broader</w:t>
      </w:r>
      <w:r w:rsidRPr="006A4392">
        <w:rPr>
          <w:rFonts w:ascii="Calibri" w:hAnsi="Calibri" w:cs="Calibri"/>
          <w:sz w:val="24"/>
          <w:szCs w:val="24"/>
        </w:rPr>
        <w:t xml:space="preserve"> </w:t>
      </w:r>
      <w:r>
        <w:rPr>
          <w:rFonts w:ascii="Calibri" w:hAnsi="Calibri" w:cs="Calibri"/>
          <w:sz w:val="24"/>
          <w:szCs w:val="24"/>
        </w:rPr>
        <w:t xml:space="preserve">Indigenous </w:t>
      </w:r>
      <w:r w:rsidRPr="006A4392">
        <w:rPr>
          <w:rFonts w:ascii="Calibri" w:hAnsi="Calibri" w:cs="Calibri"/>
          <w:sz w:val="24"/>
          <w:szCs w:val="24"/>
        </w:rPr>
        <w:t xml:space="preserve">population, the final sample was weighted at a person and household level to population benchmarks. Data collection for the NATSIHS occurs via face-to-face interviews and a series of physical health measures. </w:t>
      </w:r>
      <w:r>
        <w:rPr>
          <w:rFonts w:ascii="Calibri" w:hAnsi="Calibri" w:cs="Calibri"/>
          <w:sz w:val="24"/>
          <w:szCs w:val="24"/>
        </w:rPr>
        <w:t>Where possible, i</w:t>
      </w:r>
      <w:r w:rsidRPr="006A4392">
        <w:rPr>
          <w:rFonts w:ascii="Calibri" w:hAnsi="Calibri" w:cs="Calibri"/>
          <w:sz w:val="24"/>
          <w:szCs w:val="24"/>
        </w:rPr>
        <w:t xml:space="preserve">n Aboriginal communities and some regional areas, interviewers were accompanied by local Aboriginal and Torres Strait Islander advisors. </w:t>
      </w:r>
    </w:p>
    <w:p w14:paraId="03B80403" w14:textId="77777777" w:rsidR="00CE1472" w:rsidRDefault="00CE1472" w:rsidP="00CE1472">
      <w:pPr>
        <w:rPr>
          <w:rFonts w:ascii="Calibri" w:hAnsi="Calibri" w:cs="Calibri"/>
          <w:sz w:val="24"/>
          <w:szCs w:val="24"/>
        </w:rPr>
      </w:pPr>
      <w:r w:rsidRPr="006A4392">
        <w:rPr>
          <w:rFonts w:ascii="Calibri" w:hAnsi="Calibri" w:cs="Calibri"/>
          <w:sz w:val="24"/>
          <w:szCs w:val="24"/>
        </w:rPr>
        <w:lastRenderedPageBreak/>
        <w:t xml:space="preserve">Data from the NATSIHS is available in several formats. Key statistics are presented on the ABS website and data cubes covering a broad range of topics are available for download in XLSX format. More detailed and customisable data on selected topics are available for approved users on </w:t>
      </w:r>
      <w:r>
        <w:rPr>
          <w:rFonts w:ascii="Calibri" w:hAnsi="Calibri" w:cs="Calibri"/>
          <w:sz w:val="24"/>
          <w:szCs w:val="24"/>
        </w:rPr>
        <w:t xml:space="preserve">ABS </w:t>
      </w:r>
      <w:proofErr w:type="spellStart"/>
      <w:r w:rsidRPr="006A4392">
        <w:rPr>
          <w:rFonts w:ascii="Calibri" w:hAnsi="Calibri" w:cs="Calibri"/>
          <w:sz w:val="24"/>
          <w:szCs w:val="24"/>
        </w:rPr>
        <w:t>DataLab</w:t>
      </w:r>
      <w:proofErr w:type="spellEnd"/>
      <w:r w:rsidRPr="006A4392">
        <w:rPr>
          <w:rFonts w:ascii="Calibri" w:hAnsi="Calibri" w:cs="Calibri"/>
          <w:sz w:val="24"/>
          <w:szCs w:val="24"/>
        </w:rPr>
        <w:t xml:space="preserve"> (for all iterations) and </w:t>
      </w:r>
      <w:proofErr w:type="spellStart"/>
      <w:r w:rsidRPr="006A4392">
        <w:rPr>
          <w:rFonts w:ascii="Calibri" w:hAnsi="Calibri" w:cs="Calibri"/>
          <w:sz w:val="24"/>
          <w:szCs w:val="24"/>
        </w:rPr>
        <w:t>TableBuilder</w:t>
      </w:r>
      <w:proofErr w:type="spellEnd"/>
      <w:r w:rsidRPr="006A4392">
        <w:rPr>
          <w:rFonts w:ascii="Calibri" w:hAnsi="Calibri" w:cs="Calibri"/>
          <w:sz w:val="24"/>
          <w:szCs w:val="24"/>
        </w:rPr>
        <w:t xml:space="preserve"> (for the 2018-19 and 2012-13 NATISHS).</w:t>
      </w:r>
    </w:p>
    <w:p w14:paraId="457EA5A8" w14:textId="77777777" w:rsidR="00CE1472" w:rsidRDefault="00CE1472" w:rsidP="00CE1472">
      <w:pPr>
        <w:rPr>
          <w:rFonts w:ascii="Calibri" w:hAnsi="Calibri" w:cs="Calibri"/>
          <w:sz w:val="24"/>
          <w:szCs w:val="24"/>
        </w:rPr>
      </w:pPr>
      <w:r>
        <w:rPr>
          <w:rFonts w:ascii="Calibri" w:hAnsi="Calibri" w:cs="Calibri"/>
          <w:sz w:val="24"/>
          <w:szCs w:val="24"/>
        </w:rPr>
        <w:t>Strengths:</w:t>
      </w:r>
    </w:p>
    <w:p w14:paraId="26A5EB3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NATSIHS is an Indigenous-specific data collection that covers a large sample of Aboriginal and Torres Strait Islander people living in private dwellings across Australia</w:t>
      </w:r>
    </w:p>
    <w:p w14:paraId="463D2D8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NATSIHS collects a large range of household information including some data on housing circumstances; the data supports understanding of the relationship between housing and health</w:t>
      </w:r>
    </w:p>
    <w:p w14:paraId="3408E671" w14:textId="02F26711"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NATSIHS has been undertaken on four occasions enabling observation of </w:t>
      </w:r>
      <w:r w:rsidR="00802692">
        <w:rPr>
          <w:rFonts w:ascii="Calibri" w:hAnsi="Calibri" w:cs="Calibri"/>
          <w:sz w:val="24"/>
          <w:szCs w:val="24"/>
        </w:rPr>
        <w:t>Indigenous</w:t>
      </w:r>
      <w:r>
        <w:rPr>
          <w:rFonts w:ascii="Calibri" w:hAnsi="Calibri" w:cs="Calibri"/>
          <w:sz w:val="24"/>
          <w:szCs w:val="24"/>
        </w:rPr>
        <w:t xml:space="preserve"> housing over time</w:t>
      </w:r>
    </w:p>
    <w:p w14:paraId="547D58B0" w14:textId="511189BB"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NATSIHS was designed specifically for </w:t>
      </w:r>
      <w:r w:rsidR="00802692">
        <w:rPr>
          <w:rFonts w:ascii="Calibri" w:hAnsi="Calibri" w:cs="Calibri"/>
          <w:sz w:val="24"/>
          <w:szCs w:val="24"/>
        </w:rPr>
        <w:t>Indigenous</w:t>
      </w:r>
      <w:r>
        <w:rPr>
          <w:rFonts w:ascii="Calibri" w:hAnsi="Calibri" w:cs="Calibri"/>
          <w:sz w:val="24"/>
          <w:szCs w:val="24"/>
        </w:rPr>
        <w:t xml:space="preserve"> people, with Indigenous </w:t>
      </w:r>
      <w:r w:rsidRPr="005A3E3A">
        <w:rPr>
          <w:rFonts w:ascii="Calibri" w:hAnsi="Calibri" w:cs="Calibri"/>
          <w:sz w:val="24"/>
          <w:szCs w:val="24"/>
        </w:rPr>
        <w:t xml:space="preserve">stakeholders and community members </w:t>
      </w:r>
      <w:r>
        <w:rPr>
          <w:rFonts w:ascii="Calibri" w:hAnsi="Calibri" w:cs="Calibri"/>
          <w:sz w:val="24"/>
          <w:szCs w:val="24"/>
        </w:rPr>
        <w:t xml:space="preserve">informing survey </w:t>
      </w:r>
      <w:r w:rsidRPr="005A3E3A">
        <w:rPr>
          <w:rFonts w:ascii="Calibri" w:hAnsi="Calibri" w:cs="Calibri"/>
          <w:sz w:val="24"/>
          <w:szCs w:val="24"/>
        </w:rPr>
        <w:t>development</w:t>
      </w:r>
    </w:p>
    <w:p w14:paraId="67C0376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Local Indigenous advisors accompanied interviewers in communities and some regional areas to </w:t>
      </w:r>
      <w:r w:rsidRPr="005A3E3A">
        <w:rPr>
          <w:rFonts w:ascii="Calibri" w:hAnsi="Calibri" w:cs="Calibri"/>
          <w:sz w:val="24"/>
          <w:szCs w:val="24"/>
        </w:rPr>
        <w:t>explain</w:t>
      </w:r>
      <w:r>
        <w:rPr>
          <w:rFonts w:ascii="Calibri" w:hAnsi="Calibri" w:cs="Calibri"/>
          <w:sz w:val="24"/>
          <w:szCs w:val="24"/>
        </w:rPr>
        <w:t xml:space="preserve"> the</w:t>
      </w:r>
      <w:r w:rsidRPr="005A3E3A">
        <w:rPr>
          <w:rFonts w:ascii="Calibri" w:hAnsi="Calibri" w:cs="Calibri"/>
          <w:sz w:val="24"/>
          <w:szCs w:val="24"/>
        </w:rPr>
        <w:t xml:space="preserve"> purpose of survey, introduce interviewers, </w:t>
      </w:r>
      <w:r>
        <w:rPr>
          <w:rFonts w:ascii="Calibri" w:hAnsi="Calibri" w:cs="Calibri"/>
          <w:sz w:val="24"/>
          <w:szCs w:val="24"/>
        </w:rPr>
        <w:t xml:space="preserve">and </w:t>
      </w:r>
      <w:r w:rsidRPr="005A3E3A">
        <w:rPr>
          <w:rFonts w:ascii="Calibri" w:hAnsi="Calibri" w:cs="Calibri"/>
          <w:sz w:val="24"/>
          <w:szCs w:val="24"/>
        </w:rPr>
        <w:t>assist in identifying/locating residents</w:t>
      </w:r>
    </w:p>
    <w:p w14:paraId="541A0744" w14:textId="77777777" w:rsidR="00CE1472" w:rsidRDefault="00CE1472" w:rsidP="00CE1472">
      <w:pPr>
        <w:pStyle w:val="ListParagraph"/>
        <w:numPr>
          <w:ilvl w:val="0"/>
          <w:numId w:val="12"/>
        </w:numPr>
        <w:ind w:left="357" w:hanging="357"/>
        <w:rPr>
          <w:rFonts w:ascii="Calibri" w:hAnsi="Calibri" w:cs="Calibri"/>
          <w:sz w:val="24"/>
          <w:szCs w:val="24"/>
        </w:rPr>
      </w:pPr>
      <w:r w:rsidRPr="005A3E3A">
        <w:rPr>
          <w:rFonts w:ascii="Calibri" w:hAnsi="Calibri" w:cs="Calibri"/>
          <w:sz w:val="24"/>
          <w:szCs w:val="24"/>
        </w:rPr>
        <w:t xml:space="preserve">A range of </w:t>
      </w:r>
      <w:r>
        <w:rPr>
          <w:rFonts w:ascii="Calibri" w:hAnsi="Calibri" w:cs="Calibri"/>
          <w:sz w:val="24"/>
          <w:szCs w:val="24"/>
        </w:rPr>
        <w:t>measures</w:t>
      </w:r>
      <w:r w:rsidRPr="005A3E3A">
        <w:rPr>
          <w:rFonts w:ascii="Calibri" w:hAnsi="Calibri" w:cs="Calibri"/>
          <w:sz w:val="24"/>
          <w:szCs w:val="24"/>
        </w:rPr>
        <w:t xml:space="preserve"> </w:t>
      </w:r>
      <w:r>
        <w:rPr>
          <w:rFonts w:ascii="Calibri" w:hAnsi="Calibri" w:cs="Calibri"/>
          <w:sz w:val="24"/>
          <w:szCs w:val="24"/>
        </w:rPr>
        <w:t xml:space="preserve">were </w:t>
      </w:r>
      <w:r w:rsidRPr="005A3E3A">
        <w:rPr>
          <w:rFonts w:ascii="Calibri" w:hAnsi="Calibri" w:cs="Calibri"/>
          <w:sz w:val="24"/>
          <w:szCs w:val="24"/>
        </w:rPr>
        <w:t>undertaken to support</w:t>
      </w:r>
      <w:r>
        <w:rPr>
          <w:rFonts w:ascii="Calibri" w:hAnsi="Calibri" w:cs="Calibri"/>
          <w:sz w:val="24"/>
          <w:szCs w:val="24"/>
        </w:rPr>
        <w:t xml:space="preserve"> the</w:t>
      </w:r>
      <w:r w:rsidRPr="005A3E3A">
        <w:rPr>
          <w:rFonts w:ascii="Calibri" w:hAnsi="Calibri" w:cs="Calibri"/>
          <w:sz w:val="24"/>
          <w:szCs w:val="24"/>
        </w:rPr>
        <w:t xml:space="preserve"> reliability </w:t>
      </w:r>
      <w:r>
        <w:rPr>
          <w:rFonts w:ascii="Calibri" w:hAnsi="Calibri" w:cs="Calibri"/>
          <w:sz w:val="24"/>
          <w:szCs w:val="24"/>
        </w:rPr>
        <w:t xml:space="preserve">and generalisability </w:t>
      </w:r>
      <w:r w:rsidRPr="005A3E3A">
        <w:rPr>
          <w:rFonts w:ascii="Calibri" w:hAnsi="Calibri" w:cs="Calibri"/>
          <w:sz w:val="24"/>
          <w:szCs w:val="24"/>
        </w:rPr>
        <w:t xml:space="preserve">of </w:t>
      </w:r>
      <w:r>
        <w:rPr>
          <w:rFonts w:ascii="Calibri" w:hAnsi="Calibri" w:cs="Calibri"/>
          <w:sz w:val="24"/>
          <w:szCs w:val="24"/>
        </w:rPr>
        <w:t>the data including</w:t>
      </w:r>
      <w:r w:rsidRPr="005A3E3A">
        <w:rPr>
          <w:rFonts w:ascii="Calibri" w:hAnsi="Calibri" w:cs="Calibri"/>
          <w:sz w:val="24"/>
          <w:szCs w:val="24"/>
        </w:rPr>
        <w:t xml:space="preserve"> </w:t>
      </w:r>
      <w:r>
        <w:rPr>
          <w:rFonts w:ascii="Calibri" w:hAnsi="Calibri" w:cs="Calibri"/>
          <w:sz w:val="24"/>
          <w:szCs w:val="24"/>
        </w:rPr>
        <w:t xml:space="preserve">the use of </w:t>
      </w:r>
      <w:r w:rsidRPr="005A3E3A">
        <w:rPr>
          <w:rFonts w:ascii="Calibri" w:hAnsi="Calibri" w:cs="Calibri"/>
          <w:sz w:val="24"/>
          <w:szCs w:val="24"/>
        </w:rPr>
        <w:t>weights calibrated to population benchmark</w:t>
      </w:r>
      <w:r>
        <w:rPr>
          <w:rFonts w:ascii="Calibri" w:hAnsi="Calibri" w:cs="Calibri"/>
          <w:sz w:val="24"/>
          <w:szCs w:val="24"/>
        </w:rPr>
        <w:t>s</w:t>
      </w:r>
    </w:p>
    <w:p w14:paraId="059592E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Documentation (including a m</w:t>
      </w:r>
      <w:r w:rsidRPr="005A3E3A">
        <w:rPr>
          <w:rFonts w:ascii="Calibri" w:hAnsi="Calibri" w:cs="Calibri"/>
          <w:sz w:val="24"/>
          <w:szCs w:val="24"/>
        </w:rPr>
        <w:t>ethodology, explanatory notes and data item list</w:t>
      </w:r>
      <w:r>
        <w:rPr>
          <w:rFonts w:ascii="Calibri" w:hAnsi="Calibri" w:cs="Calibri"/>
          <w:sz w:val="24"/>
          <w:szCs w:val="24"/>
        </w:rPr>
        <w:t>) are available to support the use of the NATSIHS data</w:t>
      </w:r>
    </w:p>
    <w:p w14:paraId="56322BB1"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NATSIHS data is freely available in several formats.</w:t>
      </w:r>
    </w:p>
    <w:p w14:paraId="5DC31BD6" w14:textId="77777777" w:rsidR="00CE1472" w:rsidRDefault="00CE1472" w:rsidP="00CE1472">
      <w:pPr>
        <w:rPr>
          <w:rFonts w:ascii="Calibri" w:hAnsi="Calibri" w:cs="Calibri"/>
          <w:sz w:val="24"/>
          <w:szCs w:val="24"/>
        </w:rPr>
      </w:pPr>
      <w:r>
        <w:rPr>
          <w:rFonts w:ascii="Calibri" w:hAnsi="Calibri" w:cs="Calibri"/>
          <w:sz w:val="24"/>
          <w:szCs w:val="24"/>
        </w:rPr>
        <w:t>Weaknesses:</w:t>
      </w:r>
    </w:p>
    <w:p w14:paraId="210FC838"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As the NATSIHS has a focus on Indigenous health, the data collected on housing is </w:t>
      </w:r>
      <w:proofErr w:type="gramStart"/>
      <w:r>
        <w:rPr>
          <w:rFonts w:ascii="Calibri" w:hAnsi="Calibri" w:cs="Calibri"/>
          <w:sz w:val="24"/>
          <w:szCs w:val="24"/>
        </w:rPr>
        <w:t>fairly limited</w:t>
      </w:r>
      <w:proofErr w:type="gramEnd"/>
      <w:r>
        <w:rPr>
          <w:rFonts w:ascii="Calibri" w:hAnsi="Calibri" w:cs="Calibri"/>
          <w:sz w:val="24"/>
          <w:szCs w:val="24"/>
        </w:rPr>
        <w:t xml:space="preserve"> and excludes information on homelessness, housing satisfaction and experiences of housing</w:t>
      </w:r>
    </w:p>
    <w:p w14:paraId="7580E043" w14:textId="77777777" w:rsidR="00CE1472" w:rsidRPr="00693D39" w:rsidRDefault="00CE1472" w:rsidP="00CE1472">
      <w:pPr>
        <w:pStyle w:val="ListParagraph"/>
        <w:numPr>
          <w:ilvl w:val="0"/>
          <w:numId w:val="12"/>
        </w:numPr>
        <w:ind w:left="357" w:hanging="357"/>
        <w:rPr>
          <w:rFonts w:ascii="Calibri" w:hAnsi="Calibri" w:cs="Calibri"/>
          <w:sz w:val="24"/>
          <w:szCs w:val="24"/>
        </w:rPr>
      </w:pPr>
      <w:r w:rsidRPr="00693D39">
        <w:rPr>
          <w:rFonts w:ascii="Calibri" w:hAnsi="Calibri" w:cs="Calibri"/>
          <w:sz w:val="24"/>
          <w:szCs w:val="24"/>
        </w:rPr>
        <w:t xml:space="preserve">The </w:t>
      </w:r>
      <w:r>
        <w:rPr>
          <w:rFonts w:ascii="Calibri" w:hAnsi="Calibri" w:cs="Calibri"/>
          <w:sz w:val="24"/>
          <w:szCs w:val="24"/>
        </w:rPr>
        <w:t>focus</w:t>
      </w:r>
      <w:r w:rsidRPr="00693D39">
        <w:rPr>
          <w:rFonts w:ascii="Calibri" w:hAnsi="Calibri" w:cs="Calibri"/>
          <w:sz w:val="24"/>
          <w:szCs w:val="24"/>
        </w:rPr>
        <w:t xml:space="preserve"> of the survey </w:t>
      </w:r>
      <w:r>
        <w:rPr>
          <w:rFonts w:ascii="Calibri" w:hAnsi="Calibri" w:cs="Calibri"/>
          <w:sz w:val="24"/>
          <w:szCs w:val="24"/>
        </w:rPr>
        <w:t xml:space="preserve">is on </w:t>
      </w:r>
      <w:r w:rsidRPr="00693D39">
        <w:rPr>
          <w:rFonts w:ascii="Calibri" w:hAnsi="Calibri" w:cs="Calibri"/>
          <w:sz w:val="24"/>
          <w:szCs w:val="24"/>
        </w:rPr>
        <w:t xml:space="preserve">Indigenous people who were the usual residents of private dwellings. Hence, visitors and those living in non-private dwellings were excluded from participating in the survey. </w:t>
      </w:r>
    </w:p>
    <w:p w14:paraId="6C2854F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NATSIHS is conducted approximately every six years, limiting the potential to observe shorter-term changes in housing indicators</w:t>
      </w:r>
    </w:p>
    <w:p w14:paraId="62504D7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More detailed data can only be accessed by approved users, and the data available in </w:t>
      </w:r>
      <w:proofErr w:type="spellStart"/>
      <w:r>
        <w:rPr>
          <w:rFonts w:ascii="Calibri" w:hAnsi="Calibri" w:cs="Calibri"/>
          <w:sz w:val="24"/>
          <w:szCs w:val="24"/>
        </w:rPr>
        <w:t>TableBuilder</w:t>
      </w:r>
      <w:proofErr w:type="spellEnd"/>
      <w:r>
        <w:rPr>
          <w:rFonts w:ascii="Calibri" w:hAnsi="Calibri" w:cs="Calibri"/>
          <w:sz w:val="24"/>
          <w:szCs w:val="24"/>
        </w:rPr>
        <w:t xml:space="preserve"> does not include the most recent wave</w:t>
      </w:r>
    </w:p>
    <w:p w14:paraId="3DB99272" w14:textId="77777777" w:rsidR="00CE1472" w:rsidRPr="00831477" w:rsidRDefault="00CE1472" w:rsidP="00CE1472">
      <w:pPr>
        <w:pStyle w:val="ListParagraph"/>
        <w:numPr>
          <w:ilvl w:val="0"/>
          <w:numId w:val="12"/>
        </w:numPr>
        <w:ind w:left="357" w:hanging="357"/>
        <w:rPr>
          <w:rFonts w:ascii="Calibri" w:hAnsi="Calibri" w:cs="Calibri"/>
          <w:sz w:val="24"/>
          <w:szCs w:val="24"/>
        </w:rPr>
      </w:pPr>
      <w:r w:rsidRPr="00831477">
        <w:rPr>
          <w:rFonts w:ascii="Calibri" w:hAnsi="Calibri" w:cs="Calibri"/>
          <w:sz w:val="24"/>
          <w:szCs w:val="24"/>
        </w:rPr>
        <w:t xml:space="preserve">A non-Indigenous led organisation (the </w:t>
      </w:r>
      <w:r>
        <w:rPr>
          <w:rFonts w:ascii="Calibri" w:hAnsi="Calibri" w:cs="Calibri"/>
          <w:sz w:val="24"/>
          <w:szCs w:val="24"/>
        </w:rPr>
        <w:t>ABS</w:t>
      </w:r>
      <w:r w:rsidRPr="00831477">
        <w:rPr>
          <w:rFonts w:ascii="Calibri" w:hAnsi="Calibri" w:cs="Calibri"/>
          <w:sz w:val="24"/>
          <w:szCs w:val="24"/>
        </w:rPr>
        <w:t xml:space="preserve">) is responsible for the NATSIHS </w:t>
      </w:r>
      <w:proofErr w:type="gramStart"/>
      <w:r w:rsidRPr="00831477">
        <w:rPr>
          <w:rFonts w:ascii="Calibri" w:hAnsi="Calibri" w:cs="Calibri"/>
          <w:sz w:val="24"/>
          <w:szCs w:val="24"/>
        </w:rPr>
        <w:t>data</w:t>
      </w:r>
      <w:proofErr w:type="gramEnd"/>
      <w:r w:rsidRPr="00831477">
        <w:rPr>
          <w:rFonts w:ascii="Calibri" w:hAnsi="Calibri" w:cs="Calibri"/>
          <w:sz w:val="24"/>
          <w:szCs w:val="24"/>
        </w:rPr>
        <w:t xml:space="preserve"> and </w:t>
      </w:r>
      <w:r>
        <w:rPr>
          <w:rFonts w:ascii="Calibri" w:hAnsi="Calibri" w:cs="Calibri"/>
          <w:sz w:val="24"/>
          <w:szCs w:val="24"/>
        </w:rPr>
        <w:t xml:space="preserve">the following of </w:t>
      </w:r>
      <w:r w:rsidRPr="00831477">
        <w:rPr>
          <w:rFonts w:ascii="Calibri" w:hAnsi="Calibri" w:cs="Calibri"/>
          <w:sz w:val="24"/>
          <w:szCs w:val="24"/>
        </w:rPr>
        <w:t>Indigenous data sovereignty principles is not specified.</w:t>
      </w:r>
    </w:p>
    <w:p w14:paraId="1333F7AF" w14:textId="23EAE0B6" w:rsidR="00CE1472" w:rsidRPr="006A4392" w:rsidRDefault="00140A8E" w:rsidP="001E5252">
      <w:pPr>
        <w:pStyle w:val="111NumberedNilsheading"/>
      </w:pPr>
      <w:r>
        <w:lastRenderedPageBreak/>
        <w:t>A.</w:t>
      </w:r>
      <w:r w:rsidR="00CE1472">
        <w:t>2.</w:t>
      </w:r>
      <w:r>
        <w:t>1</w:t>
      </w:r>
      <w:r w:rsidR="00CE1472">
        <w:t>.1</w:t>
      </w:r>
      <w:r w:rsidR="009F7BA9">
        <w:t>4</w:t>
      </w:r>
      <w:r w:rsidR="00CE1472">
        <w:t xml:space="preserve">. </w:t>
      </w:r>
      <w:r w:rsidR="00CE1472" w:rsidRPr="006A4392">
        <w:t>National Aboriginal and Torres Strait Islander Social Survey (NATSISS)</w:t>
      </w:r>
      <w:r w:rsidR="00CE1472" w:rsidRPr="006A4392">
        <w:tab/>
      </w:r>
    </w:p>
    <w:p w14:paraId="4BB1A700" w14:textId="21411752"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Undertaken by the ABS, the NATSISS has been conducted on three occasions: in 2002, 2008 and 2014-15. The NATSISS was preceded by the National Aboriginal and Torres Strait Islander Survey (NATSIS) in 1994. The NATSISS collected information on a broad range of demographic, socio-economic, health, cultural and environmental factors. The dataset also contains extensive information on </w:t>
      </w:r>
      <w:r>
        <w:rPr>
          <w:rFonts w:ascii="Calibri" w:hAnsi="Calibri" w:cs="Calibri"/>
          <w:sz w:val="24"/>
          <w:szCs w:val="24"/>
        </w:rPr>
        <w:t xml:space="preserve">the </w:t>
      </w:r>
      <w:r w:rsidRPr="006A4392">
        <w:rPr>
          <w:rFonts w:ascii="Calibri" w:hAnsi="Calibri" w:cs="Calibri"/>
          <w:sz w:val="24"/>
          <w:szCs w:val="24"/>
        </w:rPr>
        <w:t xml:space="preserve">characteristics </w:t>
      </w:r>
      <w:r>
        <w:rPr>
          <w:rFonts w:ascii="Calibri" w:hAnsi="Calibri" w:cs="Calibri"/>
          <w:sz w:val="24"/>
          <w:szCs w:val="24"/>
        </w:rPr>
        <w:t xml:space="preserve">of Indigenous householders </w:t>
      </w:r>
      <w:r w:rsidRPr="006A4392">
        <w:rPr>
          <w:rFonts w:ascii="Calibri" w:hAnsi="Calibri" w:cs="Calibri"/>
          <w:sz w:val="24"/>
          <w:szCs w:val="24"/>
        </w:rPr>
        <w:t>and a range of data on housing. The latter includes (</w:t>
      </w:r>
      <w:proofErr w:type="spellStart"/>
      <w:r w:rsidRPr="006A4392">
        <w:rPr>
          <w:rFonts w:ascii="Calibri" w:hAnsi="Calibri" w:cs="Calibri"/>
          <w:sz w:val="24"/>
          <w:szCs w:val="24"/>
        </w:rPr>
        <w:t>i</w:t>
      </w:r>
      <w:proofErr w:type="spellEnd"/>
      <w:r w:rsidRPr="006A4392">
        <w:rPr>
          <w:rFonts w:ascii="Calibri" w:hAnsi="Calibri" w:cs="Calibri"/>
          <w:sz w:val="24"/>
          <w:szCs w:val="24"/>
        </w:rPr>
        <w:t xml:space="preserve">) tenure and landlord type, (ii) dwelling characteristics, (iii) housing conditions, facilities and repairs, (iv) housing costs and financial stress, (v) experiences of housing and homelessness, and (vi) neighbourhood perceptions. </w:t>
      </w:r>
    </w:p>
    <w:p w14:paraId="79608E34"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NATSISS was developed in consultation with stakeholders including representatives from government agencies, welfare organisations, research agencies and peak Indigenous groups. Data collection for the most recent NATSISS was undertaken from September 2014 to June 2015 via face-to-face surveys with 6,611 Aboriginal and Torres Strait Islander households across Australia. The scope of the survey included all Indigenous people who were the usual residents of private dwellings. Hence, visitors and those living in non-private dwellings were excluded from </w:t>
      </w:r>
      <w:r>
        <w:rPr>
          <w:rFonts w:ascii="Calibri" w:hAnsi="Calibri" w:cs="Calibri"/>
          <w:sz w:val="24"/>
          <w:szCs w:val="24"/>
        </w:rPr>
        <w:t xml:space="preserve">participating in </w:t>
      </w:r>
      <w:r w:rsidRPr="006A4392">
        <w:rPr>
          <w:rFonts w:ascii="Calibri" w:hAnsi="Calibri" w:cs="Calibri"/>
          <w:sz w:val="24"/>
          <w:szCs w:val="24"/>
        </w:rPr>
        <w:t xml:space="preserve">the survey. </w:t>
      </w:r>
    </w:p>
    <w:p w14:paraId="083C4D9E"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The ABS implemented a range of measures to support the quality of the NATSISS data. For example, weights were used against population benchmarks to infer results for the full in-scope Indigenous population. Efforts were also made by the ABS to minimise non-sampling errors, e.g. design and testing of questionnaires, training of interviewers, editing and quality control procedures for data processing.</w:t>
      </w:r>
    </w:p>
    <w:p w14:paraId="0C7A4918" w14:textId="77777777" w:rsidR="00CE1472" w:rsidRDefault="00CE1472" w:rsidP="00CE1472">
      <w:pPr>
        <w:rPr>
          <w:rFonts w:ascii="Calibri" w:hAnsi="Calibri" w:cs="Calibri"/>
          <w:sz w:val="24"/>
          <w:szCs w:val="24"/>
        </w:rPr>
      </w:pPr>
      <w:r w:rsidRPr="006A4392">
        <w:rPr>
          <w:rFonts w:ascii="Calibri" w:hAnsi="Calibri" w:cs="Calibri"/>
          <w:sz w:val="24"/>
          <w:szCs w:val="24"/>
        </w:rPr>
        <w:t>A series of data cubes can be freely downloaded in XLSX format directly from the ABS website. Customisable data for the 201</w:t>
      </w:r>
      <w:r>
        <w:rPr>
          <w:rFonts w:ascii="Calibri" w:hAnsi="Calibri" w:cs="Calibri"/>
          <w:sz w:val="24"/>
          <w:szCs w:val="24"/>
        </w:rPr>
        <w:t>4</w:t>
      </w:r>
      <w:r w:rsidRPr="006A4392">
        <w:rPr>
          <w:rFonts w:ascii="Calibri" w:hAnsi="Calibri" w:cs="Calibri"/>
          <w:sz w:val="24"/>
          <w:szCs w:val="24"/>
        </w:rPr>
        <w:t xml:space="preserve">-15 NATSISS can be accessed by approved users via </w:t>
      </w:r>
      <w:r>
        <w:rPr>
          <w:rFonts w:ascii="Calibri" w:hAnsi="Calibri" w:cs="Calibri"/>
          <w:sz w:val="24"/>
          <w:szCs w:val="24"/>
        </w:rPr>
        <w:t xml:space="preserve">ABS </w:t>
      </w:r>
      <w:proofErr w:type="spellStart"/>
      <w:r w:rsidRPr="006A4392">
        <w:rPr>
          <w:rFonts w:ascii="Calibri" w:hAnsi="Calibri" w:cs="Calibri"/>
          <w:sz w:val="24"/>
          <w:szCs w:val="24"/>
        </w:rPr>
        <w:t>TableBuilder</w:t>
      </w:r>
      <w:proofErr w:type="spellEnd"/>
      <w:r w:rsidRPr="006A4392">
        <w:rPr>
          <w:rFonts w:ascii="Calibri" w:hAnsi="Calibri" w:cs="Calibri"/>
          <w:sz w:val="24"/>
          <w:szCs w:val="24"/>
        </w:rPr>
        <w:t xml:space="preserve"> and </w:t>
      </w:r>
      <w:proofErr w:type="spellStart"/>
      <w:r w:rsidRPr="006A4392">
        <w:rPr>
          <w:rFonts w:ascii="Calibri" w:hAnsi="Calibri" w:cs="Calibri"/>
          <w:sz w:val="24"/>
          <w:szCs w:val="24"/>
        </w:rPr>
        <w:t>DataLab</w:t>
      </w:r>
      <w:proofErr w:type="spellEnd"/>
      <w:r w:rsidRPr="006A4392">
        <w:rPr>
          <w:rFonts w:ascii="Calibri" w:hAnsi="Calibri" w:cs="Calibri"/>
          <w:sz w:val="24"/>
          <w:szCs w:val="24"/>
        </w:rPr>
        <w:t xml:space="preserve">. Summary results presenting key findings for the full sample, </w:t>
      </w:r>
      <w:proofErr w:type="gramStart"/>
      <w:r w:rsidRPr="006A4392">
        <w:rPr>
          <w:rFonts w:ascii="Calibri" w:hAnsi="Calibri" w:cs="Calibri"/>
          <w:sz w:val="24"/>
          <w:szCs w:val="24"/>
        </w:rPr>
        <w:t>and also</w:t>
      </w:r>
      <w:proofErr w:type="gramEnd"/>
      <w:r w:rsidRPr="006A4392">
        <w:rPr>
          <w:rFonts w:ascii="Calibri" w:hAnsi="Calibri" w:cs="Calibri"/>
          <w:sz w:val="24"/>
          <w:szCs w:val="24"/>
        </w:rPr>
        <w:t xml:space="preserve"> separately for state and territory jurisdictions, are also available on the NATSISS 2014-15 webpage and in downloadable pdf format. </w:t>
      </w:r>
    </w:p>
    <w:p w14:paraId="4A52D504" w14:textId="77777777" w:rsidR="00CE1472" w:rsidRDefault="00CE1472" w:rsidP="00CE1472">
      <w:pPr>
        <w:rPr>
          <w:rFonts w:ascii="Calibri" w:hAnsi="Calibri" w:cs="Calibri"/>
          <w:sz w:val="24"/>
          <w:szCs w:val="24"/>
        </w:rPr>
      </w:pPr>
      <w:r>
        <w:rPr>
          <w:rFonts w:ascii="Calibri" w:hAnsi="Calibri" w:cs="Calibri"/>
          <w:sz w:val="24"/>
          <w:szCs w:val="24"/>
        </w:rPr>
        <w:t>Strengths:</w:t>
      </w:r>
    </w:p>
    <w:p w14:paraId="66C2D63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NATSISS is an Indigenous-specific data source, covering a large sample of Aboriginal and Torres Strait Islander people living in private dwellings across Australia</w:t>
      </w:r>
    </w:p>
    <w:p w14:paraId="5BA1CF8E"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NATSISS collects comprehensive information about Indigenous householders and a range of information on housing experiences; the data collected supports analysis of the relationships between housing and various socio-economic indicators</w:t>
      </w:r>
    </w:p>
    <w:p w14:paraId="69A45BE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NATSISS was</w:t>
      </w:r>
      <w:r w:rsidRPr="00413F69">
        <w:rPr>
          <w:rFonts w:ascii="Calibri" w:hAnsi="Calibri" w:cs="Calibri"/>
          <w:sz w:val="24"/>
          <w:szCs w:val="24"/>
        </w:rPr>
        <w:t xml:space="preserve"> developed in consultation with stakeholders including representatives from Indigenous </w:t>
      </w:r>
      <w:r>
        <w:rPr>
          <w:rFonts w:ascii="Calibri" w:hAnsi="Calibri" w:cs="Calibri"/>
          <w:sz w:val="24"/>
          <w:szCs w:val="24"/>
        </w:rPr>
        <w:t>organisations and peak bodies</w:t>
      </w:r>
    </w:p>
    <w:p w14:paraId="61671E5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For the interviews undertaken in Indigenous communities, interviewers were accompanied where possible by local facilitators who </w:t>
      </w:r>
      <w:r w:rsidRPr="005A3E3A">
        <w:rPr>
          <w:rFonts w:ascii="Calibri" w:hAnsi="Calibri" w:cs="Calibri"/>
          <w:sz w:val="24"/>
          <w:szCs w:val="24"/>
        </w:rPr>
        <w:t>explain</w:t>
      </w:r>
      <w:r>
        <w:rPr>
          <w:rFonts w:ascii="Calibri" w:hAnsi="Calibri" w:cs="Calibri"/>
          <w:sz w:val="24"/>
          <w:szCs w:val="24"/>
        </w:rPr>
        <w:t>ed the</w:t>
      </w:r>
      <w:r w:rsidRPr="005A3E3A">
        <w:rPr>
          <w:rFonts w:ascii="Calibri" w:hAnsi="Calibri" w:cs="Calibri"/>
          <w:sz w:val="24"/>
          <w:szCs w:val="24"/>
        </w:rPr>
        <w:t xml:space="preserve"> purpose of survey, introduce</w:t>
      </w:r>
      <w:r>
        <w:rPr>
          <w:rFonts w:ascii="Calibri" w:hAnsi="Calibri" w:cs="Calibri"/>
          <w:sz w:val="24"/>
          <w:szCs w:val="24"/>
        </w:rPr>
        <w:t>d</w:t>
      </w:r>
      <w:r w:rsidRPr="005A3E3A">
        <w:rPr>
          <w:rFonts w:ascii="Calibri" w:hAnsi="Calibri" w:cs="Calibri"/>
          <w:sz w:val="24"/>
          <w:szCs w:val="24"/>
        </w:rPr>
        <w:t xml:space="preserve"> interviewers, </w:t>
      </w:r>
      <w:r>
        <w:rPr>
          <w:rFonts w:ascii="Calibri" w:hAnsi="Calibri" w:cs="Calibri"/>
          <w:sz w:val="24"/>
          <w:szCs w:val="24"/>
        </w:rPr>
        <w:t xml:space="preserve">and </w:t>
      </w:r>
      <w:r w:rsidRPr="005A3E3A">
        <w:rPr>
          <w:rFonts w:ascii="Calibri" w:hAnsi="Calibri" w:cs="Calibri"/>
          <w:sz w:val="24"/>
          <w:szCs w:val="24"/>
        </w:rPr>
        <w:t>assist</w:t>
      </w:r>
      <w:r>
        <w:rPr>
          <w:rFonts w:ascii="Calibri" w:hAnsi="Calibri" w:cs="Calibri"/>
          <w:sz w:val="24"/>
          <w:szCs w:val="24"/>
        </w:rPr>
        <w:t>ed</w:t>
      </w:r>
      <w:r w:rsidRPr="005A3E3A">
        <w:rPr>
          <w:rFonts w:ascii="Calibri" w:hAnsi="Calibri" w:cs="Calibri"/>
          <w:sz w:val="24"/>
          <w:szCs w:val="24"/>
        </w:rPr>
        <w:t xml:space="preserve"> in identifying/locating residents</w:t>
      </w:r>
    </w:p>
    <w:p w14:paraId="4C03AC86" w14:textId="77777777" w:rsidR="00CE1472" w:rsidRDefault="00CE1472" w:rsidP="00CE1472">
      <w:pPr>
        <w:pStyle w:val="ListParagraph"/>
        <w:numPr>
          <w:ilvl w:val="0"/>
          <w:numId w:val="12"/>
        </w:numPr>
        <w:ind w:left="357" w:hanging="357"/>
        <w:rPr>
          <w:rFonts w:ascii="Calibri" w:hAnsi="Calibri" w:cs="Calibri"/>
          <w:sz w:val="24"/>
          <w:szCs w:val="24"/>
        </w:rPr>
      </w:pPr>
      <w:r w:rsidRPr="00413F69">
        <w:rPr>
          <w:rFonts w:ascii="Calibri" w:hAnsi="Calibri" w:cs="Calibri"/>
          <w:sz w:val="24"/>
          <w:szCs w:val="24"/>
        </w:rPr>
        <w:lastRenderedPageBreak/>
        <w:t xml:space="preserve">Person and household weights </w:t>
      </w:r>
      <w:r>
        <w:rPr>
          <w:rFonts w:ascii="Calibri" w:hAnsi="Calibri" w:cs="Calibri"/>
          <w:sz w:val="24"/>
          <w:szCs w:val="24"/>
        </w:rPr>
        <w:t xml:space="preserve">were calculated </w:t>
      </w:r>
      <w:r w:rsidRPr="00413F69">
        <w:rPr>
          <w:rFonts w:ascii="Calibri" w:hAnsi="Calibri" w:cs="Calibri"/>
          <w:sz w:val="24"/>
          <w:szCs w:val="24"/>
        </w:rPr>
        <w:t xml:space="preserve">to population benchmarks to allow </w:t>
      </w:r>
      <w:r>
        <w:rPr>
          <w:rFonts w:ascii="Calibri" w:hAnsi="Calibri" w:cs="Calibri"/>
          <w:sz w:val="24"/>
          <w:szCs w:val="24"/>
        </w:rPr>
        <w:t xml:space="preserve">extrapolation to the </w:t>
      </w:r>
      <w:r w:rsidRPr="00413F69">
        <w:rPr>
          <w:rFonts w:ascii="Calibri" w:hAnsi="Calibri" w:cs="Calibri"/>
          <w:sz w:val="24"/>
          <w:szCs w:val="24"/>
        </w:rPr>
        <w:t xml:space="preserve">total in-scope population                                        </w:t>
      </w:r>
    </w:p>
    <w:p w14:paraId="43FE5E0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E</w:t>
      </w:r>
      <w:r w:rsidRPr="005A3E3A">
        <w:rPr>
          <w:rFonts w:ascii="Calibri" w:hAnsi="Calibri" w:cs="Calibri"/>
          <w:sz w:val="24"/>
          <w:szCs w:val="24"/>
        </w:rPr>
        <w:t>xplanatory notes</w:t>
      </w:r>
      <w:r>
        <w:rPr>
          <w:rFonts w:ascii="Calibri" w:hAnsi="Calibri" w:cs="Calibri"/>
          <w:sz w:val="24"/>
          <w:szCs w:val="24"/>
        </w:rPr>
        <w:t>, questionnaires</w:t>
      </w:r>
      <w:r w:rsidRPr="005A3E3A">
        <w:rPr>
          <w:rFonts w:ascii="Calibri" w:hAnsi="Calibri" w:cs="Calibri"/>
          <w:sz w:val="24"/>
          <w:szCs w:val="24"/>
        </w:rPr>
        <w:t xml:space="preserve"> and </w:t>
      </w:r>
      <w:r>
        <w:rPr>
          <w:rFonts w:ascii="Calibri" w:hAnsi="Calibri" w:cs="Calibri"/>
          <w:sz w:val="24"/>
          <w:szCs w:val="24"/>
        </w:rPr>
        <w:t xml:space="preserve">a </w:t>
      </w:r>
      <w:r w:rsidRPr="005A3E3A">
        <w:rPr>
          <w:rFonts w:ascii="Calibri" w:hAnsi="Calibri" w:cs="Calibri"/>
          <w:sz w:val="24"/>
          <w:szCs w:val="24"/>
        </w:rPr>
        <w:t>data item list</w:t>
      </w:r>
      <w:r>
        <w:rPr>
          <w:rFonts w:ascii="Calibri" w:hAnsi="Calibri" w:cs="Calibri"/>
          <w:sz w:val="24"/>
          <w:szCs w:val="24"/>
        </w:rPr>
        <w:t xml:space="preserve"> are available to support the use of the NATSISS data</w:t>
      </w:r>
    </w:p>
    <w:p w14:paraId="10693797"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NATSISS data is openly available via the ABS website in several formats.</w:t>
      </w:r>
    </w:p>
    <w:p w14:paraId="2F864C8F" w14:textId="77777777" w:rsidR="00CE1472" w:rsidRDefault="00CE1472" w:rsidP="00CE1472">
      <w:pPr>
        <w:rPr>
          <w:rFonts w:ascii="Calibri" w:hAnsi="Calibri" w:cs="Calibri"/>
          <w:sz w:val="24"/>
          <w:szCs w:val="24"/>
        </w:rPr>
      </w:pPr>
      <w:r>
        <w:rPr>
          <w:rFonts w:ascii="Calibri" w:hAnsi="Calibri" w:cs="Calibri"/>
          <w:sz w:val="24"/>
          <w:szCs w:val="24"/>
        </w:rPr>
        <w:t>Weaknesses:</w:t>
      </w:r>
    </w:p>
    <w:p w14:paraId="4E33E65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Given the broad scope of the NATSISS, several key housing indicators – including housing satisfaction and aspirations – are not covered within the data</w:t>
      </w:r>
    </w:p>
    <w:p w14:paraId="381849A9" w14:textId="77777777" w:rsidR="00CE1472" w:rsidRPr="00D045EC" w:rsidRDefault="00CE1472" w:rsidP="00CE1472">
      <w:pPr>
        <w:pStyle w:val="ListParagraph"/>
        <w:numPr>
          <w:ilvl w:val="0"/>
          <w:numId w:val="12"/>
        </w:numPr>
        <w:ind w:left="357" w:hanging="357"/>
        <w:rPr>
          <w:rFonts w:ascii="Calibri" w:hAnsi="Calibri" w:cs="Calibri"/>
          <w:sz w:val="24"/>
          <w:szCs w:val="24"/>
        </w:rPr>
      </w:pPr>
      <w:r w:rsidRPr="00CF3937">
        <w:rPr>
          <w:rFonts w:ascii="Calibri" w:hAnsi="Calibri" w:cs="Calibri"/>
          <w:sz w:val="24"/>
          <w:szCs w:val="24"/>
        </w:rPr>
        <w:t xml:space="preserve">The </w:t>
      </w:r>
      <w:r>
        <w:rPr>
          <w:rFonts w:ascii="Calibri" w:hAnsi="Calibri" w:cs="Calibri"/>
          <w:sz w:val="24"/>
          <w:szCs w:val="24"/>
        </w:rPr>
        <w:t>focus</w:t>
      </w:r>
      <w:r w:rsidRPr="00CF3937">
        <w:rPr>
          <w:rFonts w:ascii="Calibri" w:hAnsi="Calibri" w:cs="Calibri"/>
          <w:sz w:val="24"/>
          <w:szCs w:val="24"/>
        </w:rPr>
        <w:t xml:space="preserve"> of the survey </w:t>
      </w:r>
      <w:r>
        <w:rPr>
          <w:rFonts w:ascii="Calibri" w:hAnsi="Calibri" w:cs="Calibri"/>
          <w:sz w:val="24"/>
          <w:szCs w:val="24"/>
        </w:rPr>
        <w:t xml:space="preserve">is on </w:t>
      </w:r>
      <w:r w:rsidRPr="00CF3937">
        <w:rPr>
          <w:rFonts w:ascii="Calibri" w:hAnsi="Calibri" w:cs="Calibri"/>
          <w:sz w:val="24"/>
          <w:szCs w:val="24"/>
        </w:rPr>
        <w:t xml:space="preserve">Indigenous people who were the usual residents of private dwellings. Hence, visitors and those living in non-private dwellings were excluded from participating in the survey. </w:t>
      </w:r>
    </w:p>
    <w:p w14:paraId="16CE98C3"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NATSISS data collection concluded in 2014-15 and, therefore, the data available does not reflect the </w:t>
      </w:r>
      <w:proofErr w:type="gramStart"/>
      <w:r>
        <w:rPr>
          <w:rFonts w:ascii="Calibri" w:hAnsi="Calibri" w:cs="Calibri"/>
          <w:sz w:val="24"/>
          <w:szCs w:val="24"/>
        </w:rPr>
        <w:t>current status</w:t>
      </w:r>
      <w:proofErr w:type="gramEnd"/>
      <w:r>
        <w:rPr>
          <w:rFonts w:ascii="Calibri" w:hAnsi="Calibri" w:cs="Calibri"/>
          <w:sz w:val="24"/>
          <w:szCs w:val="24"/>
        </w:rPr>
        <w:t xml:space="preserve"> of Indigenous housing conditions and need</w:t>
      </w:r>
    </w:p>
    <w:p w14:paraId="0EC7257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NATSISS was only conducted on a six yearly basis, preventing observations of shorter-term changes in housing indicators</w:t>
      </w:r>
    </w:p>
    <w:p w14:paraId="08F4272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Customised data can only be accessed by approved users in </w:t>
      </w:r>
      <w:proofErr w:type="spellStart"/>
      <w:r>
        <w:rPr>
          <w:rFonts w:ascii="Calibri" w:hAnsi="Calibri" w:cs="Calibri"/>
          <w:sz w:val="24"/>
          <w:szCs w:val="24"/>
        </w:rPr>
        <w:t>TableBuilder</w:t>
      </w:r>
      <w:proofErr w:type="spellEnd"/>
    </w:p>
    <w:p w14:paraId="198F11D6" w14:textId="77777777" w:rsidR="00CE1472" w:rsidRPr="00831477" w:rsidRDefault="00CE1472" w:rsidP="00CE1472">
      <w:pPr>
        <w:pStyle w:val="ListParagraph"/>
        <w:numPr>
          <w:ilvl w:val="0"/>
          <w:numId w:val="12"/>
        </w:numPr>
        <w:ind w:left="357" w:hanging="357"/>
        <w:rPr>
          <w:rFonts w:ascii="Calibri" w:hAnsi="Calibri" w:cs="Calibri"/>
          <w:sz w:val="24"/>
          <w:szCs w:val="24"/>
        </w:rPr>
      </w:pPr>
      <w:r w:rsidRPr="00831477">
        <w:rPr>
          <w:rFonts w:ascii="Calibri" w:hAnsi="Calibri" w:cs="Calibri"/>
          <w:sz w:val="24"/>
          <w:szCs w:val="24"/>
        </w:rPr>
        <w:t xml:space="preserve">A non-Indigenous led organisation (the DSS) is </w:t>
      </w:r>
      <w:r>
        <w:rPr>
          <w:rFonts w:ascii="Calibri" w:hAnsi="Calibri" w:cs="Calibri"/>
          <w:sz w:val="24"/>
          <w:szCs w:val="24"/>
        </w:rPr>
        <w:t>custodian of</w:t>
      </w:r>
      <w:r w:rsidRPr="00831477">
        <w:rPr>
          <w:rFonts w:ascii="Calibri" w:hAnsi="Calibri" w:cs="Calibri"/>
          <w:sz w:val="24"/>
          <w:szCs w:val="24"/>
        </w:rPr>
        <w:t xml:space="preserve"> the NATSI</w:t>
      </w:r>
      <w:r>
        <w:rPr>
          <w:rFonts w:ascii="Calibri" w:hAnsi="Calibri" w:cs="Calibri"/>
          <w:sz w:val="24"/>
          <w:szCs w:val="24"/>
        </w:rPr>
        <w:t>S</w:t>
      </w:r>
      <w:r w:rsidRPr="00831477">
        <w:rPr>
          <w:rFonts w:ascii="Calibri" w:hAnsi="Calibri" w:cs="Calibri"/>
          <w:sz w:val="24"/>
          <w:szCs w:val="24"/>
        </w:rPr>
        <w:t>S data and adherence to Indigenous data sovereignty principles is not specified.</w:t>
      </w:r>
    </w:p>
    <w:p w14:paraId="20ABEC3A" w14:textId="2365E283" w:rsidR="00CE1472" w:rsidRPr="006A4392" w:rsidRDefault="00140A8E" w:rsidP="001E5252">
      <w:pPr>
        <w:pStyle w:val="111NumberedNilsheading"/>
      </w:pPr>
      <w:r>
        <w:t>A.</w:t>
      </w:r>
      <w:r w:rsidR="00CE1472">
        <w:t>2.</w:t>
      </w:r>
      <w:r>
        <w:t>1</w:t>
      </w:r>
      <w:r w:rsidR="00CE1472">
        <w:t>.1</w:t>
      </w:r>
      <w:r w:rsidR="009F7BA9">
        <w:t>5</w:t>
      </w:r>
      <w:r w:rsidR="00CE1472">
        <w:t>. National Social Housing Survey (NSHS)</w:t>
      </w:r>
    </w:p>
    <w:p w14:paraId="7E922A5C" w14:textId="7E02239A"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NSHS, managed by the AIHW, gathers data on social housing tenant experiences and satisfaction. The survey targets tenants residing in various social housing programs across Australia, aiming to capture a representative sample </w:t>
      </w:r>
      <w:r>
        <w:rPr>
          <w:rFonts w:ascii="Calibri" w:hAnsi="Calibri" w:cs="Calibri"/>
          <w:sz w:val="24"/>
          <w:szCs w:val="24"/>
        </w:rPr>
        <w:t xml:space="preserve">reflective of the </w:t>
      </w:r>
      <w:r w:rsidRPr="006A4392">
        <w:rPr>
          <w:rFonts w:ascii="Calibri" w:hAnsi="Calibri" w:cs="Calibri"/>
          <w:sz w:val="24"/>
          <w:szCs w:val="24"/>
        </w:rPr>
        <w:t xml:space="preserve">broader tenant population. The NSHS is typically conducted every two years, with data collections occurring from 2001 to, most recently, 2023. While the coverage of the NSHS has varied somewhat over time, the 2023 NSHS targeted tenants from four social housing programs: Public </w:t>
      </w:r>
      <w:r w:rsidR="00E57F9E">
        <w:rPr>
          <w:rFonts w:ascii="Calibri" w:hAnsi="Calibri" w:cs="Calibri"/>
          <w:sz w:val="24"/>
          <w:szCs w:val="24"/>
        </w:rPr>
        <w:t>h</w:t>
      </w:r>
      <w:r w:rsidRPr="006A4392">
        <w:rPr>
          <w:rFonts w:ascii="Calibri" w:hAnsi="Calibri" w:cs="Calibri"/>
          <w:sz w:val="24"/>
          <w:szCs w:val="24"/>
        </w:rPr>
        <w:t xml:space="preserve">ousing; Community </w:t>
      </w:r>
      <w:r w:rsidR="00E57F9E">
        <w:rPr>
          <w:rFonts w:ascii="Calibri" w:hAnsi="Calibri" w:cs="Calibri"/>
          <w:sz w:val="24"/>
          <w:szCs w:val="24"/>
        </w:rPr>
        <w:t>h</w:t>
      </w:r>
      <w:r w:rsidRPr="006A4392">
        <w:rPr>
          <w:rFonts w:ascii="Calibri" w:hAnsi="Calibri" w:cs="Calibri"/>
          <w:sz w:val="24"/>
          <w:szCs w:val="24"/>
        </w:rPr>
        <w:t xml:space="preserve">ousing; </w:t>
      </w:r>
      <w:r w:rsidR="00E57F9E">
        <w:rPr>
          <w:rFonts w:ascii="Calibri" w:hAnsi="Calibri" w:cs="Calibri"/>
          <w:sz w:val="24"/>
          <w:szCs w:val="24"/>
        </w:rPr>
        <w:t>SOMIH</w:t>
      </w:r>
      <w:r w:rsidRPr="006A4392">
        <w:rPr>
          <w:rFonts w:ascii="Calibri" w:hAnsi="Calibri" w:cs="Calibri"/>
          <w:sz w:val="24"/>
          <w:szCs w:val="24"/>
        </w:rPr>
        <w:t>;</w:t>
      </w:r>
      <w:r w:rsidR="0041294E">
        <w:rPr>
          <w:rFonts w:ascii="Calibri" w:hAnsi="Calibri" w:cs="Calibri"/>
          <w:sz w:val="24"/>
          <w:szCs w:val="24"/>
        </w:rPr>
        <w:t xml:space="preserve"> and</w:t>
      </w:r>
      <w:r w:rsidRPr="006A4392">
        <w:rPr>
          <w:rFonts w:ascii="Calibri" w:hAnsi="Calibri" w:cs="Calibri"/>
          <w:sz w:val="24"/>
          <w:szCs w:val="24"/>
        </w:rPr>
        <w:t xml:space="preserve"> Indigenous </w:t>
      </w:r>
      <w:r w:rsidR="00E57F9E">
        <w:rPr>
          <w:rFonts w:ascii="Calibri" w:hAnsi="Calibri" w:cs="Calibri"/>
          <w:sz w:val="24"/>
          <w:szCs w:val="24"/>
        </w:rPr>
        <w:t>c</w:t>
      </w:r>
      <w:r w:rsidRPr="006A4392">
        <w:rPr>
          <w:rFonts w:ascii="Calibri" w:hAnsi="Calibri" w:cs="Calibri"/>
          <w:sz w:val="24"/>
          <w:szCs w:val="24"/>
        </w:rPr>
        <w:t xml:space="preserve">ommunity </w:t>
      </w:r>
      <w:r w:rsidR="00E57F9E">
        <w:rPr>
          <w:rFonts w:ascii="Calibri" w:hAnsi="Calibri" w:cs="Calibri"/>
          <w:sz w:val="24"/>
          <w:szCs w:val="24"/>
        </w:rPr>
        <w:t>h</w:t>
      </w:r>
      <w:r w:rsidRPr="006A4392">
        <w:rPr>
          <w:rFonts w:ascii="Calibri" w:hAnsi="Calibri" w:cs="Calibri"/>
          <w:sz w:val="24"/>
          <w:szCs w:val="24"/>
        </w:rPr>
        <w:t xml:space="preserve">ousing.  </w:t>
      </w:r>
    </w:p>
    <w:p w14:paraId="486FFB97" w14:textId="275B4928" w:rsidR="00CE1472" w:rsidRPr="006A4392" w:rsidRDefault="00CE1472" w:rsidP="00CE1472">
      <w:pPr>
        <w:rPr>
          <w:rFonts w:ascii="Calibri" w:hAnsi="Calibri" w:cs="Calibri"/>
          <w:sz w:val="24"/>
          <w:szCs w:val="24"/>
        </w:rPr>
      </w:pPr>
      <w:r>
        <w:rPr>
          <w:rFonts w:ascii="Calibri" w:hAnsi="Calibri" w:cs="Calibri"/>
          <w:sz w:val="24"/>
          <w:szCs w:val="24"/>
        </w:rPr>
        <w:t>Aiming</w:t>
      </w:r>
      <w:r w:rsidRPr="006A4392">
        <w:rPr>
          <w:rFonts w:ascii="Calibri" w:hAnsi="Calibri" w:cs="Calibri"/>
          <w:sz w:val="24"/>
          <w:szCs w:val="24"/>
        </w:rPr>
        <w:t xml:space="preserve"> to inform </w:t>
      </w:r>
      <w:r>
        <w:rPr>
          <w:rFonts w:ascii="Calibri" w:hAnsi="Calibri" w:cs="Calibri"/>
          <w:sz w:val="24"/>
          <w:szCs w:val="24"/>
        </w:rPr>
        <w:t>social housing p</w:t>
      </w:r>
      <w:r w:rsidRPr="006A4392">
        <w:rPr>
          <w:rFonts w:ascii="Calibri" w:hAnsi="Calibri" w:cs="Calibri"/>
          <w:sz w:val="24"/>
          <w:szCs w:val="24"/>
        </w:rPr>
        <w:t>olicy development, program improvements, and service delivery</w:t>
      </w:r>
      <w:r>
        <w:rPr>
          <w:rFonts w:ascii="Calibri" w:hAnsi="Calibri" w:cs="Calibri"/>
          <w:sz w:val="24"/>
          <w:szCs w:val="24"/>
        </w:rPr>
        <w:t>, the NSHS</w:t>
      </w:r>
      <w:r w:rsidRPr="006A4392">
        <w:rPr>
          <w:rFonts w:ascii="Calibri" w:hAnsi="Calibri" w:cs="Calibri"/>
          <w:sz w:val="24"/>
          <w:szCs w:val="24"/>
        </w:rPr>
        <w:t xml:space="preserve"> captures information on various aspects of housing, including tenant satisfaction with housing and maintenance services, dwelling conditions, neighbours, perceived benefits of residing in social housing, and tenant needs. Data is collected through questionnaires distributed to tenants within these programs. </w:t>
      </w:r>
      <w:r w:rsidR="0031415F">
        <w:rPr>
          <w:rFonts w:ascii="Calibri" w:hAnsi="Calibri" w:cs="Calibri"/>
          <w:sz w:val="24"/>
          <w:szCs w:val="24"/>
        </w:rPr>
        <w:t>T</w:t>
      </w:r>
      <w:r w:rsidR="0031415F" w:rsidRPr="0031415F">
        <w:rPr>
          <w:rFonts w:ascii="Calibri" w:hAnsi="Calibri" w:cs="Calibri"/>
          <w:sz w:val="24"/>
          <w:szCs w:val="24"/>
        </w:rPr>
        <w:t xml:space="preserve">he sampling methodology </w:t>
      </w:r>
      <w:r w:rsidR="0031415F">
        <w:rPr>
          <w:rFonts w:ascii="Calibri" w:hAnsi="Calibri" w:cs="Calibri"/>
          <w:sz w:val="24"/>
          <w:szCs w:val="24"/>
        </w:rPr>
        <w:t xml:space="preserve">for the NSHS </w:t>
      </w:r>
      <w:r w:rsidR="0031415F" w:rsidRPr="0031415F">
        <w:rPr>
          <w:rFonts w:ascii="Calibri" w:hAnsi="Calibri" w:cs="Calibri"/>
          <w:sz w:val="24"/>
          <w:szCs w:val="24"/>
        </w:rPr>
        <w:t xml:space="preserve">is agreed by state/territory government funders. </w:t>
      </w:r>
      <w:r w:rsidRPr="006A4392">
        <w:rPr>
          <w:rFonts w:ascii="Calibri" w:hAnsi="Calibri" w:cs="Calibri"/>
          <w:sz w:val="24"/>
          <w:szCs w:val="24"/>
        </w:rPr>
        <w:t xml:space="preserve">In 2023, a total of 9,011 social housing tenants participated in the NSHS, and of these, 16.8 per cent (approximately 1,514) were Aboriginal or Torres Strait Islander. While data was largely collected via mail-out paper questionnaires and online completions, face-to-face interviews were conducted with </w:t>
      </w:r>
      <w:r w:rsidR="001644CB">
        <w:rPr>
          <w:rFonts w:ascii="Calibri" w:hAnsi="Calibri" w:cs="Calibri"/>
          <w:sz w:val="24"/>
          <w:szCs w:val="24"/>
        </w:rPr>
        <w:t>Indigenous community housing</w:t>
      </w:r>
      <w:r w:rsidRPr="006A4392">
        <w:rPr>
          <w:rFonts w:ascii="Calibri" w:hAnsi="Calibri" w:cs="Calibri"/>
          <w:sz w:val="24"/>
          <w:szCs w:val="24"/>
        </w:rPr>
        <w:t xml:space="preserve"> tenants, SOMIH tenants (in New South Wales and Queensland) and a small number of </w:t>
      </w:r>
      <w:r w:rsidR="001644CB">
        <w:rPr>
          <w:rFonts w:ascii="Calibri" w:hAnsi="Calibri" w:cs="Calibri"/>
          <w:sz w:val="24"/>
          <w:szCs w:val="24"/>
        </w:rPr>
        <w:t>community housing</w:t>
      </w:r>
      <w:r w:rsidRPr="006A4392">
        <w:rPr>
          <w:rFonts w:ascii="Calibri" w:hAnsi="Calibri" w:cs="Calibri"/>
          <w:sz w:val="24"/>
          <w:szCs w:val="24"/>
        </w:rPr>
        <w:t xml:space="preserve"> tenants in the ACT. </w:t>
      </w:r>
    </w:p>
    <w:p w14:paraId="0B13A68D"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lastRenderedPageBreak/>
        <w:t xml:space="preserve">To maintain data integrity, the AIHW implements rigorous quality assurance measures throughout the survey process. This includes the use of consistent survey instruments across all housing programs, thorough data validation procedures, and adherence to methodological best practices. Detailed background information on the 2023 NSHS including a data quality statement, technical notes and a copy of the survey questionnaire can be found on the AIHW website. </w:t>
      </w:r>
    </w:p>
    <w:p w14:paraId="0BE928C5" w14:textId="2CAE8467" w:rsidR="00CE1472" w:rsidRDefault="00CE1472" w:rsidP="00CE1472">
      <w:pPr>
        <w:rPr>
          <w:rFonts w:ascii="Calibri" w:hAnsi="Calibri" w:cs="Calibri"/>
          <w:sz w:val="24"/>
          <w:szCs w:val="24"/>
        </w:rPr>
      </w:pPr>
      <w:r w:rsidRPr="006A4392">
        <w:rPr>
          <w:rFonts w:ascii="Calibri" w:hAnsi="Calibri" w:cs="Calibri"/>
          <w:sz w:val="24"/>
          <w:szCs w:val="24"/>
        </w:rPr>
        <w:t xml:space="preserve">Key findings from the 2023 NSHS are available on the AIHW website and in downloadable fact sheets and web report (in pdf format). Three files containing data tables from the NSHS 2023 – supplementary data tables, regression results and confidence limits – can be freely downloaded in XLSX format. Several of the tables provided in these files compare key variables for Indigenous and non-Indigenous households. </w:t>
      </w:r>
      <w:r w:rsidR="001561DC">
        <w:rPr>
          <w:rFonts w:ascii="Calibri" w:hAnsi="Calibri" w:cs="Calibri"/>
          <w:sz w:val="24"/>
          <w:szCs w:val="24"/>
        </w:rPr>
        <w:t>Public a</w:t>
      </w:r>
      <w:r w:rsidR="001561DC" w:rsidRPr="006A4392">
        <w:rPr>
          <w:rFonts w:ascii="Calibri" w:hAnsi="Calibri" w:cs="Calibri"/>
          <w:sz w:val="24"/>
          <w:szCs w:val="24"/>
        </w:rPr>
        <w:t xml:space="preserve">ccess </w:t>
      </w:r>
      <w:r w:rsidRPr="006A4392">
        <w:rPr>
          <w:rFonts w:ascii="Calibri" w:hAnsi="Calibri" w:cs="Calibri"/>
          <w:sz w:val="24"/>
          <w:szCs w:val="24"/>
        </w:rPr>
        <w:t>to the full NSHS dataset is not available.</w:t>
      </w:r>
    </w:p>
    <w:p w14:paraId="0ACDD43A" w14:textId="77777777" w:rsidR="00CE1472" w:rsidRDefault="00CE1472" w:rsidP="00CE1472">
      <w:pPr>
        <w:rPr>
          <w:rFonts w:ascii="Calibri" w:hAnsi="Calibri" w:cs="Calibri"/>
          <w:sz w:val="24"/>
          <w:szCs w:val="24"/>
        </w:rPr>
      </w:pPr>
      <w:r>
        <w:rPr>
          <w:rFonts w:ascii="Calibri" w:hAnsi="Calibri" w:cs="Calibri"/>
          <w:sz w:val="24"/>
          <w:szCs w:val="24"/>
        </w:rPr>
        <w:t>Strengths:</w:t>
      </w:r>
    </w:p>
    <w:p w14:paraId="1553739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Collecting data from social housing tenants across Australia, the NSHS</w:t>
      </w:r>
      <w:r w:rsidRPr="006A4392">
        <w:rPr>
          <w:rFonts w:ascii="Calibri" w:hAnsi="Calibri" w:cs="Calibri"/>
          <w:sz w:val="24"/>
          <w:szCs w:val="24"/>
        </w:rPr>
        <w:t xml:space="preserve"> employs a stratified random sampling method to ensure representativeness across various demographics and housing types</w:t>
      </w:r>
    </w:p>
    <w:p w14:paraId="3D85218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NSHS data collection incorporates many waves having been undertaken bi-annually since 2001 supporting analysis of both short-term and long-term housing trends; the most recent data is available for 2023 and provides a relatively current view of the social housing sector</w:t>
      </w:r>
    </w:p>
    <w:p w14:paraId="3763CCB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source is housing focused and, as such, collects a broad range of information on households living in social housing and their housing experiences</w:t>
      </w:r>
    </w:p>
    <w:p w14:paraId="0AB1B42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Data on several key indicators (including tenant satisfaction and benefits of living in social housing) is available specifically for Indigenous households; this data is disaggregated by social housing program (i.e. public, community and SOMIH)</w:t>
      </w:r>
    </w:p>
    <w:p w14:paraId="5E58A83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Consistent data collection across the different social housing programs, enables comparison of tenant experience across tenure type</w:t>
      </w:r>
    </w:p>
    <w:p w14:paraId="0A3AF9D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survey includes a large sample of social housing program tenants and the proportion of Indigenous households within the sample is relatively large</w:t>
      </w:r>
    </w:p>
    <w:p w14:paraId="139054A0" w14:textId="7C3089FB"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To support the inclusion of Indigenous households, face-to-face interviews were undertaken with </w:t>
      </w:r>
      <w:r w:rsidR="001644CB">
        <w:rPr>
          <w:rFonts w:ascii="Calibri" w:hAnsi="Calibri" w:cs="Calibri"/>
          <w:sz w:val="24"/>
          <w:szCs w:val="24"/>
        </w:rPr>
        <w:t xml:space="preserve">Indigenous community housing </w:t>
      </w:r>
      <w:r>
        <w:rPr>
          <w:rFonts w:ascii="Calibri" w:hAnsi="Calibri" w:cs="Calibri"/>
          <w:sz w:val="24"/>
          <w:szCs w:val="24"/>
        </w:rPr>
        <w:t>tenants and some SOMIH tenants</w:t>
      </w:r>
    </w:p>
    <w:p w14:paraId="230B4097"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data quality statement is provided aiding transparency of issues relating to the accuracy and coherence of the NSHS data</w:t>
      </w:r>
    </w:p>
    <w:p w14:paraId="01B998C2"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Key statistics from the NSHS are available and data tables can be freely downloaded from the AIHW website.</w:t>
      </w:r>
    </w:p>
    <w:p w14:paraId="4825EAEC" w14:textId="77777777" w:rsidR="00CE1472" w:rsidRDefault="00CE1472" w:rsidP="00CE1472">
      <w:pPr>
        <w:rPr>
          <w:rFonts w:ascii="Calibri" w:hAnsi="Calibri" w:cs="Calibri"/>
          <w:sz w:val="24"/>
          <w:szCs w:val="24"/>
        </w:rPr>
      </w:pPr>
      <w:r>
        <w:rPr>
          <w:rFonts w:ascii="Calibri" w:hAnsi="Calibri" w:cs="Calibri"/>
          <w:sz w:val="24"/>
          <w:szCs w:val="24"/>
        </w:rPr>
        <w:t>Weaknesses:</w:t>
      </w:r>
    </w:p>
    <w:p w14:paraId="71B22C2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While the NSHS collects a wide range of housing data, information on housing affordability, accommodation </w:t>
      </w:r>
      <w:proofErr w:type="gramStart"/>
      <w:r>
        <w:rPr>
          <w:rFonts w:ascii="Calibri" w:hAnsi="Calibri" w:cs="Calibri"/>
          <w:sz w:val="24"/>
          <w:szCs w:val="24"/>
        </w:rPr>
        <w:t>moves</w:t>
      </w:r>
      <w:proofErr w:type="gramEnd"/>
      <w:r>
        <w:rPr>
          <w:rFonts w:ascii="Calibri" w:hAnsi="Calibri" w:cs="Calibri"/>
          <w:sz w:val="24"/>
          <w:szCs w:val="24"/>
        </w:rPr>
        <w:t xml:space="preserve"> and housing aspirations is not available</w:t>
      </w:r>
    </w:p>
    <w:p w14:paraId="5B551C3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survey focuses only on social housing tenants, it excludes housing information about those in the private market (either privately renting or buying their own home)</w:t>
      </w:r>
    </w:p>
    <w:p w14:paraId="6B28B64F" w14:textId="62808DFF" w:rsidR="00CE1472" w:rsidRPr="00043957" w:rsidRDefault="00CE1472" w:rsidP="00CE1472">
      <w:pPr>
        <w:pStyle w:val="ListParagraph"/>
        <w:numPr>
          <w:ilvl w:val="0"/>
          <w:numId w:val="12"/>
        </w:numPr>
        <w:ind w:left="357" w:hanging="357"/>
        <w:rPr>
          <w:rFonts w:ascii="Calibri" w:hAnsi="Calibri" w:cs="Calibri"/>
          <w:sz w:val="24"/>
          <w:szCs w:val="24"/>
        </w:rPr>
      </w:pPr>
      <w:r w:rsidRPr="00043957">
        <w:rPr>
          <w:rFonts w:ascii="Calibri" w:hAnsi="Calibri" w:cs="Calibri"/>
          <w:sz w:val="24"/>
          <w:szCs w:val="24"/>
        </w:rPr>
        <w:lastRenderedPageBreak/>
        <w:t xml:space="preserve">The data pertaining to Indigenous households </w:t>
      </w:r>
      <w:r w:rsidR="00080F2E">
        <w:rPr>
          <w:rFonts w:ascii="Calibri" w:hAnsi="Calibri" w:cs="Calibri"/>
          <w:sz w:val="24"/>
          <w:szCs w:val="24"/>
        </w:rPr>
        <w:t>is not available</w:t>
      </w:r>
      <w:r w:rsidRPr="00043957">
        <w:rPr>
          <w:rFonts w:ascii="Calibri" w:hAnsi="Calibri" w:cs="Calibri"/>
          <w:sz w:val="24"/>
          <w:szCs w:val="24"/>
        </w:rPr>
        <w:t xml:space="preserve"> by location or key household characteristics</w:t>
      </w:r>
    </w:p>
    <w:p w14:paraId="13E6DB5B" w14:textId="0F7A5F9A" w:rsidR="00CE1472" w:rsidRPr="00B90B4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Data collection with </w:t>
      </w:r>
      <w:r w:rsidR="001644CB">
        <w:rPr>
          <w:rFonts w:ascii="Calibri" w:hAnsi="Calibri" w:cs="Calibri"/>
          <w:sz w:val="24"/>
          <w:szCs w:val="24"/>
        </w:rPr>
        <w:t>Indigenous community housing</w:t>
      </w:r>
      <w:r>
        <w:rPr>
          <w:rFonts w:ascii="Calibri" w:hAnsi="Calibri" w:cs="Calibri"/>
          <w:sz w:val="24"/>
          <w:szCs w:val="24"/>
        </w:rPr>
        <w:t xml:space="preserve"> tenants only occurred in Queensland and the </w:t>
      </w:r>
      <w:r w:rsidR="001644CB">
        <w:rPr>
          <w:rFonts w:ascii="Calibri" w:hAnsi="Calibri" w:cs="Calibri"/>
          <w:sz w:val="24"/>
          <w:szCs w:val="24"/>
        </w:rPr>
        <w:t>Indigenous community housing</w:t>
      </w:r>
      <w:r>
        <w:rPr>
          <w:rFonts w:ascii="Calibri" w:hAnsi="Calibri" w:cs="Calibri"/>
          <w:sz w:val="24"/>
          <w:szCs w:val="24"/>
        </w:rPr>
        <w:t xml:space="preserve"> data presented is very limited compared to the other housing programs</w:t>
      </w:r>
    </w:p>
    <w:p w14:paraId="1A79DFD8" w14:textId="4A7E194E" w:rsidR="00CE1472" w:rsidRDefault="001561DC"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w:t>
      </w:r>
      <w:r w:rsidR="00CE1472" w:rsidRPr="006A4392">
        <w:rPr>
          <w:rFonts w:ascii="Calibri" w:hAnsi="Calibri" w:cs="Calibri"/>
          <w:sz w:val="24"/>
          <w:szCs w:val="24"/>
        </w:rPr>
        <w:t xml:space="preserve"> the full dataset is not </w:t>
      </w:r>
      <w:r>
        <w:rPr>
          <w:rFonts w:ascii="Calibri" w:hAnsi="Calibri" w:cs="Calibri"/>
          <w:sz w:val="24"/>
          <w:szCs w:val="24"/>
        </w:rPr>
        <w:t xml:space="preserve">publicly </w:t>
      </w:r>
      <w:r w:rsidR="00CE1472" w:rsidRPr="006A4392">
        <w:rPr>
          <w:rFonts w:ascii="Calibri" w:hAnsi="Calibri" w:cs="Calibri"/>
          <w:sz w:val="24"/>
          <w:szCs w:val="24"/>
        </w:rPr>
        <w:t>available</w:t>
      </w:r>
      <w:r w:rsidR="00CE1472">
        <w:rPr>
          <w:rFonts w:ascii="Calibri" w:hAnsi="Calibri" w:cs="Calibri"/>
          <w:sz w:val="24"/>
          <w:szCs w:val="24"/>
        </w:rPr>
        <w:t xml:space="preserve">, </w:t>
      </w:r>
      <w:r>
        <w:rPr>
          <w:rFonts w:ascii="Calibri" w:hAnsi="Calibri" w:cs="Calibri"/>
          <w:sz w:val="24"/>
          <w:szCs w:val="24"/>
        </w:rPr>
        <w:t>analysis of</w:t>
      </w:r>
      <w:r w:rsidR="00CE1472">
        <w:rPr>
          <w:rFonts w:ascii="Calibri" w:hAnsi="Calibri" w:cs="Calibri"/>
          <w:sz w:val="24"/>
          <w:szCs w:val="24"/>
        </w:rPr>
        <w:t xml:space="preserve"> many of the data items collected by the NSHS cannot be </w:t>
      </w:r>
      <w:r>
        <w:rPr>
          <w:rFonts w:ascii="Calibri" w:hAnsi="Calibri" w:cs="Calibri"/>
          <w:sz w:val="24"/>
          <w:szCs w:val="24"/>
        </w:rPr>
        <w:t>undertaken</w:t>
      </w:r>
    </w:p>
    <w:p w14:paraId="508D144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involvement of Indigenous stakeholders and organisations in the development, conduct and governance of the NSHS is not specified</w:t>
      </w:r>
    </w:p>
    <w:p w14:paraId="4F4F7AC0"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AIHW – a non-Indigenous led agency – is custodian of the NSHS data and Indigenous data sovereignty principles pertaining to the data are not outlined.</w:t>
      </w:r>
    </w:p>
    <w:p w14:paraId="3724EFDE" w14:textId="66584D69" w:rsidR="00CE1472" w:rsidRPr="006A4392" w:rsidRDefault="00140A8E" w:rsidP="001E5252">
      <w:pPr>
        <w:pStyle w:val="111NumberedNilsheading"/>
      </w:pPr>
      <w:r>
        <w:t>A.</w:t>
      </w:r>
      <w:r w:rsidR="00CE1472">
        <w:t>2.</w:t>
      </w:r>
      <w:r>
        <w:t>1</w:t>
      </w:r>
      <w:r w:rsidR="00CE1472">
        <w:t>.1</w:t>
      </w:r>
      <w:r w:rsidR="009F7BA9">
        <w:t>6</w:t>
      </w:r>
      <w:r w:rsidR="00CE1472">
        <w:t xml:space="preserve">. </w:t>
      </w:r>
      <w:r w:rsidR="00CE1472" w:rsidRPr="006A4392">
        <w:t>P</w:t>
      </w:r>
      <w:r w:rsidR="00CE1472">
        <w:t xml:space="preserve">ublic Housing and </w:t>
      </w:r>
      <w:r w:rsidR="00CE1472" w:rsidRPr="006A4392">
        <w:t>SOMIH D</w:t>
      </w:r>
      <w:r w:rsidR="00CE1472">
        <w:t>ata Collections</w:t>
      </w:r>
    </w:p>
    <w:p w14:paraId="1F12E281" w14:textId="10F3A143"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Public Housing (PH) and State Owned and Managed Indigenous Housing (SOMIH) data collections provide information on </w:t>
      </w:r>
      <w:r>
        <w:rPr>
          <w:rFonts w:ascii="Calibri" w:hAnsi="Calibri" w:cs="Calibri"/>
          <w:sz w:val="24"/>
          <w:szCs w:val="24"/>
        </w:rPr>
        <w:t xml:space="preserve">government-managed </w:t>
      </w:r>
      <w:r w:rsidRPr="006A4392">
        <w:rPr>
          <w:rFonts w:ascii="Calibri" w:hAnsi="Calibri" w:cs="Calibri"/>
          <w:sz w:val="24"/>
          <w:szCs w:val="24"/>
        </w:rPr>
        <w:t xml:space="preserve">dwellings and tenants across Australia. The PH and SOMIH data collections are compiled through administrative data provided by housing authorities in each state and territory of Australia. </w:t>
      </w:r>
      <w:proofErr w:type="gramStart"/>
      <w:r w:rsidRPr="006A4392">
        <w:rPr>
          <w:rFonts w:ascii="Calibri" w:hAnsi="Calibri" w:cs="Calibri"/>
          <w:sz w:val="24"/>
          <w:szCs w:val="24"/>
          <w:lang w:val="en-US"/>
        </w:rPr>
        <w:t>Collated</w:t>
      </w:r>
      <w:proofErr w:type="gramEnd"/>
      <w:r w:rsidRPr="006A4392">
        <w:rPr>
          <w:rFonts w:ascii="Calibri" w:hAnsi="Calibri" w:cs="Calibri"/>
          <w:sz w:val="24"/>
          <w:szCs w:val="24"/>
          <w:lang w:val="en-US"/>
        </w:rPr>
        <w:t xml:space="preserve"> by the AIHW, data was first collected </w:t>
      </w:r>
      <w:r w:rsidR="008751FF">
        <w:rPr>
          <w:rFonts w:ascii="Calibri" w:hAnsi="Calibri" w:cs="Calibri"/>
          <w:sz w:val="24"/>
          <w:szCs w:val="24"/>
          <w:lang w:val="en-US"/>
        </w:rPr>
        <w:t>for</w:t>
      </w:r>
      <w:r w:rsidRPr="006A4392">
        <w:rPr>
          <w:rFonts w:ascii="Calibri" w:hAnsi="Calibri" w:cs="Calibri"/>
          <w:sz w:val="24"/>
          <w:szCs w:val="24"/>
          <w:lang w:val="en-US"/>
        </w:rPr>
        <w:t xml:space="preserve"> the 1995-1996 financial year and continues to be collected annually. </w:t>
      </w:r>
    </w:p>
    <w:p w14:paraId="328833F3" w14:textId="77777777"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PH and SOMIH data collections provide </w:t>
      </w:r>
      <w:r>
        <w:rPr>
          <w:rFonts w:ascii="Calibri" w:hAnsi="Calibri" w:cs="Calibri"/>
          <w:sz w:val="24"/>
          <w:szCs w:val="24"/>
        </w:rPr>
        <w:t>information on</w:t>
      </w:r>
      <w:r w:rsidRPr="006A4392">
        <w:rPr>
          <w:rFonts w:ascii="Calibri" w:hAnsi="Calibri" w:cs="Calibri"/>
          <w:sz w:val="24"/>
          <w:szCs w:val="24"/>
        </w:rPr>
        <w:t>: (</w:t>
      </w:r>
      <w:proofErr w:type="spellStart"/>
      <w:r>
        <w:rPr>
          <w:rFonts w:ascii="Calibri" w:hAnsi="Calibri" w:cs="Calibri"/>
          <w:sz w:val="24"/>
          <w:szCs w:val="24"/>
        </w:rPr>
        <w:t>i</w:t>
      </w:r>
      <w:proofErr w:type="spellEnd"/>
      <w:r w:rsidRPr="006A4392">
        <w:rPr>
          <w:rFonts w:ascii="Calibri" w:hAnsi="Calibri" w:cs="Calibri"/>
          <w:sz w:val="24"/>
          <w:szCs w:val="24"/>
        </w:rPr>
        <w:t>) dwellings – location, occupancy, tenantable status, and number of bedrooms, (</w:t>
      </w:r>
      <w:r>
        <w:rPr>
          <w:rFonts w:ascii="Calibri" w:hAnsi="Calibri" w:cs="Calibri"/>
          <w:sz w:val="24"/>
          <w:szCs w:val="24"/>
        </w:rPr>
        <w:t>ii</w:t>
      </w:r>
      <w:r w:rsidRPr="006A4392">
        <w:rPr>
          <w:rFonts w:ascii="Calibri" w:hAnsi="Calibri" w:cs="Calibri"/>
          <w:sz w:val="24"/>
          <w:szCs w:val="24"/>
        </w:rPr>
        <w:t>) households – location, socio-demographic characteristics, tenure length and Indigenous status, (</w:t>
      </w:r>
      <w:r>
        <w:rPr>
          <w:rFonts w:ascii="Calibri" w:hAnsi="Calibri" w:cs="Calibri"/>
          <w:sz w:val="24"/>
          <w:szCs w:val="24"/>
        </w:rPr>
        <w:t>iii</w:t>
      </w:r>
      <w:r w:rsidRPr="006A4392">
        <w:rPr>
          <w:rFonts w:ascii="Calibri" w:hAnsi="Calibri" w:cs="Calibri"/>
          <w:sz w:val="24"/>
          <w:szCs w:val="24"/>
        </w:rPr>
        <w:t>) newly allocated households –location, greatest need and special needs status, waiting times and number of bedrooms, (</w:t>
      </w:r>
      <w:r>
        <w:rPr>
          <w:rFonts w:ascii="Calibri" w:hAnsi="Calibri" w:cs="Calibri"/>
          <w:sz w:val="24"/>
          <w:szCs w:val="24"/>
        </w:rPr>
        <w:t>iv</w:t>
      </w:r>
      <w:r w:rsidRPr="006A4392">
        <w:rPr>
          <w:rFonts w:ascii="Calibri" w:hAnsi="Calibri" w:cs="Calibri"/>
          <w:sz w:val="24"/>
          <w:szCs w:val="24"/>
        </w:rPr>
        <w:t>) transfers, exits, and waiting lists, (</w:t>
      </w:r>
      <w:r>
        <w:rPr>
          <w:rFonts w:ascii="Calibri" w:hAnsi="Calibri" w:cs="Calibri"/>
          <w:sz w:val="24"/>
          <w:szCs w:val="24"/>
        </w:rPr>
        <w:t>v</w:t>
      </w:r>
      <w:r w:rsidRPr="006A4392">
        <w:rPr>
          <w:rFonts w:ascii="Calibri" w:hAnsi="Calibri" w:cs="Calibri"/>
          <w:sz w:val="24"/>
          <w:szCs w:val="24"/>
        </w:rPr>
        <w:t>) household members – location, socio-demographic characteristics and Indigenous status, and (</w:t>
      </w:r>
      <w:r>
        <w:rPr>
          <w:rFonts w:ascii="Calibri" w:hAnsi="Calibri" w:cs="Calibri"/>
          <w:sz w:val="24"/>
          <w:szCs w:val="24"/>
        </w:rPr>
        <w:t>vi</w:t>
      </w:r>
      <w:r w:rsidRPr="006A4392">
        <w:rPr>
          <w:rFonts w:ascii="Calibri" w:hAnsi="Calibri" w:cs="Calibri"/>
          <w:sz w:val="24"/>
          <w:szCs w:val="24"/>
        </w:rPr>
        <w:t>) dwelling suitability – location, overcrowding/under-utilisation, household characteristics and Indigenous status.</w:t>
      </w:r>
    </w:p>
    <w:p w14:paraId="2E3DB6E3" w14:textId="77777777" w:rsidR="00CE1472" w:rsidRPr="006A4392" w:rsidRDefault="00CE1472" w:rsidP="00CE1472">
      <w:pPr>
        <w:rPr>
          <w:rFonts w:ascii="Calibri" w:hAnsi="Calibri" w:cs="Calibri"/>
          <w:sz w:val="24"/>
          <w:szCs w:val="24"/>
          <w:lang w:val="en-US"/>
        </w:rPr>
      </w:pPr>
      <w:r w:rsidRPr="006A4392">
        <w:rPr>
          <w:rFonts w:ascii="Calibri" w:hAnsi="Calibri" w:cs="Calibri"/>
          <w:sz w:val="24"/>
          <w:szCs w:val="24"/>
        </w:rPr>
        <w:t xml:space="preserve">The information is standardised and undergoes validation to ensure accuracy and consistency across jurisdictions. The data quality control processes outlined by AIHW involve thorough validation checks, adherence to metadata standards, and mechanisms to address missing or inconsistent information. Quality assurance measures are integrated into every stage, from data collection to reporting, to maintain high standards. State and territory-specific challenges and remedies are identified and applied.  </w:t>
      </w:r>
    </w:p>
    <w:p w14:paraId="109DF27E" w14:textId="367C8B31" w:rsidR="00CE1472" w:rsidRDefault="00CE1472" w:rsidP="00CE1472">
      <w:pPr>
        <w:rPr>
          <w:rFonts w:ascii="Calibri" w:hAnsi="Calibri" w:cs="Calibri"/>
          <w:sz w:val="24"/>
          <w:szCs w:val="24"/>
        </w:rPr>
      </w:pPr>
      <w:r w:rsidRPr="006A4392">
        <w:rPr>
          <w:rFonts w:ascii="Calibri" w:hAnsi="Calibri" w:cs="Calibri"/>
          <w:sz w:val="24"/>
          <w:szCs w:val="24"/>
        </w:rPr>
        <w:t xml:space="preserve">Information from the PH and SOMIH data collections are reported on annually in the </w:t>
      </w:r>
      <w:r w:rsidRPr="006A4392">
        <w:rPr>
          <w:rFonts w:ascii="Calibri" w:hAnsi="Calibri" w:cs="Calibri"/>
          <w:i/>
          <w:iCs/>
          <w:sz w:val="24"/>
          <w:szCs w:val="24"/>
        </w:rPr>
        <w:t>Housing Assistance in Australia</w:t>
      </w:r>
      <w:r w:rsidRPr="006A4392">
        <w:rPr>
          <w:rFonts w:ascii="Calibri" w:hAnsi="Calibri" w:cs="Calibri"/>
          <w:sz w:val="24"/>
          <w:szCs w:val="24"/>
        </w:rPr>
        <w:t xml:space="preserve"> report and the </w:t>
      </w:r>
      <w:proofErr w:type="spellStart"/>
      <w:r w:rsidR="004E05B8">
        <w:rPr>
          <w:rFonts w:ascii="Calibri" w:hAnsi="Calibri" w:cs="Calibri"/>
          <w:i/>
          <w:iCs/>
          <w:sz w:val="24"/>
          <w:szCs w:val="24"/>
        </w:rPr>
        <w:t>RoGS</w:t>
      </w:r>
      <w:proofErr w:type="spellEnd"/>
      <w:r w:rsidRPr="006A4392">
        <w:rPr>
          <w:rFonts w:ascii="Calibri" w:hAnsi="Calibri" w:cs="Calibri"/>
          <w:sz w:val="24"/>
          <w:szCs w:val="24"/>
        </w:rPr>
        <w:t xml:space="preserve">. Summary data is available on the AIHW website, and supplementary data tables from the </w:t>
      </w:r>
      <w:r w:rsidRPr="006A4392">
        <w:rPr>
          <w:rFonts w:ascii="Calibri" w:hAnsi="Calibri" w:cs="Calibri"/>
          <w:i/>
          <w:iCs/>
          <w:sz w:val="24"/>
          <w:szCs w:val="24"/>
        </w:rPr>
        <w:t xml:space="preserve">Housing Assistance in Australia </w:t>
      </w:r>
      <w:r w:rsidRPr="006A4392">
        <w:rPr>
          <w:rFonts w:ascii="Calibri" w:hAnsi="Calibri" w:cs="Calibri"/>
          <w:sz w:val="24"/>
          <w:szCs w:val="24"/>
        </w:rPr>
        <w:t xml:space="preserve">reporting can be downloaded in XLSX format. Access to further unpublished data can be requested via the AIHW but is subject to the approval of the data provider. </w:t>
      </w:r>
    </w:p>
    <w:p w14:paraId="71CC1C43" w14:textId="77777777" w:rsidR="00622A02" w:rsidRDefault="00622A02" w:rsidP="00CE1472">
      <w:pPr>
        <w:rPr>
          <w:rFonts w:ascii="Calibri" w:hAnsi="Calibri" w:cs="Calibri"/>
          <w:sz w:val="24"/>
          <w:szCs w:val="24"/>
        </w:rPr>
      </w:pPr>
    </w:p>
    <w:p w14:paraId="4C5D3F12" w14:textId="77777777" w:rsidR="00622A02" w:rsidRDefault="00622A02" w:rsidP="00CE1472">
      <w:pPr>
        <w:rPr>
          <w:rFonts w:ascii="Calibri" w:hAnsi="Calibri" w:cs="Calibri"/>
          <w:sz w:val="24"/>
          <w:szCs w:val="24"/>
        </w:rPr>
      </w:pPr>
    </w:p>
    <w:p w14:paraId="166C7EF4" w14:textId="3E65398A" w:rsidR="00CE1472" w:rsidRDefault="00CE1472" w:rsidP="00CE1472">
      <w:pPr>
        <w:rPr>
          <w:rFonts w:ascii="Calibri" w:hAnsi="Calibri" w:cs="Calibri"/>
          <w:sz w:val="24"/>
          <w:szCs w:val="24"/>
        </w:rPr>
      </w:pPr>
      <w:r>
        <w:rPr>
          <w:rFonts w:ascii="Calibri" w:hAnsi="Calibri" w:cs="Calibri"/>
          <w:sz w:val="24"/>
          <w:szCs w:val="24"/>
        </w:rPr>
        <w:lastRenderedPageBreak/>
        <w:t>Strengths:</w:t>
      </w:r>
    </w:p>
    <w:p w14:paraId="5B4F0C70"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coverage of the data collection includes p</w:t>
      </w:r>
      <w:r w:rsidRPr="00CB7BBB">
        <w:rPr>
          <w:rFonts w:ascii="Calibri" w:hAnsi="Calibri" w:cs="Calibri"/>
          <w:sz w:val="24"/>
          <w:szCs w:val="24"/>
        </w:rPr>
        <w:t>ublic housing and SOMIH dwellings across Australia</w:t>
      </w:r>
    </w:p>
    <w:p w14:paraId="029D0E9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collection provides comprehensive information on the public housing and SOMIH sectors including dwelling stock, occupancy, waiting lists and allocations</w:t>
      </w:r>
    </w:p>
    <w:p w14:paraId="5E44770A" w14:textId="09C3FF26"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also provides information on household</w:t>
      </w:r>
      <w:r w:rsidR="001561DC">
        <w:rPr>
          <w:rFonts w:ascii="Calibri" w:hAnsi="Calibri" w:cs="Calibri"/>
          <w:sz w:val="24"/>
          <w:szCs w:val="24"/>
        </w:rPr>
        <w:t>s</w:t>
      </w:r>
      <w:r>
        <w:rPr>
          <w:rFonts w:ascii="Calibri" w:hAnsi="Calibri" w:cs="Calibri"/>
          <w:sz w:val="24"/>
          <w:szCs w:val="24"/>
        </w:rPr>
        <w:t xml:space="preserve"> living in public housing and SOMIH including the Indigenous status of </w:t>
      </w:r>
      <w:r w:rsidR="00303635">
        <w:rPr>
          <w:rFonts w:ascii="Calibri" w:hAnsi="Calibri" w:cs="Calibri"/>
          <w:sz w:val="24"/>
          <w:szCs w:val="24"/>
        </w:rPr>
        <w:t xml:space="preserve">the </w:t>
      </w:r>
      <w:r>
        <w:rPr>
          <w:rFonts w:ascii="Calibri" w:hAnsi="Calibri" w:cs="Calibri"/>
          <w:sz w:val="24"/>
          <w:szCs w:val="24"/>
        </w:rPr>
        <w:t>household</w:t>
      </w:r>
    </w:p>
    <w:p w14:paraId="0397947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SOMIH is specifically targeted to Indigenous </w:t>
      </w:r>
      <w:proofErr w:type="gramStart"/>
      <w:r>
        <w:rPr>
          <w:rFonts w:ascii="Calibri" w:hAnsi="Calibri" w:cs="Calibri"/>
          <w:sz w:val="24"/>
          <w:szCs w:val="24"/>
        </w:rPr>
        <w:t>households</w:t>
      </w:r>
      <w:proofErr w:type="gramEnd"/>
      <w:r>
        <w:rPr>
          <w:rFonts w:ascii="Calibri" w:hAnsi="Calibri" w:cs="Calibri"/>
          <w:sz w:val="24"/>
          <w:szCs w:val="24"/>
        </w:rPr>
        <w:t xml:space="preserve"> and the data provides valuable information on a range of key socio-demographic characteristics</w:t>
      </w:r>
    </w:p>
    <w:p w14:paraId="6927CEA1"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can be disaggregated by state/territory, SA4 region, LGA and by remoteness area enabling analysis across a range of location types</w:t>
      </w:r>
    </w:p>
    <w:p w14:paraId="372EED2D"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collection covers a lengthy period, i.e. from 1995 to 2024, supporting the observation of trends in government-managed housing</w:t>
      </w:r>
    </w:p>
    <w:p w14:paraId="1E4DA66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data set specification report is available that provides a description of data items to support analysis</w:t>
      </w:r>
    </w:p>
    <w:p w14:paraId="23F562BC"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Summary data is presented on the AIHW website and supplementary data tables can be accessed via downloadable files.</w:t>
      </w:r>
    </w:p>
    <w:p w14:paraId="17D98B4F" w14:textId="77777777" w:rsidR="00CE1472" w:rsidRDefault="00CE1472" w:rsidP="00CE1472">
      <w:pPr>
        <w:rPr>
          <w:rFonts w:ascii="Calibri" w:hAnsi="Calibri" w:cs="Calibri"/>
          <w:sz w:val="24"/>
          <w:szCs w:val="24"/>
        </w:rPr>
      </w:pPr>
      <w:r>
        <w:rPr>
          <w:rFonts w:ascii="Calibri" w:hAnsi="Calibri" w:cs="Calibri"/>
          <w:sz w:val="24"/>
          <w:szCs w:val="24"/>
        </w:rPr>
        <w:t>Weaknesses:</w:t>
      </w:r>
    </w:p>
    <w:p w14:paraId="0FC21458" w14:textId="3278BC17" w:rsidR="00CE1472" w:rsidRPr="00E43170" w:rsidRDefault="00CE1472" w:rsidP="00CE1472">
      <w:pPr>
        <w:pStyle w:val="ListParagraph"/>
        <w:numPr>
          <w:ilvl w:val="0"/>
          <w:numId w:val="12"/>
        </w:numPr>
        <w:ind w:left="357" w:hanging="357"/>
        <w:rPr>
          <w:rFonts w:ascii="Calibri" w:hAnsi="Calibri" w:cs="Calibri"/>
          <w:sz w:val="24"/>
          <w:szCs w:val="24"/>
        </w:rPr>
      </w:pPr>
      <w:r w:rsidRPr="00E43170">
        <w:rPr>
          <w:rFonts w:ascii="Calibri" w:hAnsi="Calibri" w:cs="Calibri"/>
          <w:sz w:val="24"/>
          <w:szCs w:val="24"/>
        </w:rPr>
        <w:t xml:space="preserve">There is limited information pertaining to </w:t>
      </w:r>
      <w:r>
        <w:rPr>
          <w:rFonts w:ascii="Calibri" w:hAnsi="Calibri" w:cs="Calibri"/>
          <w:sz w:val="24"/>
          <w:szCs w:val="24"/>
        </w:rPr>
        <w:t>Indigenous</w:t>
      </w:r>
      <w:r w:rsidRPr="00E43170">
        <w:rPr>
          <w:rFonts w:ascii="Calibri" w:hAnsi="Calibri" w:cs="Calibri"/>
          <w:sz w:val="24"/>
          <w:szCs w:val="24"/>
        </w:rPr>
        <w:t xml:space="preserve"> </w:t>
      </w:r>
      <w:r>
        <w:rPr>
          <w:rFonts w:ascii="Calibri" w:hAnsi="Calibri" w:cs="Calibri"/>
          <w:sz w:val="24"/>
          <w:szCs w:val="24"/>
        </w:rPr>
        <w:t>people</w:t>
      </w:r>
      <w:r w:rsidRPr="00E43170">
        <w:rPr>
          <w:rFonts w:ascii="Calibri" w:hAnsi="Calibri" w:cs="Calibri"/>
          <w:sz w:val="24"/>
          <w:szCs w:val="24"/>
        </w:rPr>
        <w:t xml:space="preserve"> living in public housing; </w:t>
      </w:r>
      <w:r w:rsidR="001561DC">
        <w:rPr>
          <w:rFonts w:ascii="Calibri" w:hAnsi="Calibri" w:cs="Calibri"/>
          <w:sz w:val="24"/>
          <w:szCs w:val="24"/>
        </w:rPr>
        <w:t xml:space="preserve">many </w:t>
      </w:r>
      <w:r w:rsidRPr="00E43170">
        <w:rPr>
          <w:rFonts w:ascii="Calibri" w:hAnsi="Calibri" w:cs="Calibri"/>
          <w:sz w:val="24"/>
          <w:szCs w:val="24"/>
        </w:rPr>
        <w:t xml:space="preserve">of the </w:t>
      </w:r>
      <w:r w:rsidR="001561DC">
        <w:rPr>
          <w:rFonts w:ascii="Calibri" w:hAnsi="Calibri" w:cs="Calibri"/>
          <w:sz w:val="24"/>
          <w:szCs w:val="24"/>
        </w:rPr>
        <w:t xml:space="preserve">publicly available </w:t>
      </w:r>
      <w:r w:rsidRPr="00E43170">
        <w:rPr>
          <w:rFonts w:ascii="Calibri" w:hAnsi="Calibri" w:cs="Calibri"/>
          <w:sz w:val="24"/>
          <w:szCs w:val="24"/>
        </w:rPr>
        <w:t xml:space="preserve">data </w:t>
      </w:r>
      <w:r w:rsidR="001561DC">
        <w:rPr>
          <w:rFonts w:ascii="Calibri" w:hAnsi="Calibri" w:cs="Calibri"/>
          <w:sz w:val="24"/>
          <w:szCs w:val="24"/>
        </w:rPr>
        <w:t>items do</w:t>
      </w:r>
      <w:r w:rsidRPr="00E43170">
        <w:rPr>
          <w:rFonts w:ascii="Calibri" w:hAnsi="Calibri" w:cs="Calibri"/>
          <w:sz w:val="24"/>
          <w:szCs w:val="24"/>
        </w:rPr>
        <w:t xml:space="preserve"> not differentiate between public housing provided to Indigenous and non-Indigenous </w:t>
      </w:r>
      <w:r>
        <w:rPr>
          <w:rFonts w:ascii="Calibri" w:hAnsi="Calibri" w:cs="Calibri"/>
          <w:sz w:val="24"/>
          <w:szCs w:val="24"/>
        </w:rPr>
        <w:t>people</w:t>
      </w:r>
    </w:p>
    <w:p w14:paraId="239321C1" w14:textId="4CEBC519"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collection does not provide information on several key indicators, e.g. housing applications, financial and governance arrangements, services delivery and workforce</w:t>
      </w:r>
    </w:p>
    <w:p w14:paraId="5E829BEA"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collection focus is on PH or SOMIH so excludes information about other tenure types</w:t>
      </w:r>
    </w:p>
    <w:p w14:paraId="5F2C416A" w14:textId="00B1EB45"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Access to unpublished data can be requested but is subject to data provider approval</w:t>
      </w:r>
      <w:r w:rsidR="00D85DC3">
        <w:rPr>
          <w:rFonts w:ascii="Calibri" w:hAnsi="Calibri" w:cs="Calibri"/>
          <w:sz w:val="24"/>
          <w:szCs w:val="24"/>
        </w:rPr>
        <w:t xml:space="preserve"> and costs</w:t>
      </w:r>
    </w:p>
    <w:p w14:paraId="3FD670BA" w14:textId="2B90A45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Custodians for the data are non-Indigenous led organisations (i.e. state/territory housing departments), and adherence to Indigenous data sovereignty principles is not specified. </w:t>
      </w:r>
    </w:p>
    <w:p w14:paraId="20AF54A8" w14:textId="3510867E" w:rsidR="00CE1472" w:rsidRDefault="00140A8E" w:rsidP="001E5252">
      <w:pPr>
        <w:pStyle w:val="111NumberedNilsheading"/>
      </w:pPr>
      <w:r>
        <w:t>A.</w:t>
      </w:r>
      <w:r w:rsidR="00CE1472">
        <w:t>2.</w:t>
      </w:r>
      <w:r>
        <w:t>1</w:t>
      </w:r>
      <w:r w:rsidR="00CE1472">
        <w:t>.1</w:t>
      </w:r>
      <w:r w:rsidR="009F7BA9">
        <w:t>7</w:t>
      </w:r>
      <w:r w:rsidR="00CE1472">
        <w:t xml:space="preserve">. </w:t>
      </w:r>
      <w:r w:rsidR="00CE1472" w:rsidRPr="006A4392">
        <w:t>Regional Insights for Indigenous Communities (RIFIC)</w:t>
      </w:r>
    </w:p>
    <w:p w14:paraId="014F76A5" w14:textId="44B1DF35"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RIFIC website compiles data on </w:t>
      </w:r>
      <w:r>
        <w:rPr>
          <w:rFonts w:ascii="Calibri" w:hAnsi="Calibri" w:cs="Calibri"/>
          <w:sz w:val="24"/>
          <w:szCs w:val="24"/>
        </w:rPr>
        <w:t xml:space="preserve">the </w:t>
      </w:r>
      <w:r w:rsidRPr="006A4392">
        <w:rPr>
          <w:rFonts w:ascii="Calibri" w:hAnsi="Calibri" w:cs="Calibri"/>
          <w:sz w:val="24"/>
          <w:szCs w:val="24"/>
        </w:rPr>
        <w:t xml:space="preserve">health and wellbeing </w:t>
      </w:r>
      <w:r>
        <w:rPr>
          <w:rFonts w:ascii="Calibri" w:hAnsi="Calibri" w:cs="Calibri"/>
          <w:sz w:val="24"/>
          <w:szCs w:val="24"/>
        </w:rPr>
        <w:t>of</w:t>
      </w:r>
      <w:r w:rsidRPr="006A4392">
        <w:rPr>
          <w:rFonts w:ascii="Calibri" w:hAnsi="Calibri" w:cs="Calibri"/>
          <w:sz w:val="24"/>
          <w:szCs w:val="24"/>
        </w:rPr>
        <w:t xml:space="preserve"> Aboriginal and Torres Strait Islander communities. An initiative of the First Nations Health and Welfare Group at the AIHW, the RIFIC website is mainly funded by the Department of Health and Aged Care First Nations Health Division.</w:t>
      </w:r>
    </w:p>
    <w:p w14:paraId="2F0F42D9" w14:textId="77777777" w:rsidR="008E44F8" w:rsidRPr="006A4392" w:rsidRDefault="00CE1472" w:rsidP="008E44F8">
      <w:pPr>
        <w:rPr>
          <w:rFonts w:ascii="Calibri" w:hAnsi="Calibri" w:cs="Calibri"/>
          <w:sz w:val="24"/>
          <w:szCs w:val="24"/>
        </w:rPr>
      </w:pPr>
      <w:r w:rsidRPr="006A4392">
        <w:rPr>
          <w:rFonts w:ascii="Calibri" w:hAnsi="Calibri" w:cs="Calibri"/>
          <w:sz w:val="24"/>
          <w:szCs w:val="24"/>
        </w:rPr>
        <w:t xml:space="preserve">The platform is designed to present statistics at the most granular geographic levels, facilitating detailed insights into local community conditions to support community planning, government collaboration and service delivery. </w:t>
      </w:r>
      <w:r w:rsidR="008E44F8" w:rsidRPr="006A4392">
        <w:rPr>
          <w:rFonts w:ascii="Calibri" w:hAnsi="Calibri" w:cs="Calibri"/>
          <w:sz w:val="24"/>
          <w:szCs w:val="24"/>
        </w:rPr>
        <w:t xml:space="preserve">The data presented on RIFIC is sourced from a range of </w:t>
      </w:r>
      <w:r w:rsidR="008E44F8" w:rsidRPr="006A4392">
        <w:rPr>
          <w:rFonts w:ascii="Calibri" w:hAnsi="Calibri" w:cs="Calibri"/>
          <w:sz w:val="24"/>
          <w:szCs w:val="24"/>
        </w:rPr>
        <w:lastRenderedPageBreak/>
        <w:t xml:space="preserve">national surveys and administrative collections, including those conducted by the ABS and the AIHW (e.g. the Census, NATSIHS and NATSISS). As the datasets available on RIFIC are derived from various sources, each has its own collection schedule. The website is regularly updated to incorporate the most recent data releases, ensuring users have access to current information. The data focuses on Aboriginal and Torres Strait Islander populations across different regions in Australia. Sample sizes vary depending on the specific survey or data source. </w:t>
      </w:r>
    </w:p>
    <w:p w14:paraId="6087419A" w14:textId="7185488F" w:rsidR="00CE1472" w:rsidRPr="006A4392" w:rsidRDefault="00CE1472" w:rsidP="00CE1472">
      <w:pPr>
        <w:rPr>
          <w:rFonts w:ascii="Calibri" w:hAnsi="Calibri" w:cs="Calibri"/>
          <w:sz w:val="24"/>
          <w:szCs w:val="24"/>
        </w:rPr>
      </w:pPr>
      <w:r w:rsidRPr="006A4392">
        <w:rPr>
          <w:rFonts w:ascii="Calibri" w:hAnsi="Calibri" w:cs="Calibri"/>
          <w:sz w:val="24"/>
          <w:szCs w:val="24"/>
        </w:rPr>
        <w:t xml:space="preserve">The site includes data on life stages, Closing the Gap targets, and health services. RIFIC encompasses a broad spectrum of topics including health, education, employment and housing. In the housing domain, the data addresses housing circumstances such as housing suitability, household composition, tenure type, </w:t>
      </w:r>
      <w:r>
        <w:rPr>
          <w:rFonts w:ascii="Calibri" w:hAnsi="Calibri" w:cs="Calibri"/>
          <w:sz w:val="24"/>
          <w:szCs w:val="24"/>
        </w:rPr>
        <w:t xml:space="preserve">housing </w:t>
      </w:r>
      <w:r w:rsidRPr="006A4392">
        <w:rPr>
          <w:rFonts w:ascii="Calibri" w:hAnsi="Calibri" w:cs="Calibri"/>
          <w:sz w:val="24"/>
          <w:szCs w:val="24"/>
        </w:rPr>
        <w:t>costs and homelessness. Data is also provided for Target 9</w:t>
      </w:r>
      <w:r w:rsidR="00AC0D15">
        <w:rPr>
          <w:rFonts w:ascii="Calibri" w:hAnsi="Calibri" w:cs="Calibri"/>
          <w:sz w:val="24"/>
          <w:szCs w:val="24"/>
        </w:rPr>
        <w:t>a</w:t>
      </w:r>
      <w:r w:rsidRPr="006A4392">
        <w:rPr>
          <w:rFonts w:ascii="Calibri" w:hAnsi="Calibri" w:cs="Calibri"/>
          <w:sz w:val="24"/>
          <w:szCs w:val="24"/>
        </w:rPr>
        <w:t xml:space="preserve"> of Closing the Gap showing the proportion of </w:t>
      </w:r>
      <w:r w:rsidR="00802692">
        <w:rPr>
          <w:rFonts w:ascii="Calibri" w:hAnsi="Calibri" w:cs="Calibri"/>
          <w:sz w:val="24"/>
          <w:szCs w:val="24"/>
        </w:rPr>
        <w:t>Indigenous</w:t>
      </w:r>
      <w:r w:rsidRPr="006A4392">
        <w:rPr>
          <w:rFonts w:ascii="Calibri" w:hAnsi="Calibri" w:cs="Calibri"/>
          <w:sz w:val="24"/>
          <w:szCs w:val="24"/>
        </w:rPr>
        <w:t xml:space="preserve"> people living in appropriately sized housing. </w:t>
      </w:r>
      <w:r w:rsidR="008E44F8" w:rsidRPr="007F028B">
        <w:rPr>
          <w:rFonts w:ascii="Calibri" w:hAnsi="Calibri" w:cs="Calibri"/>
          <w:sz w:val="24"/>
          <w:szCs w:val="24"/>
        </w:rPr>
        <w:t>RIFIC presents aggregated housing statistics mainly drawn from the Census 2021 data across various geographic levels, including smaller areas such as SA2 and ILOC which cannot be further disaggregated due to small population counts.</w:t>
      </w:r>
    </w:p>
    <w:p w14:paraId="70899EAC" w14:textId="31AB54A7" w:rsidR="00CE1472" w:rsidRDefault="00CE1472" w:rsidP="00CE1472">
      <w:pPr>
        <w:rPr>
          <w:rFonts w:ascii="Calibri" w:hAnsi="Calibri" w:cs="Calibri"/>
          <w:sz w:val="24"/>
          <w:szCs w:val="24"/>
        </w:rPr>
      </w:pPr>
      <w:r w:rsidRPr="006A4392">
        <w:rPr>
          <w:rFonts w:ascii="Calibri" w:hAnsi="Calibri" w:cs="Calibri"/>
          <w:sz w:val="24"/>
          <w:szCs w:val="24"/>
        </w:rPr>
        <w:t xml:space="preserve">RIFIC was initially launched in </w:t>
      </w:r>
      <w:proofErr w:type="gramStart"/>
      <w:r w:rsidRPr="006A4392">
        <w:rPr>
          <w:rFonts w:ascii="Calibri" w:hAnsi="Calibri" w:cs="Calibri"/>
          <w:sz w:val="24"/>
          <w:szCs w:val="24"/>
        </w:rPr>
        <w:t xml:space="preserve">December 2021, </w:t>
      </w:r>
      <w:r w:rsidR="006443CE">
        <w:rPr>
          <w:rFonts w:ascii="Calibri" w:hAnsi="Calibri" w:cs="Calibri"/>
          <w:sz w:val="24"/>
          <w:szCs w:val="24"/>
        </w:rPr>
        <w:t>and</w:t>
      </w:r>
      <w:proofErr w:type="gramEnd"/>
      <w:r w:rsidR="006443CE">
        <w:rPr>
          <w:rFonts w:ascii="Calibri" w:hAnsi="Calibri" w:cs="Calibri"/>
          <w:sz w:val="24"/>
          <w:szCs w:val="24"/>
        </w:rPr>
        <w:t xml:space="preserve"> has since been updated to</w:t>
      </w:r>
      <w:r w:rsidRPr="006A4392">
        <w:rPr>
          <w:rFonts w:ascii="Calibri" w:hAnsi="Calibri" w:cs="Calibri"/>
          <w:sz w:val="24"/>
          <w:szCs w:val="24"/>
        </w:rPr>
        <w:t xml:space="preserve"> reflect user feedback and the inclusion of new data topics.</w:t>
      </w:r>
      <w:r>
        <w:rPr>
          <w:rFonts w:ascii="Calibri" w:hAnsi="Calibri" w:cs="Calibri"/>
          <w:sz w:val="24"/>
          <w:szCs w:val="24"/>
        </w:rPr>
        <w:t xml:space="preserve"> The development of the RIFIC was informed by </w:t>
      </w:r>
      <w:r w:rsidRPr="006A4392">
        <w:rPr>
          <w:rFonts w:ascii="Calibri" w:hAnsi="Calibri" w:cs="Calibri"/>
          <w:sz w:val="24"/>
          <w:szCs w:val="24"/>
        </w:rPr>
        <w:t xml:space="preserve">stakeholders from Aboriginal Community Controlled Health Organisations, Empowered Communities and Primary Health Networks. Accessible via various dashboards, the RIFIC housing data is available for specific Indigenous communities (and other locations). An overview of the data availability for each of the key RIFIC topics by level of geography and data source is provided on the website. </w:t>
      </w:r>
    </w:p>
    <w:p w14:paraId="6A990E57" w14:textId="77777777" w:rsidR="00CE1472" w:rsidRDefault="00CE1472" w:rsidP="00CE1472">
      <w:pPr>
        <w:rPr>
          <w:rFonts w:ascii="Calibri" w:hAnsi="Calibri" w:cs="Calibri"/>
          <w:sz w:val="24"/>
          <w:szCs w:val="24"/>
        </w:rPr>
      </w:pPr>
      <w:r>
        <w:rPr>
          <w:rFonts w:ascii="Calibri" w:hAnsi="Calibri" w:cs="Calibri"/>
          <w:sz w:val="24"/>
          <w:szCs w:val="24"/>
        </w:rPr>
        <w:t>Strengths:</w:t>
      </w:r>
    </w:p>
    <w:p w14:paraId="0CC80224" w14:textId="5511A9FE"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With a focus </w:t>
      </w:r>
      <w:r w:rsidRPr="006A4392">
        <w:rPr>
          <w:rFonts w:ascii="Calibri" w:hAnsi="Calibri" w:cs="Calibri"/>
          <w:sz w:val="24"/>
          <w:szCs w:val="24"/>
        </w:rPr>
        <w:t>on</w:t>
      </w:r>
      <w:r>
        <w:rPr>
          <w:rFonts w:ascii="Calibri" w:hAnsi="Calibri" w:cs="Calibri"/>
          <w:sz w:val="24"/>
          <w:szCs w:val="24"/>
        </w:rPr>
        <w:t xml:space="preserve"> </w:t>
      </w:r>
      <w:r w:rsidRPr="006A4392">
        <w:rPr>
          <w:rFonts w:ascii="Calibri" w:hAnsi="Calibri" w:cs="Calibri"/>
          <w:sz w:val="24"/>
          <w:szCs w:val="24"/>
        </w:rPr>
        <w:t>health and wellbeing</w:t>
      </w:r>
      <w:r>
        <w:rPr>
          <w:rFonts w:ascii="Calibri" w:hAnsi="Calibri" w:cs="Calibri"/>
          <w:sz w:val="24"/>
          <w:szCs w:val="24"/>
        </w:rPr>
        <w:t xml:space="preserve">, the RIFIC data aims to include all </w:t>
      </w:r>
      <w:r w:rsidR="00802692">
        <w:rPr>
          <w:rFonts w:ascii="Calibri" w:hAnsi="Calibri" w:cs="Calibri"/>
          <w:sz w:val="24"/>
          <w:szCs w:val="24"/>
        </w:rPr>
        <w:t>Indigenous</w:t>
      </w:r>
      <w:r>
        <w:rPr>
          <w:rFonts w:ascii="Calibri" w:hAnsi="Calibri" w:cs="Calibri"/>
          <w:sz w:val="24"/>
          <w:szCs w:val="24"/>
        </w:rPr>
        <w:t xml:space="preserve"> people and communities across Australia </w:t>
      </w:r>
    </w:p>
    <w:p w14:paraId="7006CD1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Presenting a broad range of information on socio-demographic characteristics, the RIFIC also includes some housing-specific data on tenure, overcrowding, housing affordability and homelessness</w:t>
      </w:r>
    </w:p>
    <w:p w14:paraId="4FF68CB3"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provides very granular data and can be disaggregated across a wide range of locations and ASGS structures. Data is available for individual Aboriginal and Torres Strait Islander communities, supporting the identification of housing issues in remote areas and the development of place-based strategies</w:t>
      </w:r>
    </w:p>
    <w:p w14:paraId="4080826C"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C</w:t>
      </w:r>
      <w:r w:rsidRPr="00B537AF">
        <w:rPr>
          <w:rFonts w:ascii="Calibri" w:hAnsi="Calibri" w:cs="Calibri"/>
          <w:sz w:val="24"/>
          <w:szCs w:val="24"/>
        </w:rPr>
        <w:t xml:space="preserve">reated in response to </w:t>
      </w:r>
      <w:r>
        <w:rPr>
          <w:rFonts w:ascii="Calibri" w:hAnsi="Calibri" w:cs="Calibri"/>
          <w:sz w:val="24"/>
          <w:szCs w:val="24"/>
        </w:rPr>
        <w:t xml:space="preserve">a </w:t>
      </w:r>
      <w:r w:rsidRPr="00B537AF">
        <w:rPr>
          <w:rFonts w:ascii="Calibri" w:hAnsi="Calibri" w:cs="Calibri"/>
          <w:sz w:val="24"/>
          <w:szCs w:val="24"/>
        </w:rPr>
        <w:t>need for Indigenous communities and people to access data collected by governments</w:t>
      </w:r>
      <w:r>
        <w:rPr>
          <w:rFonts w:ascii="Calibri" w:hAnsi="Calibri" w:cs="Calibri"/>
          <w:sz w:val="24"/>
          <w:szCs w:val="24"/>
        </w:rPr>
        <w:t xml:space="preserve">, the RIFIC website (and subsequent updates) was developed in consultation with key Indigenous </w:t>
      </w:r>
      <w:r w:rsidRPr="006A4392">
        <w:rPr>
          <w:rFonts w:ascii="Calibri" w:hAnsi="Calibri" w:cs="Calibri"/>
          <w:sz w:val="24"/>
          <w:szCs w:val="24"/>
        </w:rPr>
        <w:t>stakeholders</w:t>
      </w:r>
    </w:p>
    <w:p w14:paraId="1D184972" w14:textId="78089088" w:rsidR="00CE1472" w:rsidRDefault="00CE1472" w:rsidP="00CE1472">
      <w:pPr>
        <w:pStyle w:val="ListParagraph"/>
        <w:numPr>
          <w:ilvl w:val="0"/>
          <w:numId w:val="12"/>
        </w:numPr>
        <w:ind w:left="357" w:hanging="357"/>
        <w:rPr>
          <w:rFonts w:ascii="Calibri" w:hAnsi="Calibri" w:cs="Calibri"/>
          <w:sz w:val="24"/>
          <w:szCs w:val="24"/>
        </w:rPr>
      </w:pPr>
      <w:r w:rsidRPr="006A4392">
        <w:rPr>
          <w:rFonts w:ascii="Calibri" w:hAnsi="Calibri" w:cs="Calibri"/>
          <w:sz w:val="24"/>
          <w:szCs w:val="24"/>
        </w:rPr>
        <w:t xml:space="preserve">The </w:t>
      </w:r>
      <w:r>
        <w:rPr>
          <w:rFonts w:ascii="Calibri" w:hAnsi="Calibri" w:cs="Calibri"/>
          <w:sz w:val="24"/>
          <w:szCs w:val="24"/>
        </w:rPr>
        <w:t xml:space="preserve">RIFIC draws upon a wide range of data collections thus providing a more comprehensive overview of </w:t>
      </w:r>
      <w:r w:rsidR="00802692">
        <w:rPr>
          <w:rFonts w:ascii="Calibri" w:hAnsi="Calibri" w:cs="Calibri"/>
          <w:sz w:val="24"/>
          <w:szCs w:val="24"/>
        </w:rPr>
        <w:t>Indigenous</w:t>
      </w:r>
      <w:r>
        <w:rPr>
          <w:rFonts w:ascii="Calibri" w:hAnsi="Calibri" w:cs="Calibri"/>
          <w:sz w:val="24"/>
          <w:szCs w:val="24"/>
        </w:rPr>
        <w:t xml:space="preserve"> housing. The </w:t>
      </w:r>
      <w:r w:rsidRPr="006A4392">
        <w:rPr>
          <w:rFonts w:ascii="Calibri" w:hAnsi="Calibri" w:cs="Calibri"/>
          <w:sz w:val="24"/>
          <w:szCs w:val="24"/>
        </w:rPr>
        <w:t xml:space="preserve">website is </w:t>
      </w:r>
      <w:r>
        <w:rPr>
          <w:rFonts w:ascii="Calibri" w:hAnsi="Calibri" w:cs="Calibri"/>
          <w:sz w:val="24"/>
          <w:szCs w:val="24"/>
        </w:rPr>
        <w:t xml:space="preserve">also </w:t>
      </w:r>
      <w:r w:rsidRPr="006A4392">
        <w:rPr>
          <w:rFonts w:ascii="Calibri" w:hAnsi="Calibri" w:cs="Calibri"/>
          <w:sz w:val="24"/>
          <w:szCs w:val="24"/>
        </w:rPr>
        <w:t xml:space="preserve">regularly updated to </w:t>
      </w:r>
      <w:r>
        <w:rPr>
          <w:rFonts w:ascii="Calibri" w:hAnsi="Calibri" w:cs="Calibri"/>
          <w:sz w:val="24"/>
          <w:szCs w:val="24"/>
        </w:rPr>
        <w:t xml:space="preserve">ensure that the most recently available information is </w:t>
      </w:r>
      <w:r w:rsidRPr="006A4392">
        <w:rPr>
          <w:rFonts w:ascii="Calibri" w:hAnsi="Calibri" w:cs="Calibri"/>
          <w:sz w:val="24"/>
          <w:szCs w:val="24"/>
        </w:rPr>
        <w:t>incorporate</w:t>
      </w:r>
      <w:r>
        <w:rPr>
          <w:rFonts w:ascii="Calibri" w:hAnsi="Calibri" w:cs="Calibri"/>
          <w:sz w:val="24"/>
          <w:szCs w:val="24"/>
        </w:rPr>
        <w:t>d in the dashboards</w:t>
      </w:r>
    </w:p>
    <w:p w14:paraId="47C65695"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Information is provided on data measures, sources and availability to aid understanding of the data provided</w:t>
      </w:r>
    </w:p>
    <w:p w14:paraId="1EF46680"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Data is openly accessible via various pre-populated dashboards on the RIFIC website.</w:t>
      </w:r>
    </w:p>
    <w:p w14:paraId="210D0435" w14:textId="77777777" w:rsidR="00CE1472" w:rsidRDefault="00CE1472" w:rsidP="00CE1472">
      <w:pPr>
        <w:rPr>
          <w:rFonts w:ascii="Calibri" w:hAnsi="Calibri" w:cs="Calibri"/>
          <w:sz w:val="24"/>
          <w:szCs w:val="24"/>
        </w:rPr>
      </w:pPr>
      <w:r>
        <w:rPr>
          <w:rFonts w:ascii="Calibri" w:hAnsi="Calibri" w:cs="Calibri"/>
          <w:sz w:val="24"/>
          <w:szCs w:val="24"/>
        </w:rPr>
        <w:t>Weaknesses:</w:t>
      </w:r>
    </w:p>
    <w:p w14:paraId="0B67389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RIFIC data on housing is somewhat limited and does not cover topics such as housing quality, satisfaction with housing, and experiences of housing</w:t>
      </w:r>
    </w:p>
    <w:p w14:paraId="11F238A5" w14:textId="689A231C"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RIFIC housing data is primarily derived from the Census and - given the under-enumeration of </w:t>
      </w:r>
      <w:r w:rsidR="00802692">
        <w:rPr>
          <w:rFonts w:ascii="Calibri" w:hAnsi="Calibri" w:cs="Calibri"/>
          <w:sz w:val="24"/>
          <w:szCs w:val="24"/>
        </w:rPr>
        <w:t>Indigenous</w:t>
      </w:r>
      <w:r>
        <w:rPr>
          <w:rFonts w:ascii="Calibri" w:hAnsi="Calibri" w:cs="Calibri"/>
          <w:sz w:val="24"/>
          <w:szCs w:val="24"/>
        </w:rPr>
        <w:t xml:space="preserve"> people in the Census - this data may not provide an accurate picture of housing circumstances and need; also, as the last Census was undertaken in 2021 the available data is not current and may not capture recent changes in housing indicators</w:t>
      </w:r>
    </w:p>
    <w:p w14:paraId="1473D23C" w14:textId="77777777" w:rsidR="00CE1472" w:rsidRPr="00B537A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Data cannot be downloaded for further statistical analysis.</w:t>
      </w:r>
    </w:p>
    <w:p w14:paraId="3A54F56E" w14:textId="7F57E01B" w:rsidR="00CE1472" w:rsidRPr="006A4392" w:rsidRDefault="00140A8E" w:rsidP="001E5252">
      <w:pPr>
        <w:pStyle w:val="111NumberedNilsheading"/>
      </w:pPr>
      <w:r>
        <w:t>A.</w:t>
      </w:r>
      <w:r w:rsidR="00CE1472">
        <w:t>2.</w:t>
      </w:r>
      <w:r>
        <w:t>1</w:t>
      </w:r>
      <w:r w:rsidR="00CE1472">
        <w:t>.1</w:t>
      </w:r>
      <w:r w:rsidR="009F7BA9">
        <w:t>8</w:t>
      </w:r>
      <w:r w:rsidR="00CE1472">
        <w:t xml:space="preserve">. </w:t>
      </w:r>
      <w:r w:rsidR="00CE1472" w:rsidRPr="006A4392">
        <w:t>Report on Government Services (</w:t>
      </w:r>
      <w:proofErr w:type="spellStart"/>
      <w:r w:rsidR="00CE1472" w:rsidRPr="006A4392">
        <w:t>R</w:t>
      </w:r>
      <w:r w:rsidR="00CE1472">
        <w:t>o</w:t>
      </w:r>
      <w:r w:rsidR="00CE1472" w:rsidRPr="006A4392">
        <w:t>GS</w:t>
      </w:r>
      <w:proofErr w:type="spellEnd"/>
      <w:r w:rsidR="00CE1472">
        <w:t>) – Housing and Homelessness</w:t>
      </w:r>
    </w:p>
    <w:p w14:paraId="68584830" w14:textId="28F46CF0" w:rsidR="00CE1472" w:rsidRPr="006A4392" w:rsidRDefault="00CE1472" w:rsidP="00CE1472">
      <w:pPr>
        <w:tabs>
          <w:tab w:val="num" w:pos="720"/>
        </w:tabs>
        <w:rPr>
          <w:rFonts w:ascii="Calibri" w:hAnsi="Calibri" w:cs="Calibri"/>
          <w:sz w:val="24"/>
          <w:szCs w:val="24"/>
          <w:lang w:val="en-US"/>
        </w:rPr>
      </w:pPr>
      <w:r w:rsidRPr="006A4392">
        <w:rPr>
          <w:rFonts w:ascii="Calibri" w:hAnsi="Calibri" w:cs="Calibri"/>
          <w:sz w:val="24"/>
          <w:szCs w:val="24"/>
        </w:rPr>
        <w:t xml:space="preserve">The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xml:space="preserve"> is an annual publication by the Australian Productivity Commission that evaluates the performance of government services, including those related to housing and homelessness. The housing and homelessness sections of </w:t>
      </w:r>
      <w:proofErr w:type="spellStart"/>
      <w:r>
        <w:rPr>
          <w:rFonts w:ascii="Calibri" w:hAnsi="Calibri" w:cs="Calibri"/>
          <w:sz w:val="24"/>
          <w:szCs w:val="24"/>
        </w:rPr>
        <w:t>RoGS</w:t>
      </w:r>
      <w:proofErr w:type="spellEnd"/>
      <w:r w:rsidRPr="006A4392">
        <w:rPr>
          <w:rFonts w:ascii="Calibri" w:hAnsi="Calibri" w:cs="Calibri"/>
          <w:sz w:val="24"/>
          <w:szCs w:val="24"/>
        </w:rPr>
        <w:t xml:space="preserve"> (Part G) provides comprehensive data on various aspects of these services across Australia.</w:t>
      </w:r>
      <w:r w:rsidRPr="006A4392">
        <w:rPr>
          <w:rFonts w:ascii="Calibri" w:hAnsi="Calibri" w:cs="Calibri"/>
          <w:sz w:val="24"/>
          <w:szCs w:val="24"/>
          <w:lang w:val="en-US"/>
        </w:rPr>
        <w:t xml:space="preserv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xml:space="preserve"> aims to promote transparency and accountability in government service delivery by providing performance indicators and comparative data across jurisdictions. This information assists policymakers, researchers and the public in understanding the effectiveness and efficiency of housing and homelessness services in Australia.</w:t>
      </w:r>
    </w:p>
    <w:p w14:paraId="1DD6415E" w14:textId="3F4FA50A" w:rsidR="00CE1472" w:rsidRPr="006A4392" w:rsidRDefault="00CE1472" w:rsidP="00CE1472">
      <w:pPr>
        <w:tabs>
          <w:tab w:val="num" w:pos="720"/>
        </w:tabs>
        <w:rPr>
          <w:rFonts w:ascii="Calibri" w:hAnsi="Calibri" w:cs="Calibri"/>
          <w:sz w:val="24"/>
          <w:szCs w:val="24"/>
          <w:lang w:val="en-US"/>
        </w:rPr>
      </w:pPr>
      <w:r w:rsidRPr="006A4392">
        <w:rPr>
          <w:rFonts w:ascii="Calibri" w:hAnsi="Calibri" w:cs="Calibri"/>
          <w:sz w:val="24"/>
          <w:szCs w:val="24"/>
        </w:rPr>
        <w:t xml:space="preserve">The data in Part G of the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xml:space="preserve"> pertains to individuals and households engaging with housing and homelessness services across Australia. </w:t>
      </w:r>
      <w:r w:rsidRPr="006A4392">
        <w:rPr>
          <w:rFonts w:ascii="Calibri" w:hAnsi="Calibri" w:cs="Calibri"/>
          <w:sz w:val="24"/>
          <w:szCs w:val="24"/>
          <w:lang w:val="en-US"/>
        </w:rPr>
        <w:t xml:space="preserve">The housing data (Part 18) provides information on the public housing, SOMIH, community housing and Indigenous community housing sectors. The data includes details on government expenditure, housing stock, dwelling condition, households, housing allocations, overcrowding, housing costs, and tenant satisfaction. The </w:t>
      </w:r>
      <w:r w:rsidR="00713FD8">
        <w:rPr>
          <w:rFonts w:ascii="Calibri" w:hAnsi="Calibri" w:cs="Calibri"/>
          <w:sz w:val="24"/>
          <w:szCs w:val="24"/>
          <w:lang w:val="en-US"/>
        </w:rPr>
        <w:t xml:space="preserve">SHS </w:t>
      </w:r>
      <w:r w:rsidRPr="006A4392">
        <w:rPr>
          <w:rFonts w:ascii="Calibri" w:hAnsi="Calibri" w:cs="Calibri"/>
          <w:sz w:val="24"/>
          <w:szCs w:val="24"/>
          <w:lang w:val="en-US"/>
        </w:rPr>
        <w:t xml:space="preserve">data (Part 19) details government expenditure, clients, support needs, service assistance types and service outcomes. </w:t>
      </w:r>
    </w:p>
    <w:p w14:paraId="3F966427" w14:textId="2158DA9E" w:rsidR="00CE1472" w:rsidRPr="006A4392" w:rsidRDefault="00CE1472" w:rsidP="00CE1472">
      <w:pPr>
        <w:tabs>
          <w:tab w:val="num" w:pos="720"/>
        </w:tabs>
        <w:rPr>
          <w:rFonts w:ascii="Calibri" w:hAnsi="Calibri" w:cs="Calibri"/>
          <w:sz w:val="24"/>
          <w:szCs w:val="24"/>
        </w:rPr>
      </w:pPr>
      <w:r w:rsidRPr="006A4392">
        <w:rPr>
          <w:rFonts w:ascii="Calibri" w:hAnsi="Calibri" w:cs="Calibri"/>
          <w:sz w:val="24"/>
          <w:szCs w:val="24"/>
        </w:rPr>
        <w:t xml:space="preserve">The administrative data in the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xml:space="preserve"> is sourced from various agencies, government departments, and organisations responsible for the provision of housing and homelessness services</w:t>
      </w:r>
      <w:r w:rsidR="004E41DE">
        <w:rPr>
          <w:rFonts w:ascii="Calibri" w:hAnsi="Calibri" w:cs="Calibri"/>
          <w:sz w:val="24"/>
          <w:szCs w:val="24"/>
        </w:rPr>
        <w:t>; a key source of this data is the AIHW housing and SHS data collections (that are discussed separately in this report)</w:t>
      </w:r>
      <w:r w:rsidRPr="006A4392">
        <w:rPr>
          <w:rFonts w:ascii="Calibri" w:hAnsi="Calibri" w:cs="Calibri"/>
          <w:sz w:val="24"/>
          <w:szCs w:val="24"/>
        </w:rPr>
        <w:t xml:space="preserve">. Rigorous quality assurance protocols are undertaken to ensure the accuracy and reliability of </w:t>
      </w:r>
      <w:r w:rsidR="00E94B57">
        <w:rPr>
          <w:rFonts w:ascii="Calibri" w:hAnsi="Calibri" w:cs="Calibri"/>
          <w:sz w:val="24"/>
          <w:szCs w:val="24"/>
        </w:rPr>
        <w:t>any additional</w:t>
      </w:r>
      <w:r w:rsidR="00E94B57" w:rsidRPr="006A4392">
        <w:rPr>
          <w:rFonts w:ascii="Calibri" w:hAnsi="Calibri" w:cs="Calibri"/>
          <w:sz w:val="24"/>
          <w:szCs w:val="24"/>
        </w:rPr>
        <w:t xml:space="preserve"> </w:t>
      </w:r>
      <w:r w:rsidRPr="006A4392">
        <w:rPr>
          <w:rFonts w:ascii="Calibri" w:hAnsi="Calibri" w:cs="Calibri"/>
          <w:sz w:val="24"/>
          <w:szCs w:val="24"/>
        </w:rPr>
        <w:t>data</w:t>
      </w:r>
      <w:r w:rsidR="00E94B57">
        <w:rPr>
          <w:rFonts w:ascii="Calibri" w:hAnsi="Calibri" w:cs="Calibri"/>
          <w:sz w:val="24"/>
          <w:szCs w:val="24"/>
        </w:rPr>
        <w:t xml:space="preserve"> provided directly to the Productivity Commission for the </w:t>
      </w:r>
      <w:proofErr w:type="spellStart"/>
      <w:r w:rsidR="00E94B57">
        <w:rPr>
          <w:rFonts w:ascii="Calibri" w:hAnsi="Calibri" w:cs="Calibri"/>
          <w:sz w:val="24"/>
          <w:szCs w:val="24"/>
        </w:rPr>
        <w:t>RoGS</w:t>
      </w:r>
      <w:proofErr w:type="spellEnd"/>
      <w:r w:rsidRPr="006A4392">
        <w:rPr>
          <w:rFonts w:ascii="Calibri" w:hAnsi="Calibri" w:cs="Calibri"/>
          <w:sz w:val="24"/>
          <w:szCs w:val="24"/>
        </w:rPr>
        <w:t xml:space="preserve">. The Steering Committee for the Review of Government Service Provision (SCRGSP) guides the production of the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The Productivity Commission website does not provide any information regarding Indigenous representation on the SCRGSP.</w:t>
      </w:r>
    </w:p>
    <w:p w14:paraId="078CFE12" w14:textId="1ACDC541" w:rsidR="00CE1472" w:rsidRDefault="00CE1472" w:rsidP="00CE1472">
      <w:pPr>
        <w:tabs>
          <w:tab w:val="num" w:pos="720"/>
        </w:tabs>
        <w:rPr>
          <w:rFonts w:ascii="Calibri" w:hAnsi="Calibri" w:cs="Calibri"/>
          <w:sz w:val="24"/>
          <w:szCs w:val="24"/>
        </w:rPr>
      </w:pPr>
      <w:r w:rsidRPr="006A4392">
        <w:rPr>
          <w:rFonts w:ascii="Calibri" w:hAnsi="Calibri" w:cs="Calibri"/>
          <w:sz w:val="24"/>
          <w:szCs w:val="24"/>
        </w:rPr>
        <w:t xml:space="preserve">The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xml:space="preserve"> is published annually, with each edition presenting data from the preceding financial year. For example, the most recent 2025 edition includes service data up to the 2023-2024 financial year. The </w:t>
      </w:r>
      <w:proofErr w:type="spellStart"/>
      <w:r w:rsidRPr="006A4392">
        <w:rPr>
          <w:rFonts w:ascii="Calibri" w:hAnsi="Calibri" w:cs="Calibri"/>
          <w:sz w:val="24"/>
          <w:szCs w:val="24"/>
        </w:rPr>
        <w:t>R</w:t>
      </w:r>
      <w:r>
        <w:rPr>
          <w:rFonts w:ascii="Calibri" w:hAnsi="Calibri" w:cs="Calibri"/>
          <w:sz w:val="24"/>
          <w:szCs w:val="24"/>
        </w:rPr>
        <w:t>o</w:t>
      </w:r>
      <w:r w:rsidRPr="006A4392">
        <w:rPr>
          <w:rFonts w:ascii="Calibri" w:hAnsi="Calibri" w:cs="Calibri"/>
          <w:sz w:val="24"/>
          <w:szCs w:val="24"/>
        </w:rPr>
        <w:t>GS</w:t>
      </w:r>
      <w:proofErr w:type="spellEnd"/>
      <w:r w:rsidRPr="006A4392">
        <w:rPr>
          <w:rFonts w:ascii="Calibri" w:hAnsi="Calibri" w:cs="Calibri"/>
          <w:sz w:val="24"/>
          <w:szCs w:val="24"/>
        </w:rPr>
        <w:t xml:space="preserve"> reporting (from 1995 to 2025) is available on the Productivity Commission’s website. For the 2025 report, separate housing and homelessness data tables are available to download in XLSX format. Further information is also </w:t>
      </w:r>
      <w:r>
        <w:rPr>
          <w:rFonts w:ascii="Calibri" w:hAnsi="Calibri" w:cs="Calibri"/>
          <w:sz w:val="24"/>
          <w:szCs w:val="24"/>
        </w:rPr>
        <w:t xml:space="preserve">provided about the </w:t>
      </w:r>
      <w:proofErr w:type="spellStart"/>
      <w:r>
        <w:rPr>
          <w:rFonts w:ascii="Calibri" w:hAnsi="Calibri" w:cs="Calibri"/>
          <w:sz w:val="24"/>
          <w:szCs w:val="24"/>
        </w:rPr>
        <w:t>RoGS</w:t>
      </w:r>
      <w:proofErr w:type="spellEnd"/>
      <w:r>
        <w:rPr>
          <w:rFonts w:ascii="Calibri" w:hAnsi="Calibri" w:cs="Calibri"/>
          <w:sz w:val="24"/>
          <w:szCs w:val="24"/>
        </w:rPr>
        <w:t xml:space="preserve"> </w:t>
      </w:r>
      <w:r w:rsidRPr="006A4392">
        <w:rPr>
          <w:rFonts w:ascii="Calibri" w:hAnsi="Calibri" w:cs="Calibri"/>
          <w:sz w:val="24"/>
          <w:szCs w:val="24"/>
        </w:rPr>
        <w:lastRenderedPageBreak/>
        <w:t xml:space="preserve">including the objectives of housing and homelessness services, indicator frameworks and results, </w:t>
      </w:r>
      <w:r>
        <w:rPr>
          <w:rFonts w:ascii="Calibri" w:hAnsi="Calibri" w:cs="Calibri"/>
          <w:sz w:val="24"/>
          <w:szCs w:val="24"/>
        </w:rPr>
        <w:t xml:space="preserve">an </w:t>
      </w:r>
      <w:r w:rsidRPr="006A4392">
        <w:rPr>
          <w:rFonts w:ascii="Calibri" w:hAnsi="Calibri" w:cs="Calibri"/>
          <w:sz w:val="24"/>
          <w:szCs w:val="24"/>
        </w:rPr>
        <w:t>overview of the data pertaining to Aboriginal and Torres Strait Islander people, and explanatory material.</w:t>
      </w:r>
    </w:p>
    <w:p w14:paraId="46FB9A1B" w14:textId="77777777" w:rsidR="00CE1472" w:rsidRDefault="00CE1472" w:rsidP="00CE1472">
      <w:pPr>
        <w:rPr>
          <w:rFonts w:ascii="Calibri" w:hAnsi="Calibri" w:cs="Calibri"/>
          <w:sz w:val="24"/>
          <w:szCs w:val="24"/>
        </w:rPr>
      </w:pPr>
      <w:r>
        <w:rPr>
          <w:rFonts w:ascii="Calibri" w:hAnsi="Calibri" w:cs="Calibri"/>
          <w:sz w:val="24"/>
          <w:szCs w:val="24"/>
        </w:rPr>
        <w:t>Strengths:</w:t>
      </w:r>
    </w:p>
    <w:p w14:paraId="3D53E60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Part G of the </w:t>
      </w:r>
      <w:proofErr w:type="spellStart"/>
      <w:r>
        <w:rPr>
          <w:rFonts w:ascii="Calibri" w:hAnsi="Calibri" w:cs="Calibri"/>
          <w:sz w:val="24"/>
          <w:szCs w:val="24"/>
        </w:rPr>
        <w:t>RoGS</w:t>
      </w:r>
      <w:proofErr w:type="spellEnd"/>
      <w:r>
        <w:rPr>
          <w:rFonts w:ascii="Calibri" w:hAnsi="Calibri" w:cs="Calibri"/>
          <w:sz w:val="24"/>
          <w:szCs w:val="24"/>
        </w:rPr>
        <w:t xml:space="preserve"> provides comprehensive data on housing and homelessness services across all state and territory jurisdictions in Australia</w:t>
      </w:r>
    </w:p>
    <w:p w14:paraId="56ACB425" w14:textId="4029E5A2"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covers all social housing sectors (i.e. public housing, SOMIH, community housing, Indigenous community housing) and the specialist homelessness service sector</w:t>
      </w:r>
    </w:p>
    <w:p w14:paraId="3A87D738" w14:textId="7E341E56" w:rsidR="00CE1472" w:rsidRDefault="006443CE"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w:t>
      </w:r>
      <w:r w:rsidR="00CE1472">
        <w:rPr>
          <w:rFonts w:ascii="Calibri" w:hAnsi="Calibri" w:cs="Calibri"/>
          <w:sz w:val="24"/>
          <w:szCs w:val="24"/>
        </w:rPr>
        <w:t xml:space="preserve"> data is disaggregated at a state and territory level allowing for cross-jurisdictional comparison</w:t>
      </w:r>
      <w:r>
        <w:rPr>
          <w:rFonts w:ascii="Calibri" w:hAnsi="Calibri" w:cs="Calibri"/>
          <w:sz w:val="24"/>
          <w:szCs w:val="24"/>
        </w:rPr>
        <w:t xml:space="preserve"> of available Indigenous housing data </w:t>
      </w:r>
    </w:p>
    <w:p w14:paraId="085848C7"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proofErr w:type="spellStart"/>
      <w:r>
        <w:rPr>
          <w:rFonts w:ascii="Calibri" w:hAnsi="Calibri" w:cs="Calibri"/>
          <w:sz w:val="24"/>
          <w:szCs w:val="24"/>
        </w:rPr>
        <w:t>RoGS</w:t>
      </w:r>
      <w:proofErr w:type="spellEnd"/>
      <w:r>
        <w:rPr>
          <w:rFonts w:ascii="Calibri" w:hAnsi="Calibri" w:cs="Calibri"/>
          <w:sz w:val="24"/>
          <w:szCs w:val="24"/>
        </w:rPr>
        <w:t xml:space="preserve"> data has been collated annually since 1995, enabling trends over time to be observed</w:t>
      </w:r>
    </w:p>
    <w:p w14:paraId="3DECAE12" w14:textId="418AC25C"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proofErr w:type="spellStart"/>
      <w:r>
        <w:rPr>
          <w:rFonts w:ascii="Calibri" w:hAnsi="Calibri" w:cs="Calibri"/>
          <w:sz w:val="24"/>
          <w:szCs w:val="24"/>
        </w:rPr>
        <w:t>RoGS</w:t>
      </w:r>
      <w:proofErr w:type="spellEnd"/>
      <w:r>
        <w:rPr>
          <w:rFonts w:ascii="Calibri" w:hAnsi="Calibri" w:cs="Calibri"/>
          <w:sz w:val="24"/>
          <w:szCs w:val="24"/>
        </w:rPr>
        <w:t xml:space="preserve"> data is current with data from the 2023-2024 financial year informing the 2025 </w:t>
      </w:r>
      <w:proofErr w:type="spellStart"/>
      <w:r>
        <w:rPr>
          <w:rFonts w:ascii="Calibri" w:hAnsi="Calibri" w:cs="Calibri"/>
          <w:sz w:val="24"/>
          <w:szCs w:val="24"/>
        </w:rPr>
        <w:t>RoGS</w:t>
      </w:r>
      <w:proofErr w:type="spellEnd"/>
      <w:r>
        <w:rPr>
          <w:rFonts w:ascii="Calibri" w:hAnsi="Calibri" w:cs="Calibri"/>
          <w:sz w:val="24"/>
          <w:szCs w:val="24"/>
        </w:rPr>
        <w:t xml:space="preserve"> reporting, hence, providing an up-to-date picture of social housing and homelessness services in Australia</w:t>
      </w:r>
    </w:p>
    <w:p w14:paraId="3BDEAFB9" w14:textId="77777777" w:rsidR="00CE1472" w:rsidRDefault="00CE1472" w:rsidP="00CE1472">
      <w:pPr>
        <w:pStyle w:val="ListParagraph"/>
        <w:numPr>
          <w:ilvl w:val="0"/>
          <w:numId w:val="12"/>
        </w:numPr>
        <w:ind w:left="357" w:hanging="357"/>
        <w:rPr>
          <w:rFonts w:ascii="Calibri" w:hAnsi="Calibri" w:cs="Calibri"/>
          <w:sz w:val="24"/>
          <w:szCs w:val="24"/>
        </w:rPr>
      </w:pPr>
      <w:r w:rsidRPr="006A4392">
        <w:rPr>
          <w:rFonts w:ascii="Calibri" w:hAnsi="Calibri" w:cs="Calibri"/>
          <w:sz w:val="24"/>
          <w:szCs w:val="24"/>
        </w:rPr>
        <w:t xml:space="preserve">Rigorous quality assurance protocols are undertaken </w:t>
      </w:r>
      <w:r>
        <w:rPr>
          <w:rFonts w:ascii="Calibri" w:hAnsi="Calibri" w:cs="Calibri"/>
          <w:sz w:val="24"/>
          <w:szCs w:val="24"/>
        </w:rPr>
        <w:t xml:space="preserve">by the Productivity Commission and service providers </w:t>
      </w:r>
      <w:r w:rsidRPr="006A4392">
        <w:rPr>
          <w:rFonts w:ascii="Calibri" w:hAnsi="Calibri" w:cs="Calibri"/>
          <w:sz w:val="24"/>
          <w:szCs w:val="24"/>
        </w:rPr>
        <w:t xml:space="preserve">to ensure the </w:t>
      </w:r>
      <w:r>
        <w:rPr>
          <w:rFonts w:ascii="Calibri" w:hAnsi="Calibri" w:cs="Calibri"/>
          <w:sz w:val="24"/>
          <w:szCs w:val="24"/>
        </w:rPr>
        <w:t>veracity</w:t>
      </w:r>
      <w:r w:rsidRPr="006A4392">
        <w:rPr>
          <w:rFonts w:ascii="Calibri" w:hAnsi="Calibri" w:cs="Calibri"/>
          <w:sz w:val="24"/>
          <w:szCs w:val="24"/>
        </w:rPr>
        <w:t xml:space="preserve"> of the data</w:t>
      </w:r>
    </w:p>
    <w:p w14:paraId="6908151C" w14:textId="069A6573" w:rsidR="00CE1472" w:rsidRDefault="00CE1472" w:rsidP="00CE1472">
      <w:pPr>
        <w:pStyle w:val="ListParagraph"/>
        <w:numPr>
          <w:ilvl w:val="0"/>
          <w:numId w:val="12"/>
        </w:numPr>
        <w:ind w:left="357" w:hanging="357"/>
        <w:rPr>
          <w:rFonts w:ascii="Calibri" w:hAnsi="Calibri" w:cs="Calibri"/>
          <w:sz w:val="24"/>
          <w:szCs w:val="24"/>
        </w:rPr>
      </w:pPr>
      <w:r w:rsidRPr="00B551C8">
        <w:rPr>
          <w:rFonts w:ascii="Calibri" w:hAnsi="Calibri" w:cs="Calibri"/>
          <w:sz w:val="24"/>
          <w:szCs w:val="24"/>
        </w:rPr>
        <w:t xml:space="preserve">Explanatory material is provided </w:t>
      </w:r>
      <w:r>
        <w:rPr>
          <w:rFonts w:ascii="Calibri" w:hAnsi="Calibri" w:cs="Calibri"/>
          <w:sz w:val="24"/>
          <w:szCs w:val="24"/>
        </w:rPr>
        <w:t xml:space="preserve">for each </w:t>
      </w:r>
      <w:r w:rsidRPr="00B551C8">
        <w:rPr>
          <w:rFonts w:ascii="Calibri" w:hAnsi="Calibri" w:cs="Calibri"/>
          <w:sz w:val="24"/>
          <w:szCs w:val="24"/>
        </w:rPr>
        <w:t xml:space="preserve">data table and on </w:t>
      </w:r>
      <w:r>
        <w:rPr>
          <w:rFonts w:ascii="Calibri" w:hAnsi="Calibri" w:cs="Calibri"/>
          <w:sz w:val="24"/>
          <w:szCs w:val="24"/>
        </w:rPr>
        <w:t xml:space="preserve">the </w:t>
      </w:r>
      <w:r w:rsidRPr="00B551C8">
        <w:rPr>
          <w:rFonts w:ascii="Calibri" w:hAnsi="Calibri" w:cs="Calibri"/>
          <w:sz w:val="24"/>
          <w:szCs w:val="24"/>
        </w:rPr>
        <w:t>Productivity Commission website</w:t>
      </w:r>
      <w:r>
        <w:rPr>
          <w:rFonts w:ascii="Calibri" w:hAnsi="Calibri" w:cs="Calibri"/>
          <w:sz w:val="24"/>
          <w:szCs w:val="24"/>
        </w:rPr>
        <w:t xml:space="preserve">; this includes an overview of the specific data pertaining to </w:t>
      </w:r>
      <w:r w:rsidR="00802692">
        <w:rPr>
          <w:rFonts w:ascii="Calibri" w:hAnsi="Calibri" w:cs="Calibri"/>
          <w:sz w:val="24"/>
          <w:szCs w:val="24"/>
        </w:rPr>
        <w:t>Indigenous</w:t>
      </w:r>
      <w:r>
        <w:rPr>
          <w:rFonts w:ascii="Calibri" w:hAnsi="Calibri" w:cs="Calibri"/>
          <w:sz w:val="24"/>
          <w:szCs w:val="24"/>
        </w:rPr>
        <w:t xml:space="preserve"> people</w:t>
      </w:r>
    </w:p>
    <w:p w14:paraId="53D9C934" w14:textId="6098783A" w:rsidR="006D6FCB" w:rsidRPr="006443CE"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proofErr w:type="spellStart"/>
      <w:r>
        <w:rPr>
          <w:rFonts w:ascii="Calibri" w:hAnsi="Calibri" w:cs="Calibri"/>
          <w:sz w:val="24"/>
          <w:szCs w:val="24"/>
        </w:rPr>
        <w:t>RoGS</w:t>
      </w:r>
      <w:proofErr w:type="spellEnd"/>
      <w:r>
        <w:rPr>
          <w:rFonts w:ascii="Calibri" w:hAnsi="Calibri" w:cs="Calibri"/>
          <w:sz w:val="24"/>
          <w:szCs w:val="24"/>
        </w:rPr>
        <w:t xml:space="preserve"> data tables are freely available in downloadable excel files from the Productivity Commission’s website.</w:t>
      </w:r>
    </w:p>
    <w:p w14:paraId="161BCD02" w14:textId="7478A834" w:rsidR="00CE1472" w:rsidRDefault="00CE1472" w:rsidP="00CE1472">
      <w:pPr>
        <w:rPr>
          <w:rFonts w:ascii="Calibri" w:hAnsi="Calibri" w:cs="Calibri"/>
          <w:sz w:val="24"/>
          <w:szCs w:val="24"/>
        </w:rPr>
      </w:pPr>
      <w:r>
        <w:rPr>
          <w:rFonts w:ascii="Calibri" w:hAnsi="Calibri" w:cs="Calibri"/>
          <w:sz w:val="24"/>
          <w:szCs w:val="24"/>
        </w:rPr>
        <w:t>Weaknesses:</w:t>
      </w:r>
    </w:p>
    <w:p w14:paraId="43948C1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As the focus of the </w:t>
      </w:r>
      <w:proofErr w:type="spellStart"/>
      <w:r>
        <w:rPr>
          <w:rFonts w:ascii="Calibri" w:hAnsi="Calibri" w:cs="Calibri"/>
          <w:sz w:val="24"/>
          <w:szCs w:val="24"/>
        </w:rPr>
        <w:t>RoGS</w:t>
      </w:r>
      <w:proofErr w:type="spellEnd"/>
      <w:r>
        <w:rPr>
          <w:rFonts w:ascii="Calibri" w:hAnsi="Calibri" w:cs="Calibri"/>
          <w:sz w:val="24"/>
          <w:szCs w:val="24"/>
        </w:rPr>
        <w:t xml:space="preserve"> housing data is on social housing, the data does not provide insights for Indigenous people living in the private housing sector, i.e. the private rental market or home ownership</w:t>
      </w:r>
    </w:p>
    <w:p w14:paraId="34CEF0F9"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w:t>
      </w:r>
      <w:proofErr w:type="spellStart"/>
      <w:r>
        <w:rPr>
          <w:rFonts w:ascii="Calibri" w:hAnsi="Calibri" w:cs="Calibri"/>
          <w:sz w:val="24"/>
          <w:szCs w:val="24"/>
        </w:rPr>
        <w:t>RoGS</w:t>
      </w:r>
      <w:proofErr w:type="spellEnd"/>
      <w:r>
        <w:rPr>
          <w:rFonts w:ascii="Calibri" w:hAnsi="Calibri" w:cs="Calibri"/>
          <w:sz w:val="24"/>
          <w:szCs w:val="24"/>
        </w:rPr>
        <w:t xml:space="preserve"> data does not include information on several key housing topics relating to housing organisations (e.g. their governance and workforce) and their clients (e.g. key characteristics and housing experiences)</w:t>
      </w:r>
    </w:p>
    <w:p w14:paraId="01FF5727" w14:textId="6C1E6343" w:rsidR="00CE1472" w:rsidRPr="0008081F" w:rsidRDefault="00CE1472" w:rsidP="00CE1472">
      <w:pPr>
        <w:pStyle w:val="ListParagraph"/>
        <w:numPr>
          <w:ilvl w:val="0"/>
          <w:numId w:val="12"/>
        </w:numPr>
        <w:ind w:left="357" w:hanging="357"/>
        <w:rPr>
          <w:rFonts w:ascii="Calibri" w:hAnsi="Calibri" w:cs="Calibri"/>
          <w:sz w:val="24"/>
          <w:szCs w:val="24"/>
        </w:rPr>
      </w:pPr>
      <w:r w:rsidRPr="0008081F">
        <w:rPr>
          <w:rFonts w:ascii="Calibri" w:hAnsi="Calibri" w:cs="Calibri"/>
          <w:sz w:val="24"/>
          <w:szCs w:val="24"/>
        </w:rPr>
        <w:t xml:space="preserve">The scope of the </w:t>
      </w:r>
      <w:r w:rsidR="004A7FE0">
        <w:rPr>
          <w:rFonts w:ascii="Calibri" w:hAnsi="Calibri" w:cs="Calibri"/>
          <w:sz w:val="24"/>
          <w:szCs w:val="24"/>
        </w:rPr>
        <w:t xml:space="preserve">Indigenous community </w:t>
      </w:r>
      <w:r w:rsidR="000945AD">
        <w:rPr>
          <w:rFonts w:ascii="Calibri" w:hAnsi="Calibri" w:cs="Calibri"/>
          <w:sz w:val="24"/>
          <w:szCs w:val="24"/>
        </w:rPr>
        <w:t>housing</w:t>
      </w:r>
      <w:r w:rsidR="000945AD" w:rsidRPr="0008081F">
        <w:rPr>
          <w:rFonts w:ascii="Calibri" w:hAnsi="Calibri" w:cs="Calibri"/>
          <w:sz w:val="24"/>
          <w:szCs w:val="24"/>
        </w:rPr>
        <w:t xml:space="preserve"> data</w:t>
      </w:r>
      <w:r w:rsidRPr="0008081F">
        <w:rPr>
          <w:rFonts w:ascii="Calibri" w:hAnsi="Calibri" w:cs="Calibri"/>
          <w:sz w:val="24"/>
          <w:szCs w:val="24"/>
        </w:rPr>
        <w:t xml:space="preserve"> is more limited than for the other housing sectors, and some of the housing data does not differentiate between Indigenous and non-Indigenous households</w:t>
      </w:r>
    </w:p>
    <w:p w14:paraId="3BBF2CB7" w14:textId="77777777" w:rsidR="00CE1472" w:rsidRDefault="00CE1472" w:rsidP="00CE1472">
      <w:pPr>
        <w:pStyle w:val="ListParagraph"/>
        <w:numPr>
          <w:ilvl w:val="0"/>
          <w:numId w:val="12"/>
        </w:numPr>
        <w:ind w:left="357" w:hanging="357"/>
        <w:rPr>
          <w:rFonts w:ascii="Calibri" w:hAnsi="Calibri" w:cs="Calibri"/>
          <w:sz w:val="24"/>
          <w:szCs w:val="24"/>
        </w:rPr>
      </w:pPr>
      <w:r w:rsidRPr="00B551C8">
        <w:rPr>
          <w:rFonts w:ascii="Calibri" w:hAnsi="Calibri" w:cs="Calibri"/>
          <w:sz w:val="24"/>
          <w:szCs w:val="24"/>
        </w:rPr>
        <w:t>The SC</w:t>
      </w:r>
      <w:r>
        <w:rPr>
          <w:rFonts w:ascii="Calibri" w:hAnsi="Calibri" w:cs="Calibri"/>
          <w:sz w:val="24"/>
          <w:szCs w:val="24"/>
        </w:rPr>
        <w:t xml:space="preserve">RGSP governs the conduct of the </w:t>
      </w:r>
      <w:proofErr w:type="spellStart"/>
      <w:r>
        <w:rPr>
          <w:rFonts w:ascii="Calibri" w:hAnsi="Calibri" w:cs="Calibri"/>
          <w:sz w:val="24"/>
          <w:szCs w:val="24"/>
        </w:rPr>
        <w:t>RoGS</w:t>
      </w:r>
      <w:proofErr w:type="spellEnd"/>
      <w:r>
        <w:rPr>
          <w:rFonts w:ascii="Calibri" w:hAnsi="Calibri" w:cs="Calibri"/>
          <w:sz w:val="24"/>
          <w:szCs w:val="24"/>
        </w:rPr>
        <w:t>, but the level of Indigenous representation on this committee is not specified</w:t>
      </w:r>
    </w:p>
    <w:p w14:paraId="30232F2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There are inconsistencies in the data provided across state and territory jurisdictions and in the level of data quality assurance undertaken by data providers</w:t>
      </w:r>
    </w:p>
    <w:p w14:paraId="50D44D92" w14:textId="77777777" w:rsidR="00CE1472" w:rsidRPr="00B551C8" w:rsidRDefault="00CE1472" w:rsidP="00CE1472">
      <w:pPr>
        <w:pStyle w:val="ListParagraph"/>
        <w:numPr>
          <w:ilvl w:val="0"/>
          <w:numId w:val="12"/>
        </w:numPr>
        <w:tabs>
          <w:tab w:val="num" w:pos="720"/>
        </w:tabs>
        <w:ind w:left="357" w:hanging="357"/>
        <w:rPr>
          <w:rFonts w:ascii="Calibri" w:hAnsi="Calibri" w:cs="Calibri"/>
          <w:sz w:val="24"/>
          <w:szCs w:val="24"/>
        </w:rPr>
      </w:pPr>
      <w:r w:rsidRPr="00B551C8">
        <w:rPr>
          <w:rFonts w:ascii="Calibri" w:hAnsi="Calibri" w:cs="Calibri"/>
          <w:sz w:val="24"/>
          <w:szCs w:val="24"/>
        </w:rPr>
        <w:t xml:space="preserve">The Productivity Commission – a non-Indigenous led organisation – is the custodian of the </w:t>
      </w:r>
      <w:proofErr w:type="spellStart"/>
      <w:r w:rsidRPr="00B551C8">
        <w:rPr>
          <w:rFonts w:ascii="Calibri" w:hAnsi="Calibri" w:cs="Calibri"/>
          <w:sz w:val="24"/>
          <w:szCs w:val="24"/>
        </w:rPr>
        <w:t>RoGS</w:t>
      </w:r>
      <w:proofErr w:type="spellEnd"/>
      <w:r w:rsidRPr="00B551C8">
        <w:rPr>
          <w:rFonts w:ascii="Calibri" w:hAnsi="Calibri" w:cs="Calibri"/>
          <w:sz w:val="24"/>
          <w:szCs w:val="24"/>
        </w:rPr>
        <w:t xml:space="preserve"> data and </w:t>
      </w:r>
      <w:r>
        <w:rPr>
          <w:rFonts w:ascii="Calibri" w:hAnsi="Calibri" w:cs="Calibri"/>
          <w:sz w:val="24"/>
          <w:szCs w:val="24"/>
        </w:rPr>
        <w:t>adherence to Indigenous data sovereignty principles is not specified.</w:t>
      </w:r>
    </w:p>
    <w:p w14:paraId="7BB0BD8A" w14:textId="71E19DCE" w:rsidR="00CE1472" w:rsidRPr="006A4392" w:rsidRDefault="00140A8E" w:rsidP="001E5252">
      <w:pPr>
        <w:pStyle w:val="111NumberedNilsheading"/>
      </w:pPr>
      <w:r>
        <w:lastRenderedPageBreak/>
        <w:t>A.</w:t>
      </w:r>
      <w:r w:rsidR="00CE1472">
        <w:t>2.</w:t>
      </w:r>
      <w:r>
        <w:t>1</w:t>
      </w:r>
      <w:r w:rsidR="00CE1472">
        <w:t>.1</w:t>
      </w:r>
      <w:r w:rsidR="009F7BA9">
        <w:t>9</w:t>
      </w:r>
      <w:r w:rsidR="00CE1472">
        <w:t xml:space="preserve">. </w:t>
      </w:r>
      <w:r w:rsidR="00CE1472" w:rsidRPr="006A4392">
        <w:t xml:space="preserve">Specialist Homelessness Services </w:t>
      </w:r>
      <w:r w:rsidR="00713FD8">
        <w:t xml:space="preserve">(SHS) </w:t>
      </w:r>
      <w:r w:rsidR="00CE1472" w:rsidRPr="006A4392">
        <w:t>data collection</w:t>
      </w:r>
    </w:p>
    <w:p w14:paraId="46645FBA" w14:textId="16459119" w:rsidR="00CE1472" w:rsidRPr="006A4392" w:rsidRDefault="00CE1472" w:rsidP="00CE1472">
      <w:pPr>
        <w:tabs>
          <w:tab w:val="num" w:pos="720"/>
        </w:tabs>
        <w:rPr>
          <w:rFonts w:ascii="Calibri" w:hAnsi="Calibri" w:cs="Calibri"/>
          <w:sz w:val="24"/>
          <w:szCs w:val="24"/>
        </w:rPr>
      </w:pPr>
      <w:r w:rsidRPr="006A4392">
        <w:rPr>
          <w:rFonts w:ascii="Calibri" w:hAnsi="Calibri" w:cs="Calibri"/>
          <w:sz w:val="24"/>
          <w:szCs w:val="24"/>
        </w:rPr>
        <w:t xml:space="preserve">The </w:t>
      </w:r>
      <w:r w:rsidR="00713FD8" w:rsidRPr="00681F83">
        <w:rPr>
          <w:rFonts w:ascii="Calibri" w:eastAsia="Calibri" w:hAnsi="Calibri" w:cs="Calibri"/>
          <w:sz w:val="24"/>
          <w:szCs w:val="24"/>
        </w:rPr>
        <w:t>S</w:t>
      </w:r>
      <w:r w:rsidR="00713FD8">
        <w:rPr>
          <w:rFonts w:ascii="Calibri" w:eastAsia="Calibri" w:hAnsi="Calibri" w:cs="Calibri"/>
          <w:sz w:val="24"/>
          <w:szCs w:val="24"/>
        </w:rPr>
        <w:t>HS</w:t>
      </w:r>
      <w:r w:rsidRPr="006A4392">
        <w:rPr>
          <w:rFonts w:ascii="Calibri" w:hAnsi="Calibri" w:cs="Calibri"/>
          <w:sz w:val="24"/>
          <w:szCs w:val="24"/>
        </w:rPr>
        <w:t xml:space="preserve"> data collection provides comprehensive data on individuals (both Indigenous and non-Indigenous) who have sought </w:t>
      </w:r>
      <w:r w:rsidR="00E94B57">
        <w:rPr>
          <w:rFonts w:ascii="Calibri" w:hAnsi="Calibri" w:cs="Calibri"/>
          <w:sz w:val="24"/>
          <w:szCs w:val="24"/>
        </w:rPr>
        <w:t xml:space="preserve">and received </w:t>
      </w:r>
      <w:r w:rsidRPr="006A4392">
        <w:rPr>
          <w:rFonts w:ascii="Calibri" w:hAnsi="Calibri" w:cs="Calibri"/>
          <w:sz w:val="24"/>
          <w:szCs w:val="24"/>
        </w:rPr>
        <w:t xml:space="preserve">assistance from SHS across Australia. With coverage from </w:t>
      </w:r>
      <w:r w:rsidR="00E94B57">
        <w:rPr>
          <w:rFonts w:ascii="Calibri" w:hAnsi="Calibri" w:cs="Calibri"/>
          <w:sz w:val="24"/>
          <w:szCs w:val="24"/>
        </w:rPr>
        <w:t xml:space="preserve">July </w:t>
      </w:r>
      <w:r w:rsidRPr="006A4392">
        <w:rPr>
          <w:rFonts w:ascii="Calibri" w:hAnsi="Calibri" w:cs="Calibri"/>
          <w:sz w:val="24"/>
          <w:szCs w:val="24"/>
        </w:rPr>
        <w:t xml:space="preserve">2011 </w:t>
      </w:r>
      <w:r w:rsidR="00E94B57">
        <w:rPr>
          <w:rFonts w:ascii="Calibri" w:hAnsi="Calibri" w:cs="Calibri"/>
          <w:sz w:val="24"/>
          <w:szCs w:val="24"/>
        </w:rPr>
        <w:t>onwards</w:t>
      </w:r>
      <w:r w:rsidRPr="006A4392">
        <w:rPr>
          <w:rFonts w:ascii="Calibri" w:hAnsi="Calibri" w:cs="Calibri"/>
          <w:sz w:val="24"/>
          <w:szCs w:val="24"/>
        </w:rPr>
        <w:t xml:space="preserve">, </w:t>
      </w:r>
      <w:r>
        <w:rPr>
          <w:rFonts w:ascii="Calibri" w:hAnsi="Calibri" w:cs="Calibri"/>
          <w:sz w:val="24"/>
          <w:szCs w:val="24"/>
        </w:rPr>
        <w:t xml:space="preserve">information is </w:t>
      </w:r>
      <w:r w:rsidRPr="006A4392">
        <w:rPr>
          <w:rFonts w:ascii="Calibri" w:hAnsi="Calibri" w:cs="Calibri"/>
          <w:sz w:val="24"/>
          <w:szCs w:val="24"/>
        </w:rPr>
        <w:t xml:space="preserve">collected by the AIHW </w:t>
      </w:r>
      <w:proofErr w:type="gramStart"/>
      <w:r w:rsidRPr="006A4392">
        <w:rPr>
          <w:rFonts w:ascii="Calibri" w:hAnsi="Calibri" w:cs="Calibri"/>
          <w:sz w:val="24"/>
          <w:szCs w:val="24"/>
        </w:rPr>
        <w:t>on a monthly basis</w:t>
      </w:r>
      <w:proofErr w:type="gramEnd"/>
      <w:r w:rsidRPr="006A4392">
        <w:rPr>
          <w:rFonts w:ascii="Calibri" w:hAnsi="Calibri" w:cs="Calibri"/>
          <w:sz w:val="24"/>
          <w:szCs w:val="24"/>
        </w:rPr>
        <w:t xml:space="preserve"> from SHS agencies and reported upon</w:t>
      </w:r>
      <w:r w:rsidR="00E94B57">
        <w:rPr>
          <w:rFonts w:ascii="Calibri" w:hAnsi="Calibri" w:cs="Calibri"/>
          <w:sz w:val="24"/>
          <w:szCs w:val="24"/>
        </w:rPr>
        <w:t xml:space="preserve"> quarterly and</w:t>
      </w:r>
      <w:r w:rsidRPr="006A4392">
        <w:rPr>
          <w:rFonts w:ascii="Calibri" w:hAnsi="Calibri" w:cs="Calibri"/>
          <w:sz w:val="24"/>
          <w:szCs w:val="24"/>
        </w:rPr>
        <w:t xml:space="preserve"> annually. The SHS data also informs </w:t>
      </w:r>
      <w:r w:rsidR="00E94B57">
        <w:rPr>
          <w:rFonts w:ascii="Calibri" w:hAnsi="Calibri" w:cs="Calibri"/>
          <w:sz w:val="24"/>
          <w:szCs w:val="24"/>
        </w:rPr>
        <w:t xml:space="preserve">much of </w:t>
      </w:r>
      <w:r w:rsidRPr="006A4392">
        <w:rPr>
          <w:rFonts w:ascii="Calibri" w:hAnsi="Calibri" w:cs="Calibri"/>
          <w:sz w:val="24"/>
          <w:szCs w:val="24"/>
        </w:rPr>
        <w:t xml:space="preserve">the homelessness component of the annual </w:t>
      </w:r>
      <w:proofErr w:type="spellStart"/>
      <w:r w:rsidR="004E05B8">
        <w:rPr>
          <w:rFonts w:ascii="Calibri" w:hAnsi="Calibri" w:cs="Calibri"/>
          <w:sz w:val="24"/>
          <w:szCs w:val="24"/>
        </w:rPr>
        <w:t>RoGS</w:t>
      </w:r>
      <w:proofErr w:type="spellEnd"/>
      <w:r w:rsidRPr="006A4392">
        <w:rPr>
          <w:rFonts w:ascii="Calibri" w:hAnsi="Calibri" w:cs="Calibri"/>
          <w:sz w:val="24"/>
          <w:szCs w:val="24"/>
        </w:rPr>
        <w:t xml:space="preserve">. </w:t>
      </w:r>
    </w:p>
    <w:p w14:paraId="13B94182" w14:textId="6C82B78F" w:rsidR="00CE1472" w:rsidRPr="006A4392" w:rsidRDefault="00CE1472" w:rsidP="00CE1472">
      <w:pPr>
        <w:tabs>
          <w:tab w:val="num" w:pos="720"/>
        </w:tabs>
        <w:rPr>
          <w:rFonts w:ascii="Calibri" w:hAnsi="Calibri" w:cs="Calibri"/>
          <w:sz w:val="24"/>
          <w:szCs w:val="24"/>
        </w:rPr>
      </w:pPr>
      <w:r w:rsidRPr="006A4392">
        <w:rPr>
          <w:rFonts w:ascii="Calibri" w:hAnsi="Calibri" w:cs="Calibri"/>
          <w:sz w:val="24"/>
          <w:szCs w:val="24"/>
        </w:rPr>
        <w:t>The SHS data collection includes comprehensive information on (</w:t>
      </w:r>
      <w:proofErr w:type="spellStart"/>
      <w:r>
        <w:rPr>
          <w:rFonts w:ascii="Calibri" w:hAnsi="Calibri" w:cs="Calibri"/>
          <w:sz w:val="24"/>
          <w:szCs w:val="24"/>
        </w:rPr>
        <w:t>i</w:t>
      </w:r>
      <w:proofErr w:type="spellEnd"/>
      <w:r w:rsidRPr="006A4392">
        <w:rPr>
          <w:rFonts w:ascii="Calibri" w:hAnsi="Calibri" w:cs="Calibri"/>
          <w:sz w:val="24"/>
          <w:szCs w:val="24"/>
        </w:rPr>
        <w:t>) Clients – characteristics, reasons for assistance, patterns of service use, housing situations and outcomes, location; (</w:t>
      </w:r>
      <w:r>
        <w:rPr>
          <w:rFonts w:ascii="Calibri" w:hAnsi="Calibri" w:cs="Calibri"/>
          <w:sz w:val="24"/>
          <w:szCs w:val="24"/>
        </w:rPr>
        <w:t>ii</w:t>
      </w:r>
      <w:r w:rsidRPr="006A4392">
        <w:rPr>
          <w:rFonts w:ascii="Calibri" w:hAnsi="Calibri" w:cs="Calibri"/>
          <w:sz w:val="24"/>
          <w:szCs w:val="24"/>
        </w:rPr>
        <w:t>) Unassisted requests for services – number and type of services requested, (</w:t>
      </w:r>
      <w:r>
        <w:rPr>
          <w:rFonts w:ascii="Calibri" w:hAnsi="Calibri" w:cs="Calibri"/>
          <w:sz w:val="24"/>
          <w:szCs w:val="24"/>
        </w:rPr>
        <w:t>iii</w:t>
      </w:r>
      <w:r w:rsidRPr="006A4392">
        <w:rPr>
          <w:rFonts w:ascii="Calibri" w:hAnsi="Calibri" w:cs="Calibri"/>
          <w:sz w:val="24"/>
          <w:szCs w:val="24"/>
        </w:rPr>
        <w:t>) Services – services provided and unmet needs, (</w:t>
      </w:r>
      <w:r>
        <w:rPr>
          <w:rFonts w:ascii="Calibri" w:hAnsi="Calibri" w:cs="Calibri"/>
          <w:sz w:val="24"/>
          <w:szCs w:val="24"/>
        </w:rPr>
        <w:t>iv</w:t>
      </w:r>
      <w:r w:rsidRPr="006A4392">
        <w:rPr>
          <w:rFonts w:ascii="Calibri" w:hAnsi="Calibri" w:cs="Calibri"/>
          <w:sz w:val="24"/>
          <w:szCs w:val="24"/>
        </w:rPr>
        <w:t xml:space="preserve">) Specific client groups – including </w:t>
      </w:r>
      <w:r w:rsidR="00802692">
        <w:rPr>
          <w:rFonts w:ascii="Calibri" w:hAnsi="Calibri" w:cs="Calibri"/>
          <w:sz w:val="24"/>
          <w:szCs w:val="24"/>
        </w:rPr>
        <w:t>Indigenous</w:t>
      </w:r>
      <w:r w:rsidRPr="006A4392">
        <w:rPr>
          <w:rFonts w:ascii="Calibri" w:hAnsi="Calibri" w:cs="Calibri"/>
          <w:sz w:val="24"/>
          <w:szCs w:val="24"/>
        </w:rPr>
        <w:t xml:space="preserve"> clients, clients experiencing family violence, clients with a mental health issue or disability, and young people presenting alone.</w:t>
      </w:r>
    </w:p>
    <w:p w14:paraId="4512D106" w14:textId="77777777" w:rsidR="00CE1472" w:rsidRPr="006A4392" w:rsidRDefault="00CE1472" w:rsidP="00CE1472">
      <w:pPr>
        <w:tabs>
          <w:tab w:val="num" w:pos="720"/>
        </w:tabs>
        <w:rPr>
          <w:rFonts w:ascii="Calibri" w:eastAsia="Times New Roman" w:hAnsi="Calibri" w:cs="Calibri"/>
          <w:sz w:val="24"/>
          <w:szCs w:val="24"/>
          <w:lang w:val="en-US"/>
        </w:rPr>
      </w:pPr>
      <w:r w:rsidRPr="006A4392">
        <w:rPr>
          <w:rFonts w:ascii="Calibri" w:hAnsi="Calibri" w:cs="Calibri"/>
          <w:sz w:val="24"/>
          <w:szCs w:val="24"/>
        </w:rPr>
        <w:t>The AIHW implements several quality assurance measures to enhance the reliability of the SHSC data including (</w:t>
      </w:r>
      <w:proofErr w:type="spellStart"/>
      <w:r>
        <w:rPr>
          <w:rFonts w:ascii="Calibri" w:hAnsi="Calibri" w:cs="Calibri"/>
          <w:sz w:val="24"/>
          <w:szCs w:val="24"/>
        </w:rPr>
        <w:t>i</w:t>
      </w:r>
      <w:proofErr w:type="spellEnd"/>
      <w:r w:rsidRPr="006A4392">
        <w:rPr>
          <w:rFonts w:ascii="Calibri" w:hAnsi="Calibri" w:cs="Calibri"/>
          <w:sz w:val="24"/>
          <w:szCs w:val="24"/>
        </w:rPr>
        <w:t>) d</w:t>
      </w:r>
      <w:proofErr w:type="spellStart"/>
      <w:r w:rsidRPr="006A4392">
        <w:rPr>
          <w:rFonts w:ascii="Calibri" w:hAnsi="Calibri" w:cs="Calibri"/>
          <w:sz w:val="24"/>
          <w:szCs w:val="24"/>
          <w:lang w:val="en-US"/>
        </w:rPr>
        <w:t>ata</w:t>
      </w:r>
      <w:proofErr w:type="spellEnd"/>
      <w:r w:rsidRPr="006A4392">
        <w:rPr>
          <w:rFonts w:ascii="Calibri" w:hAnsi="Calibri" w:cs="Calibri"/>
          <w:sz w:val="24"/>
          <w:szCs w:val="24"/>
          <w:lang w:val="en-US"/>
        </w:rPr>
        <w:t xml:space="preserve"> </w:t>
      </w:r>
      <w:proofErr w:type="spellStart"/>
      <w:r w:rsidRPr="006A4392">
        <w:rPr>
          <w:rFonts w:ascii="Calibri" w:hAnsi="Calibri" w:cs="Calibri"/>
          <w:sz w:val="24"/>
          <w:szCs w:val="24"/>
          <w:lang w:val="en-US"/>
        </w:rPr>
        <w:t>confidentialisation</w:t>
      </w:r>
      <w:proofErr w:type="spellEnd"/>
      <w:r w:rsidRPr="006A4392">
        <w:rPr>
          <w:rFonts w:ascii="Calibri" w:hAnsi="Calibri" w:cs="Calibri"/>
          <w:sz w:val="24"/>
          <w:szCs w:val="24"/>
          <w:lang w:val="en-US"/>
        </w:rPr>
        <w:t>: techniques such as not publishing age for some clients and applying perturbation to data are used to protect client identities; (</w:t>
      </w:r>
      <w:r>
        <w:rPr>
          <w:rFonts w:ascii="Calibri" w:hAnsi="Calibri" w:cs="Calibri"/>
          <w:sz w:val="24"/>
          <w:szCs w:val="24"/>
          <w:lang w:val="en-US"/>
        </w:rPr>
        <w:t>ii</w:t>
      </w:r>
      <w:r w:rsidRPr="006A4392">
        <w:rPr>
          <w:rFonts w:ascii="Calibri" w:hAnsi="Calibri" w:cs="Calibri"/>
          <w:sz w:val="24"/>
          <w:szCs w:val="24"/>
          <w:lang w:val="en-US"/>
        </w:rPr>
        <w:t>) data validation: processes are in place to check the accuracy and consistency of the data collected from service providers; and (</w:t>
      </w:r>
      <w:r>
        <w:rPr>
          <w:rFonts w:ascii="Calibri" w:hAnsi="Calibri" w:cs="Calibri"/>
          <w:sz w:val="24"/>
          <w:szCs w:val="24"/>
          <w:lang w:val="en-US"/>
        </w:rPr>
        <w:t>iii</w:t>
      </w:r>
      <w:r w:rsidRPr="006A4392">
        <w:rPr>
          <w:rFonts w:ascii="Calibri" w:hAnsi="Calibri" w:cs="Calibri"/>
          <w:sz w:val="24"/>
          <w:szCs w:val="24"/>
          <w:lang w:val="en-US"/>
        </w:rPr>
        <w:t>) comparability checks: ensuring data is comparable across different reporting periods and aligns with other published SHSC data.</w:t>
      </w:r>
      <w:r w:rsidRPr="006A4392">
        <w:rPr>
          <w:rFonts w:ascii="Calibri" w:eastAsia="Times New Roman" w:hAnsi="Calibri" w:cs="Calibri"/>
          <w:sz w:val="24"/>
          <w:szCs w:val="24"/>
          <w:lang w:val="en-US"/>
        </w:rPr>
        <w:t xml:space="preserve"> </w:t>
      </w:r>
    </w:p>
    <w:p w14:paraId="7DE9A0E0" w14:textId="20513C0D" w:rsidR="00CE1472" w:rsidRDefault="00CE1472" w:rsidP="00CE1472">
      <w:pPr>
        <w:tabs>
          <w:tab w:val="num" w:pos="720"/>
        </w:tabs>
        <w:rPr>
          <w:rFonts w:ascii="Calibri" w:hAnsi="Calibri" w:cs="Calibri"/>
          <w:sz w:val="24"/>
          <w:szCs w:val="24"/>
          <w:lang w:val="en-US"/>
        </w:rPr>
      </w:pPr>
      <w:r w:rsidRPr="006A4392">
        <w:rPr>
          <w:rFonts w:ascii="Calibri" w:hAnsi="Calibri" w:cs="Calibri"/>
          <w:sz w:val="24"/>
          <w:szCs w:val="24"/>
          <w:lang w:val="en-US"/>
        </w:rPr>
        <w:t xml:space="preserve">The SHS data is openly available in various formats via the AIHW website. </w:t>
      </w:r>
      <w:r w:rsidR="00E94B57">
        <w:rPr>
          <w:rFonts w:ascii="Calibri" w:hAnsi="Calibri" w:cs="Calibri"/>
          <w:sz w:val="24"/>
          <w:szCs w:val="24"/>
          <w:lang w:val="en-US"/>
        </w:rPr>
        <w:t>High level preliminary summary statistics are released quarterly. The more comprehensive</w:t>
      </w:r>
      <w:r w:rsidRPr="006A4392">
        <w:rPr>
          <w:rFonts w:ascii="Calibri" w:hAnsi="Calibri" w:cs="Calibri"/>
          <w:sz w:val="24"/>
          <w:szCs w:val="24"/>
          <w:lang w:val="en-US"/>
        </w:rPr>
        <w:t xml:space="preserve"> annual web report presenting key SHS statistics and downloadable data tables in XLSX format; the most recent reporting is for 2023-2024. Further data tables are available showing national performance indicators for SHS under the National Housing and Homelessness Agreement, and historical tables for the SHSC from 2011 to 2024. A range of data cubes are also accessible that provide information on a subset of the SHSC dataset from 2011 to 2024. The SHSC data cubes are accessible through the AIHW Data Exploration Tool, which allows users to select, filter, and arrange aggregated data. A comprehensive user guide is available, providing details about the data items</w:t>
      </w:r>
      <w:r>
        <w:rPr>
          <w:rFonts w:ascii="Calibri" w:hAnsi="Calibri" w:cs="Calibri"/>
          <w:sz w:val="24"/>
          <w:szCs w:val="24"/>
          <w:lang w:val="en-US"/>
        </w:rPr>
        <w:t xml:space="preserve"> </w:t>
      </w:r>
      <w:r w:rsidRPr="006A4392">
        <w:rPr>
          <w:rFonts w:ascii="Calibri" w:hAnsi="Calibri" w:cs="Calibri"/>
          <w:sz w:val="24"/>
          <w:szCs w:val="24"/>
          <w:lang w:val="en-US"/>
        </w:rPr>
        <w:t xml:space="preserve">and instructions on how to effectively use the data cubes. </w:t>
      </w:r>
      <w:proofErr w:type="gramStart"/>
      <w:r w:rsidRPr="006A4392">
        <w:rPr>
          <w:rFonts w:ascii="Calibri" w:hAnsi="Calibri" w:cs="Calibri"/>
          <w:sz w:val="24"/>
          <w:szCs w:val="24"/>
          <w:lang w:val="en-US"/>
        </w:rPr>
        <w:t>Finally</w:t>
      </w:r>
      <w:proofErr w:type="gramEnd"/>
      <w:r w:rsidRPr="006A4392">
        <w:rPr>
          <w:rFonts w:ascii="Calibri" w:hAnsi="Calibri" w:cs="Calibri"/>
          <w:sz w:val="24"/>
          <w:szCs w:val="24"/>
          <w:lang w:val="en-US"/>
        </w:rPr>
        <w:t xml:space="preserve"> a range of web articles are available that present information on </w:t>
      </w:r>
      <w:proofErr w:type="gramStart"/>
      <w:r w:rsidRPr="006A4392">
        <w:rPr>
          <w:rFonts w:ascii="Calibri" w:hAnsi="Calibri" w:cs="Calibri"/>
          <w:sz w:val="24"/>
          <w:szCs w:val="24"/>
          <w:lang w:val="en-US"/>
        </w:rPr>
        <w:t>particular homelessness</w:t>
      </w:r>
      <w:proofErr w:type="gramEnd"/>
      <w:r w:rsidRPr="006A4392">
        <w:rPr>
          <w:rFonts w:ascii="Calibri" w:hAnsi="Calibri" w:cs="Calibri"/>
          <w:sz w:val="24"/>
          <w:szCs w:val="24"/>
          <w:lang w:val="en-US"/>
        </w:rPr>
        <w:t xml:space="preserve"> topics. </w:t>
      </w:r>
    </w:p>
    <w:p w14:paraId="06CDBF71" w14:textId="77777777" w:rsidR="00CE1472" w:rsidRDefault="00CE1472" w:rsidP="00CE1472">
      <w:pPr>
        <w:rPr>
          <w:rFonts w:ascii="Calibri" w:hAnsi="Calibri" w:cs="Calibri"/>
          <w:sz w:val="24"/>
          <w:szCs w:val="24"/>
        </w:rPr>
      </w:pPr>
      <w:r w:rsidRPr="00A57354">
        <w:rPr>
          <w:rFonts w:ascii="Calibri" w:hAnsi="Calibri" w:cs="Calibri"/>
          <w:sz w:val="24"/>
          <w:szCs w:val="24"/>
        </w:rPr>
        <w:t>Strengths:</w:t>
      </w:r>
    </w:p>
    <w:p w14:paraId="1E361484" w14:textId="00740680"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SHS data collection is extensive and includes all p</w:t>
      </w:r>
      <w:r w:rsidRPr="00463BBF">
        <w:rPr>
          <w:rFonts w:ascii="Calibri" w:hAnsi="Calibri" w:cs="Calibri"/>
          <w:sz w:val="24"/>
          <w:szCs w:val="24"/>
        </w:rPr>
        <w:t xml:space="preserve">ersons </w:t>
      </w:r>
      <w:r w:rsidR="00FB44F5">
        <w:rPr>
          <w:rFonts w:ascii="Calibri" w:hAnsi="Calibri" w:cs="Calibri"/>
          <w:sz w:val="24"/>
          <w:szCs w:val="24"/>
        </w:rPr>
        <w:t xml:space="preserve">receiving support from </w:t>
      </w:r>
      <w:r w:rsidR="00713FD8">
        <w:rPr>
          <w:rFonts w:ascii="Calibri" w:hAnsi="Calibri" w:cs="Calibri"/>
          <w:sz w:val="24"/>
          <w:szCs w:val="24"/>
        </w:rPr>
        <w:t>SHS</w:t>
      </w:r>
      <w:r w:rsidRPr="00463BBF">
        <w:rPr>
          <w:rFonts w:ascii="Calibri" w:hAnsi="Calibri" w:cs="Calibri"/>
          <w:sz w:val="24"/>
          <w:szCs w:val="24"/>
        </w:rPr>
        <w:t xml:space="preserve"> across Australia</w:t>
      </w:r>
    </w:p>
    <w:p w14:paraId="1BBDC3DA" w14:textId="77777777" w:rsidR="00CE1472" w:rsidRDefault="00CE1472" w:rsidP="00CE1472">
      <w:pPr>
        <w:pStyle w:val="ListParagraph"/>
        <w:numPr>
          <w:ilvl w:val="0"/>
          <w:numId w:val="12"/>
        </w:numPr>
        <w:ind w:left="357" w:hanging="357"/>
        <w:rPr>
          <w:rFonts w:ascii="Calibri" w:hAnsi="Calibri" w:cs="Calibri"/>
          <w:sz w:val="24"/>
          <w:szCs w:val="24"/>
        </w:rPr>
      </w:pPr>
      <w:r w:rsidRPr="00A57354">
        <w:rPr>
          <w:rFonts w:ascii="Calibri" w:hAnsi="Calibri" w:cs="Calibri"/>
          <w:sz w:val="24"/>
          <w:szCs w:val="24"/>
        </w:rPr>
        <w:t>The collection provides comprehensive information on the clients supported by SHS and the type of service provided</w:t>
      </w:r>
      <w:r>
        <w:rPr>
          <w:rFonts w:ascii="Calibri" w:hAnsi="Calibri" w:cs="Calibri"/>
          <w:sz w:val="24"/>
          <w:szCs w:val="24"/>
        </w:rPr>
        <w:t>; the data also highlights client outcomes and unassisted requests for homelessness services</w:t>
      </w:r>
    </w:p>
    <w:p w14:paraId="5A0F4900" w14:textId="77777777" w:rsidR="00CE1472" w:rsidRPr="00A57354"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contains specific tables and information pertaining to Indigenous people who have sought support from SHS</w:t>
      </w:r>
    </w:p>
    <w:p w14:paraId="177077CB" w14:textId="77777777" w:rsidR="00CE1472" w:rsidRPr="00A57354" w:rsidRDefault="00CE1472" w:rsidP="00CE1472">
      <w:pPr>
        <w:pStyle w:val="ListParagraph"/>
        <w:numPr>
          <w:ilvl w:val="0"/>
          <w:numId w:val="12"/>
        </w:numPr>
        <w:ind w:left="357" w:hanging="357"/>
        <w:rPr>
          <w:rFonts w:ascii="Calibri" w:hAnsi="Calibri" w:cs="Calibri"/>
          <w:sz w:val="24"/>
          <w:szCs w:val="24"/>
        </w:rPr>
      </w:pPr>
      <w:r w:rsidRPr="00A57354">
        <w:rPr>
          <w:rFonts w:ascii="Calibri" w:hAnsi="Calibri" w:cs="Calibri"/>
          <w:sz w:val="24"/>
          <w:szCs w:val="24"/>
        </w:rPr>
        <w:lastRenderedPageBreak/>
        <w:t>The data can be disaggregated by state/territory jurisdiction, remoteness area</w:t>
      </w:r>
      <w:r>
        <w:rPr>
          <w:rFonts w:ascii="Calibri" w:hAnsi="Calibri" w:cs="Calibri"/>
          <w:sz w:val="24"/>
          <w:szCs w:val="24"/>
        </w:rPr>
        <w:t>, and (for some of the data) by statistical area and suburb permitting locational analysis</w:t>
      </w:r>
    </w:p>
    <w:p w14:paraId="50B064B6"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collection covers a fairly long period, i.e. from 2011 to 2024, allowing for both the current picture and trends in homelessness over time to be observed</w:t>
      </w:r>
    </w:p>
    <w:p w14:paraId="1A147C47"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As the SHS data is updated annually, short-term changes in homelessness service need and supports can be seen</w:t>
      </w:r>
    </w:p>
    <w:p w14:paraId="1EF06153"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 data set specification report and user guide are available that provide a description of the data items included in the SHS collection</w:t>
      </w:r>
    </w:p>
    <w:p w14:paraId="06D2631B"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datasets included in the SHS data collection are easily identifiable on the AIHW website</w:t>
      </w:r>
    </w:p>
    <w:p w14:paraId="5030ADE4"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Key statistics are presented on the AIHW website and data tables and data cubes can be accessed via downloadable files.</w:t>
      </w:r>
    </w:p>
    <w:p w14:paraId="768BEEAC" w14:textId="77777777" w:rsidR="00CE1472" w:rsidRDefault="00CE1472" w:rsidP="00CE1472">
      <w:pPr>
        <w:rPr>
          <w:rFonts w:ascii="Calibri" w:hAnsi="Calibri" w:cs="Calibri"/>
          <w:sz w:val="24"/>
          <w:szCs w:val="24"/>
        </w:rPr>
      </w:pPr>
      <w:r>
        <w:rPr>
          <w:rFonts w:ascii="Calibri" w:hAnsi="Calibri" w:cs="Calibri"/>
          <w:sz w:val="24"/>
          <w:szCs w:val="24"/>
        </w:rPr>
        <w:t>Weaknesses:</w:t>
      </w:r>
    </w:p>
    <w:p w14:paraId="71503D6F" w14:textId="37C3BEE5"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As the data collection only captures </w:t>
      </w:r>
      <w:r w:rsidR="00713FD8">
        <w:rPr>
          <w:rFonts w:ascii="Calibri" w:hAnsi="Calibri" w:cs="Calibri"/>
          <w:sz w:val="24"/>
          <w:szCs w:val="24"/>
        </w:rPr>
        <w:t>SHS</w:t>
      </w:r>
      <w:r>
        <w:rPr>
          <w:rFonts w:ascii="Calibri" w:hAnsi="Calibri" w:cs="Calibri"/>
          <w:sz w:val="24"/>
          <w:szCs w:val="24"/>
        </w:rPr>
        <w:t>, people experiencing homelessness who do not seek formal support are excluded; hence the SHS data does not provide a full picture of Indigenous homelessness across Australia</w:t>
      </w:r>
    </w:p>
    <w:p w14:paraId="2E51BC6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Many of the data tables are not disaggregated for Indigenous and non-Indigenous SHS clients</w:t>
      </w:r>
    </w:p>
    <w:p w14:paraId="10B525EB"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collection only includes limited information about the organisations providing SHS; for example, data is not provided on topics such as their governance, workforce or financial arrangements</w:t>
      </w:r>
    </w:p>
    <w:p w14:paraId="107C56D4" w14:textId="77777777" w:rsidR="00CE1472"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Access to unpublished data can be requested but is subject to data provider approval</w:t>
      </w:r>
    </w:p>
    <w:p w14:paraId="0D1BCE2C" w14:textId="77777777" w:rsidR="00CE1472" w:rsidRPr="00933FCF" w:rsidRDefault="00CE1472" w:rsidP="00CE1472">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Custodians for the data are non-Indigenous led organisations (i.e. the AIHW and state/territory housing departments), and adherence to Indigenous data sovereignty principles is not specified. </w:t>
      </w:r>
    </w:p>
    <w:p w14:paraId="78DECAE5" w14:textId="3998785A" w:rsidR="004E724C" w:rsidRDefault="004E724C" w:rsidP="00FF0A5B">
      <w:pPr>
        <w:pStyle w:val="11NumberedNilsheading"/>
      </w:pPr>
      <w:bookmarkStart w:id="65" w:name="_Toc203486312"/>
      <w:r>
        <w:t>A</w:t>
      </w:r>
      <w:r w:rsidR="00632B8F">
        <w:t>.</w:t>
      </w:r>
      <w:r>
        <w:t>2.2. State and territory data sources</w:t>
      </w:r>
      <w:bookmarkEnd w:id="65"/>
    </w:p>
    <w:p w14:paraId="4C419A1C" w14:textId="16BBEC48" w:rsidR="005D309E" w:rsidRPr="00DD1841" w:rsidRDefault="00140A8E" w:rsidP="001E5252">
      <w:pPr>
        <w:pStyle w:val="111NumberedNilsheading"/>
      </w:pPr>
      <w:r>
        <w:t>A.</w:t>
      </w:r>
      <w:r w:rsidR="005D309E">
        <w:t>2.</w:t>
      </w:r>
      <w:r>
        <w:t>2</w:t>
      </w:r>
      <w:r w:rsidR="005D309E">
        <w:t xml:space="preserve">.1. New South Wales Aboriginal Housing Office </w:t>
      </w:r>
      <w:r w:rsidR="00771836">
        <w:t xml:space="preserve">(NSW AHO) </w:t>
      </w:r>
      <w:r w:rsidR="005D309E">
        <w:t>Dwellings Data</w:t>
      </w:r>
      <w:r w:rsidR="005D309E" w:rsidRPr="00DD1841">
        <w:tab/>
      </w:r>
    </w:p>
    <w:p w14:paraId="0BC21385" w14:textId="6839F482"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dataset provides comprehensive information on AHO owned dwellings. It includes data categorised by dwelling type, bedroom category, LGA, management category, DCJ district, AHO region, Greater Sydney or regional NSW classification, and remoteness area. This dataset is intended to be a resource for providers involved in service planning, funding applications, and business plan development. It also aims to support ACHPs and other housing-related service providers in understanding regional housing dynamics. </w:t>
      </w:r>
    </w:p>
    <w:p w14:paraId="2F7385A6" w14:textId="77777777" w:rsidR="005D309E" w:rsidRDefault="005D309E" w:rsidP="005D309E">
      <w:pPr>
        <w:rPr>
          <w:rFonts w:ascii="Calibri" w:hAnsi="Calibri" w:cs="Calibri"/>
          <w:sz w:val="24"/>
          <w:szCs w:val="24"/>
        </w:rPr>
      </w:pPr>
      <w:r w:rsidRPr="00DD1841">
        <w:rPr>
          <w:rFonts w:ascii="Calibri" w:hAnsi="Calibri" w:cs="Calibri"/>
          <w:sz w:val="24"/>
          <w:szCs w:val="24"/>
        </w:rPr>
        <w:t>P</w:t>
      </w:r>
      <w:r>
        <w:rPr>
          <w:rFonts w:ascii="Calibri" w:hAnsi="Calibri" w:cs="Calibri"/>
          <w:sz w:val="24"/>
          <w:szCs w:val="24"/>
        </w:rPr>
        <w:t>DF</w:t>
      </w:r>
      <w:r w:rsidRPr="00DD1841">
        <w:rPr>
          <w:rFonts w:ascii="Calibri" w:hAnsi="Calibri" w:cs="Calibri"/>
          <w:sz w:val="24"/>
          <w:szCs w:val="24"/>
        </w:rPr>
        <w:t xml:space="preserve"> reports containing limited information </w:t>
      </w:r>
      <w:r>
        <w:rPr>
          <w:rFonts w:ascii="Calibri" w:hAnsi="Calibri" w:cs="Calibri"/>
          <w:sz w:val="24"/>
          <w:szCs w:val="24"/>
        </w:rPr>
        <w:t xml:space="preserve">from the dataset </w:t>
      </w:r>
      <w:r w:rsidRPr="00DD1841">
        <w:rPr>
          <w:rFonts w:ascii="Calibri" w:hAnsi="Calibri" w:cs="Calibri"/>
          <w:sz w:val="24"/>
          <w:szCs w:val="24"/>
        </w:rPr>
        <w:t xml:space="preserve">(i.e. AHO dwellings by management organisation and LGA) are available directly from the webpage for the financial years ending in June 2020 to June 2024. Further data reports and </w:t>
      </w:r>
      <w:r>
        <w:rPr>
          <w:rFonts w:ascii="Calibri" w:hAnsi="Calibri" w:cs="Calibri"/>
          <w:sz w:val="24"/>
          <w:szCs w:val="24"/>
        </w:rPr>
        <w:t>PDF</w:t>
      </w:r>
      <w:r w:rsidRPr="00DD1841">
        <w:rPr>
          <w:rFonts w:ascii="Calibri" w:hAnsi="Calibri" w:cs="Calibri"/>
          <w:sz w:val="24"/>
          <w:szCs w:val="24"/>
        </w:rPr>
        <w:t xml:space="preserve">s from the reporting can be requested </w:t>
      </w:r>
      <w:r>
        <w:rPr>
          <w:rFonts w:ascii="Calibri" w:hAnsi="Calibri" w:cs="Calibri"/>
          <w:sz w:val="24"/>
          <w:szCs w:val="24"/>
        </w:rPr>
        <w:t>from</w:t>
      </w:r>
      <w:r w:rsidRPr="00DD1841">
        <w:rPr>
          <w:rFonts w:ascii="Calibri" w:hAnsi="Calibri" w:cs="Calibri"/>
          <w:sz w:val="24"/>
          <w:szCs w:val="24"/>
        </w:rPr>
        <w:t xml:space="preserve"> the AHO</w:t>
      </w:r>
      <w:r>
        <w:rPr>
          <w:rFonts w:ascii="Calibri" w:hAnsi="Calibri" w:cs="Calibri"/>
          <w:sz w:val="24"/>
          <w:szCs w:val="24"/>
        </w:rPr>
        <w:t xml:space="preserve">. The AHO is an Indigenous-led organisation that recognises and supports the principles of Indigenous data sovereignty. The organisation has a dedicated team responsible for research and evaluation, including the collection of community-owned housing data. </w:t>
      </w:r>
      <w:r w:rsidRPr="00DD1841">
        <w:rPr>
          <w:rFonts w:ascii="Calibri" w:hAnsi="Calibri" w:cs="Calibri"/>
          <w:sz w:val="24"/>
          <w:szCs w:val="24"/>
        </w:rPr>
        <w:t xml:space="preserve"> </w:t>
      </w:r>
    </w:p>
    <w:p w14:paraId="7DDAEAD9" w14:textId="77777777" w:rsidR="005D309E" w:rsidRDefault="005D309E" w:rsidP="005D309E">
      <w:pPr>
        <w:rPr>
          <w:rFonts w:ascii="Calibri" w:hAnsi="Calibri" w:cs="Calibri"/>
          <w:sz w:val="24"/>
          <w:szCs w:val="24"/>
        </w:rPr>
      </w:pPr>
      <w:r>
        <w:rPr>
          <w:rFonts w:ascii="Calibri" w:hAnsi="Calibri" w:cs="Calibri"/>
          <w:sz w:val="24"/>
          <w:szCs w:val="24"/>
        </w:rPr>
        <w:lastRenderedPageBreak/>
        <w:t>Strengths:</w:t>
      </w:r>
    </w:p>
    <w:p w14:paraId="527073DA"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AHO data source is housing focused and pertains to Indigenous households only</w:t>
      </w:r>
    </w:p>
    <w:p w14:paraId="3F195720"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full dataset provides information on all AHO-owned dwellings in New South Wales including counts of dwellings (total and by managing organisation), new dwellings and unallocated housing</w:t>
      </w:r>
    </w:p>
    <w:p w14:paraId="4A3033CD"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dwelling data is disaggregated by location (including by LGA and remoteness area) to enable more granular analysis</w:t>
      </w:r>
    </w:p>
    <w:p w14:paraId="36401CC2"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housing data is available for the last financial year (to June 2024) and, therefore, reflects the </w:t>
      </w:r>
      <w:proofErr w:type="gramStart"/>
      <w:r>
        <w:rPr>
          <w:rFonts w:ascii="Calibri" w:hAnsi="Calibri" w:cs="Calibri"/>
          <w:sz w:val="24"/>
          <w:szCs w:val="24"/>
        </w:rPr>
        <w:t>current status</w:t>
      </w:r>
      <w:proofErr w:type="gramEnd"/>
      <w:r>
        <w:rPr>
          <w:rFonts w:ascii="Calibri" w:hAnsi="Calibri" w:cs="Calibri"/>
          <w:sz w:val="24"/>
          <w:szCs w:val="24"/>
        </w:rPr>
        <w:t xml:space="preserve"> of AHO-owned dwellings </w:t>
      </w:r>
    </w:p>
    <w:p w14:paraId="549C1DC9"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collated and held by the AHO, an Aboriginal-led organisation.</w:t>
      </w:r>
    </w:p>
    <w:p w14:paraId="042F83A9" w14:textId="77777777" w:rsidR="005D309E" w:rsidRDefault="005D309E" w:rsidP="005D309E">
      <w:pPr>
        <w:rPr>
          <w:rFonts w:ascii="Calibri" w:hAnsi="Calibri" w:cs="Calibri"/>
          <w:sz w:val="24"/>
          <w:szCs w:val="24"/>
        </w:rPr>
      </w:pPr>
      <w:r>
        <w:rPr>
          <w:rFonts w:ascii="Calibri" w:hAnsi="Calibri" w:cs="Calibri"/>
          <w:sz w:val="24"/>
          <w:szCs w:val="24"/>
        </w:rPr>
        <w:t>Weaknesses:</w:t>
      </w:r>
    </w:p>
    <w:p w14:paraId="2DDAA37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data is limited to housing stock with no information available on a range of key topics including tenant characteristics, housing need, financial arrangements and service delivery</w:t>
      </w:r>
    </w:p>
    <w:p w14:paraId="37BEDBFC"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It is limited to AHO housing stock and therefore excludes Indigenous people living in other tenure arrangements</w:t>
      </w:r>
    </w:p>
    <w:p w14:paraId="300A29C4" w14:textId="6BFE90E9"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Limited data is provided directly on the AHO website (but further data can be requested)</w:t>
      </w:r>
    </w:p>
    <w:p w14:paraId="10F1082B"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dwelling data is only provided in PDF format, making it difficult to manipulate for further analysis.</w:t>
      </w:r>
    </w:p>
    <w:p w14:paraId="09D3036F" w14:textId="4ABA66F9" w:rsidR="005D309E" w:rsidRPr="00DD1841" w:rsidRDefault="00140A8E" w:rsidP="001E5252">
      <w:pPr>
        <w:pStyle w:val="111NumberedNilsheading"/>
      </w:pPr>
      <w:r>
        <w:t>A.</w:t>
      </w:r>
      <w:r w:rsidR="005D309E">
        <w:t>2.</w:t>
      </w:r>
      <w:r>
        <w:t>2</w:t>
      </w:r>
      <w:r w:rsidR="005D309E">
        <w:t xml:space="preserve">.2. New South Wales Social Housing </w:t>
      </w:r>
      <w:r w:rsidR="00771836">
        <w:t xml:space="preserve">(NSW SH) </w:t>
      </w:r>
      <w:r w:rsidR="005D309E">
        <w:t>Delivery Report</w:t>
      </w:r>
      <w:r w:rsidR="005D309E" w:rsidRPr="00DD1841">
        <w:tab/>
      </w:r>
    </w:p>
    <w:p w14:paraId="7F377A6F" w14:textId="71D0BC24"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Tableau Public dashboard presents quarterly statistical reports on social housing delivery by the NSW DCJ. Covering the period from July 2015 to June 2024, the reports provide detailed insights into the delivery of various social housing programs in NSW, including Aboriginal, public and community housing. </w:t>
      </w:r>
    </w:p>
    <w:p w14:paraId="0E60EE9C" w14:textId="77777777" w:rsidR="005D309E" w:rsidRDefault="005D309E" w:rsidP="005D309E">
      <w:pPr>
        <w:rPr>
          <w:rFonts w:ascii="Calibri" w:hAnsi="Calibri" w:cs="Calibri"/>
          <w:sz w:val="24"/>
          <w:szCs w:val="24"/>
        </w:rPr>
      </w:pPr>
      <w:r w:rsidRPr="00DD1841">
        <w:rPr>
          <w:rFonts w:ascii="Calibri" w:hAnsi="Calibri" w:cs="Calibri"/>
          <w:sz w:val="24"/>
          <w:szCs w:val="24"/>
        </w:rPr>
        <w:t>Users can explore interactive visualisations categorised by four topics: (</w:t>
      </w:r>
      <w:proofErr w:type="spellStart"/>
      <w:r>
        <w:rPr>
          <w:rFonts w:ascii="Calibri" w:hAnsi="Calibri" w:cs="Calibri"/>
          <w:sz w:val="24"/>
          <w:szCs w:val="24"/>
        </w:rPr>
        <w:t>i</w:t>
      </w:r>
      <w:proofErr w:type="spellEnd"/>
      <w:r w:rsidRPr="00DD1841">
        <w:rPr>
          <w:rFonts w:ascii="Calibri" w:hAnsi="Calibri" w:cs="Calibri"/>
          <w:sz w:val="24"/>
          <w:szCs w:val="24"/>
        </w:rPr>
        <w:t xml:space="preserve">) fair access to social housing for those who need it, </w:t>
      </w:r>
      <w:r>
        <w:rPr>
          <w:rFonts w:ascii="Calibri" w:hAnsi="Calibri" w:cs="Calibri"/>
          <w:sz w:val="24"/>
          <w:szCs w:val="24"/>
        </w:rPr>
        <w:t>(ii</w:t>
      </w:r>
      <w:r w:rsidRPr="00DD1841">
        <w:rPr>
          <w:rFonts w:ascii="Calibri" w:hAnsi="Calibri" w:cs="Calibri"/>
          <w:sz w:val="24"/>
          <w:szCs w:val="24"/>
        </w:rPr>
        <w:t>) stability and security of tenure, (</w:t>
      </w:r>
      <w:r>
        <w:rPr>
          <w:rFonts w:ascii="Calibri" w:hAnsi="Calibri" w:cs="Calibri"/>
          <w:sz w:val="24"/>
          <w:szCs w:val="24"/>
        </w:rPr>
        <w:t>iii</w:t>
      </w:r>
      <w:r w:rsidRPr="00DD1841">
        <w:rPr>
          <w:rFonts w:ascii="Calibri" w:hAnsi="Calibri" w:cs="Calibri"/>
          <w:sz w:val="24"/>
          <w:szCs w:val="24"/>
        </w:rPr>
        <w:t>) meeting social housing needs, and (</w:t>
      </w:r>
      <w:r>
        <w:rPr>
          <w:rFonts w:ascii="Calibri" w:hAnsi="Calibri" w:cs="Calibri"/>
          <w:sz w:val="24"/>
          <w:szCs w:val="24"/>
        </w:rPr>
        <w:t>iv</w:t>
      </w:r>
      <w:r w:rsidRPr="00DD1841">
        <w:rPr>
          <w:rFonts w:ascii="Calibri" w:hAnsi="Calibri" w:cs="Calibri"/>
          <w:sz w:val="24"/>
          <w:szCs w:val="24"/>
        </w:rPr>
        <w:t xml:space="preserve">) supporting pathways to independence. Specific data relating to Indigenous households is presented; for the most recent report (April to June 2024), this includes information new allocations, households assisted with temporary accommodation, length of tenure and tenancy agreement, and bedroom categories. The data is publicly available and </w:t>
      </w:r>
      <w:r>
        <w:rPr>
          <w:rFonts w:ascii="Calibri" w:hAnsi="Calibri" w:cs="Calibri"/>
          <w:sz w:val="24"/>
          <w:szCs w:val="24"/>
        </w:rPr>
        <w:t xml:space="preserve">can be </w:t>
      </w:r>
      <w:r w:rsidRPr="00DD1841">
        <w:rPr>
          <w:rFonts w:ascii="Calibri" w:hAnsi="Calibri" w:cs="Calibri"/>
          <w:sz w:val="24"/>
          <w:szCs w:val="24"/>
        </w:rPr>
        <w:t xml:space="preserve">manipulated on screen using pre-defined parameters. A text version of the data can be accessed via the webpage </w:t>
      </w:r>
      <w:proofErr w:type="gramStart"/>
      <w:r w:rsidRPr="00DD1841">
        <w:rPr>
          <w:rFonts w:ascii="Calibri" w:hAnsi="Calibri" w:cs="Calibri"/>
          <w:sz w:val="24"/>
          <w:szCs w:val="24"/>
        </w:rPr>
        <w:t>and also</w:t>
      </w:r>
      <w:proofErr w:type="gramEnd"/>
      <w:r w:rsidRPr="00DD1841">
        <w:rPr>
          <w:rFonts w:ascii="Calibri" w:hAnsi="Calibri" w:cs="Calibri"/>
          <w:sz w:val="24"/>
          <w:szCs w:val="24"/>
        </w:rPr>
        <w:t xml:space="preserve"> in </w:t>
      </w:r>
      <w:r>
        <w:rPr>
          <w:rFonts w:ascii="Calibri" w:hAnsi="Calibri" w:cs="Calibri"/>
          <w:sz w:val="24"/>
          <w:szCs w:val="24"/>
        </w:rPr>
        <w:t>PDF</w:t>
      </w:r>
      <w:r w:rsidRPr="00DD1841">
        <w:rPr>
          <w:rFonts w:ascii="Calibri" w:hAnsi="Calibri" w:cs="Calibri"/>
          <w:sz w:val="24"/>
          <w:szCs w:val="24"/>
        </w:rPr>
        <w:t xml:space="preserve"> format.</w:t>
      </w:r>
    </w:p>
    <w:p w14:paraId="37AE9AEF" w14:textId="77777777" w:rsidR="005D309E" w:rsidRDefault="005D309E" w:rsidP="005D309E">
      <w:pPr>
        <w:rPr>
          <w:rFonts w:ascii="Calibri" w:hAnsi="Calibri" w:cs="Calibri"/>
          <w:sz w:val="24"/>
          <w:szCs w:val="24"/>
        </w:rPr>
      </w:pPr>
      <w:r>
        <w:rPr>
          <w:rFonts w:ascii="Calibri" w:hAnsi="Calibri" w:cs="Calibri"/>
          <w:sz w:val="24"/>
          <w:szCs w:val="24"/>
        </w:rPr>
        <w:t>Strengths:</w:t>
      </w:r>
    </w:p>
    <w:p w14:paraId="407A8882" w14:textId="178B043A"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data is wide, covering all social housing dwellings and households across New South Wales</w:t>
      </w:r>
      <w:r w:rsidR="00B97C1F">
        <w:rPr>
          <w:rFonts w:ascii="Calibri" w:hAnsi="Calibri" w:cs="Calibri"/>
          <w:sz w:val="24"/>
          <w:szCs w:val="24"/>
        </w:rPr>
        <w:t>; this includes housing provided by the AHO</w:t>
      </w:r>
    </w:p>
    <w:p w14:paraId="37D3BA3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A broad range of social housing data is available including specific data pertaining to Aboriginal housing and households, e.g. applications and allocations, tenure arrangements, transfers and dwelling size</w:t>
      </w:r>
    </w:p>
    <w:p w14:paraId="509BCBC3"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Data is collected quarterly, and given the most recent data is available for the April to June 2024 quarter, presents a current overview of social housing delivery across NSW</w:t>
      </w:r>
    </w:p>
    <w:p w14:paraId="03E4D461"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Historic data from 2015 is available to examine trends in social housing.</w:t>
      </w:r>
    </w:p>
    <w:p w14:paraId="7CB44D39" w14:textId="77777777" w:rsidR="005D309E" w:rsidRDefault="005D309E" w:rsidP="005D309E">
      <w:pPr>
        <w:rPr>
          <w:rFonts w:ascii="Calibri" w:hAnsi="Calibri" w:cs="Calibri"/>
          <w:sz w:val="24"/>
          <w:szCs w:val="24"/>
        </w:rPr>
      </w:pPr>
      <w:r>
        <w:rPr>
          <w:rFonts w:ascii="Calibri" w:hAnsi="Calibri" w:cs="Calibri"/>
          <w:sz w:val="24"/>
          <w:szCs w:val="24"/>
        </w:rPr>
        <w:t>Weaknesses:</w:t>
      </w:r>
    </w:p>
    <w:p w14:paraId="2C03888E" w14:textId="77777777" w:rsidR="005D309E" w:rsidRPr="009067D2" w:rsidRDefault="005D309E" w:rsidP="005D309E">
      <w:pPr>
        <w:pStyle w:val="ListParagraph"/>
        <w:numPr>
          <w:ilvl w:val="0"/>
          <w:numId w:val="12"/>
        </w:numPr>
        <w:ind w:left="357" w:hanging="357"/>
        <w:rPr>
          <w:rFonts w:ascii="Calibri" w:hAnsi="Calibri" w:cs="Calibri"/>
          <w:sz w:val="24"/>
          <w:szCs w:val="24"/>
        </w:rPr>
      </w:pPr>
      <w:r w:rsidRPr="009067D2">
        <w:rPr>
          <w:rFonts w:ascii="Calibri" w:hAnsi="Calibri" w:cs="Calibri"/>
          <w:sz w:val="24"/>
          <w:szCs w:val="24"/>
        </w:rPr>
        <w:t xml:space="preserve">The data pertaining to public housing and community housing, social housing exits, and private rental assistance is not disaggregated by </w:t>
      </w:r>
      <w:r>
        <w:rPr>
          <w:rFonts w:ascii="Calibri" w:hAnsi="Calibri" w:cs="Calibri"/>
          <w:sz w:val="24"/>
          <w:szCs w:val="24"/>
        </w:rPr>
        <w:t>Indigenous</w:t>
      </w:r>
      <w:r w:rsidRPr="009067D2">
        <w:rPr>
          <w:rFonts w:ascii="Calibri" w:hAnsi="Calibri" w:cs="Calibri"/>
          <w:sz w:val="24"/>
          <w:szCs w:val="24"/>
        </w:rPr>
        <w:t xml:space="preserve"> and non-</w:t>
      </w:r>
      <w:r>
        <w:rPr>
          <w:rFonts w:ascii="Calibri" w:hAnsi="Calibri" w:cs="Calibri"/>
          <w:sz w:val="24"/>
          <w:szCs w:val="24"/>
        </w:rPr>
        <w:t>Indigenous</w:t>
      </w:r>
      <w:r w:rsidRPr="009067D2">
        <w:rPr>
          <w:rFonts w:ascii="Calibri" w:hAnsi="Calibri" w:cs="Calibri"/>
          <w:sz w:val="24"/>
          <w:szCs w:val="24"/>
        </w:rPr>
        <w:t xml:space="preserve"> households nor by location, thus reducing its utility </w:t>
      </w:r>
    </w:p>
    <w:p w14:paraId="1E9A8B60"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Data is restricted to Indigenous people living in social housing, and the data does not include data on key indicators such as housing stock, occupancy and service delivery </w:t>
      </w:r>
    </w:p>
    <w:p w14:paraId="29E1A8E9"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Data manipulation is limited as only pre-populated options can be used to interrogate the available dashboard data</w:t>
      </w:r>
    </w:p>
    <w:p w14:paraId="5119AD9D"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custodian is the NSW Government (a non-Indigenous led organisation) and adherence to data sovereignty principles are unspecified.</w:t>
      </w:r>
    </w:p>
    <w:p w14:paraId="61263800" w14:textId="1AD8E2FC" w:rsidR="005D309E" w:rsidRPr="00DD1841" w:rsidRDefault="00140A8E" w:rsidP="001E5252">
      <w:pPr>
        <w:pStyle w:val="111NumberedNilsheading"/>
      </w:pPr>
      <w:r>
        <w:t>A.</w:t>
      </w:r>
      <w:r w:rsidR="005D309E">
        <w:t>2.</w:t>
      </w:r>
      <w:r>
        <w:t>2</w:t>
      </w:r>
      <w:r w:rsidR="005D309E">
        <w:t xml:space="preserve">.3. Northern Territory Remote Housing Investment Package </w:t>
      </w:r>
      <w:r w:rsidR="00771836">
        <w:t xml:space="preserve">(NT RHIP) </w:t>
      </w:r>
      <w:r w:rsidR="005D309E">
        <w:t>Data</w:t>
      </w:r>
      <w:r w:rsidR="005D309E" w:rsidRPr="00DD1841">
        <w:tab/>
      </w:r>
    </w:p>
    <w:p w14:paraId="123F3B48" w14:textId="47AE4EFE"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Our Community. Our Future. Our Homes </w:t>
      </w:r>
      <w:r>
        <w:rPr>
          <w:rFonts w:ascii="Calibri" w:hAnsi="Calibri" w:cs="Calibri"/>
          <w:sz w:val="24"/>
          <w:szCs w:val="24"/>
        </w:rPr>
        <w:t>program website</w:t>
      </w:r>
      <w:r w:rsidRPr="00DD1841">
        <w:rPr>
          <w:rFonts w:ascii="Calibri" w:hAnsi="Calibri" w:cs="Calibri"/>
          <w:sz w:val="24"/>
          <w:szCs w:val="24"/>
        </w:rPr>
        <w:t xml:space="preserve"> presents progress updates on </w:t>
      </w:r>
      <w:r>
        <w:rPr>
          <w:rFonts w:ascii="Calibri" w:hAnsi="Calibri" w:cs="Calibri"/>
          <w:sz w:val="24"/>
          <w:szCs w:val="24"/>
        </w:rPr>
        <w:t xml:space="preserve">outcomes arising from </w:t>
      </w:r>
      <w:r w:rsidRPr="00DD1841">
        <w:rPr>
          <w:rFonts w:ascii="Calibri" w:hAnsi="Calibri" w:cs="Calibri"/>
          <w:sz w:val="24"/>
          <w:szCs w:val="24"/>
        </w:rPr>
        <w:t xml:space="preserve">the </w:t>
      </w:r>
      <w:r w:rsidR="00771836">
        <w:rPr>
          <w:rFonts w:ascii="Calibri" w:hAnsi="Calibri" w:cs="Calibri"/>
          <w:sz w:val="24"/>
          <w:szCs w:val="24"/>
        </w:rPr>
        <w:t>RHIP</w:t>
      </w:r>
      <w:r>
        <w:rPr>
          <w:rFonts w:ascii="Calibri" w:hAnsi="Calibri" w:cs="Calibri"/>
          <w:sz w:val="24"/>
          <w:szCs w:val="24"/>
        </w:rPr>
        <w:t xml:space="preserve">. Data is available on </w:t>
      </w:r>
      <w:r w:rsidRPr="00DD1841">
        <w:rPr>
          <w:rFonts w:ascii="Calibri" w:hAnsi="Calibri" w:cs="Calibri"/>
          <w:sz w:val="24"/>
          <w:szCs w:val="24"/>
        </w:rPr>
        <w:t xml:space="preserve">various initiatives </w:t>
      </w:r>
      <w:r>
        <w:rPr>
          <w:rFonts w:ascii="Calibri" w:hAnsi="Calibri" w:cs="Calibri"/>
          <w:sz w:val="24"/>
          <w:szCs w:val="24"/>
        </w:rPr>
        <w:t xml:space="preserve">being delivered under the Our Community. Our Future. Our Homes program </w:t>
      </w:r>
      <w:r w:rsidRPr="00DD1841">
        <w:rPr>
          <w:rFonts w:ascii="Calibri" w:hAnsi="Calibri" w:cs="Calibri"/>
          <w:sz w:val="24"/>
          <w:szCs w:val="24"/>
        </w:rPr>
        <w:t xml:space="preserve">including </w:t>
      </w:r>
      <w:proofErr w:type="spellStart"/>
      <w:r w:rsidRPr="00DD1841">
        <w:rPr>
          <w:rFonts w:ascii="Calibri" w:hAnsi="Calibri" w:cs="Calibri"/>
          <w:sz w:val="24"/>
          <w:szCs w:val="24"/>
        </w:rPr>
        <w:t>HomeBuild</w:t>
      </w:r>
      <w:proofErr w:type="spellEnd"/>
      <w:r w:rsidRPr="00DD1841">
        <w:rPr>
          <w:rFonts w:ascii="Calibri" w:hAnsi="Calibri" w:cs="Calibri"/>
          <w:sz w:val="24"/>
          <w:szCs w:val="24"/>
        </w:rPr>
        <w:t>, Room to Breathe, Government Employee Housing, Local Decision Making, and Land Servicing. The data includes information on funding allocations, project planning and completions, community engagement visits, and Aboriginal employment and business development.</w:t>
      </w:r>
    </w:p>
    <w:p w14:paraId="1ED2067C" w14:textId="6FCE9FF8" w:rsidR="005D309E" w:rsidRDefault="005D309E" w:rsidP="005D309E">
      <w:pPr>
        <w:rPr>
          <w:rFonts w:ascii="Calibri" w:hAnsi="Calibri" w:cs="Calibri"/>
          <w:sz w:val="24"/>
          <w:szCs w:val="24"/>
        </w:rPr>
      </w:pPr>
      <w:r w:rsidRPr="00DD1841">
        <w:rPr>
          <w:rFonts w:ascii="Calibri" w:hAnsi="Calibri" w:cs="Calibri"/>
          <w:sz w:val="24"/>
          <w:szCs w:val="24"/>
        </w:rPr>
        <w:t xml:space="preserve">The information is presented via interactive dashboards showing </w:t>
      </w:r>
      <w:r>
        <w:rPr>
          <w:rFonts w:ascii="Calibri" w:hAnsi="Calibri" w:cs="Calibri"/>
          <w:sz w:val="24"/>
          <w:szCs w:val="24"/>
        </w:rPr>
        <w:t xml:space="preserve">cumulative </w:t>
      </w:r>
      <w:r w:rsidRPr="00DD1841">
        <w:rPr>
          <w:rFonts w:ascii="Calibri" w:hAnsi="Calibri" w:cs="Calibri"/>
          <w:sz w:val="24"/>
          <w:szCs w:val="24"/>
        </w:rPr>
        <w:t xml:space="preserve">data from 2017 to the present. However, as the data is updated monthly, </w:t>
      </w:r>
      <w:r>
        <w:rPr>
          <w:rFonts w:ascii="Calibri" w:hAnsi="Calibri" w:cs="Calibri"/>
          <w:sz w:val="24"/>
          <w:szCs w:val="24"/>
        </w:rPr>
        <w:t>earlier program progress cannot be observed</w:t>
      </w:r>
      <w:r w:rsidRPr="00DD1841">
        <w:rPr>
          <w:rFonts w:ascii="Calibri" w:hAnsi="Calibri" w:cs="Calibri"/>
          <w:sz w:val="24"/>
          <w:szCs w:val="24"/>
        </w:rPr>
        <w:t xml:space="preserve">. Users can explore the data to track developments and understand the impact of the </w:t>
      </w:r>
      <w:r>
        <w:rPr>
          <w:rFonts w:ascii="Calibri" w:hAnsi="Calibri" w:cs="Calibri"/>
          <w:sz w:val="24"/>
          <w:szCs w:val="24"/>
        </w:rPr>
        <w:t xml:space="preserve">initiatives being delivered as part of the </w:t>
      </w:r>
      <w:r w:rsidR="004D3252">
        <w:rPr>
          <w:rFonts w:ascii="Calibri" w:hAnsi="Calibri" w:cs="Calibri"/>
          <w:sz w:val="24"/>
          <w:szCs w:val="24"/>
        </w:rPr>
        <w:t>NT RHIP</w:t>
      </w:r>
      <w:r w:rsidRPr="00DD1841">
        <w:rPr>
          <w:rFonts w:ascii="Calibri" w:hAnsi="Calibri" w:cs="Calibri"/>
          <w:sz w:val="24"/>
          <w:szCs w:val="24"/>
        </w:rPr>
        <w:t xml:space="preserve">. The data is publicly available and can be manipulated on screen using pre-defined parameters. However, there is no flexibility to download the data into other formats. </w:t>
      </w:r>
    </w:p>
    <w:p w14:paraId="7A4F87E7" w14:textId="77777777" w:rsidR="005D309E" w:rsidRDefault="005D309E" w:rsidP="005D309E">
      <w:pPr>
        <w:rPr>
          <w:rFonts w:ascii="Calibri" w:hAnsi="Calibri" w:cs="Calibri"/>
          <w:sz w:val="24"/>
          <w:szCs w:val="24"/>
        </w:rPr>
      </w:pPr>
      <w:r>
        <w:rPr>
          <w:rFonts w:ascii="Calibri" w:hAnsi="Calibri" w:cs="Calibri"/>
          <w:sz w:val="24"/>
          <w:szCs w:val="24"/>
        </w:rPr>
        <w:t>Strengths:</w:t>
      </w:r>
    </w:p>
    <w:p w14:paraId="581DA659" w14:textId="77777777" w:rsidR="005D309E" w:rsidRPr="003A53D3"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measures outcomes for the Our Community. Our Future. Our Homes program and can be used to assess the effectiveness of the program</w:t>
      </w:r>
    </w:p>
    <w:p w14:paraId="048380DF"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available for the overall program and, also at a more granular level, for individual communities across the Northern Territory; thus place-based progress can be observed in the data</w:t>
      </w:r>
    </w:p>
    <w:p w14:paraId="43F3AB00"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information provided is updated monthly and, therefore, is reflective of current program progress</w:t>
      </w:r>
    </w:p>
    <w:p w14:paraId="75F3FD7B"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A list of data definitions is provided to enable understanding of the information provided on program outcomes.</w:t>
      </w:r>
    </w:p>
    <w:p w14:paraId="2C5059C3" w14:textId="77777777" w:rsidR="005D309E" w:rsidRDefault="005D309E" w:rsidP="005D309E">
      <w:pPr>
        <w:rPr>
          <w:rFonts w:ascii="Calibri" w:hAnsi="Calibri" w:cs="Calibri"/>
          <w:sz w:val="24"/>
          <w:szCs w:val="24"/>
        </w:rPr>
      </w:pPr>
      <w:r>
        <w:rPr>
          <w:rFonts w:ascii="Calibri" w:hAnsi="Calibri" w:cs="Calibri"/>
          <w:sz w:val="24"/>
          <w:szCs w:val="24"/>
        </w:rPr>
        <w:t>Weaknesses:</w:t>
      </w:r>
    </w:p>
    <w:p w14:paraId="21904DE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Given the scope of the reporting is on key program KPIs, the information provided is limited to specific topics and does not provide broader details on Indigenous housing (e.g. provision and housing need) across the Northern Territory</w:t>
      </w:r>
    </w:p>
    <w:p w14:paraId="38097C5F"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As the website only shows current program outcomes, historical program data is overwritten and unavailable</w:t>
      </w:r>
    </w:p>
    <w:p w14:paraId="5EF5201A"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Data analysis is limited as only pre-defined parameters can be used to examine the dashboard data and raw data cannot be downloaded</w:t>
      </w:r>
    </w:p>
    <w:p w14:paraId="7CDD6C3E"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NT Government (non-Indigenous led) is the data custodian and adherence to Indigenous data sovereignty principles are not specified.</w:t>
      </w:r>
    </w:p>
    <w:p w14:paraId="558E8ED1" w14:textId="1F3F50A8" w:rsidR="005D309E" w:rsidRPr="00DD1841" w:rsidRDefault="00140A8E" w:rsidP="001E5252">
      <w:pPr>
        <w:pStyle w:val="111NumberedNilsheading"/>
      </w:pPr>
      <w:r>
        <w:t>A.</w:t>
      </w:r>
      <w:r w:rsidR="005D309E">
        <w:t>2.</w:t>
      </w:r>
      <w:r>
        <w:t>2</w:t>
      </w:r>
      <w:r w:rsidR="005D309E">
        <w:t xml:space="preserve">.4. </w:t>
      </w:r>
      <w:r w:rsidR="005D309E" w:rsidRPr="00DD1841">
        <w:t xml:space="preserve">Queensland </w:t>
      </w:r>
      <w:r w:rsidR="005D309E">
        <w:t>C</w:t>
      </w:r>
      <w:r w:rsidR="005D309E" w:rsidRPr="00DD1841">
        <w:t xml:space="preserve">ommunity </w:t>
      </w:r>
      <w:r w:rsidR="005D309E">
        <w:t>H</w:t>
      </w:r>
      <w:r w:rsidR="005D309E" w:rsidRPr="00DD1841">
        <w:t xml:space="preserve">ousing </w:t>
      </w:r>
      <w:r w:rsidR="00771836">
        <w:t xml:space="preserve">(QLD CH) </w:t>
      </w:r>
      <w:r w:rsidR="005D309E">
        <w:t>D</w:t>
      </w:r>
      <w:r w:rsidR="005D309E" w:rsidRPr="00DD1841">
        <w:t>ata</w:t>
      </w:r>
      <w:r w:rsidR="005D309E" w:rsidRPr="00DD1841">
        <w:tab/>
      </w:r>
    </w:p>
    <w:p w14:paraId="5909D159" w14:textId="632E59BC"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w:t>
      </w:r>
      <w:r w:rsidR="00771836">
        <w:rPr>
          <w:rFonts w:ascii="Calibri" w:hAnsi="Calibri" w:cs="Calibri"/>
          <w:sz w:val="24"/>
          <w:szCs w:val="24"/>
        </w:rPr>
        <w:t xml:space="preserve">QLD CH </w:t>
      </w:r>
      <w:r w:rsidRPr="00DD1841">
        <w:rPr>
          <w:rFonts w:ascii="Calibri" w:hAnsi="Calibri" w:cs="Calibri"/>
          <w:sz w:val="24"/>
          <w:szCs w:val="24"/>
        </w:rPr>
        <w:t xml:space="preserve">data resource presents information that is collated </w:t>
      </w:r>
      <w:r>
        <w:rPr>
          <w:rFonts w:ascii="Calibri" w:hAnsi="Calibri" w:cs="Calibri"/>
          <w:sz w:val="24"/>
          <w:szCs w:val="24"/>
        </w:rPr>
        <w:t xml:space="preserve">by the Queensland Government </w:t>
      </w:r>
      <w:r w:rsidRPr="00DD1841">
        <w:rPr>
          <w:rFonts w:ascii="Calibri" w:hAnsi="Calibri" w:cs="Calibri"/>
          <w:sz w:val="24"/>
          <w:szCs w:val="24"/>
        </w:rPr>
        <w:t xml:space="preserve">for inclusion in the annual </w:t>
      </w:r>
      <w:proofErr w:type="spellStart"/>
      <w:r w:rsidRPr="00DD1841">
        <w:rPr>
          <w:rFonts w:ascii="Calibri" w:hAnsi="Calibri" w:cs="Calibri"/>
          <w:sz w:val="24"/>
          <w:szCs w:val="24"/>
        </w:rPr>
        <w:t>RoGS</w:t>
      </w:r>
      <w:proofErr w:type="spellEnd"/>
      <w:r w:rsidRPr="00DD1841">
        <w:rPr>
          <w:rFonts w:ascii="Calibri" w:hAnsi="Calibri" w:cs="Calibri"/>
          <w:sz w:val="24"/>
          <w:szCs w:val="24"/>
        </w:rPr>
        <w:t>. There are three main datasets: (1) community housing organisation data, (2) community housing dwellings data, and (3) community housing summary data. Within the first resource, information is available on community housing organisations by name, location and organisational type. The community dwelling data, meanwhile, provides data on dwelling type, location, size and program type. These datasets do not contain any specific information relating to Indigenous households. The third data resource – the community housing summary – provides a wide range of information on households, dwellings and providers within the community housing sector. The data includes several variables that are specific to Indigenous households, including the number of Indigenous households living in community housing, being allocated a property, experiencing rent</w:t>
      </w:r>
      <w:r>
        <w:rPr>
          <w:rFonts w:ascii="Calibri" w:hAnsi="Calibri" w:cs="Calibri"/>
          <w:sz w:val="24"/>
          <w:szCs w:val="24"/>
        </w:rPr>
        <w:t>al</w:t>
      </w:r>
      <w:r w:rsidRPr="00DD1841">
        <w:rPr>
          <w:rFonts w:ascii="Calibri" w:hAnsi="Calibri" w:cs="Calibri"/>
          <w:sz w:val="24"/>
          <w:szCs w:val="24"/>
        </w:rPr>
        <w:t xml:space="preserve"> stress or overcrowding, and are categorised as being in the “greatest need”.</w:t>
      </w:r>
    </w:p>
    <w:p w14:paraId="68B132F9" w14:textId="6315132C" w:rsidR="005D309E" w:rsidRDefault="005D309E" w:rsidP="005D309E">
      <w:pPr>
        <w:rPr>
          <w:rFonts w:ascii="Calibri" w:hAnsi="Calibri" w:cs="Calibri"/>
          <w:sz w:val="24"/>
          <w:szCs w:val="24"/>
        </w:rPr>
      </w:pPr>
      <w:r w:rsidRPr="00DD1841">
        <w:rPr>
          <w:rFonts w:ascii="Calibri" w:hAnsi="Calibri" w:cs="Calibri"/>
          <w:sz w:val="24"/>
          <w:szCs w:val="24"/>
        </w:rPr>
        <w:t xml:space="preserve">The QLD </w:t>
      </w:r>
      <w:r w:rsidR="00771836">
        <w:rPr>
          <w:rFonts w:ascii="Calibri" w:hAnsi="Calibri" w:cs="Calibri"/>
          <w:sz w:val="24"/>
          <w:szCs w:val="24"/>
        </w:rPr>
        <w:t>CH</w:t>
      </w:r>
      <w:r w:rsidRPr="00DD1841">
        <w:rPr>
          <w:rFonts w:ascii="Calibri" w:hAnsi="Calibri" w:cs="Calibri"/>
          <w:sz w:val="24"/>
          <w:szCs w:val="24"/>
        </w:rPr>
        <w:t xml:space="preserve"> data resources can be found on the Queensland Government’s Open Data Portal website. The most recent data on community housing for the 2022-2023 financial year was presented in the 2024 </w:t>
      </w:r>
      <w:proofErr w:type="spellStart"/>
      <w:r w:rsidRPr="00DD1841">
        <w:rPr>
          <w:rFonts w:ascii="Calibri" w:hAnsi="Calibri" w:cs="Calibri"/>
          <w:sz w:val="24"/>
          <w:szCs w:val="24"/>
        </w:rPr>
        <w:t>RoGS</w:t>
      </w:r>
      <w:proofErr w:type="spellEnd"/>
      <w:r w:rsidRPr="00DD1841">
        <w:rPr>
          <w:rFonts w:ascii="Calibri" w:hAnsi="Calibri" w:cs="Calibri"/>
          <w:sz w:val="24"/>
          <w:szCs w:val="24"/>
        </w:rPr>
        <w:t xml:space="preserve"> report. Data can also be accessed for prior reporting, dating back to the 2016-2017 financial year (as collated for the 2018 </w:t>
      </w:r>
      <w:proofErr w:type="spellStart"/>
      <w:r w:rsidRPr="00DD1841">
        <w:rPr>
          <w:rFonts w:ascii="Calibri" w:hAnsi="Calibri" w:cs="Calibri"/>
          <w:sz w:val="24"/>
          <w:szCs w:val="24"/>
        </w:rPr>
        <w:t>RoGS</w:t>
      </w:r>
      <w:proofErr w:type="spellEnd"/>
      <w:r w:rsidRPr="00DD1841">
        <w:rPr>
          <w:rFonts w:ascii="Calibri" w:hAnsi="Calibri" w:cs="Calibri"/>
          <w:sz w:val="24"/>
          <w:szCs w:val="24"/>
        </w:rPr>
        <w:t xml:space="preserve"> report). The data is available on the webpage in Data Explorer and Table </w:t>
      </w:r>
      <w:proofErr w:type="gramStart"/>
      <w:r w:rsidRPr="00DD1841">
        <w:rPr>
          <w:rFonts w:ascii="Calibri" w:hAnsi="Calibri" w:cs="Calibri"/>
          <w:sz w:val="24"/>
          <w:szCs w:val="24"/>
        </w:rPr>
        <w:t>formats, and</w:t>
      </w:r>
      <w:proofErr w:type="gramEnd"/>
      <w:r w:rsidRPr="00DD1841">
        <w:rPr>
          <w:rFonts w:ascii="Calibri" w:hAnsi="Calibri" w:cs="Calibri"/>
          <w:sz w:val="24"/>
          <w:szCs w:val="24"/>
        </w:rPr>
        <w:t xml:space="preserve"> can also be downloaded in various formats (CSV, TSV, JSON and XML)</w:t>
      </w:r>
      <w:r>
        <w:rPr>
          <w:rFonts w:ascii="Calibri" w:hAnsi="Calibri" w:cs="Calibri"/>
          <w:sz w:val="24"/>
          <w:szCs w:val="24"/>
        </w:rPr>
        <w:t>.</w:t>
      </w:r>
    </w:p>
    <w:p w14:paraId="70FD6D05" w14:textId="77777777" w:rsidR="005D309E" w:rsidRDefault="005D309E" w:rsidP="005D309E">
      <w:pPr>
        <w:rPr>
          <w:rFonts w:ascii="Calibri" w:hAnsi="Calibri" w:cs="Calibri"/>
          <w:sz w:val="24"/>
          <w:szCs w:val="24"/>
        </w:rPr>
      </w:pPr>
      <w:r>
        <w:rPr>
          <w:rFonts w:ascii="Calibri" w:hAnsi="Calibri" w:cs="Calibri"/>
          <w:sz w:val="24"/>
          <w:szCs w:val="24"/>
        </w:rPr>
        <w:t>Strengths:</w:t>
      </w:r>
    </w:p>
    <w:p w14:paraId="454C4E9B"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data is broad and aims to cover all community housing organisations, dwellings and households across Queensland</w:t>
      </w:r>
    </w:p>
    <w:p w14:paraId="1B70587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 range of information about the community housing sector in Queensland is available including details on housing providers, dwelling stock, household characteristics, tenancy support, and financial considerations</w:t>
      </w:r>
    </w:p>
    <w:p w14:paraId="3FFEA3FF"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Some data specifically pertains to Indigenous households including information on the overall number of households, crowding, housing allocations, and rental payments</w:t>
      </w:r>
    </w:p>
    <w:p w14:paraId="26E6548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Data is available for the 2022-2023 financial year and, hence, provides a </w:t>
      </w:r>
      <w:proofErr w:type="gramStart"/>
      <w:r>
        <w:rPr>
          <w:rFonts w:ascii="Calibri" w:hAnsi="Calibri" w:cs="Calibri"/>
          <w:sz w:val="24"/>
          <w:szCs w:val="24"/>
        </w:rPr>
        <w:t>fairly recent</w:t>
      </w:r>
      <w:proofErr w:type="gramEnd"/>
      <w:r>
        <w:rPr>
          <w:rFonts w:ascii="Calibri" w:hAnsi="Calibri" w:cs="Calibri"/>
          <w:sz w:val="24"/>
          <w:szCs w:val="24"/>
        </w:rPr>
        <w:t xml:space="preserve"> overview of the community housing sector</w:t>
      </w:r>
    </w:p>
    <w:p w14:paraId="6D450E7D"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Historical data is available from the 2016-2017 financial year onwards enabling a longitudinal view of community housing in Queensland</w:t>
      </w:r>
    </w:p>
    <w:p w14:paraId="0D49B6A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Explanatory data notes are provided to aid understanding of the information included in the data source</w:t>
      </w:r>
    </w:p>
    <w:p w14:paraId="5FF07456"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Publicly available data is presented on the Open Data Portal website and is also available to download in several formats.</w:t>
      </w:r>
    </w:p>
    <w:p w14:paraId="26AC0161" w14:textId="77777777" w:rsidR="005D309E" w:rsidRDefault="005D309E" w:rsidP="005D309E">
      <w:pPr>
        <w:rPr>
          <w:rFonts w:ascii="Calibri" w:hAnsi="Calibri" w:cs="Calibri"/>
          <w:sz w:val="24"/>
          <w:szCs w:val="24"/>
        </w:rPr>
      </w:pPr>
      <w:r>
        <w:rPr>
          <w:rFonts w:ascii="Calibri" w:hAnsi="Calibri" w:cs="Calibri"/>
          <w:sz w:val="24"/>
          <w:szCs w:val="24"/>
        </w:rPr>
        <w:t>Weaknesses:</w:t>
      </w:r>
    </w:p>
    <w:p w14:paraId="2FBD9C90" w14:textId="77777777" w:rsidR="005D309E" w:rsidRPr="009067D2" w:rsidRDefault="005D309E" w:rsidP="005D309E">
      <w:pPr>
        <w:pStyle w:val="ListParagraph"/>
        <w:numPr>
          <w:ilvl w:val="0"/>
          <w:numId w:val="12"/>
        </w:numPr>
        <w:ind w:left="357" w:hanging="357"/>
        <w:rPr>
          <w:rFonts w:ascii="Calibri" w:hAnsi="Calibri" w:cs="Calibri"/>
          <w:sz w:val="24"/>
          <w:szCs w:val="24"/>
        </w:rPr>
      </w:pPr>
      <w:r w:rsidRPr="009067D2">
        <w:rPr>
          <w:rFonts w:ascii="Calibri" w:hAnsi="Calibri" w:cs="Calibri"/>
          <w:sz w:val="24"/>
          <w:szCs w:val="24"/>
        </w:rPr>
        <w:t xml:space="preserve">The utility of the data in relation to </w:t>
      </w:r>
      <w:r>
        <w:rPr>
          <w:rFonts w:ascii="Calibri" w:hAnsi="Calibri" w:cs="Calibri"/>
          <w:sz w:val="24"/>
          <w:szCs w:val="24"/>
        </w:rPr>
        <w:t>Indigenous</w:t>
      </w:r>
      <w:r w:rsidRPr="009067D2">
        <w:rPr>
          <w:rFonts w:ascii="Calibri" w:hAnsi="Calibri" w:cs="Calibri"/>
          <w:sz w:val="24"/>
          <w:szCs w:val="24"/>
        </w:rPr>
        <w:t xml:space="preserve"> housing is limited, as much of the data does not differentiate between community housing provided to Indigenous and non-Indigenous </w:t>
      </w:r>
      <w:r>
        <w:rPr>
          <w:rFonts w:ascii="Calibri" w:hAnsi="Calibri" w:cs="Calibri"/>
          <w:sz w:val="24"/>
          <w:szCs w:val="24"/>
        </w:rPr>
        <w:t>people</w:t>
      </w:r>
    </w:p>
    <w:p w14:paraId="182C0E3E"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A non-Indigenous led organisation (the Queensland Government) is responsible for data collation and access; observance of Indigenous data sovereignty principles is unspecified. </w:t>
      </w:r>
    </w:p>
    <w:p w14:paraId="6D2B1066" w14:textId="2754EEC9" w:rsidR="005D309E" w:rsidRPr="00DD1841" w:rsidRDefault="00140A8E" w:rsidP="001E5252">
      <w:pPr>
        <w:pStyle w:val="111NumberedNilsheading"/>
      </w:pPr>
      <w:r>
        <w:t>A.</w:t>
      </w:r>
      <w:r w:rsidR="005D309E">
        <w:t>2.</w:t>
      </w:r>
      <w:r>
        <w:t>2</w:t>
      </w:r>
      <w:r w:rsidR="005D309E">
        <w:t xml:space="preserve">.5. Queensland Indigenous Community Housing </w:t>
      </w:r>
      <w:r w:rsidR="00771836">
        <w:t xml:space="preserve">(QLD ICH) </w:t>
      </w:r>
      <w:r w:rsidR="005D309E">
        <w:t>Data</w:t>
      </w:r>
      <w:r w:rsidR="005D309E" w:rsidRPr="00DD1841">
        <w:tab/>
      </w:r>
    </w:p>
    <w:p w14:paraId="28211BE2" w14:textId="0435730B"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Data on Indigenous community housing in Queensland is collated for inclusion in the annual </w:t>
      </w:r>
      <w:proofErr w:type="spellStart"/>
      <w:r w:rsidRPr="00DD1841">
        <w:rPr>
          <w:rFonts w:ascii="Calibri" w:hAnsi="Calibri" w:cs="Calibri"/>
          <w:sz w:val="24"/>
          <w:szCs w:val="24"/>
        </w:rPr>
        <w:t>RoGS</w:t>
      </w:r>
      <w:proofErr w:type="spellEnd"/>
      <w:r w:rsidRPr="00DD1841">
        <w:rPr>
          <w:rFonts w:ascii="Calibri" w:hAnsi="Calibri" w:cs="Calibri"/>
          <w:sz w:val="24"/>
          <w:szCs w:val="24"/>
        </w:rPr>
        <w:t xml:space="preserve"> reporting. The resource contains two data sets. The first provides details about dwellings in terms of their occupancy, size and location; the type of organisation responsible for tenancy management; and the number of people and households in residence. The second source provides data about </w:t>
      </w:r>
      <w:r w:rsidR="0072440F">
        <w:rPr>
          <w:rFonts w:ascii="Calibri" w:hAnsi="Calibri" w:cs="Calibri"/>
          <w:sz w:val="24"/>
          <w:szCs w:val="24"/>
        </w:rPr>
        <w:t>ICHOs</w:t>
      </w:r>
      <w:r w:rsidRPr="00DD1841">
        <w:rPr>
          <w:rFonts w:ascii="Calibri" w:hAnsi="Calibri" w:cs="Calibri"/>
          <w:sz w:val="24"/>
          <w:szCs w:val="24"/>
        </w:rPr>
        <w:t xml:space="preserve"> including information about tenancy management</w:t>
      </w:r>
      <w:r>
        <w:rPr>
          <w:rFonts w:ascii="Calibri" w:hAnsi="Calibri" w:cs="Calibri"/>
          <w:sz w:val="24"/>
          <w:szCs w:val="24"/>
        </w:rPr>
        <w:t xml:space="preserve"> status</w:t>
      </w:r>
      <w:r w:rsidRPr="00DD1841">
        <w:rPr>
          <w:rFonts w:ascii="Calibri" w:hAnsi="Calibri" w:cs="Calibri"/>
          <w:sz w:val="24"/>
          <w:szCs w:val="24"/>
        </w:rPr>
        <w:t xml:space="preserve">, funding </w:t>
      </w:r>
      <w:r>
        <w:rPr>
          <w:rFonts w:ascii="Calibri" w:hAnsi="Calibri" w:cs="Calibri"/>
          <w:sz w:val="24"/>
          <w:szCs w:val="24"/>
        </w:rPr>
        <w:t xml:space="preserve">status, </w:t>
      </w:r>
      <w:r w:rsidRPr="00DD1841">
        <w:rPr>
          <w:rFonts w:ascii="Calibri" w:hAnsi="Calibri" w:cs="Calibri"/>
          <w:sz w:val="24"/>
          <w:szCs w:val="24"/>
        </w:rPr>
        <w:t xml:space="preserve">and the number of dwellings managed. </w:t>
      </w:r>
    </w:p>
    <w:p w14:paraId="19376646" w14:textId="6CB84077" w:rsidR="005D309E" w:rsidRDefault="005D309E" w:rsidP="005D309E">
      <w:pPr>
        <w:rPr>
          <w:rFonts w:ascii="Calibri" w:hAnsi="Calibri" w:cs="Calibri"/>
          <w:sz w:val="24"/>
          <w:szCs w:val="24"/>
        </w:rPr>
      </w:pPr>
      <w:r w:rsidRPr="00DD1841">
        <w:rPr>
          <w:rFonts w:ascii="Calibri" w:hAnsi="Calibri" w:cs="Calibri"/>
          <w:sz w:val="24"/>
          <w:szCs w:val="24"/>
        </w:rPr>
        <w:t xml:space="preserve">The most recent data available covers the 2021-22 financial year and is reported in the 2024 </w:t>
      </w:r>
      <w:proofErr w:type="spellStart"/>
      <w:r w:rsidRPr="00DD1841">
        <w:rPr>
          <w:rFonts w:ascii="Calibri" w:hAnsi="Calibri" w:cs="Calibri"/>
          <w:sz w:val="24"/>
          <w:szCs w:val="24"/>
        </w:rPr>
        <w:t>RoGS</w:t>
      </w:r>
      <w:proofErr w:type="spellEnd"/>
      <w:r w:rsidRPr="00DD1841">
        <w:rPr>
          <w:rFonts w:ascii="Calibri" w:hAnsi="Calibri" w:cs="Calibri"/>
          <w:sz w:val="24"/>
          <w:szCs w:val="24"/>
        </w:rPr>
        <w:t xml:space="preserve">. Historical data on Indigenous community housing can also be accessed and </w:t>
      </w:r>
      <w:proofErr w:type="gramStart"/>
      <w:r w:rsidRPr="00DD1841">
        <w:rPr>
          <w:rFonts w:ascii="Calibri" w:hAnsi="Calibri" w:cs="Calibri"/>
          <w:sz w:val="24"/>
          <w:szCs w:val="24"/>
        </w:rPr>
        <w:t>dates back to</w:t>
      </w:r>
      <w:proofErr w:type="gramEnd"/>
      <w:r w:rsidRPr="00DD1841">
        <w:rPr>
          <w:rFonts w:ascii="Calibri" w:hAnsi="Calibri" w:cs="Calibri"/>
          <w:sz w:val="24"/>
          <w:szCs w:val="24"/>
        </w:rPr>
        <w:t xml:space="preserve"> the 2015-2016 financial year. The data is available via the Queensland Government’s Open Data Portal in Data Explorer and Table formats, and can be downloaded in several formats (CSV, TSV, JSON and XML).</w:t>
      </w:r>
    </w:p>
    <w:p w14:paraId="7D5B559B" w14:textId="77777777" w:rsidR="005D309E" w:rsidRDefault="005D309E" w:rsidP="005D309E">
      <w:pPr>
        <w:rPr>
          <w:rFonts w:ascii="Calibri" w:hAnsi="Calibri" w:cs="Calibri"/>
          <w:sz w:val="24"/>
          <w:szCs w:val="24"/>
        </w:rPr>
      </w:pPr>
      <w:r>
        <w:rPr>
          <w:rFonts w:ascii="Calibri" w:hAnsi="Calibri" w:cs="Calibri"/>
          <w:sz w:val="24"/>
          <w:szCs w:val="24"/>
        </w:rPr>
        <w:t>Strengths:</w:t>
      </w:r>
    </w:p>
    <w:p w14:paraId="33F014C5" w14:textId="7D5C9BD8"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source is Indigenous-specific, providing valuable insights into the Indigenous community housing sector in Queensland</w:t>
      </w:r>
    </w:p>
    <w:p w14:paraId="1C598DFA" w14:textId="4F2CF710"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provides a broad range of details on Indigenous community housing dwellings (including stock size, location, size, condition and occupancy) and some information on the organisations providing this housing</w:t>
      </w:r>
    </w:p>
    <w:p w14:paraId="32A88371"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dwellings data is available at postcode level and by remoteness, allowing for more granular analysis</w:t>
      </w:r>
    </w:p>
    <w:p w14:paraId="05C754CE" w14:textId="6A89C91A"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Historical data is available from the 2015-2016 financial years onwards, supporting longer-term observations of the Indigenous community housing sector in Queensland</w:t>
      </w:r>
    </w:p>
    <w:p w14:paraId="4B0D12A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Explanatory data notes are provided describing each data item which supports data analysis</w:t>
      </w:r>
    </w:p>
    <w:p w14:paraId="4F90F312"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Publicly available data is presented on the Open Data Portal website and is also available to download in several formats.</w:t>
      </w:r>
    </w:p>
    <w:p w14:paraId="06C9DD0C" w14:textId="77777777" w:rsidR="005D309E" w:rsidRDefault="005D309E" w:rsidP="005D309E">
      <w:pPr>
        <w:rPr>
          <w:rFonts w:ascii="Calibri" w:hAnsi="Calibri" w:cs="Calibri"/>
          <w:sz w:val="24"/>
          <w:szCs w:val="24"/>
        </w:rPr>
      </w:pPr>
      <w:r>
        <w:rPr>
          <w:rFonts w:ascii="Calibri" w:hAnsi="Calibri" w:cs="Calibri"/>
          <w:sz w:val="24"/>
          <w:szCs w:val="24"/>
        </w:rPr>
        <w:t>Weaknesses:</w:t>
      </w:r>
    </w:p>
    <w:p w14:paraId="0931D13B" w14:textId="2C782705"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Data on Indigenous people living in Indigenous community housing is limited to the number of people or households residing in a dwelling; further household characteristics are not provided</w:t>
      </w:r>
    </w:p>
    <w:p w14:paraId="57347CEE" w14:textId="77777777" w:rsidR="005D309E" w:rsidRDefault="005D309E" w:rsidP="005D309E">
      <w:pPr>
        <w:pStyle w:val="ListParagraph"/>
        <w:numPr>
          <w:ilvl w:val="0"/>
          <w:numId w:val="12"/>
        </w:numPr>
        <w:ind w:left="357" w:hanging="357"/>
        <w:rPr>
          <w:rFonts w:ascii="Calibri" w:hAnsi="Calibri" w:cs="Calibri"/>
          <w:sz w:val="24"/>
          <w:szCs w:val="24"/>
        </w:rPr>
      </w:pPr>
      <w:proofErr w:type="gramStart"/>
      <w:r>
        <w:rPr>
          <w:rFonts w:ascii="Calibri" w:hAnsi="Calibri" w:cs="Calibri"/>
          <w:sz w:val="24"/>
          <w:szCs w:val="24"/>
        </w:rPr>
        <w:t>A number of</w:t>
      </w:r>
      <w:proofErr w:type="gramEnd"/>
      <w:r>
        <w:rPr>
          <w:rFonts w:ascii="Calibri" w:hAnsi="Calibri" w:cs="Calibri"/>
          <w:sz w:val="24"/>
          <w:szCs w:val="24"/>
        </w:rPr>
        <w:t xml:space="preserve"> key indicators are not included in the data, e.g. on housing need, organisational income and expenditure, governance arrangements, service delivery and the ICH workforce </w:t>
      </w:r>
    </w:p>
    <w:p w14:paraId="13A98EA8" w14:textId="5F650690"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not as current as the other Queensland housing datasets, with the latest information available for the 2021-22 financial year; hence, more recent changes in the Indigenous community housing sector may not be captured</w:t>
      </w:r>
    </w:p>
    <w:p w14:paraId="6AD26E7D"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focused on the ICH sector and therefore excludes Indigenous people living in other tenure types</w:t>
      </w:r>
    </w:p>
    <w:p w14:paraId="25E598BD"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Queensland Government (a non-Indigenous led organisation) is the data custodian and information pertaining to Indigenous data sovereignty principles is not provided. </w:t>
      </w:r>
    </w:p>
    <w:p w14:paraId="742150B7" w14:textId="6E80D50F" w:rsidR="005D309E" w:rsidRPr="00DD1841" w:rsidRDefault="00140A8E" w:rsidP="001E5252">
      <w:pPr>
        <w:pStyle w:val="111NumberedNilsheading"/>
      </w:pPr>
      <w:r>
        <w:t>A.</w:t>
      </w:r>
      <w:r w:rsidR="005D309E">
        <w:t>2.</w:t>
      </w:r>
      <w:r>
        <w:t>2</w:t>
      </w:r>
      <w:r w:rsidR="005D309E">
        <w:t xml:space="preserve">.6. Queensland Public Housing and State-owned and Managed Indigenous Housing </w:t>
      </w:r>
      <w:r w:rsidR="00771836">
        <w:t xml:space="preserve">(QLD PH and SOMIH) </w:t>
      </w:r>
      <w:r w:rsidR="005D309E">
        <w:t>Data</w:t>
      </w:r>
      <w:r w:rsidR="005D309E" w:rsidRPr="00DD1841">
        <w:tab/>
      </w:r>
    </w:p>
    <w:p w14:paraId="3D227650" w14:textId="72E72BDB"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Detailed data on public housing and SOMIH</w:t>
      </w:r>
      <w:r w:rsidR="000945AD">
        <w:rPr>
          <w:rFonts w:ascii="Calibri" w:hAnsi="Calibri" w:cs="Calibri"/>
          <w:sz w:val="24"/>
          <w:szCs w:val="24"/>
          <w:lang w:val="en-US"/>
        </w:rPr>
        <w:t xml:space="preserve"> </w:t>
      </w:r>
      <w:r w:rsidRPr="00DD1841">
        <w:rPr>
          <w:rFonts w:ascii="Calibri" w:hAnsi="Calibri" w:cs="Calibri"/>
          <w:sz w:val="24"/>
          <w:szCs w:val="24"/>
          <w:lang w:val="en-US"/>
        </w:rPr>
        <w:t xml:space="preserve">programs </w:t>
      </w:r>
      <w:r>
        <w:rPr>
          <w:rFonts w:ascii="Calibri" w:hAnsi="Calibri" w:cs="Calibri"/>
          <w:sz w:val="24"/>
          <w:szCs w:val="24"/>
          <w:lang w:val="en-US"/>
        </w:rPr>
        <w:t xml:space="preserve">in Queensland is provided on </w:t>
      </w:r>
      <w:r w:rsidRPr="00DD1841">
        <w:rPr>
          <w:rFonts w:ascii="Calibri" w:hAnsi="Calibri" w:cs="Calibri"/>
          <w:sz w:val="24"/>
          <w:szCs w:val="24"/>
          <w:lang w:val="en-US"/>
        </w:rPr>
        <w:t>the Queensland Government</w:t>
      </w:r>
      <w:r>
        <w:rPr>
          <w:rFonts w:ascii="Calibri" w:hAnsi="Calibri" w:cs="Calibri"/>
          <w:sz w:val="24"/>
          <w:szCs w:val="24"/>
          <w:lang w:val="en-US"/>
        </w:rPr>
        <w:t>’s</w:t>
      </w:r>
      <w:r w:rsidRPr="00DD1841">
        <w:rPr>
          <w:rFonts w:ascii="Calibri" w:hAnsi="Calibri" w:cs="Calibri"/>
          <w:sz w:val="24"/>
          <w:szCs w:val="24"/>
          <w:lang w:val="en-US"/>
        </w:rPr>
        <w:t xml:space="preserve"> Open Data Portal website. While information on these two types of housing </w:t>
      </w:r>
      <w:r w:rsidR="000945AD" w:rsidRPr="00DD1841">
        <w:rPr>
          <w:rFonts w:ascii="Calibri" w:hAnsi="Calibri" w:cs="Calibri"/>
          <w:sz w:val="24"/>
          <w:szCs w:val="24"/>
          <w:lang w:val="en-US"/>
        </w:rPr>
        <w:t>is</w:t>
      </w:r>
      <w:r w:rsidRPr="00DD1841">
        <w:rPr>
          <w:rFonts w:ascii="Calibri" w:hAnsi="Calibri" w:cs="Calibri"/>
          <w:sz w:val="24"/>
          <w:szCs w:val="24"/>
          <w:lang w:val="en-US"/>
        </w:rPr>
        <w:t xml:space="preserve"> largely presented together</w:t>
      </w:r>
      <w:r>
        <w:rPr>
          <w:rFonts w:ascii="Calibri" w:hAnsi="Calibri" w:cs="Calibri"/>
          <w:sz w:val="24"/>
          <w:szCs w:val="24"/>
          <w:lang w:val="en-US"/>
        </w:rPr>
        <w:t xml:space="preserve"> in the various datasets</w:t>
      </w:r>
      <w:r w:rsidRPr="00DD1841">
        <w:rPr>
          <w:rFonts w:ascii="Calibri" w:hAnsi="Calibri" w:cs="Calibri"/>
          <w:sz w:val="24"/>
          <w:szCs w:val="24"/>
          <w:lang w:val="en-US"/>
        </w:rPr>
        <w:t>, separate financial data is available for each. C</w:t>
      </w:r>
      <w:proofErr w:type="spellStart"/>
      <w:r w:rsidRPr="00DD1841">
        <w:rPr>
          <w:rFonts w:ascii="Calibri" w:hAnsi="Calibri" w:cs="Calibri"/>
          <w:sz w:val="24"/>
          <w:szCs w:val="24"/>
        </w:rPr>
        <w:t>ollated</w:t>
      </w:r>
      <w:proofErr w:type="spellEnd"/>
      <w:r w:rsidRPr="00DD1841">
        <w:rPr>
          <w:rFonts w:ascii="Calibri" w:hAnsi="Calibri" w:cs="Calibri"/>
          <w:sz w:val="24"/>
          <w:szCs w:val="24"/>
        </w:rPr>
        <w:t xml:space="preserve"> on an annual basis for the </w:t>
      </w:r>
      <w:proofErr w:type="spellStart"/>
      <w:r w:rsidRPr="00DD1841">
        <w:rPr>
          <w:rFonts w:ascii="Calibri" w:hAnsi="Calibri" w:cs="Calibri"/>
          <w:sz w:val="24"/>
          <w:szCs w:val="24"/>
        </w:rPr>
        <w:t>RoGS</w:t>
      </w:r>
      <w:proofErr w:type="spellEnd"/>
      <w:r w:rsidRPr="00DD1841">
        <w:rPr>
          <w:rFonts w:ascii="Calibri" w:hAnsi="Calibri" w:cs="Calibri"/>
          <w:sz w:val="24"/>
          <w:szCs w:val="24"/>
        </w:rPr>
        <w:t xml:space="preserve">, the data pertaining to </w:t>
      </w:r>
      <w:r w:rsidR="00713FD8">
        <w:rPr>
          <w:rFonts w:ascii="Calibri" w:hAnsi="Calibri" w:cs="Calibri"/>
          <w:sz w:val="24"/>
          <w:szCs w:val="24"/>
        </w:rPr>
        <w:t>public housing</w:t>
      </w:r>
      <w:r w:rsidRPr="00DD1841">
        <w:rPr>
          <w:rFonts w:ascii="Calibri" w:hAnsi="Calibri" w:cs="Calibri"/>
          <w:sz w:val="24"/>
          <w:szCs w:val="24"/>
        </w:rPr>
        <w:t xml:space="preserve"> and SOMIH includes information on five key elements:</w:t>
      </w:r>
    </w:p>
    <w:p w14:paraId="6E21C263" w14:textId="071F62DF"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1. Social housing register data: This data encompasses all households on the register who were eligible for </w:t>
      </w:r>
      <w:r w:rsidR="00713FD8">
        <w:rPr>
          <w:rFonts w:ascii="Calibri" w:hAnsi="Calibri" w:cs="Calibri"/>
          <w:sz w:val="24"/>
          <w:szCs w:val="24"/>
          <w:lang w:val="en-US"/>
        </w:rPr>
        <w:t>public housing</w:t>
      </w:r>
      <w:r w:rsidRPr="00DD1841">
        <w:rPr>
          <w:rFonts w:ascii="Calibri" w:hAnsi="Calibri" w:cs="Calibri"/>
          <w:sz w:val="24"/>
          <w:szCs w:val="24"/>
          <w:lang w:val="en-US"/>
        </w:rPr>
        <w:t xml:space="preserve"> and SOMIH during the financial year, including those still awaiting housing and those </w:t>
      </w:r>
      <w:r>
        <w:rPr>
          <w:rFonts w:ascii="Calibri" w:hAnsi="Calibri" w:cs="Calibri"/>
          <w:sz w:val="24"/>
          <w:szCs w:val="24"/>
          <w:lang w:val="en-US"/>
        </w:rPr>
        <w:t>allocated housing</w:t>
      </w:r>
      <w:r w:rsidRPr="00DD1841">
        <w:rPr>
          <w:rFonts w:ascii="Calibri" w:hAnsi="Calibri" w:cs="Calibri"/>
          <w:sz w:val="24"/>
          <w:szCs w:val="24"/>
          <w:lang w:val="en-US"/>
        </w:rPr>
        <w:t xml:space="preserve">. It includes information on application dates, program type, housing preferences, and housing need indicators. </w:t>
      </w:r>
      <w:r w:rsidRPr="0077756B">
        <w:rPr>
          <w:rFonts w:ascii="Calibri" w:hAnsi="Calibri" w:cs="Calibri"/>
          <w:sz w:val="24"/>
          <w:szCs w:val="24"/>
          <w:lang w:val="en-US"/>
        </w:rPr>
        <w:t>While Queensland operates a unified housing register - allowing applicants to be listed under multiple programs - applications for Aboriginal and Torres Strait Islander housing are reported in the data under SOMIH.</w:t>
      </w:r>
    </w:p>
    <w:p w14:paraId="202B3C50" w14:textId="35DE1714"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2. Dwelling data: This dataset includes details about the properties managed under the </w:t>
      </w:r>
      <w:r w:rsidR="00713FD8">
        <w:rPr>
          <w:rFonts w:ascii="Calibri" w:hAnsi="Calibri" w:cs="Calibri"/>
          <w:sz w:val="24"/>
          <w:szCs w:val="24"/>
          <w:lang w:val="en-US"/>
        </w:rPr>
        <w:t>public housing</w:t>
      </w:r>
      <w:r w:rsidRPr="00DD1841">
        <w:rPr>
          <w:rFonts w:ascii="Calibri" w:hAnsi="Calibri" w:cs="Calibri"/>
          <w:sz w:val="24"/>
          <w:szCs w:val="24"/>
          <w:lang w:val="en-US"/>
        </w:rPr>
        <w:t xml:space="preserve"> and SOMIH programs, such as location, structure, size, program type, occupancy status, and vacancy records.</w:t>
      </w:r>
    </w:p>
    <w:p w14:paraId="35B595B7" w14:textId="24C67532"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3. Dwelling history data: Covering all </w:t>
      </w:r>
      <w:r w:rsidR="00713FD8">
        <w:rPr>
          <w:rFonts w:ascii="Calibri" w:hAnsi="Calibri" w:cs="Calibri"/>
          <w:sz w:val="24"/>
          <w:szCs w:val="24"/>
          <w:lang w:val="en-US"/>
        </w:rPr>
        <w:t>public housing</w:t>
      </w:r>
      <w:r w:rsidRPr="00DD1841">
        <w:rPr>
          <w:rFonts w:ascii="Calibri" w:hAnsi="Calibri" w:cs="Calibri"/>
          <w:sz w:val="24"/>
          <w:szCs w:val="24"/>
          <w:lang w:val="en-US"/>
        </w:rPr>
        <w:t xml:space="preserve"> and SOMIH dwellings, the information on property vacancies includes the duration and reasons for each vacancy during the financial year. </w:t>
      </w:r>
    </w:p>
    <w:p w14:paraId="123D605B" w14:textId="450CB7DC"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lastRenderedPageBreak/>
        <w:t xml:space="preserve">4. Household data: This data tracks households in </w:t>
      </w:r>
      <w:r w:rsidR="00713FD8">
        <w:rPr>
          <w:rFonts w:ascii="Calibri" w:hAnsi="Calibri" w:cs="Calibri"/>
          <w:sz w:val="24"/>
          <w:szCs w:val="24"/>
          <w:lang w:val="en-US"/>
        </w:rPr>
        <w:t>public housing</w:t>
      </w:r>
      <w:r w:rsidRPr="00DD1841">
        <w:rPr>
          <w:rFonts w:ascii="Calibri" w:hAnsi="Calibri" w:cs="Calibri"/>
          <w:sz w:val="24"/>
          <w:szCs w:val="24"/>
          <w:lang w:val="en-US"/>
        </w:rPr>
        <w:t xml:space="preserve"> and SOMIH that received assistance during the financial year, including those still receiving support and those who have exited the programs. Information is given on program type, the date of assistance, new allocations, transfers and whether the household is Indigenous.</w:t>
      </w:r>
    </w:p>
    <w:p w14:paraId="57A6327D" w14:textId="729D42F6"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5. Financial data: Separate datasets are available detailing state expenditure on the provision of </w:t>
      </w:r>
      <w:r w:rsidR="00713FD8">
        <w:rPr>
          <w:rFonts w:ascii="Calibri" w:hAnsi="Calibri" w:cs="Calibri"/>
          <w:sz w:val="24"/>
          <w:szCs w:val="24"/>
        </w:rPr>
        <w:t>public housing</w:t>
      </w:r>
      <w:r w:rsidRPr="00DD1841">
        <w:rPr>
          <w:rFonts w:ascii="Calibri" w:hAnsi="Calibri" w:cs="Calibri"/>
          <w:sz w:val="24"/>
          <w:szCs w:val="24"/>
        </w:rPr>
        <w:t xml:space="preserve"> and SOMIH. Information is provided on expenditure, rent collection, the value of the capital stock used, and other financial information pertaining to depreciation</w:t>
      </w:r>
      <w:r>
        <w:rPr>
          <w:rFonts w:ascii="Calibri" w:hAnsi="Calibri" w:cs="Calibri"/>
          <w:sz w:val="24"/>
          <w:szCs w:val="24"/>
        </w:rPr>
        <w:t xml:space="preserve"> and </w:t>
      </w:r>
      <w:r w:rsidRPr="00DD1841">
        <w:rPr>
          <w:rFonts w:ascii="Calibri" w:hAnsi="Calibri" w:cs="Calibri"/>
          <w:sz w:val="24"/>
          <w:szCs w:val="24"/>
        </w:rPr>
        <w:t>interest.</w:t>
      </w:r>
    </w:p>
    <w:p w14:paraId="1DEBBE6D" w14:textId="39690A8C" w:rsidR="005D309E" w:rsidRDefault="005D309E" w:rsidP="005D309E">
      <w:pPr>
        <w:rPr>
          <w:rFonts w:ascii="Calibri" w:hAnsi="Calibri" w:cs="Calibri"/>
          <w:sz w:val="24"/>
          <w:szCs w:val="24"/>
        </w:rPr>
      </w:pPr>
      <w:r w:rsidRPr="00DD1841">
        <w:rPr>
          <w:rFonts w:ascii="Calibri" w:hAnsi="Calibri" w:cs="Calibri"/>
          <w:sz w:val="24"/>
          <w:szCs w:val="24"/>
        </w:rPr>
        <w:t xml:space="preserve">For </w:t>
      </w:r>
      <w:r>
        <w:rPr>
          <w:rFonts w:ascii="Calibri" w:hAnsi="Calibri" w:cs="Calibri"/>
          <w:sz w:val="24"/>
          <w:szCs w:val="24"/>
        </w:rPr>
        <w:t xml:space="preserve">each of the </w:t>
      </w:r>
      <w:r w:rsidRPr="00DD1841">
        <w:rPr>
          <w:rFonts w:ascii="Calibri" w:hAnsi="Calibri" w:cs="Calibri"/>
          <w:sz w:val="24"/>
          <w:szCs w:val="24"/>
        </w:rPr>
        <w:t>datasets, the most recent data available is for the 2022-2023 financial year</w:t>
      </w:r>
      <w:r>
        <w:rPr>
          <w:rFonts w:ascii="Calibri" w:hAnsi="Calibri" w:cs="Calibri"/>
          <w:sz w:val="24"/>
          <w:szCs w:val="24"/>
        </w:rPr>
        <w:t>. For the first four datasets,</w:t>
      </w:r>
      <w:r w:rsidRPr="00DD1841">
        <w:rPr>
          <w:rFonts w:ascii="Calibri" w:hAnsi="Calibri" w:cs="Calibri"/>
          <w:sz w:val="24"/>
          <w:szCs w:val="24"/>
        </w:rPr>
        <w:t xml:space="preserve"> </w:t>
      </w:r>
      <w:r>
        <w:rPr>
          <w:rFonts w:ascii="Calibri" w:hAnsi="Calibri" w:cs="Calibri"/>
          <w:sz w:val="24"/>
          <w:szCs w:val="24"/>
        </w:rPr>
        <w:t xml:space="preserve">historical </w:t>
      </w:r>
      <w:r w:rsidRPr="00DD1841">
        <w:rPr>
          <w:rFonts w:ascii="Calibri" w:hAnsi="Calibri" w:cs="Calibri"/>
          <w:sz w:val="24"/>
          <w:szCs w:val="24"/>
        </w:rPr>
        <w:t>data can also be accessed dating back to 2016-2017</w:t>
      </w:r>
      <w:r>
        <w:rPr>
          <w:rFonts w:ascii="Calibri" w:hAnsi="Calibri" w:cs="Calibri"/>
          <w:sz w:val="24"/>
          <w:szCs w:val="24"/>
        </w:rPr>
        <w:t xml:space="preserve"> and, for the </w:t>
      </w:r>
      <w:r w:rsidRPr="00DD1841">
        <w:rPr>
          <w:rFonts w:ascii="Calibri" w:hAnsi="Calibri" w:cs="Calibri"/>
          <w:sz w:val="24"/>
          <w:szCs w:val="24"/>
        </w:rPr>
        <w:t>financial data</w:t>
      </w:r>
      <w:r>
        <w:rPr>
          <w:rFonts w:ascii="Calibri" w:hAnsi="Calibri" w:cs="Calibri"/>
          <w:sz w:val="24"/>
          <w:szCs w:val="24"/>
        </w:rPr>
        <w:t xml:space="preserve">, </w:t>
      </w:r>
      <w:r w:rsidRPr="00DD1841">
        <w:rPr>
          <w:rFonts w:ascii="Calibri" w:hAnsi="Calibri" w:cs="Calibri"/>
          <w:sz w:val="24"/>
          <w:szCs w:val="24"/>
        </w:rPr>
        <w:t xml:space="preserve">the </w:t>
      </w:r>
      <w:r w:rsidRPr="0077756B">
        <w:rPr>
          <w:rFonts w:ascii="Calibri" w:hAnsi="Calibri" w:cs="Calibri"/>
          <w:sz w:val="24"/>
          <w:szCs w:val="24"/>
        </w:rPr>
        <w:t>2012-2013 financial year</w:t>
      </w:r>
      <w:r w:rsidRPr="00DD1841">
        <w:rPr>
          <w:rFonts w:ascii="Calibri" w:hAnsi="Calibri" w:cs="Calibri"/>
          <w:sz w:val="24"/>
          <w:szCs w:val="24"/>
        </w:rPr>
        <w:t xml:space="preserve">. The </w:t>
      </w:r>
      <w:r w:rsidR="00713FD8">
        <w:rPr>
          <w:rFonts w:ascii="Calibri" w:hAnsi="Calibri" w:cs="Calibri"/>
          <w:sz w:val="24"/>
          <w:szCs w:val="24"/>
        </w:rPr>
        <w:t>PH</w:t>
      </w:r>
      <w:r w:rsidRPr="00DD1841">
        <w:rPr>
          <w:rFonts w:ascii="Calibri" w:hAnsi="Calibri" w:cs="Calibri"/>
          <w:sz w:val="24"/>
          <w:szCs w:val="24"/>
        </w:rPr>
        <w:t xml:space="preserve"> and SOMIH data </w:t>
      </w:r>
      <w:proofErr w:type="gramStart"/>
      <w:r w:rsidRPr="00DD1841">
        <w:rPr>
          <w:rFonts w:ascii="Calibri" w:hAnsi="Calibri" w:cs="Calibri"/>
          <w:sz w:val="24"/>
          <w:szCs w:val="24"/>
        </w:rPr>
        <w:t>is</w:t>
      </w:r>
      <w:proofErr w:type="gramEnd"/>
      <w:r w:rsidRPr="00DD1841">
        <w:rPr>
          <w:rFonts w:ascii="Calibri" w:hAnsi="Calibri" w:cs="Calibri"/>
          <w:sz w:val="24"/>
          <w:szCs w:val="24"/>
        </w:rPr>
        <w:t xml:space="preserve"> available in both Data Explorer and Table formats, and can be downloaded in various formats (CSV, TSV, JSON and XML).</w:t>
      </w:r>
    </w:p>
    <w:p w14:paraId="77F52D57" w14:textId="77777777" w:rsidR="005D309E" w:rsidRDefault="005D309E" w:rsidP="005D309E">
      <w:pPr>
        <w:rPr>
          <w:rFonts w:ascii="Calibri" w:hAnsi="Calibri" w:cs="Calibri"/>
          <w:sz w:val="24"/>
          <w:szCs w:val="24"/>
        </w:rPr>
      </w:pPr>
      <w:r>
        <w:rPr>
          <w:rFonts w:ascii="Calibri" w:hAnsi="Calibri" w:cs="Calibri"/>
          <w:sz w:val="24"/>
          <w:szCs w:val="24"/>
        </w:rPr>
        <w:t>Strengths:</w:t>
      </w:r>
    </w:p>
    <w:p w14:paraId="13D9695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data source is broad and covers all public housing and SOMIH dwellings and households across Queensland</w:t>
      </w:r>
    </w:p>
    <w:p w14:paraId="16AA85C6"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 range of information is available for each dwelling (including dwelling type, size, location, market rent, occupancy and vacancies) with differentiation made between public housing and SOMIH properties; this data is also available at a postcode level supporting locational analysis</w:t>
      </w:r>
    </w:p>
    <w:p w14:paraId="26DAB0A2"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Data is also available for each household living in public housing and SOMIH (e.g. on key household characteristics, rental payments and rebates, and dates of assistance); as the Indigenous status of each household is provided, all the data can be utilised</w:t>
      </w:r>
    </w:p>
    <w:p w14:paraId="2EB6F711"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is relatively up-to-date and, therefore, provides a </w:t>
      </w:r>
      <w:proofErr w:type="gramStart"/>
      <w:r>
        <w:rPr>
          <w:rFonts w:ascii="Calibri" w:hAnsi="Calibri" w:cs="Calibri"/>
          <w:sz w:val="24"/>
          <w:szCs w:val="24"/>
        </w:rPr>
        <w:t>fairly current</w:t>
      </w:r>
      <w:proofErr w:type="gramEnd"/>
      <w:r>
        <w:rPr>
          <w:rFonts w:ascii="Calibri" w:hAnsi="Calibri" w:cs="Calibri"/>
          <w:sz w:val="24"/>
          <w:szCs w:val="24"/>
        </w:rPr>
        <w:t xml:space="preserve"> picture of the public housing and SOMIH sectors in Queensland</w:t>
      </w:r>
    </w:p>
    <w:p w14:paraId="3C31143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Historical data is also available permitting examination of longer-term trends in social housing provision</w:t>
      </w:r>
    </w:p>
    <w:p w14:paraId="41E0DE3D"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To aid data analysis, explanatory notes and descriptions of the data items are provided</w:t>
      </w:r>
    </w:p>
    <w:p w14:paraId="6ABAB1B5" w14:textId="77777777" w:rsidR="005D309E" w:rsidRPr="000A74AC"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Publicly available data is presented on the Open Data Portal website and is also available in several downloadable formats.</w:t>
      </w:r>
    </w:p>
    <w:p w14:paraId="17406E02" w14:textId="77777777" w:rsidR="005D309E" w:rsidRDefault="005D309E" w:rsidP="005D309E">
      <w:pPr>
        <w:rPr>
          <w:rFonts w:ascii="Calibri" w:hAnsi="Calibri" w:cs="Calibri"/>
          <w:sz w:val="24"/>
          <w:szCs w:val="24"/>
        </w:rPr>
      </w:pPr>
      <w:r>
        <w:rPr>
          <w:rFonts w:ascii="Calibri" w:hAnsi="Calibri" w:cs="Calibri"/>
          <w:sz w:val="24"/>
          <w:szCs w:val="24"/>
        </w:rPr>
        <w:t>Weaknesses:</w:t>
      </w:r>
    </w:p>
    <w:p w14:paraId="1DC902DE" w14:textId="77777777" w:rsidR="005D309E" w:rsidRPr="00904C0D" w:rsidRDefault="005D309E" w:rsidP="005D309E">
      <w:pPr>
        <w:pStyle w:val="ListParagraph"/>
        <w:numPr>
          <w:ilvl w:val="0"/>
          <w:numId w:val="12"/>
        </w:numPr>
        <w:ind w:left="357" w:hanging="357"/>
        <w:rPr>
          <w:rFonts w:ascii="Calibri" w:hAnsi="Calibri" w:cs="Calibri"/>
          <w:sz w:val="24"/>
          <w:szCs w:val="24"/>
        </w:rPr>
      </w:pPr>
      <w:r w:rsidRPr="00904C0D">
        <w:rPr>
          <w:rFonts w:ascii="Calibri" w:hAnsi="Calibri" w:cs="Calibri"/>
          <w:sz w:val="24"/>
          <w:szCs w:val="24"/>
        </w:rPr>
        <w:t xml:space="preserve">The utility of some of the data is limited in relation to </w:t>
      </w:r>
      <w:r>
        <w:rPr>
          <w:rFonts w:ascii="Calibri" w:hAnsi="Calibri" w:cs="Calibri"/>
          <w:sz w:val="24"/>
          <w:szCs w:val="24"/>
        </w:rPr>
        <w:t>Indigenous</w:t>
      </w:r>
      <w:r w:rsidRPr="00904C0D">
        <w:rPr>
          <w:rFonts w:ascii="Calibri" w:hAnsi="Calibri" w:cs="Calibri"/>
          <w:sz w:val="24"/>
          <w:szCs w:val="24"/>
        </w:rPr>
        <w:t xml:space="preserve"> housing. For instance, the two dwelling datasets do not identify whether the property is allocated to an Indigenous or non-Indigenous household; nor does the financial data for public housing specify expenditure on housing tenanted by </w:t>
      </w:r>
      <w:r>
        <w:rPr>
          <w:rFonts w:ascii="Calibri" w:hAnsi="Calibri" w:cs="Calibri"/>
          <w:sz w:val="24"/>
          <w:szCs w:val="24"/>
        </w:rPr>
        <w:t>Indigenous or non-Indigenous persons</w:t>
      </w:r>
    </w:p>
    <w:p w14:paraId="437FC4B5"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does not cover a range of key housing indicators including on service delivery and workforce</w:t>
      </w:r>
    </w:p>
    <w:p w14:paraId="17AA273A" w14:textId="77777777" w:rsidR="005D309E" w:rsidRPr="00483B2B" w:rsidRDefault="005D309E" w:rsidP="005D309E">
      <w:pPr>
        <w:pStyle w:val="ListParagraph"/>
        <w:numPr>
          <w:ilvl w:val="0"/>
          <w:numId w:val="12"/>
        </w:numPr>
        <w:ind w:left="357" w:hanging="357"/>
        <w:rPr>
          <w:rFonts w:ascii="Calibri" w:hAnsi="Calibri" w:cs="Calibri"/>
          <w:sz w:val="24"/>
          <w:szCs w:val="24"/>
        </w:rPr>
      </w:pPr>
      <w:r w:rsidRPr="00483B2B">
        <w:rPr>
          <w:rFonts w:ascii="Calibri" w:hAnsi="Calibri" w:cs="Calibri"/>
          <w:sz w:val="24"/>
          <w:szCs w:val="24"/>
        </w:rPr>
        <w:t>The household data is only available at a state level and cannot be further disaggregated by location</w:t>
      </w:r>
    </w:p>
    <w:p w14:paraId="75AF9CE1"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 xml:space="preserve">The Queensland Government is responsible for data collation and </w:t>
      </w:r>
      <w:proofErr w:type="gramStart"/>
      <w:r>
        <w:rPr>
          <w:rFonts w:ascii="Calibri" w:hAnsi="Calibri" w:cs="Calibri"/>
          <w:sz w:val="24"/>
          <w:szCs w:val="24"/>
        </w:rPr>
        <w:t>access</w:t>
      </w:r>
      <w:proofErr w:type="gramEnd"/>
      <w:r>
        <w:rPr>
          <w:rFonts w:ascii="Calibri" w:hAnsi="Calibri" w:cs="Calibri"/>
          <w:sz w:val="24"/>
          <w:szCs w:val="24"/>
        </w:rPr>
        <w:t xml:space="preserve"> and observance of Indigenous data sovereignty principles is unspecified. </w:t>
      </w:r>
    </w:p>
    <w:p w14:paraId="6D226882" w14:textId="605530F2" w:rsidR="005D309E" w:rsidRPr="00DD1841" w:rsidRDefault="00140A8E" w:rsidP="001E5252">
      <w:pPr>
        <w:pStyle w:val="111NumberedNilsheading"/>
      </w:pPr>
      <w:r>
        <w:t>A.</w:t>
      </w:r>
      <w:r w:rsidR="005D309E">
        <w:t>2.</w:t>
      </w:r>
      <w:r>
        <w:t>2</w:t>
      </w:r>
      <w:r w:rsidR="005D309E">
        <w:t xml:space="preserve">.7. South Australia Public Housing </w:t>
      </w:r>
      <w:r w:rsidR="00771836">
        <w:t xml:space="preserve">(SA PH) </w:t>
      </w:r>
      <w:r w:rsidR="005D309E">
        <w:t>Data</w:t>
      </w:r>
      <w:r w:rsidR="005D309E" w:rsidRPr="00DD1841">
        <w:tab/>
      </w:r>
    </w:p>
    <w:p w14:paraId="5C103E55" w14:textId="785C4BF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Four key datasets on public housing in South Australia are provided on the Data SA website (the South Australian Government Data Directory). Providing information on dwellings and </w:t>
      </w:r>
      <w:r>
        <w:rPr>
          <w:rFonts w:ascii="Calibri" w:hAnsi="Calibri" w:cs="Calibri"/>
          <w:sz w:val="24"/>
          <w:szCs w:val="24"/>
          <w:lang w:val="en-US"/>
        </w:rPr>
        <w:t xml:space="preserve">the </w:t>
      </w:r>
      <w:r w:rsidRPr="00DD1841">
        <w:rPr>
          <w:rFonts w:ascii="Calibri" w:hAnsi="Calibri" w:cs="Calibri"/>
          <w:sz w:val="24"/>
          <w:szCs w:val="24"/>
          <w:lang w:val="en-US"/>
        </w:rPr>
        <w:t xml:space="preserve">households living in public housing and broken down by </w:t>
      </w:r>
      <w:r w:rsidR="001E026E">
        <w:rPr>
          <w:rFonts w:ascii="Calibri" w:hAnsi="Calibri" w:cs="Calibri"/>
          <w:sz w:val="24"/>
          <w:szCs w:val="24"/>
          <w:lang w:val="en-US"/>
        </w:rPr>
        <w:t>LGA</w:t>
      </w:r>
      <w:r w:rsidRPr="00DD1841">
        <w:rPr>
          <w:rFonts w:ascii="Calibri" w:hAnsi="Calibri" w:cs="Calibri"/>
          <w:sz w:val="24"/>
          <w:szCs w:val="24"/>
          <w:lang w:val="en-US"/>
        </w:rPr>
        <w:t>, the following data is included:</w:t>
      </w:r>
    </w:p>
    <w:p w14:paraId="76342D80"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1. Dwellings: The dwellings data outlines a range of characteristics of public housing dwellings including information on (</w:t>
      </w:r>
      <w:proofErr w:type="spellStart"/>
      <w:r w:rsidRPr="00DD1841">
        <w:rPr>
          <w:rFonts w:ascii="Calibri" w:hAnsi="Calibri" w:cs="Calibri"/>
          <w:sz w:val="24"/>
          <w:szCs w:val="24"/>
          <w:lang w:val="en-US"/>
        </w:rPr>
        <w:t>i</w:t>
      </w:r>
      <w:proofErr w:type="spellEnd"/>
      <w:r w:rsidRPr="00DD1841">
        <w:rPr>
          <w:rFonts w:ascii="Calibri" w:hAnsi="Calibri" w:cs="Calibri"/>
          <w:sz w:val="24"/>
          <w:szCs w:val="24"/>
          <w:lang w:val="en-US"/>
        </w:rPr>
        <w:t xml:space="preserve">) the number of dwellings, tenantable and untenantable dwellings, occupied dwellings, and bedrooms in the dwelling, (ii) average market rent of dwelling, and (iii) dwelling type. There is no specific data pertaining to whether the dwellings are tenanted to </w:t>
      </w:r>
      <w:r>
        <w:rPr>
          <w:rFonts w:ascii="Calibri" w:hAnsi="Calibri" w:cs="Calibri"/>
          <w:sz w:val="24"/>
          <w:szCs w:val="24"/>
          <w:lang w:val="en-US"/>
        </w:rPr>
        <w:t>Indigenous people</w:t>
      </w:r>
      <w:r w:rsidRPr="00DD1841">
        <w:rPr>
          <w:rFonts w:ascii="Calibri" w:hAnsi="Calibri" w:cs="Calibri"/>
          <w:sz w:val="24"/>
          <w:szCs w:val="24"/>
          <w:lang w:val="en-US"/>
        </w:rPr>
        <w:t>.</w:t>
      </w:r>
    </w:p>
    <w:p w14:paraId="4AC2738C"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2. Households: This dataset includes a wide range of information including (</w:t>
      </w:r>
      <w:proofErr w:type="spellStart"/>
      <w:r w:rsidRPr="00DD1841">
        <w:rPr>
          <w:rFonts w:ascii="Calibri" w:hAnsi="Calibri" w:cs="Calibri"/>
          <w:sz w:val="24"/>
          <w:szCs w:val="24"/>
          <w:lang w:val="en-US"/>
        </w:rPr>
        <w:t>i</w:t>
      </w:r>
      <w:proofErr w:type="spellEnd"/>
      <w:r w:rsidRPr="00DD1841">
        <w:rPr>
          <w:rFonts w:ascii="Calibri" w:hAnsi="Calibri" w:cs="Calibri"/>
          <w:sz w:val="24"/>
          <w:szCs w:val="24"/>
          <w:lang w:val="en-US"/>
        </w:rPr>
        <w:t xml:space="preserve">) counts of total households, household members, and households with a person with disability, (ii) average market rent, average rent charged, and number of households paying less than market rent, (iii) household composition, (iv) match of dwelling to household size, (v) tenure length, and (vi) main source of income. The data also includes a count of </w:t>
      </w:r>
      <w:r>
        <w:rPr>
          <w:rFonts w:ascii="Calibri" w:hAnsi="Calibri" w:cs="Calibri"/>
          <w:sz w:val="24"/>
          <w:szCs w:val="24"/>
          <w:lang w:val="en-US"/>
        </w:rPr>
        <w:t>Indigenous people</w:t>
      </w:r>
      <w:r w:rsidRPr="00DD1841">
        <w:rPr>
          <w:rFonts w:ascii="Calibri" w:hAnsi="Calibri" w:cs="Calibri"/>
          <w:sz w:val="24"/>
          <w:szCs w:val="24"/>
          <w:lang w:val="en-US"/>
        </w:rPr>
        <w:t xml:space="preserve"> living in public housing in each LGA.</w:t>
      </w:r>
    </w:p>
    <w:p w14:paraId="20D79901"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3. Household members: The data includes information on the number, sex and age of household members. There is no specific data pertaining to </w:t>
      </w:r>
      <w:r>
        <w:rPr>
          <w:rFonts w:ascii="Calibri" w:hAnsi="Calibri" w:cs="Calibri"/>
          <w:sz w:val="24"/>
          <w:szCs w:val="24"/>
          <w:lang w:val="en-US"/>
        </w:rPr>
        <w:t>Indigenous</w:t>
      </w:r>
      <w:r w:rsidRPr="00DD1841">
        <w:rPr>
          <w:rFonts w:ascii="Calibri" w:hAnsi="Calibri" w:cs="Calibri"/>
          <w:sz w:val="24"/>
          <w:szCs w:val="24"/>
          <w:lang w:val="en-US"/>
        </w:rPr>
        <w:t xml:space="preserve"> household members in the dataset.</w:t>
      </w:r>
    </w:p>
    <w:p w14:paraId="0A15785C"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4. New households housed: Providing information on new public housing allocations across the financial year, the data includes (</w:t>
      </w:r>
      <w:proofErr w:type="spellStart"/>
      <w:r w:rsidRPr="00DD1841">
        <w:rPr>
          <w:rFonts w:ascii="Calibri" w:hAnsi="Calibri" w:cs="Calibri"/>
          <w:sz w:val="24"/>
          <w:szCs w:val="24"/>
          <w:lang w:val="en-US"/>
        </w:rPr>
        <w:t>i</w:t>
      </w:r>
      <w:proofErr w:type="spellEnd"/>
      <w:r w:rsidRPr="00DD1841">
        <w:rPr>
          <w:rFonts w:ascii="Calibri" w:hAnsi="Calibri" w:cs="Calibri"/>
          <w:sz w:val="24"/>
          <w:szCs w:val="24"/>
          <w:lang w:val="en-US"/>
        </w:rPr>
        <w:t xml:space="preserve">) counts of new households, household members, households with a person with disability, households in greatest need, and households paying less than market rent, (ii) household composition, and (iii) main source of income. The dataset includes information on the number of </w:t>
      </w:r>
      <w:r>
        <w:rPr>
          <w:rFonts w:ascii="Calibri" w:hAnsi="Calibri" w:cs="Calibri"/>
          <w:sz w:val="24"/>
          <w:szCs w:val="24"/>
          <w:lang w:val="en-US"/>
        </w:rPr>
        <w:t>Indigenous</w:t>
      </w:r>
      <w:r w:rsidRPr="00DD1841">
        <w:rPr>
          <w:rFonts w:ascii="Calibri" w:hAnsi="Calibri" w:cs="Calibri"/>
          <w:sz w:val="24"/>
          <w:szCs w:val="24"/>
          <w:lang w:val="en-US"/>
        </w:rPr>
        <w:t xml:space="preserve"> </w:t>
      </w:r>
      <w:r>
        <w:rPr>
          <w:rFonts w:ascii="Calibri" w:hAnsi="Calibri" w:cs="Calibri"/>
          <w:sz w:val="24"/>
          <w:szCs w:val="24"/>
          <w:lang w:val="en-US"/>
        </w:rPr>
        <w:t>people</w:t>
      </w:r>
      <w:r w:rsidRPr="00DD1841">
        <w:rPr>
          <w:rFonts w:ascii="Calibri" w:hAnsi="Calibri" w:cs="Calibri"/>
          <w:sz w:val="24"/>
          <w:szCs w:val="24"/>
          <w:lang w:val="en-US"/>
        </w:rPr>
        <w:t xml:space="preserve"> allocated public housing during the financial year. </w:t>
      </w:r>
    </w:p>
    <w:p w14:paraId="74B70F5A" w14:textId="1154B148" w:rsidR="005D309E" w:rsidRDefault="005D309E" w:rsidP="005D309E">
      <w:pPr>
        <w:rPr>
          <w:rFonts w:ascii="Calibri" w:hAnsi="Calibri" w:cs="Calibri"/>
          <w:sz w:val="24"/>
          <w:szCs w:val="24"/>
        </w:rPr>
      </w:pPr>
      <w:r w:rsidRPr="00DD1841">
        <w:rPr>
          <w:rFonts w:ascii="Calibri" w:hAnsi="Calibri" w:cs="Calibri"/>
          <w:sz w:val="24"/>
          <w:szCs w:val="24"/>
          <w:lang w:val="en-US"/>
        </w:rPr>
        <w:t xml:space="preserve">The most recent data provided is for the 2019-2020 and 2020-2021 financial years. A range of other </w:t>
      </w:r>
      <w:r>
        <w:rPr>
          <w:rFonts w:ascii="Calibri" w:hAnsi="Calibri" w:cs="Calibri"/>
          <w:sz w:val="24"/>
          <w:szCs w:val="24"/>
          <w:lang w:val="en-US"/>
        </w:rPr>
        <w:t xml:space="preserve">more </w:t>
      </w:r>
      <w:r w:rsidRPr="00DD1841">
        <w:rPr>
          <w:rFonts w:ascii="Calibri" w:hAnsi="Calibri" w:cs="Calibri"/>
          <w:sz w:val="24"/>
          <w:szCs w:val="24"/>
          <w:lang w:val="en-US"/>
        </w:rPr>
        <w:t xml:space="preserve">historic data pertaining to public housing stock, allocations and tenants is also available on the Data SA website. The datasets are curated and maintained by the South Australian Housing Trust and adhere to public reporting standards. The data is designed for program assessment and policy development </w:t>
      </w:r>
      <w:proofErr w:type="gramStart"/>
      <w:r w:rsidRPr="00DD1841">
        <w:rPr>
          <w:rFonts w:ascii="Calibri" w:hAnsi="Calibri" w:cs="Calibri"/>
          <w:sz w:val="24"/>
          <w:szCs w:val="24"/>
          <w:lang w:val="en-US"/>
        </w:rPr>
        <w:t>purposes, and</w:t>
      </w:r>
      <w:proofErr w:type="gramEnd"/>
      <w:r w:rsidRPr="00DD1841">
        <w:rPr>
          <w:rFonts w:ascii="Calibri" w:hAnsi="Calibri" w:cs="Calibri"/>
          <w:sz w:val="24"/>
          <w:szCs w:val="24"/>
          <w:lang w:val="en-US"/>
        </w:rPr>
        <w:t xml:space="preserve"> aims to enable analysis of public housing usage and demographic trends. </w:t>
      </w:r>
      <w:r w:rsidRPr="00DD1841">
        <w:rPr>
          <w:rFonts w:ascii="Calibri" w:hAnsi="Calibri" w:cs="Calibri"/>
          <w:sz w:val="24"/>
          <w:szCs w:val="24"/>
        </w:rPr>
        <w:t xml:space="preserve">The data is </w:t>
      </w:r>
      <w:r w:rsidR="00C870AD">
        <w:rPr>
          <w:rFonts w:ascii="Calibri" w:hAnsi="Calibri" w:cs="Calibri"/>
          <w:sz w:val="24"/>
          <w:szCs w:val="24"/>
        </w:rPr>
        <w:t xml:space="preserve">accessible </w:t>
      </w:r>
      <w:r w:rsidR="00C870AD" w:rsidRPr="00DD1841">
        <w:rPr>
          <w:rFonts w:ascii="Calibri" w:hAnsi="Calibri" w:cs="Calibri"/>
          <w:sz w:val="24"/>
          <w:szCs w:val="24"/>
        </w:rPr>
        <w:t>using</w:t>
      </w:r>
      <w:r w:rsidRPr="00DD1841">
        <w:rPr>
          <w:rFonts w:ascii="Calibri" w:hAnsi="Calibri" w:cs="Calibri"/>
          <w:sz w:val="24"/>
          <w:szCs w:val="24"/>
        </w:rPr>
        <w:t xml:space="preserve"> the Data Explorer function on the webpage and can also be downloaded in </w:t>
      </w:r>
      <w:r w:rsidR="00EF7F70">
        <w:rPr>
          <w:rFonts w:ascii="Calibri" w:hAnsi="Calibri" w:cs="Calibri"/>
          <w:sz w:val="24"/>
          <w:szCs w:val="24"/>
        </w:rPr>
        <w:t>XLSX</w:t>
      </w:r>
      <w:r w:rsidRPr="00DD1841">
        <w:rPr>
          <w:rFonts w:ascii="Calibri" w:hAnsi="Calibri" w:cs="Calibri"/>
          <w:sz w:val="24"/>
          <w:szCs w:val="24"/>
        </w:rPr>
        <w:t xml:space="preserve"> format.</w:t>
      </w:r>
    </w:p>
    <w:p w14:paraId="2DD4D6CC" w14:textId="77777777" w:rsidR="005D309E" w:rsidRDefault="005D309E" w:rsidP="005D309E">
      <w:pPr>
        <w:rPr>
          <w:rFonts w:ascii="Calibri" w:hAnsi="Calibri" w:cs="Calibri"/>
          <w:sz w:val="24"/>
          <w:szCs w:val="24"/>
        </w:rPr>
      </w:pPr>
      <w:r>
        <w:rPr>
          <w:rFonts w:ascii="Calibri" w:hAnsi="Calibri" w:cs="Calibri"/>
          <w:sz w:val="24"/>
          <w:szCs w:val="24"/>
        </w:rPr>
        <w:t>Strengths:</w:t>
      </w:r>
    </w:p>
    <w:p w14:paraId="5941278D"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scope of the data covers all dwellings, households and household members in the public housing sector across South Australia</w:t>
      </w:r>
    </w:p>
    <w:p w14:paraId="33972517"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Comprehensive information is provided on public housing stock and the households supported within the public housing system, with this data presented by LGA to support geographic analysis</w:t>
      </w:r>
    </w:p>
    <w:p w14:paraId="4876A72A"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household datasets </w:t>
      </w:r>
      <w:proofErr w:type="gramStart"/>
      <w:r>
        <w:rPr>
          <w:rFonts w:ascii="Calibri" w:hAnsi="Calibri" w:cs="Calibri"/>
          <w:sz w:val="24"/>
          <w:szCs w:val="24"/>
        </w:rPr>
        <w:t>includes</w:t>
      </w:r>
      <w:proofErr w:type="gramEnd"/>
      <w:r>
        <w:rPr>
          <w:rFonts w:ascii="Calibri" w:hAnsi="Calibri" w:cs="Calibri"/>
          <w:sz w:val="24"/>
          <w:szCs w:val="24"/>
        </w:rPr>
        <w:t xml:space="preserve"> the number of Indigenous households living in, or newly allocated to, public housing in each LGA</w:t>
      </w:r>
    </w:p>
    <w:p w14:paraId="0AF7DEDC"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Although a data dictionary or explanatory notes are not provided, the data items are clear and easy to understand for analysis purposes</w:t>
      </w:r>
    </w:p>
    <w:p w14:paraId="622D6746" w14:textId="7F9BB33A" w:rsidR="005D309E" w:rsidRPr="000A74AC"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available on the Data SA website and is also available to download.</w:t>
      </w:r>
    </w:p>
    <w:p w14:paraId="02DFE1F8" w14:textId="77777777" w:rsidR="005D309E" w:rsidRDefault="005D309E" w:rsidP="005D309E">
      <w:pPr>
        <w:rPr>
          <w:rFonts w:ascii="Calibri" w:hAnsi="Calibri" w:cs="Calibri"/>
          <w:sz w:val="24"/>
          <w:szCs w:val="24"/>
        </w:rPr>
      </w:pPr>
      <w:r>
        <w:rPr>
          <w:rFonts w:ascii="Calibri" w:hAnsi="Calibri" w:cs="Calibri"/>
          <w:sz w:val="24"/>
          <w:szCs w:val="24"/>
        </w:rPr>
        <w:t>Weaknesses:</w:t>
      </w:r>
    </w:p>
    <w:p w14:paraId="61EC8C0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Although broad in scope, the data has very limited utility in providing information about Indigenous housing</w:t>
      </w:r>
    </w:p>
    <w:p w14:paraId="4AC4FDCD" w14:textId="77777777" w:rsidR="005D309E" w:rsidRPr="00FD3571" w:rsidRDefault="005D309E" w:rsidP="005D309E">
      <w:pPr>
        <w:pStyle w:val="ListParagraph"/>
        <w:numPr>
          <w:ilvl w:val="0"/>
          <w:numId w:val="14"/>
        </w:numPr>
        <w:rPr>
          <w:rFonts w:ascii="Calibri" w:hAnsi="Calibri" w:cs="Calibri"/>
          <w:sz w:val="24"/>
          <w:szCs w:val="24"/>
        </w:rPr>
      </w:pPr>
      <w:r w:rsidRPr="00FD3571">
        <w:rPr>
          <w:rFonts w:ascii="Calibri" w:hAnsi="Calibri" w:cs="Calibri"/>
          <w:sz w:val="24"/>
          <w:szCs w:val="24"/>
        </w:rPr>
        <w:t xml:space="preserve">While the household datasets identify the number of </w:t>
      </w:r>
      <w:r>
        <w:rPr>
          <w:rFonts w:ascii="Calibri" w:hAnsi="Calibri" w:cs="Calibri"/>
          <w:sz w:val="24"/>
          <w:szCs w:val="24"/>
        </w:rPr>
        <w:t>Indigenous</w:t>
      </w:r>
      <w:r w:rsidRPr="00FD3571">
        <w:rPr>
          <w:rFonts w:ascii="Calibri" w:hAnsi="Calibri" w:cs="Calibri"/>
          <w:sz w:val="24"/>
          <w:szCs w:val="24"/>
        </w:rPr>
        <w:t xml:space="preserve"> households in public housing, all the remaining household variables cannot be differentiated by Indigenous status</w:t>
      </w:r>
    </w:p>
    <w:p w14:paraId="02498BBA" w14:textId="77777777" w:rsidR="005D309E" w:rsidRPr="00FD3571" w:rsidRDefault="005D309E" w:rsidP="005D309E">
      <w:pPr>
        <w:pStyle w:val="ListParagraph"/>
        <w:numPr>
          <w:ilvl w:val="0"/>
          <w:numId w:val="14"/>
        </w:numPr>
        <w:rPr>
          <w:rFonts w:ascii="Calibri" w:hAnsi="Calibri" w:cs="Calibri"/>
          <w:sz w:val="24"/>
          <w:szCs w:val="24"/>
        </w:rPr>
      </w:pPr>
      <w:r w:rsidRPr="00FD3571">
        <w:rPr>
          <w:rFonts w:ascii="Calibri" w:hAnsi="Calibri" w:cs="Calibri"/>
          <w:sz w:val="24"/>
          <w:szCs w:val="24"/>
        </w:rPr>
        <w:t xml:space="preserve">The dwellings dataset does not provide information on whether properties are tenanted by </w:t>
      </w:r>
      <w:r>
        <w:rPr>
          <w:rFonts w:ascii="Calibri" w:hAnsi="Calibri" w:cs="Calibri"/>
          <w:sz w:val="24"/>
          <w:szCs w:val="24"/>
        </w:rPr>
        <w:t>Indigenous</w:t>
      </w:r>
      <w:r w:rsidRPr="00FD3571">
        <w:rPr>
          <w:rFonts w:ascii="Calibri" w:hAnsi="Calibri" w:cs="Calibri"/>
          <w:sz w:val="24"/>
          <w:szCs w:val="24"/>
        </w:rPr>
        <w:t xml:space="preserve"> or non-</w:t>
      </w:r>
      <w:r>
        <w:rPr>
          <w:rFonts w:ascii="Calibri" w:hAnsi="Calibri" w:cs="Calibri"/>
          <w:sz w:val="24"/>
          <w:szCs w:val="24"/>
        </w:rPr>
        <w:t>Indigenous</w:t>
      </w:r>
      <w:r w:rsidRPr="00FD3571">
        <w:rPr>
          <w:rFonts w:ascii="Calibri" w:hAnsi="Calibri" w:cs="Calibri"/>
          <w:sz w:val="24"/>
          <w:szCs w:val="24"/>
        </w:rPr>
        <w:t xml:space="preserve"> </w:t>
      </w:r>
      <w:r>
        <w:rPr>
          <w:rFonts w:ascii="Calibri" w:hAnsi="Calibri" w:cs="Calibri"/>
          <w:sz w:val="24"/>
          <w:szCs w:val="24"/>
        </w:rPr>
        <w:t>people</w:t>
      </w:r>
    </w:p>
    <w:p w14:paraId="5A820169" w14:textId="77777777" w:rsidR="005D309E" w:rsidRPr="00FD3571" w:rsidRDefault="005D309E" w:rsidP="005D309E">
      <w:pPr>
        <w:pStyle w:val="ListParagraph"/>
        <w:numPr>
          <w:ilvl w:val="0"/>
          <w:numId w:val="14"/>
        </w:numPr>
        <w:rPr>
          <w:rFonts w:ascii="Calibri" w:hAnsi="Calibri" w:cs="Calibri"/>
          <w:sz w:val="24"/>
          <w:szCs w:val="24"/>
        </w:rPr>
      </w:pPr>
      <w:proofErr w:type="gramStart"/>
      <w:r w:rsidRPr="00FD3571">
        <w:rPr>
          <w:rFonts w:ascii="Calibri" w:hAnsi="Calibri" w:cs="Calibri"/>
          <w:sz w:val="24"/>
          <w:szCs w:val="24"/>
        </w:rPr>
        <w:t>Likewise</w:t>
      </w:r>
      <w:proofErr w:type="gramEnd"/>
      <w:r w:rsidRPr="00FD3571">
        <w:rPr>
          <w:rFonts w:ascii="Calibri" w:hAnsi="Calibri" w:cs="Calibri"/>
          <w:sz w:val="24"/>
          <w:szCs w:val="24"/>
        </w:rPr>
        <w:t xml:space="preserve"> the household members dataset does not identify whether household members are </w:t>
      </w:r>
      <w:r>
        <w:rPr>
          <w:rFonts w:ascii="Calibri" w:hAnsi="Calibri" w:cs="Calibri"/>
          <w:sz w:val="24"/>
          <w:szCs w:val="24"/>
        </w:rPr>
        <w:t>Indigenous</w:t>
      </w:r>
    </w:p>
    <w:p w14:paraId="487D04B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also does not include information on some key housing indicators including housing need, client satisfaction and outcomes, service delivery, financial and governance arrangements, and the public housing workforce</w:t>
      </w:r>
    </w:p>
    <w:p w14:paraId="7F2BD791" w14:textId="298A59AF"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information is somewhat dated (with the most recent data available for the 2021-2022 financial year) and, therefore</w:t>
      </w:r>
      <w:r w:rsidR="000945AD">
        <w:rPr>
          <w:rFonts w:ascii="Calibri" w:hAnsi="Calibri" w:cs="Calibri"/>
          <w:sz w:val="24"/>
          <w:szCs w:val="24"/>
        </w:rPr>
        <w:t>,</w:t>
      </w:r>
      <w:r>
        <w:rPr>
          <w:rFonts w:ascii="Calibri" w:hAnsi="Calibri" w:cs="Calibri"/>
          <w:sz w:val="24"/>
          <w:szCs w:val="24"/>
        </w:rPr>
        <w:t xml:space="preserve"> does not provide a current overview of public housing provision in South Australia</w:t>
      </w:r>
    </w:p>
    <w:p w14:paraId="4FF9E11E"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South Australian Housing Trust (a non-Indigenous organisation) has responsibility for the data and adherence to Indigenous data sovereignty principles is not specified. </w:t>
      </w:r>
    </w:p>
    <w:p w14:paraId="403E1716" w14:textId="0454AC14" w:rsidR="005D309E" w:rsidRPr="00DD1841" w:rsidRDefault="00140A8E" w:rsidP="001E5252">
      <w:pPr>
        <w:pStyle w:val="111NumberedNilsheading"/>
      </w:pPr>
      <w:r>
        <w:t>A.</w:t>
      </w:r>
      <w:r w:rsidR="005D309E" w:rsidRPr="00583FD8">
        <w:t>2.</w:t>
      </w:r>
      <w:r>
        <w:t>2</w:t>
      </w:r>
      <w:r w:rsidR="005D309E" w:rsidRPr="00583FD8">
        <w:t>.</w:t>
      </w:r>
      <w:r w:rsidR="005D309E">
        <w:t>8</w:t>
      </w:r>
      <w:r w:rsidR="005D309E" w:rsidRPr="00583FD8">
        <w:t xml:space="preserve">. South Australia State-owned and Managed Indigenous Housing </w:t>
      </w:r>
      <w:r w:rsidR="00771836">
        <w:t xml:space="preserve">(SA SOMIH) </w:t>
      </w:r>
      <w:r w:rsidR="005D309E" w:rsidRPr="00583FD8">
        <w:t>Data</w:t>
      </w:r>
      <w:r w:rsidR="005D309E" w:rsidRPr="00DD1841">
        <w:tab/>
      </w:r>
    </w:p>
    <w:p w14:paraId="29088301" w14:textId="07DB29FC"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The Data SA website contains four datasets providing data on </w:t>
      </w:r>
      <w:r>
        <w:rPr>
          <w:rFonts w:ascii="Calibri" w:hAnsi="Calibri" w:cs="Calibri"/>
          <w:sz w:val="24"/>
          <w:szCs w:val="24"/>
          <w:lang w:val="en-US"/>
        </w:rPr>
        <w:t xml:space="preserve">the </w:t>
      </w:r>
      <w:r w:rsidRPr="00DD1841">
        <w:rPr>
          <w:rFonts w:ascii="Calibri" w:hAnsi="Calibri" w:cs="Calibri"/>
          <w:sz w:val="24"/>
          <w:szCs w:val="24"/>
          <w:lang w:val="en-US"/>
        </w:rPr>
        <w:t xml:space="preserve">SOMIH </w:t>
      </w:r>
      <w:r>
        <w:rPr>
          <w:rFonts w:ascii="Calibri" w:hAnsi="Calibri" w:cs="Calibri"/>
          <w:sz w:val="24"/>
          <w:szCs w:val="24"/>
          <w:lang w:val="en-US"/>
        </w:rPr>
        <w:t xml:space="preserve">program </w:t>
      </w:r>
      <w:r w:rsidRPr="00DD1841">
        <w:rPr>
          <w:rFonts w:ascii="Calibri" w:hAnsi="Calibri" w:cs="Calibri"/>
          <w:sz w:val="24"/>
          <w:szCs w:val="24"/>
          <w:lang w:val="en-US"/>
        </w:rPr>
        <w:t xml:space="preserve">in South Australia. Providing similar information to the public housing </w:t>
      </w:r>
      <w:proofErr w:type="gramStart"/>
      <w:r w:rsidRPr="00DD1841">
        <w:rPr>
          <w:rFonts w:ascii="Calibri" w:hAnsi="Calibri" w:cs="Calibri"/>
          <w:sz w:val="24"/>
          <w:szCs w:val="24"/>
          <w:lang w:val="en-US"/>
        </w:rPr>
        <w:t>datasets</w:t>
      </w:r>
      <w:proofErr w:type="gramEnd"/>
      <w:r w:rsidRPr="00DD1841">
        <w:rPr>
          <w:rFonts w:ascii="Calibri" w:hAnsi="Calibri" w:cs="Calibri"/>
          <w:sz w:val="24"/>
          <w:szCs w:val="24"/>
          <w:lang w:val="en-US"/>
        </w:rPr>
        <w:t xml:space="preserve"> described above, all the data is </w:t>
      </w:r>
      <w:proofErr w:type="spellStart"/>
      <w:r w:rsidRPr="00DD1841">
        <w:rPr>
          <w:rFonts w:ascii="Calibri" w:hAnsi="Calibri" w:cs="Calibri"/>
          <w:sz w:val="24"/>
          <w:szCs w:val="24"/>
          <w:lang w:val="en-US"/>
        </w:rPr>
        <w:t>categorised</w:t>
      </w:r>
      <w:proofErr w:type="spellEnd"/>
      <w:r w:rsidRPr="00DD1841">
        <w:rPr>
          <w:rFonts w:ascii="Calibri" w:hAnsi="Calibri" w:cs="Calibri"/>
          <w:sz w:val="24"/>
          <w:szCs w:val="24"/>
          <w:lang w:val="en-US"/>
        </w:rPr>
        <w:t xml:space="preserve"> by </w:t>
      </w:r>
      <w:r w:rsidR="001E026E">
        <w:rPr>
          <w:rFonts w:ascii="Calibri" w:hAnsi="Calibri" w:cs="Calibri"/>
          <w:sz w:val="24"/>
          <w:szCs w:val="24"/>
          <w:lang w:val="en-US"/>
        </w:rPr>
        <w:t>LGA</w:t>
      </w:r>
      <w:r w:rsidRPr="00DD1841">
        <w:rPr>
          <w:rFonts w:ascii="Calibri" w:hAnsi="Calibri" w:cs="Calibri"/>
          <w:sz w:val="24"/>
          <w:szCs w:val="24"/>
          <w:lang w:val="en-US"/>
        </w:rPr>
        <w:t xml:space="preserve"> and includes:</w:t>
      </w:r>
    </w:p>
    <w:p w14:paraId="4696994D"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1. Dwellings: A range of information on SOMIH dwellings is provided including (</w:t>
      </w:r>
      <w:proofErr w:type="spellStart"/>
      <w:r w:rsidRPr="00DD1841">
        <w:rPr>
          <w:rFonts w:ascii="Calibri" w:hAnsi="Calibri" w:cs="Calibri"/>
          <w:sz w:val="24"/>
          <w:szCs w:val="24"/>
          <w:lang w:val="en-US"/>
        </w:rPr>
        <w:t>i</w:t>
      </w:r>
      <w:proofErr w:type="spellEnd"/>
      <w:r w:rsidRPr="00DD1841">
        <w:rPr>
          <w:rFonts w:ascii="Calibri" w:hAnsi="Calibri" w:cs="Calibri"/>
          <w:sz w:val="24"/>
          <w:szCs w:val="24"/>
          <w:lang w:val="en-US"/>
        </w:rPr>
        <w:t xml:space="preserve">) the number of dwellings, tenantable and untenantable dwellings, occupied dwellings, and bedrooms in the dwelling, (ii) average market rent of dwelling, and (iii) dwelling type. </w:t>
      </w:r>
    </w:p>
    <w:p w14:paraId="1A83F3F2"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2. Households: Reporting on a wide range of information on </w:t>
      </w:r>
      <w:r>
        <w:rPr>
          <w:rFonts w:ascii="Calibri" w:hAnsi="Calibri" w:cs="Calibri"/>
          <w:sz w:val="24"/>
          <w:szCs w:val="24"/>
          <w:lang w:val="en-US"/>
        </w:rPr>
        <w:t>Indigenous</w:t>
      </w:r>
      <w:r w:rsidRPr="00DD1841">
        <w:rPr>
          <w:rFonts w:ascii="Calibri" w:hAnsi="Calibri" w:cs="Calibri"/>
          <w:sz w:val="24"/>
          <w:szCs w:val="24"/>
          <w:lang w:val="en-US"/>
        </w:rPr>
        <w:t xml:space="preserve"> households living in SOMIH, the data includes (</w:t>
      </w:r>
      <w:proofErr w:type="spellStart"/>
      <w:r w:rsidRPr="00DD1841">
        <w:rPr>
          <w:rFonts w:ascii="Calibri" w:hAnsi="Calibri" w:cs="Calibri"/>
          <w:sz w:val="24"/>
          <w:szCs w:val="24"/>
          <w:lang w:val="en-US"/>
        </w:rPr>
        <w:t>i</w:t>
      </w:r>
      <w:proofErr w:type="spellEnd"/>
      <w:r w:rsidRPr="00DD1841">
        <w:rPr>
          <w:rFonts w:ascii="Calibri" w:hAnsi="Calibri" w:cs="Calibri"/>
          <w:sz w:val="24"/>
          <w:szCs w:val="24"/>
          <w:lang w:val="en-US"/>
        </w:rPr>
        <w:t xml:space="preserve">) counts of total households, household members, and households with a person with disability, (ii) average market rent, average rent charged, and number of </w:t>
      </w:r>
      <w:r w:rsidRPr="00DD1841">
        <w:rPr>
          <w:rFonts w:ascii="Calibri" w:hAnsi="Calibri" w:cs="Calibri"/>
          <w:sz w:val="24"/>
          <w:szCs w:val="24"/>
          <w:lang w:val="en-US"/>
        </w:rPr>
        <w:lastRenderedPageBreak/>
        <w:t xml:space="preserve">households paying less than market rent, (iii) household composition, (iv) match of dwelling to household size, (v) tenure length, and (vi) main source of income. </w:t>
      </w:r>
    </w:p>
    <w:p w14:paraId="53323DA4"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 xml:space="preserve">3. Household members: The dataset provides information on the number, sex and age of household members living in SOMIH. </w:t>
      </w:r>
    </w:p>
    <w:p w14:paraId="4973954B" w14:textId="77777777" w:rsidR="005D309E" w:rsidRPr="00DD1841" w:rsidRDefault="005D309E" w:rsidP="005D309E">
      <w:pPr>
        <w:rPr>
          <w:rFonts w:ascii="Calibri" w:hAnsi="Calibri" w:cs="Calibri"/>
          <w:sz w:val="24"/>
          <w:szCs w:val="24"/>
          <w:lang w:val="en-US"/>
        </w:rPr>
      </w:pPr>
      <w:r w:rsidRPr="00DD1841">
        <w:rPr>
          <w:rFonts w:ascii="Calibri" w:hAnsi="Calibri" w:cs="Calibri"/>
          <w:sz w:val="24"/>
          <w:szCs w:val="24"/>
          <w:lang w:val="en-US"/>
        </w:rPr>
        <w:t>4. New households housed: The data examines new SOMIH allocations across the financial year and includes (</w:t>
      </w:r>
      <w:proofErr w:type="spellStart"/>
      <w:r w:rsidRPr="00DD1841">
        <w:rPr>
          <w:rFonts w:ascii="Calibri" w:hAnsi="Calibri" w:cs="Calibri"/>
          <w:sz w:val="24"/>
          <w:szCs w:val="24"/>
          <w:lang w:val="en-US"/>
        </w:rPr>
        <w:t>i</w:t>
      </w:r>
      <w:proofErr w:type="spellEnd"/>
      <w:r w:rsidRPr="00DD1841">
        <w:rPr>
          <w:rFonts w:ascii="Calibri" w:hAnsi="Calibri" w:cs="Calibri"/>
          <w:sz w:val="24"/>
          <w:szCs w:val="24"/>
          <w:lang w:val="en-US"/>
        </w:rPr>
        <w:t xml:space="preserve">) counts of new households, household members, households with a person with disability, households in greatest need, and households paying less than market rent, (ii) household composition, and (iii) main source of income. The dataset includes information on the number of Aboriginal households allocated public housing during the financial year. </w:t>
      </w:r>
    </w:p>
    <w:p w14:paraId="72333A7B" w14:textId="675A2A70" w:rsidR="005D309E" w:rsidRDefault="005D309E" w:rsidP="005D309E">
      <w:pPr>
        <w:rPr>
          <w:rFonts w:ascii="Calibri" w:hAnsi="Calibri" w:cs="Calibri"/>
          <w:sz w:val="24"/>
          <w:szCs w:val="24"/>
        </w:rPr>
      </w:pPr>
      <w:r w:rsidRPr="00DD1841">
        <w:rPr>
          <w:rFonts w:ascii="Calibri" w:hAnsi="Calibri" w:cs="Calibri"/>
          <w:sz w:val="24"/>
          <w:szCs w:val="24"/>
          <w:lang w:val="en-US"/>
        </w:rPr>
        <w:t>The most recent SOMIH data provided is for the 2019-2020 and 2020-2021 financial years. As with the public housing data above, the SOMIH datasets are collated by the South Australian Housing Trust. T</w:t>
      </w:r>
      <w:r w:rsidRPr="00DD1841">
        <w:rPr>
          <w:rFonts w:ascii="Calibri" w:hAnsi="Calibri" w:cs="Calibri"/>
          <w:sz w:val="24"/>
          <w:szCs w:val="24"/>
        </w:rPr>
        <w:t xml:space="preserve">he data is </w:t>
      </w:r>
      <w:r w:rsidR="000D7A61">
        <w:rPr>
          <w:rFonts w:ascii="Calibri" w:hAnsi="Calibri" w:cs="Calibri"/>
          <w:sz w:val="24"/>
          <w:szCs w:val="24"/>
        </w:rPr>
        <w:t>accessible</w:t>
      </w:r>
      <w:r w:rsidRPr="00DD1841">
        <w:rPr>
          <w:rFonts w:ascii="Calibri" w:hAnsi="Calibri" w:cs="Calibri"/>
          <w:sz w:val="24"/>
          <w:szCs w:val="24"/>
        </w:rPr>
        <w:t xml:space="preserve"> using the Data Explorer function on the Data SA webpage and can </w:t>
      </w:r>
      <w:r>
        <w:rPr>
          <w:rFonts w:ascii="Calibri" w:hAnsi="Calibri" w:cs="Calibri"/>
          <w:sz w:val="24"/>
          <w:szCs w:val="24"/>
        </w:rPr>
        <w:t xml:space="preserve">also </w:t>
      </w:r>
      <w:r w:rsidRPr="00DD1841">
        <w:rPr>
          <w:rFonts w:ascii="Calibri" w:hAnsi="Calibri" w:cs="Calibri"/>
          <w:sz w:val="24"/>
          <w:szCs w:val="24"/>
        </w:rPr>
        <w:t xml:space="preserve">be downloaded in </w:t>
      </w:r>
      <w:r>
        <w:rPr>
          <w:rFonts w:ascii="Calibri" w:hAnsi="Calibri" w:cs="Calibri"/>
          <w:sz w:val="24"/>
          <w:szCs w:val="24"/>
        </w:rPr>
        <w:t>XL</w:t>
      </w:r>
      <w:r w:rsidR="00EF7F70">
        <w:rPr>
          <w:rFonts w:ascii="Calibri" w:hAnsi="Calibri" w:cs="Calibri"/>
          <w:sz w:val="24"/>
          <w:szCs w:val="24"/>
        </w:rPr>
        <w:t>SX</w:t>
      </w:r>
      <w:r w:rsidRPr="00DD1841">
        <w:rPr>
          <w:rFonts w:ascii="Calibri" w:hAnsi="Calibri" w:cs="Calibri"/>
          <w:sz w:val="24"/>
          <w:szCs w:val="24"/>
        </w:rPr>
        <w:t xml:space="preserve"> format.</w:t>
      </w:r>
    </w:p>
    <w:p w14:paraId="32577187" w14:textId="77777777" w:rsidR="005D309E" w:rsidRDefault="005D309E" w:rsidP="005D309E">
      <w:pPr>
        <w:rPr>
          <w:rFonts w:ascii="Calibri" w:hAnsi="Calibri" w:cs="Calibri"/>
          <w:sz w:val="24"/>
          <w:szCs w:val="24"/>
        </w:rPr>
      </w:pPr>
      <w:r>
        <w:rPr>
          <w:rFonts w:ascii="Calibri" w:hAnsi="Calibri" w:cs="Calibri"/>
          <w:sz w:val="24"/>
          <w:szCs w:val="24"/>
        </w:rPr>
        <w:t>Strengths:</w:t>
      </w:r>
    </w:p>
    <w:p w14:paraId="5FAB10CC"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focus of the data is on social housing specifically allocated to Indigenous people and includes a range of key indicators on the SOMIH sector in South Australia</w:t>
      </w:r>
    </w:p>
    <w:p w14:paraId="40B04A43"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Detailed information is provided on the Indigenous households and members living in SOMIH housing; this includes data on socio-demographic characteristics, composition, crowding, tenure, income and rental payments</w:t>
      </w:r>
    </w:p>
    <w:p w14:paraId="461DB23F"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 wide range of information is also presented on the characteristics of SOMIH dwellings across the state (e.g. number, size, occupancy, condition, and type)</w:t>
      </w:r>
    </w:p>
    <w:p w14:paraId="7C4C06C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Granular analysis at a locational level is possible, given that all the data is presented by LGA</w:t>
      </w:r>
    </w:p>
    <w:p w14:paraId="0BAD161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Whilst explanatory notes or a data dictionary </w:t>
      </w:r>
      <w:proofErr w:type="gramStart"/>
      <w:r>
        <w:rPr>
          <w:rFonts w:ascii="Calibri" w:hAnsi="Calibri" w:cs="Calibri"/>
          <w:sz w:val="24"/>
          <w:szCs w:val="24"/>
        </w:rPr>
        <w:t>are</w:t>
      </w:r>
      <w:proofErr w:type="gramEnd"/>
      <w:r>
        <w:rPr>
          <w:rFonts w:ascii="Calibri" w:hAnsi="Calibri" w:cs="Calibri"/>
          <w:sz w:val="24"/>
          <w:szCs w:val="24"/>
        </w:rPr>
        <w:t xml:space="preserve"> not given, the variables included in each dataset are clear and easy to understand for data analysis</w:t>
      </w:r>
    </w:p>
    <w:p w14:paraId="0A34B4A4" w14:textId="1337BE32" w:rsidR="005D309E" w:rsidRPr="000A74AC"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available and can be interrogated via Data Explorer on the Data SA website; the datasets are also freely available to download.</w:t>
      </w:r>
    </w:p>
    <w:p w14:paraId="2302B3F9" w14:textId="279D2723" w:rsidR="005D309E" w:rsidRDefault="005D309E" w:rsidP="005D309E">
      <w:pPr>
        <w:rPr>
          <w:rFonts w:ascii="Calibri" w:hAnsi="Calibri" w:cs="Calibri"/>
          <w:sz w:val="24"/>
          <w:szCs w:val="24"/>
        </w:rPr>
      </w:pPr>
      <w:r>
        <w:rPr>
          <w:rFonts w:ascii="Calibri" w:hAnsi="Calibri" w:cs="Calibri"/>
          <w:sz w:val="24"/>
          <w:szCs w:val="24"/>
        </w:rPr>
        <w:t>Weaknesses:</w:t>
      </w:r>
    </w:p>
    <w:p w14:paraId="39BF1A5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excludes several key housing indicators including housing need, client satisfaction and outcomes, service delivery, financial and governance arrangements, and the SOMIH workforce</w:t>
      </w:r>
    </w:p>
    <w:p w14:paraId="736369DA"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As the most recent data only available for the 2021-2022 financial year, the data does not provide a current picture of SOMIH in South Australia</w:t>
      </w:r>
    </w:p>
    <w:p w14:paraId="47E0CB01"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As the data is focused on SOMIH it provides no information about Indigenous people living in other tenure types</w:t>
      </w:r>
    </w:p>
    <w:p w14:paraId="15D8B41E"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South Australian Housing Trust (a non-Indigenous organisation) is the data custodian and adherence to Indigenous data sovereignty principles is unspecified. </w:t>
      </w:r>
    </w:p>
    <w:p w14:paraId="358292B4" w14:textId="563015C8" w:rsidR="005D309E" w:rsidRPr="00DD1841" w:rsidRDefault="00140A8E" w:rsidP="001E5252">
      <w:pPr>
        <w:pStyle w:val="111NumberedNilsheading"/>
      </w:pPr>
      <w:r>
        <w:lastRenderedPageBreak/>
        <w:t>A.</w:t>
      </w:r>
      <w:r w:rsidR="005D309E">
        <w:t>2.</w:t>
      </w:r>
      <w:r w:rsidR="00E759FA">
        <w:t>2</w:t>
      </w:r>
      <w:r w:rsidR="005D309E">
        <w:t xml:space="preserve">.9. Tasmania Social Housing </w:t>
      </w:r>
      <w:r w:rsidR="00771836">
        <w:t xml:space="preserve">(TAS SH) </w:t>
      </w:r>
      <w:r w:rsidR="005D309E">
        <w:t>Data</w:t>
      </w:r>
      <w:r w:rsidR="005D309E" w:rsidRPr="00DD1841">
        <w:tab/>
      </w:r>
    </w:p>
    <w:p w14:paraId="6D42D8E2" w14:textId="77777777"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data resource includes two datasets providing counts of social housing dwellings across Tasmania. The datasets provide information on the number of dwellings by postcode and suburb respectively as of June 30, 2018. Combined information on the number of </w:t>
      </w:r>
      <w:r>
        <w:rPr>
          <w:rFonts w:ascii="Calibri" w:hAnsi="Calibri" w:cs="Calibri"/>
          <w:sz w:val="24"/>
          <w:szCs w:val="24"/>
        </w:rPr>
        <w:t>Indigenous</w:t>
      </w:r>
      <w:r w:rsidRPr="00DD1841">
        <w:rPr>
          <w:rFonts w:ascii="Calibri" w:hAnsi="Calibri" w:cs="Calibri"/>
          <w:sz w:val="24"/>
          <w:szCs w:val="24"/>
        </w:rPr>
        <w:t xml:space="preserve"> and public housing properties is provided.</w:t>
      </w:r>
    </w:p>
    <w:p w14:paraId="3887399B" w14:textId="7DE667B5" w:rsidR="005D309E" w:rsidRDefault="005D309E" w:rsidP="005D309E">
      <w:pPr>
        <w:rPr>
          <w:rFonts w:ascii="Calibri" w:hAnsi="Calibri" w:cs="Calibri"/>
          <w:sz w:val="24"/>
          <w:szCs w:val="24"/>
        </w:rPr>
      </w:pPr>
      <w:r w:rsidRPr="00DD1841">
        <w:rPr>
          <w:rFonts w:ascii="Calibri" w:hAnsi="Calibri" w:cs="Calibri"/>
          <w:sz w:val="24"/>
          <w:szCs w:val="24"/>
        </w:rPr>
        <w:t xml:space="preserve">The data is </w:t>
      </w:r>
      <w:r w:rsidR="000D7A61">
        <w:rPr>
          <w:rFonts w:ascii="Calibri" w:hAnsi="Calibri" w:cs="Calibri"/>
          <w:sz w:val="24"/>
          <w:szCs w:val="24"/>
        </w:rPr>
        <w:t xml:space="preserve">openly </w:t>
      </w:r>
      <w:r w:rsidRPr="00DD1841">
        <w:rPr>
          <w:rFonts w:ascii="Calibri" w:hAnsi="Calibri" w:cs="Calibri"/>
          <w:sz w:val="24"/>
          <w:szCs w:val="24"/>
        </w:rPr>
        <w:t>available on the Australian Government’s data.gov.au website. The website is an open source of data that is published b</w:t>
      </w:r>
      <w:r>
        <w:rPr>
          <w:rFonts w:ascii="Calibri" w:hAnsi="Calibri" w:cs="Calibri"/>
          <w:sz w:val="24"/>
          <w:szCs w:val="24"/>
        </w:rPr>
        <w:t>y</w:t>
      </w:r>
      <w:r w:rsidRPr="00DD1841">
        <w:rPr>
          <w:rFonts w:ascii="Calibri" w:hAnsi="Calibri" w:cs="Calibri"/>
          <w:sz w:val="24"/>
          <w:szCs w:val="24"/>
        </w:rPr>
        <w:t xml:space="preserve"> national, state/territory and local government agencies. The </w:t>
      </w:r>
      <w:r w:rsidR="0099297C">
        <w:rPr>
          <w:rFonts w:ascii="Calibri" w:hAnsi="Calibri" w:cs="Calibri"/>
          <w:sz w:val="24"/>
          <w:szCs w:val="24"/>
        </w:rPr>
        <w:t>TAS SH</w:t>
      </w:r>
      <w:r w:rsidRPr="00DD1841">
        <w:rPr>
          <w:rFonts w:ascii="Calibri" w:hAnsi="Calibri" w:cs="Calibri"/>
          <w:sz w:val="24"/>
          <w:szCs w:val="24"/>
        </w:rPr>
        <w:t xml:space="preserve"> data can be downloaded </w:t>
      </w:r>
      <w:r>
        <w:rPr>
          <w:rFonts w:ascii="Calibri" w:hAnsi="Calibri" w:cs="Calibri"/>
          <w:sz w:val="24"/>
          <w:szCs w:val="24"/>
        </w:rPr>
        <w:t>in several formats (CSV, TSV, JSON, XML)</w:t>
      </w:r>
      <w:r w:rsidRPr="00DD1841">
        <w:rPr>
          <w:rFonts w:ascii="Calibri" w:hAnsi="Calibri" w:cs="Calibri"/>
          <w:sz w:val="24"/>
          <w:szCs w:val="24"/>
        </w:rPr>
        <w:t xml:space="preserve">. </w:t>
      </w:r>
    </w:p>
    <w:p w14:paraId="36B9D18A" w14:textId="77777777" w:rsidR="005D309E" w:rsidRDefault="005D309E" w:rsidP="005D309E">
      <w:pPr>
        <w:rPr>
          <w:rFonts w:ascii="Calibri" w:hAnsi="Calibri" w:cs="Calibri"/>
          <w:sz w:val="24"/>
          <w:szCs w:val="24"/>
        </w:rPr>
      </w:pPr>
      <w:r>
        <w:rPr>
          <w:rFonts w:ascii="Calibri" w:hAnsi="Calibri" w:cs="Calibri"/>
          <w:sz w:val="24"/>
          <w:szCs w:val="24"/>
        </w:rPr>
        <w:t>Strengths:</w:t>
      </w:r>
    </w:p>
    <w:p w14:paraId="11A879FF"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source provides a count of all social housing dwellings in Tasmania (including Indigenous and public housing properties)</w:t>
      </w:r>
    </w:p>
    <w:p w14:paraId="075CDD7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available at postcode and suburb location levels to support geographical analysis</w:t>
      </w:r>
    </w:p>
    <w:p w14:paraId="10A8F00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Explanatory notes about the dataset are provided to aid understanding of data items</w:t>
      </w:r>
    </w:p>
    <w:p w14:paraId="3C0E0A0D" w14:textId="77777777" w:rsidR="005D309E" w:rsidRPr="000A74AC"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publicly available and can also be downloaded in several formats.</w:t>
      </w:r>
    </w:p>
    <w:p w14:paraId="01A45AB6" w14:textId="77777777" w:rsidR="005D309E" w:rsidRPr="00544273" w:rsidRDefault="005D309E" w:rsidP="005D309E">
      <w:pPr>
        <w:rPr>
          <w:rFonts w:ascii="Calibri" w:hAnsi="Calibri" w:cs="Calibri"/>
          <w:sz w:val="24"/>
          <w:szCs w:val="24"/>
        </w:rPr>
      </w:pPr>
      <w:r w:rsidRPr="00544273">
        <w:rPr>
          <w:rFonts w:ascii="Calibri" w:hAnsi="Calibri" w:cs="Calibri"/>
          <w:sz w:val="24"/>
          <w:szCs w:val="24"/>
        </w:rPr>
        <w:t>Weaknesses:</w:t>
      </w:r>
    </w:p>
    <w:p w14:paraId="19389E42" w14:textId="77777777" w:rsidR="005D309E" w:rsidRPr="00544273" w:rsidRDefault="005D309E" w:rsidP="005D309E">
      <w:pPr>
        <w:pStyle w:val="ListParagraph"/>
        <w:numPr>
          <w:ilvl w:val="0"/>
          <w:numId w:val="12"/>
        </w:numPr>
        <w:ind w:left="357" w:hanging="357"/>
        <w:rPr>
          <w:rFonts w:ascii="Calibri" w:hAnsi="Calibri" w:cs="Calibri"/>
          <w:sz w:val="24"/>
          <w:szCs w:val="24"/>
        </w:rPr>
      </w:pPr>
      <w:r w:rsidRPr="00544273">
        <w:rPr>
          <w:rFonts w:ascii="Calibri" w:hAnsi="Calibri" w:cs="Calibri"/>
          <w:sz w:val="24"/>
          <w:szCs w:val="24"/>
        </w:rPr>
        <w:t xml:space="preserve">The scope of the data is very narrow and does not include information on key topics including dwelling characteristics and occupancy, social housing need, clients, and service delivery  </w:t>
      </w:r>
    </w:p>
    <w:p w14:paraId="2C1C0EEA" w14:textId="77777777" w:rsidR="005D309E" w:rsidRPr="00544273" w:rsidRDefault="005D309E" w:rsidP="005D309E">
      <w:pPr>
        <w:pStyle w:val="ListParagraph"/>
        <w:numPr>
          <w:ilvl w:val="0"/>
          <w:numId w:val="12"/>
        </w:numPr>
        <w:ind w:left="357" w:hanging="357"/>
        <w:rPr>
          <w:rFonts w:ascii="Calibri" w:hAnsi="Calibri" w:cs="Calibri"/>
          <w:sz w:val="24"/>
          <w:szCs w:val="24"/>
        </w:rPr>
      </w:pPr>
      <w:r w:rsidRPr="00544273">
        <w:rPr>
          <w:rFonts w:ascii="Calibri" w:hAnsi="Calibri" w:cs="Calibri"/>
          <w:sz w:val="24"/>
          <w:szCs w:val="24"/>
        </w:rPr>
        <w:t xml:space="preserve">The utility of the data is limited </w:t>
      </w:r>
      <w:proofErr w:type="gramStart"/>
      <w:r w:rsidRPr="00544273">
        <w:rPr>
          <w:rFonts w:ascii="Calibri" w:hAnsi="Calibri" w:cs="Calibri"/>
          <w:sz w:val="24"/>
          <w:szCs w:val="24"/>
        </w:rPr>
        <w:t>with regard to</w:t>
      </w:r>
      <w:proofErr w:type="gramEnd"/>
      <w:r w:rsidRPr="00544273">
        <w:rPr>
          <w:rFonts w:ascii="Calibri" w:hAnsi="Calibri" w:cs="Calibri"/>
          <w:sz w:val="24"/>
          <w:szCs w:val="24"/>
        </w:rPr>
        <w:t xml:space="preserve"> </w:t>
      </w:r>
      <w:r>
        <w:rPr>
          <w:rFonts w:ascii="Calibri" w:hAnsi="Calibri" w:cs="Calibri"/>
          <w:sz w:val="24"/>
          <w:szCs w:val="24"/>
        </w:rPr>
        <w:t>Indigenous</w:t>
      </w:r>
      <w:r w:rsidRPr="00544273">
        <w:rPr>
          <w:rFonts w:ascii="Calibri" w:hAnsi="Calibri" w:cs="Calibri"/>
          <w:sz w:val="24"/>
          <w:szCs w:val="24"/>
        </w:rPr>
        <w:t xml:space="preserve"> housing; total social housing stock numbers are provided and, as such, the specific number of </w:t>
      </w:r>
      <w:r>
        <w:rPr>
          <w:rFonts w:ascii="Calibri" w:hAnsi="Calibri" w:cs="Calibri"/>
          <w:sz w:val="24"/>
          <w:szCs w:val="24"/>
        </w:rPr>
        <w:t>Indigenous</w:t>
      </w:r>
      <w:r w:rsidRPr="00544273">
        <w:rPr>
          <w:rFonts w:ascii="Calibri" w:hAnsi="Calibri" w:cs="Calibri"/>
          <w:sz w:val="24"/>
          <w:szCs w:val="24"/>
        </w:rPr>
        <w:t xml:space="preserve"> housing </w:t>
      </w:r>
      <w:r>
        <w:rPr>
          <w:rFonts w:ascii="Calibri" w:hAnsi="Calibri" w:cs="Calibri"/>
          <w:sz w:val="24"/>
          <w:szCs w:val="24"/>
        </w:rPr>
        <w:t>properties</w:t>
      </w:r>
      <w:r w:rsidRPr="00544273">
        <w:rPr>
          <w:rFonts w:ascii="Calibri" w:hAnsi="Calibri" w:cs="Calibri"/>
          <w:sz w:val="24"/>
          <w:szCs w:val="24"/>
        </w:rPr>
        <w:t xml:space="preserve"> or those</w:t>
      </w:r>
      <w:r>
        <w:rPr>
          <w:rFonts w:ascii="Calibri" w:hAnsi="Calibri" w:cs="Calibri"/>
          <w:sz w:val="24"/>
          <w:szCs w:val="24"/>
        </w:rPr>
        <w:t xml:space="preserve"> public housing dwellings</w:t>
      </w:r>
      <w:r w:rsidRPr="00544273">
        <w:rPr>
          <w:rFonts w:ascii="Calibri" w:hAnsi="Calibri" w:cs="Calibri"/>
          <w:sz w:val="24"/>
          <w:szCs w:val="24"/>
        </w:rPr>
        <w:t xml:space="preserve"> occupied by </w:t>
      </w:r>
      <w:r>
        <w:rPr>
          <w:rFonts w:ascii="Calibri" w:hAnsi="Calibri" w:cs="Calibri"/>
          <w:sz w:val="24"/>
          <w:szCs w:val="24"/>
        </w:rPr>
        <w:t>Indigenous</w:t>
      </w:r>
      <w:r w:rsidRPr="00544273">
        <w:rPr>
          <w:rFonts w:ascii="Calibri" w:hAnsi="Calibri" w:cs="Calibri"/>
          <w:sz w:val="24"/>
          <w:szCs w:val="24"/>
        </w:rPr>
        <w:t xml:space="preserve"> households cannot be elicited</w:t>
      </w:r>
    </w:p>
    <w:p w14:paraId="4B74EA2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As the most recent data is only available for 2018, the information provided on Tasmanian social housing is not current</w:t>
      </w:r>
    </w:p>
    <w:p w14:paraId="5F48CDA0"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datasets are published by a non-Indigenous agency (the Tasmanian Department of Health and Human Services</w:t>
      </w:r>
      <w:proofErr w:type="gramStart"/>
      <w:r>
        <w:rPr>
          <w:rFonts w:ascii="Calibri" w:hAnsi="Calibri" w:cs="Calibri"/>
          <w:sz w:val="24"/>
          <w:szCs w:val="24"/>
        </w:rPr>
        <w:t>)</w:t>
      </w:r>
      <w:proofErr w:type="gramEnd"/>
      <w:r>
        <w:rPr>
          <w:rFonts w:ascii="Calibri" w:hAnsi="Calibri" w:cs="Calibri"/>
          <w:sz w:val="24"/>
          <w:szCs w:val="24"/>
        </w:rPr>
        <w:t xml:space="preserve"> and the use of Indigenous data sovereignty principles is unspecified.</w:t>
      </w:r>
    </w:p>
    <w:p w14:paraId="07054C4B" w14:textId="54F4E8EA" w:rsidR="005D309E" w:rsidRPr="00DD1841" w:rsidRDefault="00E759FA" w:rsidP="001E5252">
      <w:pPr>
        <w:pStyle w:val="111NumberedNilsheading"/>
      </w:pPr>
      <w:r>
        <w:t>A.</w:t>
      </w:r>
      <w:r w:rsidR="005D309E">
        <w:t>2.</w:t>
      </w:r>
      <w:r>
        <w:t>2</w:t>
      </w:r>
      <w:r w:rsidR="005D309E">
        <w:t xml:space="preserve">.10. Aboriginal Housing Victoria </w:t>
      </w:r>
      <w:r w:rsidR="00771836">
        <w:t xml:space="preserve">(AHV) </w:t>
      </w:r>
      <w:r w:rsidR="005D309E">
        <w:t>Data</w:t>
      </w:r>
      <w:r w:rsidR="005D309E" w:rsidRPr="00DD1841">
        <w:tab/>
      </w:r>
    </w:p>
    <w:p w14:paraId="714C9290" w14:textId="3B05C2AE" w:rsidR="005D309E" w:rsidRPr="00DD1841" w:rsidRDefault="005D309E" w:rsidP="005D309E">
      <w:pPr>
        <w:rPr>
          <w:rFonts w:ascii="Calibri" w:hAnsi="Calibri" w:cs="Calibri"/>
          <w:sz w:val="24"/>
          <w:szCs w:val="24"/>
        </w:rPr>
      </w:pPr>
      <w:r>
        <w:rPr>
          <w:rFonts w:ascii="Calibri" w:hAnsi="Calibri" w:cs="Calibri"/>
          <w:sz w:val="24"/>
          <w:szCs w:val="24"/>
        </w:rPr>
        <w:t>A</w:t>
      </w:r>
      <w:r w:rsidRPr="00DD1841">
        <w:rPr>
          <w:rFonts w:ascii="Calibri" w:hAnsi="Calibri" w:cs="Calibri"/>
          <w:sz w:val="24"/>
          <w:szCs w:val="24"/>
        </w:rPr>
        <w:t xml:space="preserve"> registered housing association since 2016 under the Housing Act 1983 (Vic)</w:t>
      </w:r>
      <w:r>
        <w:rPr>
          <w:rFonts w:ascii="Calibri" w:hAnsi="Calibri" w:cs="Calibri"/>
          <w:sz w:val="24"/>
          <w:szCs w:val="24"/>
        </w:rPr>
        <w:t xml:space="preserve">, </w:t>
      </w:r>
      <w:r w:rsidRPr="00DD1841">
        <w:rPr>
          <w:rFonts w:ascii="Calibri" w:hAnsi="Calibri" w:cs="Calibri"/>
          <w:sz w:val="24"/>
          <w:szCs w:val="24"/>
        </w:rPr>
        <w:t>AHV</w:t>
      </w:r>
      <w:r>
        <w:rPr>
          <w:rFonts w:ascii="Calibri" w:hAnsi="Calibri" w:cs="Calibri"/>
          <w:sz w:val="24"/>
          <w:szCs w:val="24"/>
        </w:rPr>
        <w:t xml:space="preserve"> </w:t>
      </w:r>
      <w:r w:rsidRPr="00DD1841">
        <w:rPr>
          <w:rFonts w:ascii="Calibri" w:hAnsi="Calibri" w:cs="Calibri"/>
          <w:sz w:val="24"/>
          <w:szCs w:val="24"/>
        </w:rPr>
        <w:t>manages housing programs for</w:t>
      </w:r>
      <w:r>
        <w:rPr>
          <w:rFonts w:ascii="Calibri" w:hAnsi="Calibri" w:cs="Calibri"/>
          <w:sz w:val="24"/>
          <w:szCs w:val="24"/>
        </w:rPr>
        <w:t xml:space="preserve"> Indigenous people</w:t>
      </w:r>
      <w:r w:rsidRPr="00DD1841">
        <w:rPr>
          <w:rFonts w:ascii="Calibri" w:hAnsi="Calibri" w:cs="Calibri"/>
          <w:sz w:val="24"/>
          <w:szCs w:val="24"/>
        </w:rPr>
        <w:t xml:space="preserve"> </w:t>
      </w:r>
      <w:r>
        <w:rPr>
          <w:rFonts w:ascii="Calibri" w:hAnsi="Calibri" w:cs="Calibri"/>
          <w:sz w:val="24"/>
          <w:szCs w:val="24"/>
        </w:rPr>
        <w:t xml:space="preserve">across the state. </w:t>
      </w:r>
      <w:r w:rsidRPr="00DD1841">
        <w:rPr>
          <w:rFonts w:ascii="Calibri" w:hAnsi="Calibri" w:cs="Calibri"/>
          <w:sz w:val="24"/>
          <w:szCs w:val="24"/>
        </w:rPr>
        <w:t xml:space="preserve">The Victorian Government website provides data on </w:t>
      </w:r>
      <w:r>
        <w:rPr>
          <w:rFonts w:ascii="Calibri" w:hAnsi="Calibri" w:cs="Calibri"/>
          <w:sz w:val="24"/>
          <w:szCs w:val="24"/>
        </w:rPr>
        <w:t>AHV operations, with</w:t>
      </w:r>
      <w:r w:rsidRPr="00DD1841">
        <w:rPr>
          <w:rFonts w:ascii="Calibri" w:hAnsi="Calibri" w:cs="Calibri"/>
          <w:sz w:val="24"/>
          <w:szCs w:val="24"/>
        </w:rPr>
        <w:t xml:space="preserve"> this data track</w:t>
      </w:r>
      <w:r>
        <w:rPr>
          <w:rFonts w:ascii="Calibri" w:hAnsi="Calibri" w:cs="Calibri"/>
          <w:sz w:val="24"/>
          <w:szCs w:val="24"/>
        </w:rPr>
        <w:t xml:space="preserve">ing </w:t>
      </w:r>
      <w:r w:rsidRPr="00DD1841">
        <w:rPr>
          <w:rFonts w:ascii="Calibri" w:hAnsi="Calibri" w:cs="Calibri"/>
          <w:sz w:val="24"/>
          <w:szCs w:val="24"/>
        </w:rPr>
        <w:t xml:space="preserve">compliance ratings and current housing stock (by </w:t>
      </w:r>
      <w:r>
        <w:rPr>
          <w:rFonts w:ascii="Calibri" w:hAnsi="Calibri" w:cs="Calibri"/>
          <w:sz w:val="24"/>
          <w:szCs w:val="24"/>
        </w:rPr>
        <w:t>LGA</w:t>
      </w:r>
      <w:r w:rsidRPr="00DD1841">
        <w:rPr>
          <w:rFonts w:ascii="Calibri" w:hAnsi="Calibri" w:cs="Calibri"/>
          <w:sz w:val="24"/>
          <w:szCs w:val="24"/>
        </w:rPr>
        <w:t xml:space="preserve"> and dwelling type) for Greater Melbourne and the whole state of Victoria. Data is also available on the webpage for several key performance measures (re-letting times, rent arrears, repair times, complaint resolution and tenant satisfaction). This latter data compares outcomes for AHV and all housing associations. </w:t>
      </w:r>
    </w:p>
    <w:p w14:paraId="219F9CCB" w14:textId="484DCE94" w:rsidR="005D309E" w:rsidRDefault="005D309E" w:rsidP="005D309E">
      <w:pPr>
        <w:rPr>
          <w:rFonts w:ascii="Calibri" w:hAnsi="Calibri" w:cs="Calibri"/>
          <w:sz w:val="24"/>
          <w:szCs w:val="24"/>
        </w:rPr>
      </w:pPr>
      <w:r w:rsidRPr="00DD1841">
        <w:rPr>
          <w:rFonts w:ascii="Calibri" w:hAnsi="Calibri" w:cs="Calibri"/>
          <w:sz w:val="24"/>
          <w:szCs w:val="24"/>
        </w:rPr>
        <w:t xml:space="preserve">The data on key performance measures is available </w:t>
      </w:r>
      <w:r w:rsidR="000D7A61">
        <w:rPr>
          <w:rFonts w:ascii="Calibri" w:hAnsi="Calibri" w:cs="Calibri"/>
          <w:sz w:val="24"/>
          <w:szCs w:val="24"/>
        </w:rPr>
        <w:t xml:space="preserve">in figure and graph format </w:t>
      </w:r>
      <w:r w:rsidRPr="00DD1841">
        <w:rPr>
          <w:rFonts w:ascii="Calibri" w:hAnsi="Calibri" w:cs="Calibri"/>
          <w:sz w:val="24"/>
          <w:szCs w:val="24"/>
        </w:rPr>
        <w:t xml:space="preserve">on the </w:t>
      </w:r>
      <w:r w:rsidR="000D7A61">
        <w:rPr>
          <w:rFonts w:ascii="Calibri" w:hAnsi="Calibri" w:cs="Calibri"/>
          <w:sz w:val="24"/>
          <w:szCs w:val="24"/>
        </w:rPr>
        <w:t xml:space="preserve">Victorian Government website </w:t>
      </w:r>
      <w:r w:rsidRPr="00DD1841">
        <w:rPr>
          <w:rFonts w:ascii="Calibri" w:hAnsi="Calibri" w:cs="Calibri"/>
          <w:sz w:val="24"/>
          <w:szCs w:val="24"/>
        </w:rPr>
        <w:t xml:space="preserve">for the 2023-2024 financial year. Archived data for earlier financial years (from 2019-2020) can also be accessed. The AHV data can also be downloaded in </w:t>
      </w:r>
      <w:r>
        <w:rPr>
          <w:rFonts w:ascii="Calibri" w:hAnsi="Calibri" w:cs="Calibri"/>
          <w:sz w:val="24"/>
          <w:szCs w:val="24"/>
        </w:rPr>
        <w:t>CSV</w:t>
      </w:r>
      <w:r w:rsidRPr="00DD1841">
        <w:rPr>
          <w:rFonts w:ascii="Calibri" w:hAnsi="Calibri" w:cs="Calibri"/>
          <w:sz w:val="24"/>
          <w:szCs w:val="24"/>
        </w:rPr>
        <w:t xml:space="preserve"> format.</w:t>
      </w:r>
    </w:p>
    <w:p w14:paraId="034EE29A" w14:textId="77777777" w:rsidR="005D309E" w:rsidRDefault="005D309E" w:rsidP="005D309E">
      <w:pPr>
        <w:rPr>
          <w:rFonts w:ascii="Calibri" w:hAnsi="Calibri" w:cs="Calibri"/>
          <w:sz w:val="24"/>
          <w:szCs w:val="24"/>
        </w:rPr>
      </w:pPr>
      <w:r>
        <w:rPr>
          <w:rFonts w:ascii="Calibri" w:hAnsi="Calibri" w:cs="Calibri"/>
          <w:sz w:val="24"/>
          <w:szCs w:val="24"/>
        </w:rPr>
        <w:lastRenderedPageBreak/>
        <w:t>Strengths:</w:t>
      </w:r>
    </w:p>
    <w:p w14:paraId="0457F308" w14:textId="77777777" w:rsidR="005D309E" w:rsidRPr="005F6702"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source is Indigenous-specific and covers </w:t>
      </w:r>
      <w:r w:rsidRPr="005F6702">
        <w:rPr>
          <w:rFonts w:ascii="Calibri" w:hAnsi="Calibri" w:cs="Calibri"/>
          <w:sz w:val="24"/>
          <w:szCs w:val="24"/>
        </w:rPr>
        <w:t>all AHV dwellings across Victoria</w:t>
      </w:r>
    </w:p>
    <w:p w14:paraId="3D133F8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 variety of key housing indicators are available in the data including information on housing stock, reletting timeframes, tenancy issues and tenant satisfaction</w:t>
      </w:r>
    </w:p>
    <w:p w14:paraId="267891F9"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housing portfolio data is available at a LGA level, supporting geographical data analysis</w:t>
      </w:r>
    </w:p>
    <w:p w14:paraId="7A84BEA4" w14:textId="77777777" w:rsidR="005D309E" w:rsidRPr="0080260A"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Data is available for the most recent financial year and, therefore, provides a current view of AHV operations; historical data is also available from 2019 to support analysis of change over time</w:t>
      </w:r>
    </w:p>
    <w:p w14:paraId="51929AD4"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collated and held by the AHV, an Aboriginal community-led organisation</w:t>
      </w:r>
    </w:p>
    <w:p w14:paraId="004A9D99"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Clear explanatory notes about the data are provided </w:t>
      </w:r>
    </w:p>
    <w:p w14:paraId="498C9D3F"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publicly available and can also be downloaded for further analysis.</w:t>
      </w:r>
    </w:p>
    <w:p w14:paraId="3279493D" w14:textId="77777777" w:rsidR="005D309E" w:rsidRDefault="005D309E" w:rsidP="005D309E">
      <w:pPr>
        <w:rPr>
          <w:rFonts w:ascii="Calibri" w:hAnsi="Calibri" w:cs="Calibri"/>
          <w:sz w:val="24"/>
          <w:szCs w:val="24"/>
        </w:rPr>
      </w:pPr>
      <w:r>
        <w:rPr>
          <w:rFonts w:ascii="Calibri" w:hAnsi="Calibri" w:cs="Calibri"/>
          <w:sz w:val="24"/>
          <w:szCs w:val="24"/>
        </w:rPr>
        <w:t>Weaknesses:</w:t>
      </w:r>
    </w:p>
    <w:p w14:paraId="71FB78BB" w14:textId="77777777" w:rsidR="005D309E" w:rsidRDefault="005D309E" w:rsidP="005D309E">
      <w:pPr>
        <w:pStyle w:val="ListParagraph"/>
        <w:numPr>
          <w:ilvl w:val="0"/>
          <w:numId w:val="12"/>
        </w:numPr>
        <w:ind w:left="357" w:hanging="357"/>
        <w:rPr>
          <w:rFonts w:ascii="Calibri" w:hAnsi="Calibri" w:cs="Calibri"/>
          <w:sz w:val="24"/>
          <w:szCs w:val="24"/>
        </w:rPr>
      </w:pPr>
      <w:proofErr w:type="gramStart"/>
      <w:r>
        <w:rPr>
          <w:rFonts w:ascii="Calibri" w:hAnsi="Calibri" w:cs="Calibri"/>
          <w:sz w:val="24"/>
          <w:szCs w:val="24"/>
        </w:rPr>
        <w:t>With the exception of</w:t>
      </w:r>
      <w:proofErr w:type="gramEnd"/>
      <w:r>
        <w:rPr>
          <w:rFonts w:ascii="Calibri" w:hAnsi="Calibri" w:cs="Calibri"/>
          <w:sz w:val="24"/>
          <w:szCs w:val="24"/>
        </w:rPr>
        <w:t xml:space="preserve"> the housing portfolio data, the data is presented at a state-wide level and does not support more granular analysis</w:t>
      </w:r>
    </w:p>
    <w:p w14:paraId="57539A63"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As the data is focused on key performance measures, information is not included on broader topics, e.g. tenant information and housing need</w:t>
      </w:r>
    </w:p>
    <w:p w14:paraId="3D56BCE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confined to housing provided by AHV and, therefore, excludes Indigenous housing outside of this provision</w:t>
      </w:r>
    </w:p>
    <w:p w14:paraId="439ABEB1" w14:textId="77777777" w:rsidR="005D309E" w:rsidRPr="005B3238" w:rsidRDefault="005D309E" w:rsidP="005D309E">
      <w:pPr>
        <w:pStyle w:val="ListParagraph"/>
        <w:numPr>
          <w:ilvl w:val="0"/>
          <w:numId w:val="12"/>
        </w:numPr>
        <w:ind w:left="357" w:hanging="357"/>
        <w:rPr>
          <w:rFonts w:ascii="Calibri" w:hAnsi="Calibri" w:cs="Calibri"/>
          <w:sz w:val="24"/>
          <w:szCs w:val="24"/>
        </w:rPr>
      </w:pPr>
      <w:r w:rsidRPr="005B3238">
        <w:rPr>
          <w:rFonts w:ascii="Calibri" w:hAnsi="Calibri" w:cs="Calibri"/>
          <w:sz w:val="24"/>
          <w:szCs w:val="24"/>
        </w:rPr>
        <w:t xml:space="preserve">Adherence to Indigenous data sovereignty principles </w:t>
      </w:r>
      <w:r>
        <w:rPr>
          <w:rFonts w:ascii="Calibri" w:hAnsi="Calibri" w:cs="Calibri"/>
          <w:sz w:val="24"/>
          <w:szCs w:val="24"/>
        </w:rPr>
        <w:t xml:space="preserve">is </w:t>
      </w:r>
      <w:r w:rsidRPr="005B3238">
        <w:rPr>
          <w:rFonts w:ascii="Calibri" w:hAnsi="Calibri" w:cs="Calibri"/>
          <w:sz w:val="24"/>
          <w:szCs w:val="24"/>
        </w:rPr>
        <w:t>not specified</w:t>
      </w:r>
      <w:r>
        <w:rPr>
          <w:rFonts w:ascii="Calibri" w:hAnsi="Calibri" w:cs="Calibri"/>
          <w:sz w:val="24"/>
          <w:szCs w:val="24"/>
        </w:rPr>
        <w:t xml:space="preserve"> on the Victoria Government website</w:t>
      </w:r>
      <w:r w:rsidRPr="005B3238">
        <w:rPr>
          <w:rFonts w:ascii="Calibri" w:hAnsi="Calibri" w:cs="Calibri"/>
          <w:sz w:val="24"/>
          <w:szCs w:val="24"/>
        </w:rPr>
        <w:t>.</w:t>
      </w:r>
    </w:p>
    <w:p w14:paraId="22926A0A" w14:textId="5D315070" w:rsidR="005D309E" w:rsidRPr="00DD1841" w:rsidRDefault="00E759FA" w:rsidP="001E5252">
      <w:pPr>
        <w:pStyle w:val="111NumberedNilsheading"/>
      </w:pPr>
      <w:r>
        <w:t>A.</w:t>
      </w:r>
      <w:r w:rsidR="005D309E">
        <w:t>2.</w:t>
      </w:r>
      <w:r>
        <w:t>2</w:t>
      </w:r>
      <w:r w:rsidR="005D309E">
        <w:t xml:space="preserve">.11. Victorian Housing Register </w:t>
      </w:r>
      <w:r w:rsidR="0099297C">
        <w:t xml:space="preserve">(VHR) </w:t>
      </w:r>
      <w:r w:rsidR="005D309E">
        <w:t>Data</w:t>
      </w:r>
      <w:r w:rsidR="005D309E" w:rsidRPr="00DD1841">
        <w:tab/>
      </w:r>
    </w:p>
    <w:p w14:paraId="65FABE06" w14:textId="12BBEAF2"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Homes Victoria website provides </w:t>
      </w:r>
      <w:r>
        <w:rPr>
          <w:rFonts w:ascii="Calibri" w:hAnsi="Calibri" w:cs="Calibri"/>
          <w:sz w:val="24"/>
          <w:szCs w:val="24"/>
        </w:rPr>
        <w:t xml:space="preserve">data </w:t>
      </w:r>
      <w:r w:rsidRPr="00DD1841">
        <w:rPr>
          <w:rFonts w:ascii="Calibri" w:hAnsi="Calibri" w:cs="Calibri"/>
          <w:sz w:val="24"/>
          <w:szCs w:val="24"/>
        </w:rPr>
        <w:t xml:space="preserve">on applications to the VHR, which consolidates all applications for social housing in Victoria. It includes a broad range data on the number of VHR applications </w:t>
      </w:r>
      <w:r>
        <w:rPr>
          <w:rFonts w:ascii="Calibri" w:hAnsi="Calibri" w:cs="Calibri"/>
          <w:sz w:val="24"/>
          <w:szCs w:val="24"/>
        </w:rPr>
        <w:t xml:space="preserve">disaggregated </w:t>
      </w:r>
      <w:r w:rsidRPr="00DD1841">
        <w:rPr>
          <w:rFonts w:ascii="Calibri" w:hAnsi="Calibri" w:cs="Calibri"/>
          <w:sz w:val="24"/>
          <w:szCs w:val="24"/>
        </w:rPr>
        <w:t xml:space="preserve">by application type, priority access category, number of bedrooms required, and preferred social housing provider. While information is provided on the number of households where one or more individuals identify as </w:t>
      </w:r>
      <w:r>
        <w:rPr>
          <w:rFonts w:ascii="Calibri" w:hAnsi="Calibri" w:cs="Calibri"/>
          <w:sz w:val="24"/>
          <w:szCs w:val="24"/>
        </w:rPr>
        <w:t>Indigenous</w:t>
      </w:r>
      <w:r w:rsidRPr="00DD1841">
        <w:rPr>
          <w:rFonts w:ascii="Calibri" w:hAnsi="Calibri" w:cs="Calibri"/>
          <w:sz w:val="24"/>
          <w:szCs w:val="24"/>
        </w:rPr>
        <w:t xml:space="preserve">, the more detailed data is not categorised by Indigenous status. The VHR data is provided for all new applications and transfer </w:t>
      </w:r>
      <w:proofErr w:type="gramStart"/>
      <w:r w:rsidRPr="00DD1841">
        <w:rPr>
          <w:rFonts w:ascii="Calibri" w:hAnsi="Calibri" w:cs="Calibri"/>
          <w:sz w:val="24"/>
          <w:szCs w:val="24"/>
        </w:rPr>
        <w:t>applications, and</w:t>
      </w:r>
      <w:proofErr w:type="gramEnd"/>
      <w:r w:rsidRPr="00DD1841">
        <w:rPr>
          <w:rFonts w:ascii="Calibri" w:hAnsi="Calibri" w:cs="Calibri"/>
          <w:sz w:val="24"/>
          <w:szCs w:val="24"/>
        </w:rPr>
        <w:t xml:space="preserve"> is also broken down for some of the</w:t>
      </w:r>
      <w:r>
        <w:rPr>
          <w:rFonts w:ascii="Calibri" w:hAnsi="Calibri" w:cs="Calibri"/>
          <w:sz w:val="24"/>
          <w:szCs w:val="24"/>
        </w:rPr>
        <w:t>se</w:t>
      </w:r>
      <w:r w:rsidRPr="00DD1841">
        <w:rPr>
          <w:rFonts w:ascii="Calibri" w:hAnsi="Calibri" w:cs="Calibri"/>
          <w:sz w:val="24"/>
          <w:szCs w:val="24"/>
        </w:rPr>
        <w:t xml:space="preserve"> categories, by priority access and general applications. </w:t>
      </w:r>
    </w:p>
    <w:p w14:paraId="5F58D574" w14:textId="0B9579B8" w:rsidR="005D309E" w:rsidRDefault="005D309E" w:rsidP="005D309E">
      <w:pPr>
        <w:rPr>
          <w:rFonts w:ascii="Calibri" w:hAnsi="Calibri" w:cs="Calibri"/>
          <w:sz w:val="24"/>
          <w:szCs w:val="24"/>
        </w:rPr>
      </w:pPr>
      <w:r w:rsidRPr="00DD1841">
        <w:rPr>
          <w:rFonts w:ascii="Calibri" w:hAnsi="Calibri" w:cs="Calibri"/>
          <w:sz w:val="24"/>
          <w:szCs w:val="24"/>
        </w:rPr>
        <w:t>The data is quarterly from September 2023 to September 2024</w:t>
      </w:r>
      <w:r>
        <w:rPr>
          <w:rFonts w:ascii="Calibri" w:hAnsi="Calibri" w:cs="Calibri"/>
          <w:sz w:val="24"/>
          <w:szCs w:val="24"/>
        </w:rPr>
        <w:t xml:space="preserve"> and presented </w:t>
      </w:r>
      <w:r w:rsidRPr="00DD1841">
        <w:rPr>
          <w:rFonts w:ascii="Calibri" w:hAnsi="Calibri" w:cs="Calibri"/>
          <w:sz w:val="24"/>
          <w:szCs w:val="24"/>
        </w:rPr>
        <w:t xml:space="preserve">in tabular form. The webpage notes that the VHR applications data displayed has been remediated, which may result in minor differences compared to the figures published in the DFFH Annual Report. </w:t>
      </w:r>
      <w:r>
        <w:rPr>
          <w:rFonts w:ascii="Calibri" w:hAnsi="Calibri" w:cs="Calibri"/>
          <w:sz w:val="24"/>
          <w:szCs w:val="24"/>
        </w:rPr>
        <w:t xml:space="preserve">In addition, the webpage states that previously the VHR </w:t>
      </w:r>
      <w:r w:rsidRPr="00DD1841">
        <w:rPr>
          <w:rFonts w:ascii="Calibri" w:hAnsi="Calibri" w:cs="Calibri"/>
          <w:sz w:val="24"/>
          <w:szCs w:val="24"/>
        </w:rPr>
        <w:t xml:space="preserve">data </w:t>
      </w:r>
      <w:r>
        <w:rPr>
          <w:rFonts w:ascii="Calibri" w:hAnsi="Calibri" w:cs="Calibri"/>
          <w:sz w:val="24"/>
          <w:szCs w:val="24"/>
        </w:rPr>
        <w:t xml:space="preserve">was presented </w:t>
      </w:r>
      <w:r w:rsidRPr="00DD1841">
        <w:rPr>
          <w:rFonts w:ascii="Calibri" w:hAnsi="Calibri" w:cs="Calibri"/>
          <w:sz w:val="24"/>
          <w:szCs w:val="24"/>
        </w:rPr>
        <w:t xml:space="preserve">on the Housing Victoria website in a different format. This </w:t>
      </w:r>
      <w:r>
        <w:rPr>
          <w:rFonts w:ascii="Calibri" w:hAnsi="Calibri" w:cs="Calibri"/>
          <w:sz w:val="24"/>
          <w:szCs w:val="24"/>
        </w:rPr>
        <w:t xml:space="preserve">latter </w:t>
      </w:r>
      <w:r w:rsidRPr="00DD1841">
        <w:rPr>
          <w:rFonts w:ascii="Calibri" w:hAnsi="Calibri" w:cs="Calibri"/>
          <w:sz w:val="24"/>
          <w:szCs w:val="24"/>
        </w:rPr>
        <w:t xml:space="preserve">data included the total number of VHR new and transfer applications, categorised by DFFH Division and Area office. </w:t>
      </w:r>
    </w:p>
    <w:p w14:paraId="5E48E4EA" w14:textId="77777777" w:rsidR="007C68A8" w:rsidRDefault="007C68A8" w:rsidP="005D309E">
      <w:pPr>
        <w:rPr>
          <w:rFonts w:ascii="Calibri" w:hAnsi="Calibri" w:cs="Calibri"/>
          <w:sz w:val="24"/>
          <w:szCs w:val="24"/>
        </w:rPr>
      </w:pPr>
    </w:p>
    <w:p w14:paraId="0F7DF2DD" w14:textId="77777777" w:rsidR="007C68A8" w:rsidRDefault="007C68A8" w:rsidP="005D309E">
      <w:pPr>
        <w:rPr>
          <w:rFonts w:ascii="Calibri" w:hAnsi="Calibri" w:cs="Calibri"/>
          <w:sz w:val="24"/>
          <w:szCs w:val="24"/>
        </w:rPr>
      </w:pPr>
    </w:p>
    <w:p w14:paraId="6E01A4D8" w14:textId="2D82D6FA" w:rsidR="005D309E" w:rsidRDefault="005D309E" w:rsidP="005D309E">
      <w:pPr>
        <w:rPr>
          <w:rFonts w:ascii="Calibri" w:hAnsi="Calibri" w:cs="Calibri"/>
          <w:sz w:val="24"/>
          <w:szCs w:val="24"/>
        </w:rPr>
      </w:pPr>
      <w:r>
        <w:rPr>
          <w:rFonts w:ascii="Calibri" w:hAnsi="Calibri" w:cs="Calibri"/>
          <w:sz w:val="24"/>
          <w:szCs w:val="24"/>
        </w:rPr>
        <w:lastRenderedPageBreak/>
        <w:t>Strengths:</w:t>
      </w:r>
    </w:p>
    <w:p w14:paraId="501DED47"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Coverage of the data includes all households on the VHR (i.e. new applications and transfer applications) from across Victoria</w:t>
      </w:r>
    </w:p>
    <w:p w14:paraId="27248B8B"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tracks demand for social housing and includes specific information on the number of new applications to the VHR made by Aboriginal households</w:t>
      </w:r>
    </w:p>
    <w:p w14:paraId="400A29AA" w14:textId="77777777" w:rsidR="005D309E" w:rsidRPr="00E5091B"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source is updated frequently (i.e. on a quarterly basis) and provides up-to-date information on applications to the VHR</w:t>
      </w:r>
    </w:p>
    <w:p w14:paraId="60ED3440" w14:textId="6BFACDB8"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Tabular data is available to view on the Homes Victoria website, with clear explanation of each data item provided.</w:t>
      </w:r>
    </w:p>
    <w:p w14:paraId="06FA5EC2" w14:textId="77777777" w:rsidR="005D309E" w:rsidRPr="00F35B17" w:rsidRDefault="005D309E" w:rsidP="005D309E">
      <w:pPr>
        <w:rPr>
          <w:rFonts w:ascii="Calibri" w:hAnsi="Calibri" w:cs="Calibri"/>
          <w:sz w:val="24"/>
          <w:szCs w:val="24"/>
        </w:rPr>
      </w:pPr>
      <w:r w:rsidRPr="00F35B17">
        <w:rPr>
          <w:rFonts w:ascii="Calibri" w:hAnsi="Calibri" w:cs="Calibri"/>
          <w:sz w:val="24"/>
          <w:szCs w:val="24"/>
        </w:rPr>
        <w:t>Weaknesses:</w:t>
      </w:r>
    </w:p>
    <w:p w14:paraId="4E11F458" w14:textId="77777777" w:rsidR="005D309E" w:rsidRPr="00F35B17" w:rsidRDefault="005D309E" w:rsidP="005D309E">
      <w:pPr>
        <w:pStyle w:val="ListParagraph"/>
        <w:numPr>
          <w:ilvl w:val="0"/>
          <w:numId w:val="12"/>
        </w:numPr>
        <w:ind w:left="357" w:hanging="357"/>
        <w:rPr>
          <w:rFonts w:ascii="Calibri" w:hAnsi="Calibri" w:cs="Calibri"/>
          <w:sz w:val="24"/>
          <w:szCs w:val="24"/>
        </w:rPr>
      </w:pPr>
      <w:r w:rsidRPr="00F35B17">
        <w:rPr>
          <w:rFonts w:ascii="Calibri" w:hAnsi="Calibri" w:cs="Calibri"/>
          <w:sz w:val="24"/>
          <w:szCs w:val="24"/>
        </w:rPr>
        <w:t xml:space="preserve">Much of the information provided is not disaggregated for </w:t>
      </w:r>
      <w:r>
        <w:rPr>
          <w:rFonts w:ascii="Calibri" w:hAnsi="Calibri" w:cs="Calibri"/>
          <w:sz w:val="24"/>
          <w:szCs w:val="24"/>
        </w:rPr>
        <w:t>Indigenous</w:t>
      </w:r>
      <w:r w:rsidRPr="00F35B17">
        <w:rPr>
          <w:rFonts w:ascii="Calibri" w:hAnsi="Calibri" w:cs="Calibri"/>
          <w:sz w:val="24"/>
          <w:szCs w:val="24"/>
        </w:rPr>
        <w:t xml:space="preserve"> and non-</w:t>
      </w:r>
      <w:r>
        <w:rPr>
          <w:rFonts w:ascii="Calibri" w:hAnsi="Calibri" w:cs="Calibri"/>
          <w:sz w:val="24"/>
          <w:szCs w:val="24"/>
        </w:rPr>
        <w:t>Indigenous</w:t>
      </w:r>
      <w:r w:rsidRPr="00F35B17">
        <w:rPr>
          <w:rFonts w:ascii="Calibri" w:hAnsi="Calibri" w:cs="Calibri"/>
          <w:sz w:val="24"/>
          <w:szCs w:val="24"/>
        </w:rPr>
        <w:t xml:space="preserve"> households, e.g. priority access categories, applications for reasons of family violence, household types, number of bedrooms required, and preferred social housing provider; this lack of disaggregation limits the utility of the VHR data </w:t>
      </w:r>
    </w:p>
    <w:p w14:paraId="21D7B2D5" w14:textId="77777777" w:rsidR="005D309E" w:rsidRPr="00F35B17" w:rsidRDefault="005D309E" w:rsidP="005D309E">
      <w:pPr>
        <w:pStyle w:val="ListParagraph"/>
        <w:numPr>
          <w:ilvl w:val="0"/>
          <w:numId w:val="12"/>
        </w:numPr>
        <w:ind w:left="357" w:hanging="357"/>
        <w:rPr>
          <w:rFonts w:ascii="Calibri" w:hAnsi="Calibri" w:cs="Calibri"/>
          <w:sz w:val="24"/>
          <w:szCs w:val="24"/>
        </w:rPr>
      </w:pPr>
      <w:r w:rsidRPr="00F35B17">
        <w:rPr>
          <w:rFonts w:ascii="Calibri" w:hAnsi="Calibri" w:cs="Calibri"/>
          <w:sz w:val="24"/>
          <w:szCs w:val="24"/>
        </w:rPr>
        <w:t xml:space="preserve">The focus of the data is specifically on VHR applications and, therefore, coverage of broader social housing indicators </w:t>
      </w:r>
      <w:proofErr w:type="gramStart"/>
      <w:r w:rsidRPr="00F35B17">
        <w:rPr>
          <w:rFonts w:ascii="Calibri" w:hAnsi="Calibri" w:cs="Calibri"/>
          <w:sz w:val="24"/>
          <w:szCs w:val="24"/>
        </w:rPr>
        <w:t>are</w:t>
      </w:r>
      <w:proofErr w:type="gramEnd"/>
      <w:r w:rsidRPr="00F35B17">
        <w:rPr>
          <w:rFonts w:ascii="Calibri" w:hAnsi="Calibri" w:cs="Calibri"/>
          <w:sz w:val="24"/>
          <w:szCs w:val="24"/>
        </w:rPr>
        <w:t xml:space="preserve"> not included</w:t>
      </w:r>
    </w:p>
    <w:p w14:paraId="6AF44734" w14:textId="77777777" w:rsidR="005D309E" w:rsidRPr="00F35B17" w:rsidRDefault="005D309E" w:rsidP="005D309E">
      <w:pPr>
        <w:pStyle w:val="ListParagraph"/>
        <w:numPr>
          <w:ilvl w:val="0"/>
          <w:numId w:val="12"/>
        </w:numPr>
        <w:ind w:left="357" w:hanging="357"/>
        <w:rPr>
          <w:rFonts w:ascii="Calibri" w:hAnsi="Calibri" w:cs="Calibri"/>
          <w:sz w:val="24"/>
          <w:szCs w:val="24"/>
        </w:rPr>
      </w:pPr>
      <w:r w:rsidRPr="00F35B17">
        <w:rPr>
          <w:rFonts w:ascii="Calibri" w:hAnsi="Calibri" w:cs="Calibri"/>
          <w:sz w:val="24"/>
          <w:szCs w:val="24"/>
        </w:rPr>
        <w:t xml:space="preserve">As the data only shows those households </w:t>
      </w:r>
      <w:proofErr w:type="gramStart"/>
      <w:r w:rsidRPr="00F35B17">
        <w:rPr>
          <w:rFonts w:ascii="Calibri" w:hAnsi="Calibri" w:cs="Calibri"/>
          <w:sz w:val="24"/>
          <w:szCs w:val="24"/>
        </w:rPr>
        <w:t>actually applying</w:t>
      </w:r>
      <w:proofErr w:type="gramEnd"/>
      <w:r w:rsidRPr="00F35B17">
        <w:rPr>
          <w:rFonts w:ascii="Calibri" w:hAnsi="Calibri" w:cs="Calibri"/>
          <w:sz w:val="24"/>
          <w:szCs w:val="24"/>
        </w:rPr>
        <w:t xml:space="preserve"> for social housing, the data does not capture the full housing needs of </w:t>
      </w:r>
      <w:r>
        <w:rPr>
          <w:rFonts w:ascii="Calibri" w:hAnsi="Calibri" w:cs="Calibri"/>
          <w:sz w:val="24"/>
          <w:szCs w:val="24"/>
        </w:rPr>
        <w:t>Indigenous</w:t>
      </w:r>
      <w:r w:rsidRPr="00F35B17">
        <w:rPr>
          <w:rFonts w:ascii="Calibri" w:hAnsi="Calibri" w:cs="Calibri"/>
          <w:sz w:val="24"/>
          <w:szCs w:val="24"/>
        </w:rPr>
        <w:t xml:space="preserve"> Victorians</w:t>
      </w:r>
    </w:p>
    <w:p w14:paraId="385C8E14" w14:textId="77777777" w:rsidR="005D309E" w:rsidRPr="00F35B17" w:rsidRDefault="005D309E" w:rsidP="005D309E">
      <w:pPr>
        <w:pStyle w:val="ListParagraph"/>
        <w:numPr>
          <w:ilvl w:val="0"/>
          <w:numId w:val="12"/>
        </w:numPr>
        <w:ind w:left="357" w:hanging="357"/>
        <w:rPr>
          <w:rFonts w:ascii="Calibri" w:hAnsi="Calibri" w:cs="Calibri"/>
          <w:sz w:val="24"/>
          <w:szCs w:val="24"/>
        </w:rPr>
      </w:pPr>
      <w:r w:rsidRPr="00F35B17">
        <w:rPr>
          <w:rFonts w:ascii="Calibri" w:hAnsi="Calibri" w:cs="Calibri"/>
          <w:sz w:val="24"/>
          <w:szCs w:val="24"/>
        </w:rPr>
        <w:t>The VHR data cannot be downloaded limiting the capacity to manipulate and analyse the data</w:t>
      </w:r>
    </w:p>
    <w:p w14:paraId="51C3563A"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 non-Indigenous led agency (Homes Victoria) is the data custodian and data sovereignty principles are not specified.</w:t>
      </w:r>
    </w:p>
    <w:p w14:paraId="4DCFDB6B" w14:textId="6205F2AB" w:rsidR="005D309E" w:rsidRPr="00DD1841" w:rsidRDefault="00E759FA" w:rsidP="001E5252">
      <w:pPr>
        <w:pStyle w:val="111NumberedNilsheading"/>
      </w:pPr>
      <w:r>
        <w:t>A.</w:t>
      </w:r>
      <w:r w:rsidR="005D309E">
        <w:t>2.</w:t>
      </w:r>
      <w:r>
        <w:t>2</w:t>
      </w:r>
      <w:r w:rsidR="005D309E">
        <w:t xml:space="preserve">.12. Victoria Social Housing </w:t>
      </w:r>
      <w:r w:rsidR="00771836">
        <w:t xml:space="preserve">(VIC SH) </w:t>
      </w:r>
      <w:r w:rsidR="005D309E">
        <w:t>Allocation Data</w:t>
      </w:r>
      <w:r w:rsidR="005D309E" w:rsidRPr="00DD1841">
        <w:tab/>
      </w:r>
    </w:p>
    <w:p w14:paraId="3A216460" w14:textId="77777777" w:rsidR="005D309E" w:rsidRDefault="005D309E" w:rsidP="005D309E">
      <w:pPr>
        <w:rPr>
          <w:rFonts w:ascii="Calibri" w:hAnsi="Calibri" w:cs="Calibri"/>
          <w:sz w:val="24"/>
          <w:szCs w:val="24"/>
        </w:rPr>
      </w:pPr>
      <w:r w:rsidRPr="00DD1841">
        <w:rPr>
          <w:rFonts w:ascii="Calibri" w:hAnsi="Calibri" w:cs="Calibri"/>
          <w:sz w:val="24"/>
          <w:szCs w:val="24"/>
        </w:rPr>
        <w:t xml:space="preserve">Data on social housing allocations in Victoria is available on the Homes Victoria website. The information presented includes new and transfer allocations across community housing, public housing and </w:t>
      </w:r>
      <w:r>
        <w:rPr>
          <w:rFonts w:ascii="Calibri" w:hAnsi="Calibri" w:cs="Calibri"/>
          <w:sz w:val="24"/>
          <w:szCs w:val="24"/>
        </w:rPr>
        <w:t>for</w:t>
      </w:r>
      <w:r w:rsidRPr="00DD1841">
        <w:rPr>
          <w:rFonts w:ascii="Calibri" w:hAnsi="Calibri" w:cs="Calibri"/>
          <w:sz w:val="24"/>
          <w:szCs w:val="24"/>
        </w:rPr>
        <w:t xml:space="preserve"> social housing</w:t>
      </w:r>
      <w:r>
        <w:rPr>
          <w:rFonts w:ascii="Calibri" w:hAnsi="Calibri" w:cs="Calibri"/>
          <w:sz w:val="24"/>
          <w:szCs w:val="24"/>
        </w:rPr>
        <w:t xml:space="preserve"> combined</w:t>
      </w:r>
      <w:r w:rsidRPr="00DD1841">
        <w:rPr>
          <w:rFonts w:ascii="Calibri" w:hAnsi="Calibri" w:cs="Calibri"/>
          <w:sz w:val="24"/>
          <w:szCs w:val="24"/>
        </w:rPr>
        <w:t xml:space="preserve">. </w:t>
      </w:r>
      <w:r>
        <w:rPr>
          <w:rFonts w:ascii="Calibri" w:hAnsi="Calibri" w:cs="Calibri"/>
          <w:sz w:val="24"/>
          <w:szCs w:val="24"/>
        </w:rPr>
        <w:t>The community housing data is derived from allocations made by registered housing agencies across Victoria (including AHV).</w:t>
      </w:r>
    </w:p>
    <w:p w14:paraId="2E147BCF" w14:textId="77777777" w:rsidR="005D309E" w:rsidRPr="00DD1841" w:rsidRDefault="005D309E" w:rsidP="005D309E">
      <w:pPr>
        <w:rPr>
          <w:rFonts w:ascii="Calibri" w:hAnsi="Calibri" w:cs="Calibri"/>
          <w:sz w:val="24"/>
          <w:szCs w:val="24"/>
        </w:rPr>
      </w:pPr>
      <w:r w:rsidRPr="00DD1841">
        <w:rPr>
          <w:rFonts w:ascii="Calibri" w:hAnsi="Calibri" w:cs="Calibri"/>
          <w:sz w:val="24"/>
          <w:szCs w:val="24"/>
        </w:rPr>
        <w:t xml:space="preserve">The </w:t>
      </w:r>
      <w:r>
        <w:rPr>
          <w:rFonts w:ascii="Calibri" w:hAnsi="Calibri" w:cs="Calibri"/>
          <w:sz w:val="24"/>
          <w:szCs w:val="24"/>
        </w:rPr>
        <w:t xml:space="preserve">allocations </w:t>
      </w:r>
      <w:r w:rsidRPr="00DD1841">
        <w:rPr>
          <w:rFonts w:ascii="Calibri" w:hAnsi="Calibri" w:cs="Calibri"/>
          <w:sz w:val="24"/>
          <w:szCs w:val="24"/>
        </w:rPr>
        <w:t xml:space="preserve">data is categorised by application type (priority and register of interest), priority access category, household type, and location. Specific data is also available on the number of allocations made to </w:t>
      </w:r>
      <w:r>
        <w:rPr>
          <w:rFonts w:ascii="Calibri" w:hAnsi="Calibri" w:cs="Calibri"/>
          <w:sz w:val="24"/>
          <w:szCs w:val="24"/>
        </w:rPr>
        <w:t>Indigenous</w:t>
      </w:r>
      <w:r w:rsidRPr="00DD1841">
        <w:rPr>
          <w:rFonts w:ascii="Calibri" w:hAnsi="Calibri" w:cs="Calibri"/>
          <w:sz w:val="24"/>
          <w:szCs w:val="24"/>
        </w:rPr>
        <w:t xml:space="preserve"> households. </w:t>
      </w:r>
    </w:p>
    <w:p w14:paraId="62DE923C" w14:textId="77777777" w:rsidR="005D309E" w:rsidRDefault="005D309E" w:rsidP="005D309E">
      <w:pPr>
        <w:rPr>
          <w:rFonts w:ascii="Calibri" w:hAnsi="Calibri" w:cs="Calibri"/>
          <w:sz w:val="24"/>
          <w:szCs w:val="24"/>
        </w:rPr>
      </w:pPr>
      <w:r w:rsidRPr="00DD1841">
        <w:rPr>
          <w:rFonts w:ascii="Calibri" w:hAnsi="Calibri" w:cs="Calibri"/>
          <w:sz w:val="24"/>
          <w:szCs w:val="24"/>
        </w:rPr>
        <w:t xml:space="preserve">The most recent social housing allocations data is for the 2023-2024 financial year. Historical data is also available from the 2019-2020 financial year onwards. The </w:t>
      </w:r>
      <w:r>
        <w:rPr>
          <w:rFonts w:ascii="Calibri" w:hAnsi="Calibri" w:cs="Calibri"/>
          <w:sz w:val="24"/>
          <w:szCs w:val="24"/>
        </w:rPr>
        <w:t xml:space="preserve">allocations </w:t>
      </w:r>
      <w:r w:rsidRPr="00DD1841">
        <w:rPr>
          <w:rFonts w:ascii="Calibri" w:hAnsi="Calibri" w:cs="Calibri"/>
          <w:sz w:val="24"/>
          <w:szCs w:val="24"/>
        </w:rPr>
        <w:t>data is openly available in tabular form on the webpage. It is noted on the website that quality checks are undertaken regularly that may lead to small changes to data that has been published previously.</w:t>
      </w:r>
    </w:p>
    <w:p w14:paraId="0F9CE011" w14:textId="77777777" w:rsidR="005D309E" w:rsidRDefault="005D309E" w:rsidP="005D309E">
      <w:pPr>
        <w:rPr>
          <w:rFonts w:ascii="Calibri" w:hAnsi="Calibri" w:cs="Calibri"/>
          <w:sz w:val="24"/>
          <w:szCs w:val="24"/>
        </w:rPr>
      </w:pPr>
      <w:r>
        <w:rPr>
          <w:rFonts w:ascii="Calibri" w:hAnsi="Calibri" w:cs="Calibri"/>
          <w:sz w:val="24"/>
          <w:szCs w:val="24"/>
        </w:rPr>
        <w:t>Strengths:</w:t>
      </w:r>
    </w:p>
    <w:p w14:paraId="104C9E9B"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 xml:space="preserve">The data includes all households newly allocated to social housing across Victoria </w:t>
      </w:r>
    </w:p>
    <w:p w14:paraId="666D5D26"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lastRenderedPageBreak/>
        <w:t>A range of allocations data is available including specific information on the number of new allocations made to households where one or more members identify as Indigenous</w:t>
      </w:r>
    </w:p>
    <w:p w14:paraId="0C9B6787" w14:textId="77777777" w:rsidR="005D309E" w:rsidRPr="00602CFD" w:rsidRDefault="005D309E" w:rsidP="005D309E">
      <w:pPr>
        <w:pStyle w:val="ListParagraph"/>
        <w:numPr>
          <w:ilvl w:val="0"/>
          <w:numId w:val="12"/>
        </w:numPr>
        <w:ind w:left="357" w:hanging="357"/>
        <w:rPr>
          <w:rFonts w:ascii="Calibri" w:hAnsi="Calibri" w:cs="Calibri"/>
          <w:sz w:val="24"/>
          <w:szCs w:val="24"/>
        </w:rPr>
      </w:pPr>
      <w:proofErr w:type="gramStart"/>
      <w:r>
        <w:rPr>
          <w:rFonts w:ascii="Calibri" w:hAnsi="Calibri" w:cs="Calibri"/>
          <w:sz w:val="24"/>
          <w:szCs w:val="24"/>
        </w:rPr>
        <w:t>All of</w:t>
      </w:r>
      <w:proofErr w:type="gramEnd"/>
      <w:r>
        <w:rPr>
          <w:rFonts w:ascii="Calibri" w:hAnsi="Calibri" w:cs="Calibri"/>
          <w:sz w:val="24"/>
          <w:szCs w:val="24"/>
        </w:rPr>
        <w:t xml:space="preserve"> the data is disaggregated for public and community housing, allowing allocations to each housing program to be observed</w:t>
      </w:r>
    </w:p>
    <w:p w14:paraId="40DF6F06" w14:textId="77777777" w:rsidR="005D309E" w:rsidRPr="00E5091B"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data is current and provides an overview of all allocations to social housing in Victoria during the 2023-2024 financial year</w:t>
      </w:r>
    </w:p>
    <w:p w14:paraId="56B30FDF"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Tabular data is openly accessible via the Homes Victoria website, with clear explanations provided for each data item.</w:t>
      </w:r>
    </w:p>
    <w:p w14:paraId="2E74BDEC" w14:textId="77777777" w:rsidR="005D309E" w:rsidRDefault="005D309E" w:rsidP="005D309E">
      <w:pPr>
        <w:rPr>
          <w:rFonts w:ascii="Calibri" w:hAnsi="Calibri" w:cs="Calibri"/>
          <w:sz w:val="24"/>
          <w:szCs w:val="24"/>
        </w:rPr>
      </w:pPr>
      <w:r>
        <w:rPr>
          <w:rFonts w:ascii="Calibri" w:hAnsi="Calibri" w:cs="Calibri"/>
          <w:sz w:val="24"/>
          <w:szCs w:val="24"/>
        </w:rPr>
        <w:t>Weaknesses:</w:t>
      </w:r>
    </w:p>
    <w:p w14:paraId="4FA6CD64" w14:textId="77777777" w:rsidR="005D309E" w:rsidRPr="00F35B17" w:rsidRDefault="005D309E" w:rsidP="005D309E">
      <w:pPr>
        <w:pStyle w:val="ListParagraph"/>
        <w:numPr>
          <w:ilvl w:val="0"/>
          <w:numId w:val="12"/>
        </w:numPr>
        <w:ind w:left="357" w:hanging="357"/>
        <w:rPr>
          <w:rFonts w:ascii="Calibri" w:hAnsi="Calibri" w:cs="Calibri"/>
          <w:sz w:val="24"/>
          <w:szCs w:val="24"/>
        </w:rPr>
      </w:pPr>
      <w:r w:rsidRPr="00F35B17">
        <w:rPr>
          <w:rFonts w:ascii="Calibri" w:hAnsi="Calibri" w:cs="Calibri"/>
          <w:sz w:val="24"/>
          <w:szCs w:val="24"/>
        </w:rPr>
        <w:t xml:space="preserve">The utility of the data is limited as </w:t>
      </w:r>
      <w:proofErr w:type="gramStart"/>
      <w:r w:rsidRPr="00F35B17">
        <w:rPr>
          <w:rFonts w:ascii="Calibri" w:hAnsi="Calibri" w:cs="Calibri"/>
          <w:sz w:val="24"/>
          <w:szCs w:val="24"/>
        </w:rPr>
        <w:t>the majority of</w:t>
      </w:r>
      <w:proofErr w:type="gramEnd"/>
      <w:r w:rsidRPr="00F35B17">
        <w:rPr>
          <w:rFonts w:ascii="Calibri" w:hAnsi="Calibri" w:cs="Calibri"/>
          <w:sz w:val="24"/>
          <w:szCs w:val="24"/>
        </w:rPr>
        <w:t xml:space="preserve"> the data is not disaggregated for </w:t>
      </w:r>
      <w:r>
        <w:rPr>
          <w:rFonts w:ascii="Calibri" w:hAnsi="Calibri" w:cs="Calibri"/>
          <w:sz w:val="24"/>
          <w:szCs w:val="24"/>
        </w:rPr>
        <w:t>Indigenous</w:t>
      </w:r>
      <w:r w:rsidRPr="00F35B17">
        <w:rPr>
          <w:rFonts w:ascii="Calibri" w:hAnsi="Calibri" w:cs="Calibri"/>
          <w:sz w:val="24"/>
          <w:szCs w:val="24"/>
        </w:rPr>
        <w:t xml:space="preserve"> and non-</w:t>
      </w:r>
      <w:r>
        <w:rPr>
          <w:rFonts w:ascii="Calibri" w:hAnsi="Calibri" w:cs="Calibri"/>
          <w:sz w:val="24"/>
          <w:szCs w:val="24"/>
        </w:rPr>
        <w:t>Indigenous</w:t>
      </w:r>
      <w:r w:rsidRPr="00F35B17">
        <w:rPr>
          <w:rFonts w:ascii="Calibri" w:hAnsi="Calibri" w:cs="Calibri"/>
          <w:sz w:val="24"/>
          <w:szCs w:val="24"/>
        </w:rPr>
        <w:t xml:space="preserve"> households, i.e. allocations by application type, VHR categories, household type and locations </w:t>
      </w:r>
    </w:p>
    <w:p w14:paraId="4D225A2E"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As the scope of the data is on social housing allocations, information relating to broader indicators are not included</w:t>
      </w:r>
    </w:p>
    <w:p w14:paraId="39EA8348" w14:textId="77777777" w:rsidR="005D309E"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The social housing allocations data cannot be downloaded for more detailed analysis</w:t>
      </w:r>
    </w:p>
    <w:p w14:paraId="74BB428F" w14:textId="77777777" w:rsidR="005D309E" w:rsidRPr="00933FCF" w:rsidRDefault="005D309E" w:rsidP="005D309E">
      <w:pPr>
        <w:pStyle w:val="ListParagraph"/>
        <w:numPr>
          <w:ilvl w:val="0"/>
          <w:numId w:val="12"/>
        </w:numPr>
        <w:ind w:left="357" w:hanging="357"/>
        <w:rPr>
          <w:rFonts w:ascii="Calibri" w:hAnsi="Calibri" w:cs="Calibri"/>
          <w:sz w:val="24"/>
          <w:szCs w:val="24"/>
        </w:rPr>
      </w:pPr>
      <w:r>
        <w:rPr>
          <w:rFonts w:ascii="Calibri" w:hAnsi="Calibri" w:cs="Calibri"/>
          <w:sz w:val="24"/>
          <w:szCs w:val="24"/>
        </w:rPr>
        <w:t>A non-Indigenous led agency (Homes Victoria) is the data custodian and adherence to data sovereignty principles is not stated.</w:t>
      </w:r>
    </w:p>
    <w:p w14:paraId="72050FD7" w14:textId="77777777" w:rsidR="005D309E" w:rsidRPr="005D309E" w:rsidRDefault="005D309E" w:rsidP="005D309E">
      <w:pPr>
        <w:rPr>
          <w:lang w:eastAsia="zh-CN"/>
        </w:rPr>
      </w:pPr>
    </w:p>
    <w:p w14:paraId="4C211B5B" w14:textId="77777777" w:rsidR="004E724C" w:rsidRDefault="004E724C" w:rsidP="004E724C">
      <w:pPr>
        <w:rPr>
          <w:lang w:eastAsia="zh-CN"/>
        </w:rPr>
      </w:pPr>
    </w:p>
    <w:p w14:paraId="18DCC164" w14:textId="77777777" w:rsidR="004E724C" w:rsidRDefault="004E724C" w:rsidP="004E724C">
      <w:pPr>
        <w:rPr>
          <w:lang w:eastAsia="zh-CN"/>
        </w:rPr>
      </w:pPr>
    </w:p>
    <w:p w14:paraId="747648EC" w14:textId="161AAFF3" w:rsidR="004E724C" w:rsidRPr="004E724C" w:rsidRDefault="004E724C" w:rsidP="004E724C">
      <w:pPr>
        <w:rPr>
          <w:lang w:eastAsia="zh-CN"/>
        </w:rPr>
        <w:sectPr w:rsidR="004E724C" w:rsidRPr="004E724C" w:rsidSect="00CE1472">
          <w:pgSz w:w="11906" w:h="16838"/>
          <w:pgMar w:top="1418" w:right="851" w:bottom="1134" w:left="1558" w:header="283" w:footer="283" w:gutter="0"/>
          <w:cols w:space="708"/>
          <w:titlePg/>
          <w:docGrid w:linePitch="360"/>
        </w:sectPr>
      </w:pPr>
    </w:p>
    <w:p w14:paraId="1D31729A" w14:textId="36236514" w:rsidR="004E724C" w:rsidRPr="004E724C" w:rsidRDefault="00684EDA" w:rsidP="00684EDA">
      <w:pPr>
        <w:pStyle w:val="1Nilsnumberedheading"/>
      </w:pPr>
      <w:bookmarkStart w:id="66" w:name="_Toc203486313"/>
      <w:r>
        <w:lastRenderedPageBreak/>
        <w:t xml:space="preserve">Appendix 3 – Data </w:t>
      </w:r>
      <w:r w:rsidR="00340D81">
        <w:t>Review</w:t>
      </w:r>
      <w:bookmarkEnd w:id="66"/>
    </w:p>
    <w:p w14:paraId="5B9FE3FB" w14:textId="493E4FA5" w:rsidR="001F507E" w:rsidRDefault="001F507E" w:rsidP="001F507E">
      <w:pPr>
        <w:pStyle w:val="11NumberedNilsheading"/>
      </w:pPr>
      <w:bookmarkStart w:id="67" w:name="_Toc203486314"/>
      <w:r>
        <w:t>A3.1. Description of data items</w:t>
      </w:r>
      <w:bookmarkEnd w:id="67"/>
    </w:p>
    <w:p w14:paraId="51BFF2C4" w14:textId="1E09ABBA" w:rsidR="001F507E" w:rsidRPr="00D02E41" w:rsidRDefault="001F507E" w:rsidP="001F507E">
      <w:pPr>
        <w:pStyle w:val="Caption"/>
        <w:keepNext/>
        <w:rPr>
          <w:rFonts w:cstheme="minorHAnsi"/>
          <w:color w:val="0D0D0D" w:themeColor="text1" w:themeTint="F2"/>
        </w:rPr>
      </w:pPr>
      <w:bookmarkStart w:id="68" w:name="_Toc192857853"/>
      <w:bookmarkStart w:id="69" w:name="_Toc192857908"/>
      <w:bookmarkStart w:id="70" w:name="_Toc196484319"/>
      <w:r w:rsidRPr="00D02E41">
        <w:rPr>
          <w:rFonts w:cstheme="minorHAnsi"/>
          <w:color w:val="0D0D0D" w:themeColor="text1" w:themeTint="F2"/>
        </w:rPr>
        <w:t xml:space="preserve">Table </w:t>
      </w:r>
      <w:r w:rsidRPr="00D02E41">
        <w:rPr>
          <w:rFonts w:cstheme="minorHAnsi"/>
          <w:color w:val="0D0D0D" w:themeColor="text1" w:themeTint="F2"/>
        </w:rPr>
        <w:fldChar w:fldCharType="begin"/>
      </w:r>
      <w:r w:rsidRPr="00D02E41">
        <w:rPr>
          <w:rFonts w:cstheme="minorHAnsi"/>
          <w:color w:val="0D0D0D" w:themeColor="text1" w:themeTint="F2"/>
        </w:rPr>
        <w:instrText xml:space="preserve"> SEQ Table \* ARABIC </w:instrText>
      </w:r>
      <w:r w:rsidRPr="00D02E41">
        <w:rPr>
          <w:rFonts w:cstheme="minorHAnsi"/>
          <w:color w:val="0D0D0D" w:themeColor="text1" w:themeTint="F2"/>
        </w:rPr>
        <w:fldChar w:fldCharType="separate"/>
      </w:r>
      <w:r w:rsidR="00A635F7">
        <w:rPr>
          <w:rFonts w:cstheme="minorHAnsi"/>
          <w:noProof/>
          <w:color w:val="0D0D0D" w:themeColor="text1" w:themeTint="F2"/>
        </w:rPr>
        <w:t>2</w:t>
      </w:r>
      <w:r w:rsidRPr="00D02E41">
        <w:rPr>
          <w:rFonts w:cstheme="minorHAnsi"/>
          <w:color w:val="0D0D0D" w:themeColor="text1" w:themeTint="F2"/>
        </w:rPr>
        <w:fldChar w:fldCharType="end"/>
      </w:r>
      <w:r w:rsidRPr="00D02E41">
        <w:rPr>
          <w:rFonts w:cstheme="minorHAnsi"/>
          <w:color w:val="0D0D0D" w:themeColor="text1" w:themeTint="F2"/>
        </w:rPr>
        <w:t xml:space="preserve">: </w:t>
      </w:r>
      <w:r w:rsidR="00CA185A" w:rsidRPr="00D02E41">
        <w:rPr>
          <w:rFonts w:cstheme="minorHAnsi"/>
          <w:color w:val="0D0D0D" w:themeColor="text1" w:themeTint="F2"/>
        </w:rPr>
        <w:t>Indigenous h</w:t>
      </w:r>
      <w:r w:rsidRPr="00D02E41">
        <w:rPr>
          <w:rFonts w:cstheme="minorHAnsi"/>
          <w:color w:val="0D0D0D" w:themeColor="text1" w:themeTint="F2"/>
        </w:rPr>
        <w:t>ouseholds – data topics, items and full description</w:t>
      </w:r>
      <w:bookmarkEnd w:id="68"/>
      <w:bookmarkEnd w:id="69"/>
      <w:bookmarkEnd w:id="70"/>
    </w:p>
    <w:tbl>
      <w:tblPr>
        <w:tblStyle w:val="TableGrid5"/>
        <w:tblW w:w="14884" w:type="dxa"/>
        <w:tblInd w:w="-5" w:type="dxa"/>
        <w:tblLook w:val="04A0" w:firstRow="1" w:lastRow="0" w:firstColumn="1" w:lastColumn="0" w:noHBand="0" w:noVBand="1"/>
      </w:tblPr>
      <w:tblGrid>
        <w:gridCol w:w="1964"/>
        <w:gridCol w:w="2431"/>
        <w:gridCol w:w="10489"/>
      </w:tblGrid>
      <w:tr w:rsidR="001F507E" w:rsidRPr="002A30D4" w14:paraId="116FCA1E" w14:textId="77777777" w:rsidTr="00840D36">
        <w:trPr>
          <w:trHeight w:val="298"/>
        </w:trPr>
        <w:tc>
          <w:tcPr>
            <w:tcW w:w="1964" w:type="dxa"/>
            <w:hideMark/>
          </w:tcPr>
          <w:p w14:paraId="4BD125BD" w14:textId="77777777" w:rsidR="001F507E" w:rsidRPr="002A30D4" w:rsidRDefault="001F507E" w:rsidP="00840D36">
            <w:pPr>
              <w:rPr>
                <w:rFonts w:ascii="Calibri" w:eastAsia="Times New Roman" w:hAnsi="Calibri" w:cs="Calibri"/>
                <w:b/>
                <w:bCs/>
                <w:color w:val="000000"/>
                <w:sz w:val="20"/>
                <w:szCs w:val="20"/>
                <w:lang w:eastAsia="en-AU"/>
              </w:rPr>
            </w:pPr>
            <w:r w:rsidRPr="002A30D4">
              <w:rPr>
                <w:rFonts w:ascii="Calibri" w:eastAsia="Times New Roman" w:hAnsi="Calibri" w:cs="Calibri"/>
                <w:b/>
                <w:bCs/>
                <w:color w:val="000000"/>
                <w:sz w:val="20"/>
                <w:szCs w:val="20"/>
                <w:lang w:eastAsia="en-AU"/>
              </w:rPr>
              <w:t xml:space="preserve">Data </w:t>
            </w:r>
            <w:r>
              <w:rPr>
                <w:rFonts w:ascii="Calibri" w:eastAsia="Times New Roman" w:hAnsi="Calibri" w:cs="Calibri"/>
                <w:b/>
                <w:bCs/>
                <w:color w:val="000000"/>
                <w:sz w:val="20"/>
                <w:szCs w:val="20"/>
                <w:lang w:eastAsia="en-AU"/>
              </w:rPr>
              <w:t>topic</w:t>
            </w:r>
          </w:p>
        </w:tc>
        <w:tc>
          <w:tcPr>
            <w:tcW w:w="2431" w:type="dxa"/>
          </w:tcPr>
          <w:p w14:paraId="31A1AA03" w14:textId="77777777" w:rsidR="001F507E" w:rsidRPr="002A30D4" w:rsidRDefault="001F507E" w:rsidP="00840D36">
            <w:pP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Data item</w:t>
            </w:r>
          </w:p>
        </w:tc>
        <w:tc>
          <w:tcPr>
            <w:tcW w:w="10489" w:type="dxa"/>
            <w:hideMark/>
          </w:tcPr>
          <w:p w14:paraId="22041394" w14:textId="77777777" w:rsidR="001F507E" w:rsidRPr="002A30D4" w:rsidRDefault="001F507E" w:rsidP="00840D36">
            <w:pPr>
              <w:rPr>
                <w:rFonts w:ascii="Calibri" w:eastAsia="Times New Roman" w:hAnsi="Calibri" w:cs="Calibri"/>
                <w:b/>
                <w:bCs/>
                <w:color w:val="000000"/>
                <w:sz w:val="20"/>
                <w:szCs w:val="20"/>
                <w:lang w:eastAsia="en-AU"/>
              </w:rPr>
            </w:pPr>
            <w:r w:rsidRPr="002A30D4">
              <w:rPr>
                <w:rFonts w:ascii="Calibri" w:eastAsia="Times New Roman" w:hAnsi="Calibri" w:cs="Calibri"/>
                <w:b/>
                <w:bCs/>
                <w:color w:val="000000"/>
                <w:sz w:val="20"/>
                <w:szCs w:val="20"/>
                <w:lang w:eastAsia="en-AU"/>
              </w:rPr>
              <w:t>Description</w:t>
            </w:r>
          </w:p>
        </w:tc>
      </w:tr>
      <w:tr w:rsidR="001F507E" w:rsidRPr="00D50BFF" w14:paraId="3D8D62BC" w14:textId="77777777" w:rsidTr="00840D36">
        <w:trPr>
          <w:trHeight w:val="259"/>
        </w:trPr>
        <w:tc>
          <w:tcPr>
            <w:tcW w:w="1964" w:type="dxa"/>
            <w:vMerge w:val="restart"/>
          </w:tcPr>
          <w:p w14:paraId="08A9A0F7"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Household</w:t>
            </w:r>
          </w:p>
        </w:tc>
        <w:tc>
          <w:tcPr>
            <w:tcW w:w="2431" w:type="dxa"/>
            <w:vMerge w:val="restart"/>
          </w:tcPr>
          <w:p w14:paraId="6E90E2D1"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Household information</w:t>
            </w:r>
          </w:p>
          <w:p w14:paraId="475A69E1"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729CC39D"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030946F0"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15F3240E"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2BBAEFC7"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Total number of people living in the household; all household members can be listed, i.e. there is no cap on numbers</w:t>
            </w:r>
          </w:p>
        </w:tc>
      </w:tr>
      <w:tr w:rsidR="001F507E" w:rsidRPr="00D50BFF" w14:paraId="2426AE5A" w14:textId="77777777" w:rsidTr="00840D36">
        <w:trPr>
          <w:trHeight w:val="433"/>
        </w:trPr>
        <w:tc>
          <w:tcPr>
            <w:tcW w:w="1964" w:type="dxa"/>
            <w:vMerge/>
          </w:tcPr>
          <w:p w14:paraId="74119E09"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62E8B402"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144E8A92"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Structure of household, e.g. couple with no children, couple with children, one parent family with children, single person living alone, shared living arrangements, other</w:t>
            </w:r>
          </w:p>
        </w:tc>
      </w:tr>
      <w:tr w:rsidR="001F507E" w:rsidRPr="00D50BFF" w14:paraId="5762B93E" w14:textId="77777777" w:rsidTr="00840D36">
        <w:trPr>
          <w:trHeight w:val="271"/>
        </w:trPr>
        <w:tc>
          <w:tcPr>
            <w:tcW w:w="1964" w:type="dxa"/>
            <w:vMerge/>
          </w:tcPr>
          <w:p w14:paraId="7AFB65B8"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97A386F"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00D3C61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Breakdown of household members, e.g. number of children, adult relatives, non-related members per household</w:t>
            </w:r>
          </w:p>
        </w:tc>
      </w:tr>
      <w:tr w:rsidR="001F507E" w:rsidRPr="00D50BFF" w14:paraId="4CCE6A36" w14:textId="77777777" w:rsidTr="00840D36">
        <w:trPr>
          <w:trHeight w:val="288"/>
        </w:trPr>
        <w:tc>
          <w:tcPr>
            <w:tcW w:w="1964" w:type="dxa"/>
            <w:vMerge/>
          </w:tcPr>
          <w:p w14:paraId="01696069"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42A455C4"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357B0DD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Demographic characteristics of all household members including age, gender, disability, self-assessed health, Indigenous status, relationship</w:t>
            </w:r>
          </w:p>
        </w:tc>
      </w:tr>
      <w:tr w:rsidR="001F507E" w:rsidRPr="00D50BFF" w14:paraId="22F142E6" w14:textId="77777777" w:rsidTr="00840D36">
        <w:trPr>
          <w:trHeight w:val="268"/>
        </w:trPr>
        <w:tc>
          <w:tcPr>
            <w:tcW w:w="1964" w:type="dxa"/>
            <w:vMerge/>
          </w:tcPr>
          <w:p w14:paraId="25CD7E8C"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577C8E09"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6061CC8E"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Whether household members are permanent or temporary occupants</w:t>
            </w:r>
          </w:p>
        </w:tc>
      </w:tr>
      <w:tr w:rsidR="001F507E" w:rsidRPr="00D50BFF" w14:paraId="75D6632A" w14:textId="77777777" w:rsidTr="00840D36">
        <w:trPr>
          <w:trHeight w:val="622"/>
        </w:trPr>
        <w:tc>
          <w:tcPr>
            <w:tcW w:w="1964" w:type="dxa"/>
            <w:vMerge/>
          </w:tcPr>
          <w:p w14:paraId="1CA026D5"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46FE7279"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Household location</w:t>
            </w:r>
          </w:p>
          <w:p w14:paraId="2A7A7588"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36FBB9A0"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720CF31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ASGS ABS structures: Australia, State/Territory, Capital Cities, Statistical Areas, Mesh Blocks; Remoteness, e.g. Major Cities, Inner Regional Australia, Outer Regional Australia, Remote Australia, Very Remote Australia; Indigenous areas, e.g. Indigenous regions, areas and locations; Urban Areas</w:t>
            </w:r>
          </w:p>
        </w:tc>
      </w:tr>
      <w:tr w:rsidR="001F507E" w:rsidRPr="00D50BFF" w14:paraId="351F5F70" w14:textId="77777777" w:rsidTr="00840D36">
        <w:trPr>
          <w:trHeight w:val="462"/>
        </w:trPr>
        <w:tc>
          <w:tcPr>
            <w:tcW w:w="1964" w:type="dxa"/>
            <w:vMerge/>
          </w:tcPr>
          <w:p w14:paraId="3CA729E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73FEA508"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0B0E0D42" w14:textId="006B3CF9"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xml:space="preserve">ASGS non-ABS structures, e.g. </w:t>
            </w:r>
            <w:r w:rsidR="001E026E">
              <w:rPr>
                <w:rFonts w:ascii="Calibri" w:eastAsia="Times New Roman" w:hAnsi="Calibri" w:cs="Calibri"/>
                <w:color w:val="000000"/>
                <w:sz w:val="20"/>
                <w:szCs w:val="20"/>
                <w:lang w:eastAsia="en-AU"/>
              </w:rPr>
              <w:t>LGA</w:t>
            </w:r>
            <w:r w:rsidRPr="002A30D4">
              <w:rPr>
                <w:rFonts w:ascii="Calibri" w:eastAsia="Times New Roman" w:hAnsi="Calibri" w:cs="Calibri"/>
                <w:color w:val="000000"/>
                <w:sz w:val="20"/>
                <w:szCs w:val="20"/>
                <w:lang w:eastAsia="en-AU"/>
              </w:rPr>
              <w:t>s, State Electoral Divisions, Commonwealth Electoral Divisions, Postal Areas, Suburbs and Localities</w:t>
            </w:r>
          </w:p>
        </w:tc>
      </w:tr>
      <w:tr w:rsidR="001F507E" w:rsidRPr="00D50BFF" w14:paraId="6E6BEB33" w14:textId="77777777" w:rsidTr="00840D36">
        <w:trPr>
          <w:trHeight w:val="512"/>
        </w:trPr>
        <w:tc>
          <w:tcPr>
            <w:tcW w:w="1964" w:type="dxa"/>
            <w:vMerge/>
          </w:tcPr>
          <w:p w14:paraId="0F9D29F3"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B5F1616"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9DF166C" w14:textId="7D457BEA"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Socio-economic status of location, e.g. SEIFA - IRSAD, IRSD, IEO, IER</w:t>
            </w:r>
          </w:p>
        </w:tc>
      </w:tr>
      <w:tr w:rsidR="001F507E" w:rsidRPr="00D50BFF" w14:paraId="3E189E62" w14:textId="77777777" w:rsidTr="00840D36">
        <w:trPr>
          <w:trHeight w:val="277"/>
        </w:trPr>
        <w:tc>
          <w:tcPr>
            <w:tcW w:w="1964" w:type="dxa"/>
            <w:vMerge w:val="restart"/>
          </w:tcPr>
          <w:p w14:paraId="3D2AE5AF"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Tenure</w:t>
            </w:r>
          </w:p>
        </w:tc>
        <w:tc>
          <w:tcPr>
            <w:tcW w:w="2431" w:type="dxa"/>
            <w:vMerge w:val="restart"/>
          </w:tcPr>
          <w:p w14:paraId="31BA429E"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Tenure type</w:t>
            </w:r>
          </w:p>
          <w:p w14:paraId="519A6B48"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2C1298BA"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6079DCCD"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Tenure type, i.e. owned with mortgage, owned outright, rental</w:t>
            </w:r>
          </w:p>
        </w:tc>
      </w:tr>
      <w:tr w:rsidR="001F507E" w:rsidRPr="00D50BFF" w14:paraId="340DAFF1" w14:textId="77777777" w:rsidTr="00840D36">
        <w:trPr>
          <w:trHeight w:val="425"/>
        </w:trPr>
        <w:tc>
          <w:tcPr>
            <w:tcW w:w="1964" w:type="dxa"/>
            <w:vMerge/>
          </w:tcPr>
          <w:p w14:paraId="5180DD6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57B9D2E4"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0EDC49F3" w14:textId="6DAFB365"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xml:space="preserve">If renting who are renting from, i.e. private landlord/real estate agent, state/territory housing authority, community housing provider, </w:t>
            </w:r>
            <w:r w:rsidR="00E57F9E">
              <w:rPr>
                <w:rFonts w:ascii="Calibri" w:eastAsia="Times New Roman" w:hAnsi="Calibri" w:cs="Calibri"/>
                <w:color w:val="000000"/>
                <w:sz w:val="20"/>
                <w:szCs w:val="20"/>
                <w:lang w:eastAsia="en-AU"/>
              </w:rPr>
              <w:t>ICHO</w:t>
            </w:r>
            <w:r w:rsidRPr="002A30D4">
              <w:rPr>
                <w:rFonts w:ascii="Calibri" w:eastAsia="Times New Roman" w:hAnsi="Calibri" w:cs="Calibri"/>
                <w:color w:val="000000"/>
                <w:sz w:val="20"/>
                <w:szCs w:val="20"/>
                <w:lang w:eastAsia="en-AU"/>
              </w:rPr>
              <w:t>, employer, other</w:t>
            </w:r>
          </w:p>
        </w:tc>
      </w:tr>
      <w:tr w:rsidR="001F507E" w:rsidRPr="00D50BFF" w14:paraId="7B25E634" w14:textId="77777777" w:rsidTr="00840D36">
        <w:trPr>
          <w:trHeight w:val="289"/>
        </w:trPr>
        <w:tc>
          <w:tcPr>
            <w:tcW w:w="1964" w:type="dxa"/>
            <w:vMerge/>
          </w:tcPr>
          <w:p w14:paraId="0C238107"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4919A02A"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7722550E"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If renting, main reasons for renting, e.g. preference, flexibility, affordability, personal circumstances</w:t>
            </w:r>
          </w:p>
        </w:tc>
      </w:tr>
      <w:tr w:rsidR="001F507E" w:rsidRPr="00D50BFF" w14:paraId="58C48A0C" w14:textId="77777777" w:rsidTr="00840D36">
        <w:trPr>
          <w:trHeight w:val="265"/>
        </w:trPr>
        <w:tc>
          <w:tcPr>
            <w:tcW w:w="1964" w:type="dxa"/>
            <w:vMerge/>
          </w:tcPr>
          <w:p w14:paraId="77FD5D49"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4DF0B839"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Tenure agreements</w:t>
            </w:r>
          </w:p>
          <w:p w14:paraId="26D8428B"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517D8E2F"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Type of tenure agreement, e.g. is it a formal or informal arrangement</w:t>
            </w:r>
          </w:p>
        </w:tc>
      </w:tr>
      <w:tr w:rsidR="001F507E" w:rsidRPr="00D50BFF" w14:paraId="235ABE47" w14:textId="77777777" w:rsidTr="00840D36">
        <w:trPr>
          <w:trHeight w:val="341"/>
        </w:trPr>
        <w:tc>
          <w:tcPr>
            <w:tcW w:w="1964" w:type="dxa"/>
            <w:vMerge/>
          </w:tcPr>
          <w:p w14:paraId="06F0DA8F"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60FD5E83"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731FBB20"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Length of tenure agreement - is the agreement temporary (e.g. less than 12 months, 12 months, more than 12 months) or permanent</w:t>
            </w:r>
          </w:p>
        </w:tc>
      </w:tr>
      <w:tr w:rsidR="001F507E" w:rsidRPr="00D50BFF" w14:paraId="193B0F9E" w14:textId="77777777" w:rsidTr="00840D36">
        <w:trPr>
          <w:trHeight w:val="126"/>
        </w:trPr>
        <w:tc>
          <w:tcPr>
            <w:tcW w:w="1964" w:type="dxa"/>
            <w:vMerge w:val="restart"/>
          </w:tcPr>
          <w:p w14:paraId="6B4262D0"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Overcrowding</w:t>
            </w:r>
          </w:p>
        </w:tc>
        <w:tc>
          <w:tcPr>
            <w:tcW w:w="2431" w:type="dxa"/>
            <w:vMerge w:val="restart"/>
          </w:tcPr>
          <w:p w14:paraId="6CD5A82A"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Overcrowding</w:t>
            </w:r>
          </w:p>
          <w:p w14:paraId="5BA154F5"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57452507"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12AA5836"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2C06BADA"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Indication of whether the household is experiencing overcrowding</w:t>
            </w:r>
          </w:p>
        </w:tc>
      </w:tr>
      <w:tr w:rsidR="001F507E" w:rsidRPr="00D50BFF" w14:paraId="2D437297" w14:textId="77777777" w:rsidTr="00840D36">
        <w:trPr>
          <w:trHeight w:val="70"/>
        </w:trPr>
        <w:tc>
          <w:tcPr>
            <w:tcW w:w="1964" w:type="dxa"/>
            <w:vMerge/>
          </w:tcPr>
          <w:p w14:paraId="09D2F2C0"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7CB754C3"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03BB2B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Severity of overcrowding, e.g. specified level of overcrowding or additional number of bedrooms needed by the household to prevent overcrowding</w:t>
            </w:r>
          </w:p>
        </w:tc>
      </w:tr>
      <w:tr w:rsidR="001F507E" w:rsidRPr="00D50BFF" w14:paraId="5B78D278" w14:textId="77777777" w:rsidTr="00840D36">
        <w:trPr>
          <w:trHeight w:val="278"/>
        </w:trPr>
        <w:tc>
          <w:tcPr>
            <w:tcW w:w="1964" w:type="dxa"/>
            <w:vMerge/>
            <w:noWrap/>
          </w:tcPr>
          <w:p w14:paraId="0F8FE479"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E3CB2BA"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19A148F6"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xml:space="preserve">Clear information on the measure used to ascertain whether a home </w:t>
            </w:r>
            <w:proofErr w:type="gramStart"/>
            <w:r w:rsidRPr="002A30D4">
              <w:rPr>
                <w:rFonts w:ascii="Calibri" w:eastAsia="Times New Roman" w:hAnsi="Calibri" w:cs="Calibri"/>
                <w:color w:val="000000"/>
                <w:sz w:val="20"/>
                <w:szCs w:val="20"/>
                <w:lang w:eastAsia="en-AU"/>
              </w:rPr>
              <w:t>is considered to be</w:t>
            </w:r>
            <w:proofErr w:type="gramEnd"/>
            <w:r w:rsidRPr="002A30D4">
              <w:rPr>
                <w:rFonts w:ascii="Calibri" w:eastAsia="Times New Roman" w:hAnsi="Calibri" w:cs="Calibri"/>
                <w:color w:val="000000"/>
                <w:sz w:val="20"/>
                <w:szCs w:val="20"/>
                <w:lang w:eastAsia="en-AU"/>
              </w:rPr>
              <w:t xml:space="preserve"> overcrowded, e.g. CNOS</w:t>
            </w:r>
          </w:p>
        </w:tc>
      </w:tr>
      <w:tr w:rsidR="001F507E" w:rsidRPr="00D50BFF" w14:paraId="0221D73E" w14:textId="77777777" w:rsidTr="00840D36">
        <w:trPr>
          <w:trHeight w:val="552"/>
        </w:trPr>
        <w:tc>
          <w:tcPr>
            <w:tcW w:w="1964" w:type="dxa"/>
            <w:vMerge/>
          </w:tcPr>
          <w:p w14:paraId="452F1BE9"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B4E9D13"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51ECBD2A"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Perceptions of overcrowding, e.g. is crowding considered to be a stressor or not for household members, impacts for household members (type of impacts and if these are positive or negative)</w:t>
            </w:r>
          </w:p>
        </w:tc>
      </w:tr>
      <w:tr w:rsidR="001F507E" w:rsidRPr="00D50BFF" w14:paraId="73F939C7" w14:textId="77777777" w:rsidTr="00840D36">
        <w:trPr>
          <w:trHeight w:val="524"/>
        </w:trPr>
        <w:tc>
          <w:tcPr>
            <w:tcW w:w="1964" w:type="dxa"/>
            <w:vMerge w:val="restart"/>
          </w:tcPr>
          <w:p w14:paraId="674B16F9"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Quality of housing</w:t>
            </w:r>
          </w:p>
        </w:tc>
        <w:tc>
          <w:tcPr>
            <w:tcW w:w="2431" w:type="dxa"/>
            <w:vMerge w:val="restart"/>
          </w:tcPr>
          <w:p w14:paraId="46BD4A2A"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Dwelling characteristics</w:t>
            </w:r>
          </w:p>
          <w:p w14:paraId="66D319D4"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4B92BB6C"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lastRenderedPageBreak/>
              <w:t> </w:t>
            </w:r>
          </w:p>
        </w:tc>
        <w:tc>
          <w:tcPr>
            <w:tcW w:w="10489" w:type="dxa"/>
            <w:hideMark/>
          </w:tcPr>
          <w:p w14:paraId="572CFD2B"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lastRenderedPageBreak/>
              <w:t>Structure of the property - is it a detached house, unit, apartment, semi-detached/row house/townhouse, caravan/tent/cabin, improvised home/camp, other</w:t>
            </w:r>
          </w:p>
        </w:tc>
      </w:tr>
      <w:tr w:rsidR="001F507E" w:rsidRPr="00D50BFF" w14:paraId="3185C220" w14:textId="77777777" w:rsidTr="00840D36">
        <w:trPr>
          <w:trHeight w:val="300"/>
        </w:trPr>
        <w:tc>
          <w:tcPr>
            <w:tcW w:w="1964" w:type="dxa"/>
            <w:vMerge/>
          </w:tcPr>
          <w:p w14:paraId="3B2A7B5C"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67CB39D5"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7A76902B"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Age of dwelling - estimation of when dwelling was built</w:t>
            </w:r>
          </w:p>
        </w:tc>
      </w:tr>
      <w:tr w:rsidR="001F507E" w:rsidRPr="00D50BFF" w14:paraId="6938DE74" w14:textId="77777777" w:rsidTr="00840D36">
        <w:trPr>
          <w:trHeight w:val="243"/>
        </w:trPr>
        <w:tc>
          <w:tcPr>
            <w:tcW w:w="1964" w:type="dxa"/>
            <w:vMerge/>
          </w:tcPr>
          <w:p w14:paraId="73750CE1"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6C7C09F9"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6D978792"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Size of dwelling, e.g. number of bedrooms, bathrooms and living areas</w:t>
            </w:r>
          </w:p>
        </w:tc>
      </w:tr>
      <w:tr w:rsidR="001F507E" w:rsidRPr="00D50BFF" w14:paraId="2806A0CA" w14:textId="77777777" w:rsidTr="00840D36">
        <w:trPr>
          <w:trHeight w:val="235"/>
        </w:trPr>
        <w:tc>
          <w:tcPr>
            <w:tcW w:w="1964" w:type="dxa"/>
            <w:vMerge/>
          </w:tcPr>
          <w:p w14:paraId="45BAF011"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2F98938B"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conditions</w:t>
            </w:r>
          </w:p>
          <w:p w14:paraId="0B610D65"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254BA3A0"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61D0F2FC"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Assessment of overall condition of dwelling – rating of condition</w:t>
            </w:r>
          </w:p>
        </w:tc>
      </w:tr>
      <w:tr w:rsidR="001F507E" w:rsidRPr="00D50BFF" w14:paraId="1AFEDD9D" w14:textId="77777777" w:rsidTr="00840D36">
        <w:trPr>
          <w:trHeight w:val="536"/>
        </w:trPr>
        <w:tc>
          <w:tcPr>
            <w:tcW w:w="1964" w:type="dxa"/>
            <w:vMerge/>
          </w:tcPr>
          <w:p w14:paraId="215326CC"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0E04298B"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50BA6D4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Assessment of whether the dwelling has structural problems and type of issue e.g. dampness, mould, cracks, sinking/moving foundations, walls/windows/floors not levelled, wood rot/termite damage, electrical problems, roof defect, plumbing issues, other</w:t>
            </w:r>
          </w:p>
        </w:tc>
      </w:tr>
      <w:tr w:rsidR="001F507E" w:rsidRPr="00D50BFF" w14:paraId="6DD0BF26" w14:textId="77777777" w:rsidTr="00840D36">
        <w:trPr>
          <w:trHeight w:val="257"/>
        </w:trPr>
        <w:tc>
          <w:tcPr>
            <w:tcW w:w="1964" w:type="dxa"/>
            <w:vMerge/>
          </w:tcPr>
          <w:p w14:paraId="3E8898F1"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9602547"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1882D276"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Identification as to whether these issues are major or minor problems</w:t>
            </w:r>
          </w:p>
        </w:tc>
      </w:tr>
      <w:tr w:rsidR="001F507E" w:rsidRPr="002A30D4" w14:paraId="2204DDEC" w14:textId="77777777" w:rsidTr="00840D36">
        <w:trPr>
          <w:trHeight w:val="308"/>
        </w:trPr>
        <w:tc>
          <w:tcPr>
            <w:tcW w:w="1964" w:type="dxa"/>
            <w:vMerge/>
          </w:tcPr>
          <w:p w14:paraId="7C41FD2D"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tcPr>
          <w:p w14:paraId="0A9AA89A"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Household facilities</w:t>
            </w:r>
          </w:p>
        </w:tc>
        <w:tc>
          <w:tcPr>
            <w:tcW w:w="10489" w:type="dxa"/>
            <w:hideMark/>
          </w:tcPr>
          <w:p w14:paraId="6A42DC28"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Type of facilities present in home, e.g. for personal hygiene, washing clothes or bedding, for storing and preparing food, working sewerage system</w:t>
            </w:r>
          </w:p>
        </w:tc>
      </w:tr>
      <w:tr w:rsidR="001F507E" w:rsidRPr="00D50BFF" w14:paraId="4126FD2E" w14:textId="77777777" w:rsidTr="00840D36">
        <w:trPr>
          <w:trHeight w:val="300"/>
        </w:trPr>
        <w:tc>
          <w:tcPr>
            <w:tcW w:w="1964" w:type="dxa"/>
            <w:vMerge/>
          </w:tcPr>
          <w:p w14:paraId="2FC27616"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5238EB2E"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Repairs</w:t>
            </w:r>
          </w:p>
          <w:p w14:paraId="6CA31E99"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48D9BA15"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63C4A40C"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09D65A32"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7F4EF0F9"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127F853C"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Is the home in need of repairs</w:t>
            </w:r>
          </w:p>
        </w:tc>
      </w:tr>
      <w:tr w:rsidR="001F507E" w:rsidRPr="00D50BFF" w14:paraId="3C1E1EC1" w14:textId="77777777" w:rsidTr="00840D36">
        <w:trPr>
          <w:trHeight w:val="245"/>
        </w:trPr>
        <w:tc>
          <w:tcPr>
            <w:tcW w:w="1964" w:type="dxa"/>
            <w:vMerge/>
          </w:tcPr>
          <w:p w14:paraId="0FCB91E6"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0FA8E346"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5D23A92E"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What is needed - number of repairs needed; type of repair(s) required, e.g. plumbing, fencing, electrical, gas, flowing, kitchen/appliances</w:t>
            </w:r>
          </w:p>
        </w:tc>
      </w:tr>
      <w:tr w:rsidR="001F507E" w:rsidRPr="00D50BFF" w14:paraId="1D273833" w14:textId="77777777" w:rsidTr="00840D36">
        <w:trPr>
          <w:trHeight w:val="271"/>
        </w:trPr>
        <w:tc>
          <w:tcPr>
            <w:tcW w:w="1964" w:type="dxa"/>
            <w:vMerge/>
          </w:tcPr>
          <w:p w14:paraId="6A8EB22B"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7F561693"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4AD0861"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Who is responsible for repairs and maintenance: householder, landlord/property manager, other</w:t>
            </w:r>
          </w:p>
        </w:tc>
      </w:tr>
      <w:tr w:rsidR="001F507E" w:rsidRPr="00D50BFF" w14:paraId="02C9A50B" w14:textId="77777777" w:rsidTr="00840D36">
        <w:trPr>
          <w:trHeight w:val="219"/>
        </w:trPr>
        <w:tc>
          <w:tcPr>
            <w:tcW w:w="1964" w:type="dxa"/>
            <w:vMerge/>
          </w:tcPr>
          <w:p w14:paraId="04A3B088"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6B80722"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CF65FE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Whether it is easy to get repairs done - rating</w:t>
            </w:r>
          </w:p>
        </w:tc>
      </w:tr>
      <w:tr w:rsidR="001F507E" w:rsidRPr="00D50BFF" w14:paraId="790DC33B" w14:textId="77777777" w:rsidTr="00840D36">
        <w:trPr>
          <w:trHeight w:val="300"/>
        </w:trPr>
        <w:tc>
          <w:tcPr>
            <w:tcW w:w="1964" w:type="dxa"/>
            <w:vMerge/>
          </w:tcPr>
          <w:p w14:paraId="0CCD4A1A"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AA07647"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38E6606B"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xml:space="preserve">Length of time waiting for repairs to be </w:t>
            </w:r>
            <w:proofErr w:type="gramStart"/>
            <w:r w:rsidRPr="002A30D4">
              <w:rPr>
                <w:rFonts w:ascii="Calibri" w:eastAsia="Times New Roman" w:hAnsi="Calibri" w:cs="Calibri"/>
                <w:color w:val="000000"/>
                <w:sz w:val="20"/>
                <w:szCs w:val="20"/>
                <w:lang w:eastAsia="en-AU"/>
              </w:rPr>
              <w:t>done:</w:t>
            </w:r>
            <w:proofErr w:type="gramEnd"/>
            <w:r w:rsidRPr="002A30D4">
              <w:rPr>
                <w:rFonts w:ascii="Calibri" w:eastAsia="Times New Roman" w:hAnsi="Calibri" w:cs="Calibri"/>
                <w:color w:val="000000"/>
                <w:sz w:val="20"/>
                <w:szCs w:val="20"/>
                <w:lang w:eastAsia="en-AU"/>
              </w:rPr>
              <w:t xml:space="preserve"> specification of time</w:t>
            </w:r>
          </w:p>
        </w:tc>
      </w:tr>
      <w:tr w:rsidR="001F507E" w:rsidRPr="00D50BFF" w14:paraId="5C53CCC2" w14:textId="77777777" w:rsidTr="00840D36">
        <w:trPr>
          <w:trHeight w:val="525"/>
        </w:trPr>
        <w:tc>
          <w:tcPr>
            <w:tcW w:w="1964" w:type="dxa"/>
            <w:vMerge/>
          </w:tcPr>
          <w:p w14:paraId="2007B0E3"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6219B115"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0EAB4A73"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Reason for repairs not being done, e.g. take long time to do, landlord/property manager not interested in doing, difficulty getting tradespeople, too expensive, too hard to get materials, other</w:t>
            </w:r>
          </w:p>
        </w:tc>
      </w:tr>
      <w:tr w:rsidR="001F507E" w:rsidRPr="00D50BFF" w14:paraId="27D6BBCC" w14:textId="77777777" w:rsidTr="00840D36">
        <w:trPr>
          <w:trHeight w:val="277"/>
        </w:trPr>
        <w:tc>
          <w:tcPr>
            <w:tcW w:w="1964" w:type="dxa"/>
            <w:vMerge/>
          </w:tcPr>
          <w:p w14:paraId="15E3040C"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411F0478"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Essential services</w:t>
            </w:r>
          </w:p>
          <w:p w14:paraId="5DFB4DB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0CE0D1A1"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Availability of essential services: type of services available to dwelling (e.g. water, electricity, gas and sewerage services)</w:t>
            </w:r>
          </w:p>
        </w:tc>
      </w:tr>
      <w:tr w:rsidR="001F507E" w:rsidRPr="00D50BFF" w14:paraId="07512CE5" w14:textId="77777777" w:rsidTr="00840D36">
        <w:trPr>
          <w:trHeight w:val="235"/>
        </w:trPr>
        <w:tc>
          <w:tcPr>
            <w:tcW w:w="1964" w:type="dxa"/>
            <w:vMerge/>
          </w:tcPr>
          <w:p w14:paraId="73EF3E53"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C36DF5A"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0235A70"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Reliability of supply and frequency of interruptions</w:t>
            </w:r>
          </w:p>
        </w:tc>
      </w:tr>
      <w:tr w:rsidR="001F507E" w:rsidRPr="00D50BFF" w14:paraId="121EB185" w14:textId="77777777" w:rsidTr="00840D36">
        <w:trPr>
          <w:trHeight w:val="268"/>
        </w:trPr>
        <w:tc>
          <w:tcPr>
            <w:tcW w:w="1964" w:type="dxa"/>
            <w:vMerge w:val="restart"/>
          </w:tcPr>
          <w:p w14:paraId="5033F521"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Housing affordability</w:t>
            </w:r>
          </w:p>
        </w:tc>
        <w:tc>
          <w:tcPr>
            <w:tcW w:w="2431" w:type="dxa"/>
            <w:vMerge w:val="restart"/>
          </w:tcPr>
          <w:p w14:paraId="744FC5B5"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affordability</w:t>
            </w:r>
          </w:p>
          <w:p w14:paraId="33609EF9"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1CBF97CB"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7D2EF858"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0DFA519E"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5719C16F"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Household income - total gross income of household members</w:t>
            </w:r>
          </w:p>
        </w:tc>
      </w:tr>
      <w:tr w:rsidR="001F507E" w:rsidRPr="00D50BFF" w14:paraId="4F60AAE9" w14:textId="77777777" w:rsidTr="00840D36">
        <w:trPr>
          <w:trHeight w:val="278"/>
        </w:trPr>
        <w:tc>
          <w:tcPr>
            <w:tcW w:w="1964" w:type="dxa"/>
            <w:vMerge/>
          </w:tcPr>
          <w:p w14:paraId="3E8CE7E6"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EA93F51"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7DEEDB51"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Main source of income, e.g. wages/salary, own business, government pension/allowance, superannuation, other</w:t>
            </w:r>
          </w:p>
        </w:tc>
      </w:tr>
      <w:tr w:rsidR="001F507E" w:rsidRPr="00D50BFF" w14:paraId="680E4421" w14:textId="77777777" w:rsidTr="00840D36">
        <w:trPr>
          <w:trHeight w:val="550"/>
        </w:trPr>
        <w:tc>
          <w:tcPr>
            <w:tcW w:w="1964" w:type="dxa"/>
            <w:vMerge/>
          </w:tcPr>
          <w:p w14:paraId="4A89897B"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96C0F8C"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619D3BDC"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costs, e.g. total household rent/mortgage payments; other housing-related costs (e.g. household insurance, rates, repairs and maintenance)</w:t>
            </w:r>
          </w:p>
        </w:tc>
      </w:tr>
      <w:tr w:rsidR="001F507E" w:rsidRPr="00D50BFF" w14:paraId="3C2B7E81" w14:textId="77777777" w:rsidTr="00840D36">
        <w:trPr>
          <w:trHeight w:val="268"/>
        </w:trPr>
        <w:tc>
          <w:tcPr>
            <w:tcW w:w="1964" w:type="dxa"/>
            <w:vMerge/>
          </w:tcPr>
          <w:p w14:paraId="0658A4B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1B2FA10"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1A2FF089"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Affordability of housing costs: perception of affordability</w:t>
            </w:r>
          </w:p>
        </w:tc>
      </w:tr>
      <w:tr w:rsidR="001F507E" w:rsidRPr="00D50BFF" w14:paraId="4ECB2BB4" w14:textId="77777777" w:rsidTr="00840D36">
        <w:trPr>
          <w:trHeight w:val="70"/>
        </w:trPr>
        <w:tc>
          <w:tcPr>
            <w:tcW w:w="1964" w:type="dxa"/>
            <w:vMerge/>
          </w:tcPr>
          <w:p w14:paraId="6BA0E05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5CA923E"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17591018"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assistance: are household members in receipt of housing assistance (i.e. CRA or PRA); level of payment; is amount sufficient to avoid housing stress</w:t>
            </w:r>
          </w:p>
        </w:tc>
      </w:tr>
      <w:tr w:rsidR="001F507E" w:rsidRPr="00D50BFF" w14:paraId="6852C919" w14:textId="77777777" w:rsidTr="00840D36">
        <w:trPr>
          <w:trHeight w:val="592"/>
        </w:trPr>
        <w:tc>
          <w:tcPr>
            <w:tcW w:w="1964" w:type="dxa"/>
            <w:vMerge/>
          </w:tcPr>
          <w:p w14:paraId="63588110"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555C397F"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stress</w:t>
            </w:r>
          </w:p>
          <w:p w14:paraId="4E16B28C"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57CC96E6"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5EC5E0ED"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Is housing stress being experienced – yes/no; money left over for other items after paying for housing, e.g. for essential expenditure, non-essential expenditure, savings</w:t>
            </w:r>
          </w:p>
        </w:tc>
      </w:tr>
      <w:tr w:rsidR="001F507E" w:rsidRPr="00D50BFF" w14:paraId="27EA499E" w14:textId="77777777" w:rsidTr="00840D36">
        <w:trPr>
          <w:trHeight w:val="842"/>
        </w:trPr>
        <w:tc>
          <w:tcPr>
            <w:tcW w:w="1964" w:type="dxa"/>
            <w:vMerge/>
          </w:tcPr>
          <w:p w14:paraId="4AF9BE97"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6A118005"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3C691F80"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Severity of housing stress – level, e.g. able to make ends meet (rating); issues due to shortage of money, e.g. with paying household bills, paying mortgage/rent, pawned/sold something, went without meals, unable to heat/cool home, asked for financial help from family/friends, asked for help from welfare/community organisations</w:t>
            </w:r>
          </w:p>
        </w:tc>
      </w:tr>
      <w:tr w:rsidR="001F507E" w:rsidRPr="00D50BFF" w14:paraId="20D8783E" w14:textId="77777777" w:rsidTr="00840D36">
        <w:trPr>
          <w:trHeight w:val="272"/>
        </w:trPr>
        <w:tc>
          <w:tcPr>
            <w:tcW w:w="1964" w:type="dxa"/>
            <w:vMerge/>
          </w:tcPr>
          <w:p w14:paraId="6216FD40"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26FE6BB3"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097677A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Identification of measure used to ascertain housing stress, e.g. housing costs exceed 30% of gross household income</w:t>
            </w:r>
          </w:p>
        </w:tc>
      </w:tr>
      <w:tr w:rsidR="001F507E" w:rsidRPr="00D50BFF" w14:paraId="084AC762" w14:textId="77777777" w:rsidTr="00840D36">
        <w:trPr>
          <w:trHeight w:val="291"/>
        </w:trPr>
        <w:tc>
          <w:tcPr>
            <w:tcW w:w="1964" w:type="dxa"/>
            <w:vMerge w:val="restart"/>
          </w:tcPr>
          <w:p w14:paraId="2B8995B3"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Homelessness</w:t>
            </w:r>
          </w:p>
        </w:tc>
        <w:tc>
          <w:tcPr>
            <w:tcW w:w="2431" w:type="dxa"/>
            <w:vMerge w:val="restart"/>
          </w:tcPr>
          <w:p w14:paraId="5840D030"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Homelessness</w:t>
            </w:r>
          </w:p>
          <w:p w14:paraId="497FAB50"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lastRenderedPageBreak/>
              <w:t> </w:t>
            </w:r>
          </w:p>
          <w:p w14:paraId="41DBE8CA"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2C7E6739"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lastRenderedPageBreak/>
              <w:t xml:space="preserve">Incidence of </w:t>
            </w:r>
            <w:proofErr w:type="gramStart"/>
            <w:r w:rsidRPr="002A30D4">
              <w:rPr>
                <w:rFonts w:ascii="Calibri" w:eastAsia="Times New Roman" w:hAnsi="Calibri" w:cs="Calibri"/>
                <w:color w:val="000000"/>
                <w:sz w:val="20"/>
                <w:szCs w:val="20"/>
                <w:lang w:eastAsia="en-AU"/>
              </w:rPr>
              <w:t>homelessness:</w:t>
            </w:r>
            <w:proofErr w:type="gramEnd"/>
            <w:r w:rsidRPr="002A30D4">
              <w:rPr>
                <w:rFonts w:ascii="Calibri" w:eastAsia="Times New Roman" w:hAnsi="Calibri" w:cs="Calibri"/>
                <w:color w:val="000000"/>
                <w:sz w:val="20"/>
                <w:szCs w:val="20"/>
                <w:lang w:eastAsia="en-AU"/>
              </w:rPr>
              <w:t xml:space="preserve"> is an individual experiencing homelessness or at high risk of homelessness</w:t>
            </w:r>
          </w:p>
        </w:tc>
      </w:tr>
      <w:tr w:rsidR="001F507E" w:rsidRPr="00D50BFF" w14:paraId="03ED60C7" w14:textId="77777777" w:rsidTr="00840D36">
        <w:trPr>
          <w:trHeight w:val="671"/>
        </w:trPr>
        <w:tc>
          <w:tcPr>
            <w:tcW w:w="1964" w:type="dxa"/>
            <w:vMerge/>
          </w:tcPr>
          <w:p w14:paraId="37CFADA1"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544C7B7"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AAE833C"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Type of homelessness being experienced: e.g. living in severely crowded dwelling; living in supported accommodation for the homeless; staying temporarily with other household; living in an improvised dwelling, tent or sleeping out; living in a boarding house; living in other form of temporary lodging</w:t>
            </w:r>
          </w:p>
        </w:tc>
      </w:tr>
      <w:tr w:rsidR="001F507E" w:rsidRPr="00D50BFF" w14:paraId="00539383" w14:textId="77777777" w:rsidTr="00840D36">
        <w:trPr>
          <w:trHeight w:val="200"/>
        </w:trPr>
        <w:tc>
          <w:tcPr>
            <w:tcW w:w="1964" w:type="dxa"/>
            <w:vMerge/>
          </w:tcPr>
          <w:p w14:paraId="44A66CD0"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FA93C15"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5A72C74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Reasons for homelessness: e.g. housing affordability, financial difficulties, family breakdown, mental illness, addiction, social isolation</w:t>
            </w:r>
          </w:p>
        </w:tc>
      </w:tr>
      <w:tr w:rsidR="001F507E" w:rsidRPr="00D50BFF" w14:paraId="63F7C952" w14:textId="77777777" w:rsidTr="00840D36">
        <w:trPr>
          <w:trHeight w:val="265"/>
        </w:trPr>
        <w:tc>
          <w:tcPr>
            <w:tcW w:w="1964" w:type="dxa"/>
            <w:vMerge w:val="restart"/>
          </w:tcPr>
          <w:p w14:paraId="214EBC38"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Satisfaction with housing</w:t>
            </w:r>
          </w:p>
        </w:tc>
        <w:tc>
          <w:tcPr>
            <w:tcW w:w="2431" w:type="dxa"/>
            <w:vMerge w:val="restart"/>
          </w:tcPr>
          <w:p w14:paraId="64976997"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satisfaction</w:t>
            </w:r>
          </w:p>
          <w:p w14:paraId="1FBAA56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5667B782"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Overall satisfaction with dwelling – level of satisfaction</w:t>
            </w:r>
          </w:p>
        </w:tc>
      </w:tr>
      <w:tr w:rsidR="001F507E" w:rsidRPr="00D50BFF" w14:paraId="40704C5E" w14:textId="77777777" w:rsidTr="00840D36">
        <w:trPr>
          <w:trHeight w:val="566"/>
        </w:trPr>
        <w:tc>
          <w:tcPr>
            <w:tcW w:w="1964" w:type="dxa"/>
            <w:vMerge/>
          </w:tcPr>
          <w:p w14:paraId="33F3397D"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14F13D11"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05C061B0"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Adequacy of housing for current needs, e.g. living space, number of bedrooms, comfort (light, temperature, dampness), distance from public transport, access to services normally used – level of adequacy</w:t>
            </w:r>
          </w:p>
        </w:tc>
      </w:tr>
      <w:tr w:rsidR="001F507E" w:rsidRPr="002A30D4" w14:paraId="38B32D50" w14:textId="77777777" w:rsidTr="00840D36">
        <w:trPr>
          <w:trHeight w:val="693"/>
        </w:trPr>
        <w:tc>
          <w:tcPr>
            <w:tcW w:w="1964" w:type="dxa"/>
            <w:vMerge/>
          </w:tcPr>
          <w:p w14:paraId="2F2E8B2A"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tcPr>
          <w:p w14:paraId="279D9C02"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issues</w:t>
            </w:r>
          </w:p>
        </w:tc>
        <w:tc>
          <w:tcPr>
            <w:tcW w:w="10489" w:type="dxa"/>
            <w:hideMark/>
          </w:tcPr>
          <w:p w14:paraId="6476B2B8"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Identification of type of issues experienced, e.g. restrictions on how can use property, leaks/flooding/plumbing problems, electrical problems, keeping house cool in summer, keeping house warm in winter, delays in landlord/property manager actioning issues, unjustified rent increased, noise issues, other, no issues</w:t>
            </w:r>
          </w:p>
        </w:tc>
      </w:tr>
      <w:tr w:rsidR="001F507E" w:rsidRPr="00D50BFF" w14:paraId="28DD5A18" w14:textId="77777777" w:rsidTr="00840D36">
        <w:trPr>
          <w:trHeight w:val="533"/>
        </w:trPr>
        <w:tc>
          <w:tcPr>
            <w:tcW w:w="1964" w:type="dxa"/>
            <w:vMerge/>
          </w:tcPr>
          <w:p w14:paraId="4CDE2230"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00D27A43"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Satisfaction with neighbourhood</w:t>
            </w:r>
          </w:p>
          <w:p w14:paraId="25A90241"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5FC84E01"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2265724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Perceived safety of neighbourhood – level of safety; reasons why feel it is unsafe (and how commonly these occur), e.g. traffic, noise, rubbish/litter, teenagers hanging around on streets, people hostile and aggressive, vandalism/damage to property, burglary/theft</w:t>
            </w:r>
          </w:p>
        </w:tc>
      </w:tr>
      <w:tr w:rsidR="001F507E" w:rsidRPr="00D50BFF" w14:paraId="521B67EC" w14:textId="77777777" w:rsidTr="00840D36">
        <w:trPr>
          <w:trHeight w:val="273"/>
        </w:trPr>
        <w:tc>
          <w:tcPr>
            <w:tcW w:w="1964" w:type="dxa"/>
            <w:vMerge/>
          </w:tcPr>
          <w:p w14:paraId="4ED617D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065CA99C"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2BE382BD"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Amenities available in neighbourhood, e.g. shops, cafes, leisure facilities, parks/playgrounds</w:t>
            </w:r>
          </w:p>
        </w:tc>
      </w:tr>
      <w:tr w:rsidR="001F507E" w:rsidRPr="00D50BFF" w14:paraId="3CE084B6" w14:textId="77777777" w:rsidTr="00840D36">
        <w:trPr>
          <w:trHeight w:val="265"/>
        </w:trPr>
        <w:tc>
          <w:tcPr>
            <w:tcW w:w="1964" w:type="dxa"/>
            <w:vMerge/>
          </w:tcPr>
          <w:p w14:paraId="006EABB8"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0BE634C"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12F42FF5"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Services available in neighbourhood, e.g. health, education, social services</w:t>
            </w:r>
          </w:p>
        </w:tc>
      </w:tr>
      <w:tr w:rsidR="001F507E" w:rsidRPr="002A30D4" w14:paraId="51BBA13E" w14:textId="77777777" w:rsidTr="00840D36">
        <w:trPr>
          <w:trHeight w:val="70"/>
        </w:trPr>
        <w:tc>
          <w:tcPr>
            <w:tcW w:w="1964" w:type="dxa"/>
            <w:vMerge w:val="restart"/>
          </w:tcPr>
          <w:p w14:paraId="0C500CE1" w14:textId="77777777" w:rsidR="001F507E" w:rsidRPr="002A30D4" w:rsidRDefault="001F507E"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Experiences of housing</w:t>
            </w:r>
          </w:p>
        </w:tc>
        <w:tc>
          <w:tcPr>
            <w:tcW w:w="2431" w:type="dxa"/>
          </w:tcPr>
          <w:p w14:paraId="760ACBEE"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Impact of housing on circumstances</w:t>
            </w:r>
          </w:p>
        </w:tc>
        <w:tc>
          <w:tcPr>
            <w:tcW w:w="10489" w:type="dxa"/>
            <w:hideMark/>
          </w:tcPr>
          <w:p w14:paraId="173E7282"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Impact of housing circumstances over past 12 months, e.g. on physical health, mental health, financial circumstances, social life, education/employment (positive, negative, no effect)</w:t>
            </w:r>
          </w:p>
        </w:tc>
      </w:tr>
      <w:tr w:rsidR="001F507E" w:rsidRPr="00D50BFF" w14:paraId="080E4EFC" w14:textId="77777777" w:rsidTr="00840D36">
        <w:trPr>
          <w:trHeight w:val="303"/>
        </w:trPr>
        <w:tc>
          <w:tcPr>
            <w:tcW w:w="1964" w:type="dxa"/>
            <w:vMerge/>
          </w:tcPr>
          <w:p w14:paraId="2625B45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0F837DBE"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stability</w:t>
            </w:r>
          </w:p>
          <w:p w14:paraId="427B8E3B"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190C4DB8"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Security of tenure - what is the length of current tenure; what are the conditions of the tenure</w:t>
            </w:r>
          </w:p>
        </w:tc>
      </w:tr>
      <w:tr w:rsidR="001F507E" w:rsidRPr="00D50BFF" w14:paraId="1BFFD2C4" w14:textId="77777777" w:rsidTr="00840D36">
        <w:trPr>
          <w:trHeight w:val="70"/>
        </w:trPr>
        <w:tc>
          <w:tcPr>
            <w:tcW w:w="1964" w:type="dxa"/>
            <w:vMerge/>
          </w:tcPr>
          <w:p w14:paraId="27F8C36F"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0D6E4169"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59D0029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Length of current tenure in property (to provide proxy indication of housing stability), e.g. less than year, 1-2 years, 2-5 years, 5 or more years</w:t>
            </w:r>
          </w:p>
        </w:tc>
      </w:tr>
      <w:tr w:rsidR="008E4A42" w:rsidRPr="00D50BFF" w14:paraId="5123DF13" w14:textId="77777777" w:rsidTr="00840D36">
        <w:trPr>
          <w:trHeight w:val="148"/>
        </w:trPr>
        <w:tc>
          <w:tcPr>
            <w:tcW w:w="1964" w:type="dxa"/>
            <w:vMerge/>
          </w:tcPr>
          <w:p w14:paraId="40456B5D" w14:textId="77777777" w:rsidR="008E4A42" w:rsidRPr="002A30D4" w:rsidRDefault="008E4A42" w:rsidP="00840D36">
            <w:pPr>
              <w:rPr>
                <w:rFonts w:ascii="Calibri" w:eastAsia="Times New Roman" w:hAnsi="Calibri" w:cs="Calibri"/>
                <w:color w:val="000000"/>
                <w:sz w:val="20"/>
                <w:szCs w:val="20"/>
                <w:lang w:eastAsia="en-AU"/>
              </w:rPr>
            </w:pPr>
          </w:p>
        </w:tc>
        <w:tc>
          <w:tcPr>
            <w:tcW w:w="2431" w:type="dxa"/>
            <w:vMerge w:val="restart"/>
          </w:tcPr>
          <w:p w14:paraId="4234B789" w14:textId="77777777" w:rsidR="008E4A42" w:rsidRPr="00D50BFF" w:rsidRDefault="008E4A42"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moves</w:t>
            </w:r>
          </w:p>
          <w:p w14:paraId="7B71DA0F" w14:textId="77777777" w:rsidR="008E4A42" w:rsidRPr="002A30D4" w:rsidRDefault="008E4A42"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hideMark/>
          </w:tcPr>
          <w:p w14:paraId="59C762BD" w14:textId="77777777" w:rsidR="008E4A42" w:rsidRPr="002A30D4" w:rsidRDefault="008E4A42"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Number of moves in past 5 years – specify number</w:t>
            </w:r>
          </w:p>
        </w:tc>
      </w:tr>
      <w:tr w:rsidR="008E4A42" w:rsidRPr="00D50BFF" w14:paraId="517ACE3A" w14:textId="77777777" w:rsidTr="00840D36">
        <w:trPr>
          <w:trHeight w:val="574"/>
        </w:trPr>
        <w:tc>
          <w:tcPr>
            <w:tcW w:w="1964" w:type="dxa"/>
            <w:vMerge/>
          </w:tcPr>
          <w:p w14:paraId="6831C3C0" w14:textId="77777777" w:rsidR="008E4A42" w:rsidRPr="002A30D4" w:rsidRDefault="008E4A42" w:rsidP="00840D36">
            <w:pPr>
              <w:rPr>
                <w:rFonts w:ascii="Calibri" w:eastAsia="Times New Roman" w:hAnsi="Calibri" w:cs="Calibri"/>
                <w:color w:val="000000"/>
                <w:sz w:val="20"/>
                <w:szCs w:val="20"/>
                <w:lang w:eastAsia="en-AU"/>
              </w:rPr>
            </w:pPr>
          </w:p>
        </w:tc>
        <w:tc>
          <w:tcPr>
            <w:tcW w:w="2431" w:type="dxa"/>
            <w:vMerge/>
          </w:tcPr>
          <w:p w14:paraId="582F9383" w14:textId="77777777" w:rsidR="008E4A42" w:rsidRPr="002A30D4" w:rsidRDefault="008E4A42" w:rsidP="00840D36">
            <w:pPr>
              <w:rPr>
                <w:rFonts w:ascii="Calibri" w:eastAsia="Times New Roman" w:hAnsi="Calibri" w:cs="Calibri"/>
                <w:color w:val="000000"/>
                <w:sz w:val="20"/>
                <w:szCs w:val="20"/>
                <w:lang w:eastAsia="en-AU"/>
              </w:rPr>
            </w:pPr>
          </w:p>
        </w:tc>
        <w:tc>
          <w:tcPr>
            <w:tcW w:w="10489" w:type="dxa"/>
            <w:hideMark/>
          </w:tcPr>
          <w:p w14:paraId="343ADE9C" w14:textId="77777777" w:rsidR="008E4A42" w:rsidRPr="002A30D4" w:rsidRDefault="008E4A42"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Reason for moves, e.g. work, study, larger/better place, smaller/less expensive place, place of own, moved in with partner, better neighbourhood, closer to friends/family, relationship breakdown, property no longer available, evicted, other</w:t>
            </w:r>
          </w:p>
        </w:tc>
      </w:tr>
      <w:tr w:rsidR="008E4A42" w:rsidRPr="00D50BFF" w14:paraId="7E6DFB6C" w14:textId="77777777" w:rsidTr="008E4A42">
        <w:trPr>
          <w:trHeight w:val="204"/>
        </w:trPr>
        <w:tc>
          <w:tcPr>
            <w:tcW w:w="1964" w:type="dxa"/>
            <w:vMerge/>
          </w:tcPr>
          <w:p w14:paraId="64096BD3" w14:textId="77777777" w:rsidR="008E4A42" w:rsidRPr="002A30D4" w:rsidRDefault="008E4A42" w:rsidP="008E4A42">
            <w:pPr>
              <w:rPr>
                <w:rFonts w:ascii="Calibri" w:eastAsia="Times New Roman" w:hAnsi="Calibri" w:cs="Calibri"/>
                <w:color w:val="000000"/>
                <w:sz w:val="20"/>
                <w:szCs w:val="20"/>
                <w:lang w:eastAsia="en-AU"/>
              </w:rPr>
            </w:pPr>
          </w:p>
        </w:tc>
        <w:tc>
          <w:tcPr>
            <w:tcW w:w="2431" w:type="dxa"/>
            <w:vMerge/>
          </w:tcPr>
          <w:p w14:paraId="587A6CFF" w14:textId="77777777" w:rsidR="008E4A42" w:rsidRPr="002A30D4" w:rsidRDefault="008E4A42" w:rsidP="008E4A42">
            <w:pPr>
              <w:rPr>
                <w:rFonts w:ascii="Calibri" w:eastAsia="Times New Roman" w:hAnsi="Calibri" w:cs="Calibri"/>
                <w:color w:val="000000"/>
                <w:sz w:val="20"/>
                <w:szCs w:val="20"/>
                <w:lang w:eastAsia="en-AU"/>
              </w:rPr>
            </w:pPr>
          </w:p>
        </w:tc>
        <w:tc>
          <w:tcPr>
            <w:tcW w:w="10489" w:type="dxa"/>
          </w:tcPr>
          <w:p w14:paraId="6BB44954" w14:textId="546E53F6" w:rsidR="008E4A42" w:rsidRPr="002A30D4" w:rsidRDefault="008E4A42" w:rsidP="008E4A42">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Intention to move house</w:t>
            </w:r>
          </w:p>
        </w:tc>
      </w:tr>
      <w:tr w:rsidR="008E4A42" w:rsidRPr="00D50BFF" w14:paraId="2EFC38EE" w14:textId="77777777" w:rsidTr="00840D36">
        <w:trPr>
          <w:trHeight w:val="574"/>
        </w:trPr>
        <w:tc>
          <w:tcPr>
            <w:tcW w:w="1964" w:type="dxa"/>
            <w:vMerge/>
          </w:tcPr>
          <w:p w14:paraId="7DDBC9C5" w14:textId="77777777" w:rsidR="008E4A42" w:rsidRPr="002A30D4" w:rsidRDefault="008E4A42" w:rsidP="008E4A42">
            <w:pPr>
              <w:rPr>
                <w:rFonts w:ascii="Calibri" w:eastAsia="Times New Roman" w:hAnsi="Calibri" w:cs="Calibri"/>
                <w:color w:val="000000"/>
                <w:sz w:val="20"/>
                <w:szCs w:val="20"/>
                <w:lang w:eastAsia="en-AU"/>
              </w:rPr>
            </w:pPr>
          </w:p>
        </w:tc>
        <w:tc>
          <w:tcPr>
            <w:tcW w:w="2431" w:type="dxa"/>
            <w:vMerge/>
          </w:tcPr>
          <w:p w14:paraId="73D880E0" w14:textId="77777777" w:rsidR="008E4A42" w:rsidRPr="002A30D4" w:rsidRDefault="008E4A42" w:rsidP="008E4A42">
            <w:pPr>
              <w:rPr>
                <w:rFonts w:ascii="Calibri" w:eastAsia="Times New Roman" w:hAnsi="Calibri" w:cs="Calibri"/>
                <w:color w:val="000000"/>
                <w:sz w:val="20"/>
                <w:szCs w:val="20"/>
                <w:lang w:eastAsia="en-AU"/>
              </w:rPr>
            </w:pPr>
          </w:p>
        </w:tc>
        <w:tc>
          <w:tcPr>
            <w:tcW w:w="10489" w:type="dxa"/>
          </w:tcPr>
          <w:p w14:paraId="53D50A62" w14:textId="2797E819" w:rsidR="008E4A42" w:rsidRPr="002A30D4" w:rsidRDefault="008E4A42" w:rsidP="008E4A42">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Reasons for wanting to move, e.g. cost, location, issues with landlord/property manager, issues with neighbours, tenancy restrictions, property size, planning to buy home, other</w:t>
            </w:r>
          </w:p>
        </w:tc>
      </w:tr>
      <w:tr w:rsidR="001F507E" w:rsidRPr="002A30D4" w14:paraId="5E8FE88E" w14:textId="77777777" w:rsidTr="00840D36">
        <w:trPr>
          <w:trHeight w:val="409"/>
        </w:trPr>
        <w:tc>
          <w:tcPr>
            <w:tcW w:w="1964" w:type="dxa"/>
            <w:vMerge/>
          </w:tcPr>
          <w:p w14:paraId="6F4672D1"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tcPr>
          <w:p w14:paraId="7CAF9D67"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pathways</w:t>
            </w:r>
          </w:p>
        </w:tc>
        <w:tc>
          <w:tcPr>
            <w:tcW w:w="10489" w:type="dxa"/>
            <w:hideMark/>
          </w:tcPr>
          <w:p w14:paraId="783684C1"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Types of pathways: identification of pathways within a housing tenure or between housing tenures, e.g. transitions from social housing into private housing markets</w:t>
            </w:r>
          </w:p>
        </w:tc>
      </w:tr>
      <w:tr w:rsidR="001F507E" w:rsidRPr="00D50BFF" w14:paraId="5F47A0BF" w14:textId="77777777" w:rsidTr="008E4A42">
        <w:trPr>
          <w:trHeight w:val="278"/>
        </w:trPr>
        <w:tc>
          <w:tcPr>
            <w:tcW w:w="1964" w:type="dxa"/>
            <w:vMerge/>
          </w:tcPr>
          <w:p w14:paraId="51D986F2"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val="restart"/>
          </w:tcPr>
          <w:p w14:paraId="211AD951"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Housing aspirations</w:t>
            </w:r>
          </w:p>
          <w:p w14:paraId="1E0FC561"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5E13E29E" w14:textId="77777777" w:rsidR="001F507E" w:rsidRPr="00D50BFF"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p w14:paraId="3BE9B312"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 </w:t>
            </w:r>
          </w:p>
        </w:tc>
        <w:tc>
          <w:tcPr>
            <w:tcW w:w="10489" w:type="dxa"/>
          </w:tcPr>
          <w:p w14:paraId="0F87940E" w14:textId="3CA098FA" w:rsidR="001F507E" w:rsidRPr="002A30D4" w:rsidRDefault="008E4A42" w:rsidP="00840D36">
            <w:pP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Future housing plans, e.g. housing preferences (rental or own property)</w:t>
            </w:r>
          </w:p>
        </w:tc>
      </w:tr>
      <w:tr w:rsidR="001F507E" w:rsidRPr="00D50BFF" w14:paraId="7C781350" w14:textId="77777777" w:rsidTr="00840D36">
        <w:trPr>
          <w:trHeight w:val="280"/>
        </w:trPr>
        <w:tc>
          <w:tcPr>
            <w:tcW w:w="1964" w:type="dxa"/>
            <w:vMerge/>
          </w:tcPr>
          <w:p w14:paraId="08EEFE1D"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539747AC"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6DA5609B"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Home ownership: information on views, preferences and aspirations</w:t>
            </w:r>
          </w:p>
        </w:tc>
      </w:tr>
      <w:tr w:rsidR="001F507E" w:rsidRPr="00D50BFF" w14:paraId="602E9F51" w14:textId="77777777" w:rsidTr="00840D36">
        <w:trPr>
          <w:trHeight w:val="270"/>
        </w:trPr>
        <w:tc>
          <w:tcPr>
            <w:tcW w:w="1964" w:type="dxa"/>
            <w:vMerge/>
          </w:tcPr>
          <w:p w14:paraId="2589F1C1" w14:textId="77777777" w:rsidR="001F507E" w:rsidRPr="002A30D4" w:rsidRDefault="001F507E" w:rsidP="00840D36">
            <w:pPr>
              <w:rPr>
                <w:rFonts w:ascii="Calibri" w:eastAsia="Times New Roman" w:hAnsi="Calibri" w:cs="Calibri"/>
                <w:color w:val="000000"/>
                <w:sz w:val="20"/>
                <w:szCs w:val="20"/>
                <w:lang w:eastAsia="en-AU"/>
              </w:rPr>
            </w:pPr>
          </w:p>
        </w:tc>
        <w:tc>
          <w:tcPr>
            <w:tcW w:w="2431" w:type="dxa"/>
            <w:vMerge/>
          </w:tcPr>
          <w:p w14:paraId="380C3F2C" w14:textId="77777777" w:rsidR="001F507E" w:rsidRPr="002A30D4" w:rsidRDefault="001F507E" w:rsidP="00840D36">
            <w:pPr>
              <w:rPr>
                <w:rFonts w:ascii="Calibri" w:eastAsia="Times New Roman" w:hAnsi="Calibri" w:cs="Calibri"/>
                <w:color w:val="000000"/>
                <w:sz w:val="20"/>
                <w:szCs w:val="20"/>
                <w:lang w:eastAsia="en-AU"/>
              </w:rPr>
            </w:pPr>
          </w:p>
        </w:tc>
        <w:tc>
          <w:tcPr>
            <w:tcW w:w="10489" w:type="dxa"/>
            <w:hideMark/>
          </w:tcPr>
          <w:p w14:paraId="48E04E74" w14:textId="77777777" w:rsidR="001F507E" w:rsidRPr="002A30D4" w:rsidRDefault="001F507E" w:rsidP="00840D36">
            <w:pPr>
              <w:rPr>
                <w:rFonts w:ascii="Calibri" w:eastAsia="Times New Roman" w:hAnsi="Calibri" w:cs="Calibri"/>
                <w:color w:val="000000"/>
                <w:sz w:val="20"/>
                <w:szCs w:val="20"/>
                <w:lang w:eastAsia="en-AU"/>
              </w:rPr>
            </w:pPr>
            <w:r w:rsidRPr="002A30D4">
              <w:rPr>
                <w:rFonts w:ascii="Calibri" w:eastAsia="Times New Roman" w:hAnsi="Calibri" w:cs="Calibri"/>
                <w:color w:val="000000"/>
                <w:sz w:val="20"/>
                <w:szCs w:val="20"/>
                <w:lang w:eastAsia="en-AU"/>
              </w:rPr>
              <w:t>Barriers and facilitators of home ownership – perceptions of factors that support and prevent home ownership</w:t>
            </w:r>
          </w:p>
        </w:tc>
      </w:tr>
    </w:tbl>
    <w:p w14:paraId="77A2C4D5" w14:textId="77777777" w:rsidR="001F507E" w:rsidRDefault="001F507E" w:rsidP="001F507E">
      <w:pPr>
        <w:pStyle w:val="CCS-NormalText"/>
        <w:rPr>
          <w:rFonts w:ascii="Calibri" w:hAnsi="Calibri" w:cs="Calibri"/>
          <w:sz w:val="24"/>
          <w:szCs w:val="24"/>
        </w:rPr>
      </w:pPr>
    </w:p>
    <w:p w14:paraId="3A661A7D" w14:textId="4BC9EA3F" w:rsidR="001F507E" w:rsidRPr="00D02E41" w:rsidRDefault="001F507E" w:rsidP="001F507E">
      <w:pPr>
        <w:pStyle w:val="Caption"/>
        <w:keepNext/>
        <w:rPr>
          <w:rFonts w:cstheme="minorHAnsi"/>
          <w:color w:val="0D0D0D" w:themeColor="text1" w:themeTint="F2"/>
        </w:rPr>
      </w:pPr>
      <w:bookmarkStart w:id="71" w:name="_Toc192857854"/>
      <w:bookmarkStart w:id="72" w:name="_Toc192857909"/>
      <w:bookmarkStart w:id="73" w:name="_Toc196484320"/>
      <w:r w:rsidRPr="00D02E41">
        <w:rPr>
          <w:rFonts w:cstheme="minorHAnsi"/>
          <w:color w:val="0D0D0D" w:themeColor="text1" w:themeTint="F2"/>
        </w:rPr>
        <w:lastRenderedPageBreak/>
        <w:t xml:space="preserve">Table </w:t>
      </w:r>
      <w:r w:rsidRPr="00D02E41">
        <w:rPr>
          <w:rFonts w:cstheme="minorHAnsi"/>
          <w:color w:val="0D0D0D" w:themeColor="text1" w:themeTint="F2"/>
        </w:rPr>
        <w:fldChar w:fldCharType="begin"/>
      </w:r>
      <w:r w:rsidRPr="00D02E41">
        <w:rPr>
          <w:rFonts w:cstheme="minorHAnsi"/>
          <w:color w:val="0D0D0D" w:themeColor="text1" w:themeTint="F2"/>
        </w:rPr>
        <w:instrText xml:space="preserve"> SEQ Table \* ARABIC </w:instrText>
      </w:r>
      <w:r w:rsidRPr="00D02E41">
        <w:rPr>
          <w:rFonts w:cstheme="minorHAnsi"/>
          <w:color w:val="0D0D0D" w:themeColor="text1" w:themeTint="F2"/>
        </w:rPr>
        <w:fldChar w:fldCharType="separate"/>
      </w:r>
      <w:r w:rsidR="00A635F7">
        <w:rPr>
          <w:rFonts w:cstheme="minorHAnsi"/>
          <w:noProof/>
          <w:color w:val="0D0D0D" w:themeColor="text1" w:themeTint="F2"/>
        </w:rPr>
        <w:t>3</w:t>
      </w:r>
      <w:r w:rsidRPr="00D02E41">
        <w:rPr>
          <w:rFonts w:cstheme="minorHAnsi"/>
          <w:color w:val="0D0D0D" w:themeColor="text1" w:themeTint="F2"/>
        </w:rPr>
        <w:fldChar w:fldCharType="end"/>
      </w:r>
      <w:r w:rsidRPr="00D02E41">
        <w:rPr>
          <w:rFonts w:cstheme="minorHAnsi"/>
          <w:color w:val="0D0D0D" w:themeColor="text1" w:themeTint="F2"/>
        </w:rPr>
        <w:t xml:space="preserve">: </w:t>
      </w:r>
      <w:r w:rsidR="001229AC" w:rsidRPr="00D02E41">
        <w:rPr>
          <w:rFonts w:cstheme="minorHAnsi"/>
          <w:color w:val="0D0D0D" w:themeColor="text1" w:themeTint="F2"/>
        </w:rPr>
        <w:t>H</w:t>
      </w:r>
      <w:r w:rsidRPr="00D02E41">
        <w:rPr>
          <w:rFonts w:cstheme="minorHAnsi"/>
          <w:color w:val="0D0D0D" w:themeColor="text1" w:themeTint="F2"/>
        </w:rPr>
        <w:t>ousing providers – data topics, items and full description</w:t>
      </w:r>
      <w:bookmarkEnd w:id="71"/>
      <w:bookmarkEnd w:id="72"/>
      <w:bookmarkEnd w:id="73"/>
    </w:p>
    <w:tbl>
      <w:tblPr>
        <w:tblStyle w:val="TableGrid1"/>
        <w:tblW w:w="14884" w:type="dxa"/>
        <w:tblInd w:w="-5" w:type="dxa"/>
        <w:tblLook w:val="04A0" w:firstRow="1" w:lastRow="0" w:firstColumn="1" w:lastColumn="0" w:noHBand="0" w:noVBand="1"/>
      </w:tblPr>
      <w:tblGrid>
        <w:gridCol w:w="1785"/>
        <w:gridCol w:w="2184"/>
        <w:gridCol w:w="10915"/>
      </w:tblGrid>
      <w:tr w:rsidR="001F507E" w:rsidRPr="00D50BFF" w14:paraId="5A21E532" w14:textId="77777777" w:rsidTr="00840D36">
        <w:tc>
          <w:tcPr>
            <w:tcW w:w="1785" w:type="dxa"/>
          </w:tcPr>
          <w:p w14:paraId="7A12F1AB" w14:textId="77777777" w:rsidR="001F507E" w:rsidRPr="00D50BFF" w:rsidRDefault="001F507E" w:rsidP="00840D36">
            <w:pPr>
              <w:pStyle w:val="CCS-NormalText"/>
              <w:rPr>
                <w:rFonts w:ascii="Calibri" w:hAnsi="Calibri" w:cs="Calibri"/>
                <w:b/>
                <w:bCs/>
                <w:sz w:val="20"/>
                <w:szCs w:val="20"/>
              </w:rPr>
            </w:pPr>
            <w:r>
              <w:rPr>
                <w:rFonts w:ascii="Calibri" w:hAnsi="Calibri" w:cs="Calibri"/>
                <w:b/>
                <w:bCs/>
                <w:sz w:val="20"/>
                <w:szCs w:val="20"/>
              </w:rPr>
              <w:t>Data topic</w:t>
            </w:r>
          </w:p>
        </w:tc>
        <w:tc>
          <w:tcPr>
            <w:tcW w:w="2184" w:type="dxa"/>
          </w:tcPr>
          <w:p w14:paraId="43CE192B" w14:textId="77777777" w:rsidR="001F507E" w:rsidRPr="00D50BFF" w:rsidRDefault="001F507E" w:rsidP="00840D36">
            <w:pPr>
              <w:pStyle w:val="CCS-NormalText"/>
              <w:rPr>
                <w:rFonts w:ascii="Calibri" w:hAnsi="Calibri" w:cs="Calibri"/>
                <w:b/>
                <w:bCs/>
                <w:sz w:val="20"/>
                <w:szCs w:val="20"/>
              </w:rPr>
            </w:pPr>
            <w:r w:rsidRPr="00D50BFF">
              <w:rPr>
                <w:rFonts w:ascii="Calibri" w:hAnsi="Calibri" w:cs="Calibri"/>
                <w:b/>
                <w:bCs/>
                <w:sz w:val="20"/>
                <w:szCs w:val="20"/>
              </w:rPr>
              <w:t>Data item</w:t>
            </w:r>
          </w:p>
        </w:tc>
        <w:tc>
          <w:tcPr>
            <w:tcW w:w="10915" w:type="dxa"/>
          </w:tcPr>
          <w:p w14:paraId="54A85DC3" w14:textId="77777777" w:rsidR="001F507E" w:rsidRPr="00D50BFF" w:rsidRDefault="001F507E" w:rsidP="00840D36">
            <w:pPr>
              <w:pStyle w:val="CCS-NormalText"/>
              <w:rPr>
                <w:rFonts w:ascii="Calibri" w:hAnsi="Calibri" w:cs="Calibri"/>
                <w:b/>
                <w:bCs/>
                <w:sz w:val="20"/>
                <w:szCs w:val="20"/>
              </w:rPr>
            </w:pPr>
            <w:r w:rsidRPr="00D50BFF">
              <w:rPr>
                <w:rFonts w:ascii="Calibri" w:hAnsi="Calibri" w:cs="Calibri"/>
                <w:b/>
                <w:bCs/>
                <w:sz w:val="20"/>
                <w:szCs w:val="20"/>
              </w:rPr>
              <w:t>Description</w:t>
            </w:r>
          </w:p>
        </w:tc>
      </w:tr>
      <w:tr w:rsidR="001F507E" w:rsidRPr="00D50BFF" w14:paraId="3BE6819E" w14:textId="77777777" w:rsidTr="00840D36">
        <w:tc>
          <w:tcPr>
            <w:tcW w:w="1785" w:type="dxa"/>
            <w:vMerge w:val="restart"/>
          </w:tcPr>
          <w:p w14:paraId="61628375"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Description of housing provider</w:t>
            </w:r>
          </w:p>
        </w:tc>
        <w:tc>
          <w:tcPr>
            <w:tcW w:w="2184" w:type="dxa"/>
          </w:tcPr>
          <w:p w14:paraId="1B5A069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Sector</w:t>
            </w:r>
          </w:p>
        </w:tc>
        <w:tc>
          <w:tcPr>
            <w:tcW w:w="10915" w:type="dxa"/>
          </w:tcPr>
          <w:p w14:paraId="67BC3FBF"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Sector type, e.g. private, public, community, Indigenous community, SOMIH</w:t>
            </w:r>
          </w:p>
        </w:tc>
      </w:tr>
      <w:tr w:rsidR="001F507E" w:rsidRPr="00D50BFF" w14:paraId="3644BD2E" w14:textId="77777777" w:rsidTr="00840D36">
        <w:tc>
          <w:tcPr>
            <w:tcW w:w="1785" w:type="dxa"/>
            <w:vMerge/>
          </w:tcPr>
          <w:p w14:paraId="15074E36"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54502FD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Organisation location</w:t>
            </w:r>
          </w:p>
        </w:tc>
        <w:tc>
          <w:tcPr>
            <w:tcW w:w="10915" w:type="dxa"/>
          </w:tcPr>
          <w:p w14:paraId="2348ADE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State/territory, postcode, town</w:t>
            </w:r>
          </w:p>
        </w:tc>
      </w:tr>
      <w:tr w:rsidR="001F507E" w:rsidRPr="00D50BFF" w14:paraId="0AF9A205" w14:textId="77777777" w:rsidTr="00840D36">
        <w:tc>
          <w:tcPr>
            <w:tcW w:w="1785" w:type="dxa"/>
            <w:vMerge/>
          </w:tcPr>
          <w:p w14:paraId="061A5905" w14:textId="77777777" w:rsidR="001F507E" w:rsidRPr="00D50BFF" w:rsidRDefault="001F507E" w:rsidP="00840D36">
            <w:pPr>
              <w:pStyle w:val="CCS-NormalText"/>
              <w:rPr>
                <w:rFonts w:ascii="Calibri" w:hAnsi="Calibri" w:cs="Calibri"/>
                <w:sz w:val="20"/>
                <w:szCs w:val="20"/>
              </w:rPr>
            </w:pPr>
          </w:p>
        </w:tc>
        <w:tc>
          <w:tcPr>
            <w:tcW w:w="2184" w:type="dxa"/>
            <w:vMerge/>
          </w:tcPr>
          <w:p w14:paraId="3BD5B6FC" w14:textId="77777777" w:rsidR="001F507E" w:rsidRPr="00D50BFF" w:rsidRDefault="001F507E" w:rsidP="00840D36">
            <w:pPr>
              <w:pStyle w:val="CCS-NormalText"/>
              <w:rPr>
                <w:rFonts w:ascii="Calibri" w:hAnsi="Calibri" w:cs="Calibri"/>
                <w:sz w:val="20"/>
                <w:szCs w:val="20"/>
              </w:rPr>
            </w:pPr>
          </w:p>
        </w:tc>
        <w:tc>
          <w:tcPr>
            <w:tcW w:w="10915" w:type="dxa"/>
          </w:tcPr>
          <w:p w14:paraId="10D9B4C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Remoteness, e.g. urban, regional, remote</w:t>
            </w:r>
          </w:p>
        </w:tc>
      </w:tr>
      <w:tr w:rsidR="001F507E" w:rsidRPr="00D50BFF" w14:paraId="79AE23E3" w14:textId="77777777" w:rsidTr="00840D36">
        <w:tc>
          <w:tcPr>
            <w:tcW w:w="1785" w:type="dxa"/>
            <w:vMerge w:val="restart"/>
          </w:tcPr>
          <w:p w14:paraId="25C95E3A"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Housing stock</w:t>
            </w:r>
          </w:p>
        </w:tc>
        <w:tc>
          <w:tcPr>
            <w:tcW w:w="2184" w:type="dxa"/>
          </w:tcPr>
          <w:p w14:paraId="3930AAB1"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Stock</w:t>
            </w:r>
          </w:p>
        </w:tc>
        <w:tc>
          <w:tcPr>
            <w:tcW w:w="10915" w:type="dxa"/>
          </w:tcPr>
          <w:p w14:paraId="1B11170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Size of stock – owned and/or managed (numbers)</w:t>
            </w:r>
          </w:p>
        </w:tc>
      </w:tr>
      <w:tr w:rsidR="001F507E" w:rsidRPr="00D50BFF" w14:paraId="6CEABC11" w14:textId="77777777" w:rsidTr="00840D36">
        <w:tc>
          <w:tcPr>
            <w:tcW w:w="1785" w:type="dxa"/>
            <w:vMerge/>
          </w:tcPr>
          <w:p w14:paraId="28A3B753"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2BBCA85F"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Stock locations</w:t>
            </w:r>
          </w:p>
        </w:tc>
        <w:tc>
          <w:tcPr>
            <w:tcW w:w="10915" w:type="dxa"/>
          </w:tcPr>
          <w:p w14:paraId="7F940758"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Where dwellings are situated, e.g. state/territory, postcode, town, community</w:t>
            </w:r>
          </w:p>
        </w:tc>
      </w:tr>
      <w:tr w:rsidR="001F507E" w:rsidRPr="00D50BFF" w14:paraId="59E2A424" w14:textId="77777777" w:rsidTr="00840D36">
        <w:tc>
          <w:tcPr>
            <w:tcW w:w="1785" w:type="dxa"/>
            <w:vMerge/>
          </w:tcPr>
          <w:p w14:paraId="043DD72F" w14:textId="77777777" w:rsidR="001F507E" w:rsidRPr="00D50BFF" w:rsidRDefault="001F507E" w:rsidP="00840D36">
            <w:pPr>
              <w:pStyle w:val="CCS-NormalText"/>
              <w:rPr>
                <w:rFonts w:ascii="Calibri" w:hAnsi="Calibri" w:cs="Calibri"/>
                <w:sz w:val="20"/>
                <w:szCs w:val="20"/>
              </w:rPr>
            </w:pPr>
          </w:p>
        </w:tc>
        <w:tc>
          <w:tcPr>
            <w:tcW w:w="2184" w:type="dxa"/>
            <w:vMerge/>
          </w:tcPr>
          <w:p w14:paraId="5374D50E" w14:textId="77777777" w:rsidR="001F507E" w:rsidRPr="00D50BFF" w:rsidRDefault="001F507E" w:rsidP="00840D36">
            <w:pPr>
              <w:pStyle w:val="CCS-NormalText"/>
              <w:rPr>
                <w:rFonts w:ascii="Calibri" w:hAnsi="Calibri" w:cs="Calibri"/>
                <w:sz w:val="20"/>
                <w:szCs w:val="20"/>
              </w:rPr>
            </w:pPr>
          </w:p>
        </w:tc>
        <w:tc>
          <w:tcPr>
            <w:tcW w:w="10915" w:type="dxa"/>
          </w:tcPr>
          <w:p w14:paraId="441E4FA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 Remoteness, e.g. urban, regional, remote</w:t>
            </w:r>
          </w:p>
        </w:tc>
      </w:tr>
      <w:tr w:rsidR="001F507E" w:rsidRPr="00D50BFF" w14:paraId="4C62CDBF" w14:textId="77777777" w:rsidTr="00840D36">
        <w:tc>
          <w:tcPr>
            <w:tcW w:w="1785" w:type="dxa"/>
            <w:vMerge/>
          </w:tcPr>
          <w:p w14:paraId="66BFD730" w14:textId="77777777" w:rsidR="001F507E" w:rsidRPr="00D50BFF" w:rsidRDefault="001F507E" w:rsidP="00840D36">
            <w:pPr>
              <w:pStyle w:val="CCS-NormalText"/>
              <w:rPr>
                <w:rFonts w:ascii="Calibri" w:hAnsi="Calibri" w:cs="Calibri"/>
                <w:sz w:val="20"/>
                <w:szCs w:val="20"/>
              </w:rPr>
            </w:pPr>
          </w:p>
        </w:tc>
        <w:tc>
          <w:tcPr>
            <w:tcW w:w="2184" w:type="dxa"/>
          </w:tcPr>
          <w:p w14:paraId="68AF2BAB" w14:textId="40B7F468" w:rsidR="001F507E" w:rsidRPr="00D50BFF" w:rsidRDefault="00C82E94" w:rsidP="00840D36">
            <w:pPr>
              <w:pStyle w:val="CCS-NormalText"/>
              <w:rPr>
                <w:rFonts w:ascii="Calibri" w:hAnsi="Calibri" w:cs="Calibri"/>
                <w:sz w:val="20"/>
                <w:szCs w:val="20"/>
              </w:rPr>
            </w:pPr>
            <w:r>
              <w:rPr>
                <w:rFonts w:ascii="Calibri" w:hAnsi="Calibri" w:cs="Calibri"/>
                <w:sz w:val="20"/>
                <w:szCs w:val="20"/>
              </w:rPr>
              <w:t>Dwelling</w:t>
            </w:r>
            <w:r w:rsidR="001F507E" w:rsidRPr="00D50BFF">
              <w:rPr>
                <w:rFonts w:ascii="Calibri" w:hAnsi="Calibri" w:cs="Calibri"/>
                <w:sz w:val="20"/>
                <w:szCs w:val="20"/>
              </w:rPr>
              <w:t xml:space="preserve"> type</w:t>
            </w:r>
          </w:p>
        </w:tc>
        <w:tc>
          <w:tcPr>
            <w:tcW w:w="10915" w:type="dxa"/>
          </w:tcPr>
          <w:p w14:paraId="232B3A28" w14:textId="3B9F626B"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of dwellings, e.g. separate houses, semi-detached/townhouses, flats/units/apartments, other (number of dwellings in each category)</w:t>
            </w:r>
          </w:p>
        </w:tc>
      </w:tr>
      <w:tr w:rsidR="001F507E" w:rsidRPr="00D50BFF" w14:paraId="48C0804D" w14:textId="77777777" w:rsidTr="00840D36">
        <w:tc>
          <w:tcPr>
            <w:tcW w:w="1785" w:type="dxa"/>
            <w:vMerge/>
          </w:tcPr>
          <w:p w14:paraId="057C0197" w14:textId="77777777" w:rsidR="001F507E" w:rsidRPr="00D50BFF" w:rsidRDefault="001F507E" w:rsidP="00840D36">
            <w:pPr>
              <w:pStyle w:val="CCS-NormalText"/>
              <w:rPr>
                <w:rFonts w:ascii="Calibri" w:hAnsi="Calibri" w:cs="Calibri"/>
                <w:sz w:val="20"/>
                <w:szCs w:val="20"/>
              </w:rPr>
            </w:pPr>
          </w:p>
        </w:tc>
        <w:tc>
          <w:tcPr>
            <w:tcW w:w="2184" w:type="dxa"/>
          </w:tcPr>
          <w:p w14:paraId="0155B23C" w14:textId="261D01E1" w:rsidR="001F507E" w:rsidRPr="00D50BFF" w:rsidRDefault="00C82E94" w:rsidP="00840D36">
            <w:pPr>
              <w:pStyle w:val="CCS-NormalText"/>
              <w:rPr>
                <w:rFonts w:ascii="Calibri" w:hAnsi="Calibri" w:cs="Calibri"/>
                <w:sz w:val="20"/>
                <w:szCs w:val="20"/>
              </w:rPr>
            </w:pPr>
            <w:r>
              <w:rPr>
                <w:rFonts w:ascii="Calibri" w:hAnsi="Calibri" w:cs="Calibri"/>
                <w:sz w:val="20"/>
                <w:szCs w:val="20"/>
              </w:rPr>
              <w:t>Dwelling</w:t>
            </w:r>
            <w:r w:rsidR="001F507E" w:rsidRPr="00D50BFF">
              <w:rPr>
                <w:rFonts w:ascii="Calibri" w:hAnsi="Calibri" w:cs="Calibri"/>
                <w:sz w:val="20"/>
                <w:szCs w:val="20"/>
              </w:rPr>
              <w:t xml:space="preserve"> size</w:t>
            </w:r>
          </w:p>
        </w:tc>
        <w:tc>
          <w:tcPr>
            <w:tcW w:w="10915" w:type="dxa"/>
          </w:tcPr>
          <w:p w14:paraId="4FA35A00" w14:textId="2AAFB3CF"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bedrooms</w:t>
            </w:r>
            <w:r w:rsidR="00C82E94">
              <w:rPr>
                <w:rFonts w:ascii="Calibri" w:hAnsi="Calibri" w:cs="Calibri"/>
                <w:sz w:val="20"/>
                <w:szCs w:val="20"/>
              </w:rPr>
              <w:t>, living spaces, bathrooms</w:t>
            </w:r>
            <w:r w:rsidRPr="00D50BFF">
              <w:rPr>
                <w:rFonts w:ascii="Calibri" w:hAnsi="Calibri" w:cs="Calibri"/>
                <w:sz w:val="20"/>
                <w:szCs w:val="20"/>
              </w:rPr>
              <w:t xml:space="preserve"> (number of dwellings in each category)</w:t>
            </w:r>
          </w:p>
        </w:tc>
      </w:tr>
      <w:tr w:rsidR="001F507E" w:rsidRPr="00D50BFF" w14:paraId="08045A6D" w14:textId="77777777" w:rsidTr="00840D36">
        <w:tc>
          <w:tcPr>
            <w:tcW w:w="1785" w:type="dxa"/>
            <w:vMerge/>
          </w:tcPr>
          <w:p w14:paraId="1C06E829"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50052CB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Stock condition</w:t>
            </w:r>
          </w:p>
        </w:tc>
        <w:tc>
          <w:tcPr>
            <w:tcW w:w="10915" w:type="dxa"/>
          </w:tcPr>
          <w:p w14:paraId="7191F8D8"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Repairs – number of dwellings needing no repairs, minor repairs, major repairs; types of repairs required; timeframes for repairs</w:t>
            </w:r>
          </w:p>
        </w:tc>
      </w:tr>
      <w:tr w:rsidR="001F507E" w:rsidRPr="00D50BFF" w14:paraId="06F3DB7E" w14:textId="77777777" w:rsidTr="00840D36">
        <w:tc>
          <w:tcPr>
            <w:tcW w:w="1785" w:type="dxa"/>
            <w:vMerge/>
          </w:tcPr>
          <w:p w14:paraId="2A0DC710" w14:textId="77777777" w:rsidR="001F507E" w:rsidRPr="00D50BFF" w:rsidRDefault="001F507E" w:rsidP="00840D36">
            <w:pPr>
              <w:pStyle w:val="CCS-NormalText"/>
              <w:rPr>
                <w:rFonts w:ascii="Calibri" w:hAnsi="Calibri" w:cs="Calibri"/>
                <w:sz w:val="20"/>
                <w:szCs w:val="20"/>
              </w:rPr>
            </w:pPr>
          </w:p>
        </w:tc>
        <w:tc>
          <w:tcPr>
            <w:tcW w:w="2184" w:type="dxa"/>
            <w:vMerge/>
          </w:tcPr>
          <w:p w14:paraId="6D9A84E1" w14:textId="77777777" w:rsidR="001F507E" w:rsidRPr="00D50BFF" w:rsidRDefault="001F507E" w:rsidP="00840D36">
            <w:pPr>
              <w:pStyle w:val="CCS-NormalText"/>
              <w:rPr>
                <w:rFonts w:ascii="Calibri" w:hAnsi="Calibri" w:cs="Calibri"/>
                <w:sz w:val="20"/>
                <w:szCs w:val="20"/>
              </w:rPr>
            </w:pPr>
          </w:p>
        </w:tc>
        <w:tc>
          <w:tcPr>
            <w:tcW w:w="10915" w:type="dxa"/>
          </w:tcPr>
          <w:p w14:paraId="5BE8A44C" w14:textId="461CA9CB"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Suitability of dwellings to </w:t>
            </w:r>
            <w:r w:rsidR="00C82E94">
              <w:rPr>
                <w:rFonts w:ascii="Calibri" w:hAnsi="Calibri" w:cs="Calibri"/>
                <w:sz w:val="20"/>
                <w:szCs w:val="20"/>
              </w:rPr>
              <w:t>environment</w:t>
            </w:r>
          </w:p>
        </w:tc>
      </w:tr>
      <w:tr w:rsidR="001F507E" w:rsidRPr="00D50BFF" w14:paraId="0EB84E09" w14:textId="77777777" w:rsidTr="00840D36">
        <w:tc>
          <w:tcPr>
            <w:tcW w:w="1785" w:type="dxa"/>
            <w:vMerge/>
          </w:tcPr>
          <w:p w14:paraId="5438291E"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098E5485"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Related housing infrastructure</w:t>
            </w:r>
          </w:p>
        </w:tc>
        <w:tc>
          <w:tcPr>
            <w:tcW w:w="10915" w:type="dxa"/>
          </w:tcPr>
          <w:p w14:paraId="344D2605"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Availability of essential services, e.g. power, water, sewerage services – how many homes have access to each essential service</w:t>
            </w:r>
          </w:p>
        </w:tc>
      </w:tr>
      <w:tr w:rsidR="001F507E" w:rsidRPr="00D50BFF" w14:paraId="04B5CEA9" w14:textId="77777777" w:rsidTr="00840D36">
        <w:tc>
          <w:tcPr>
            <w:tcW w:w="1785" w:type="dxa"/>
            <w:vMerge/>
          </w:tcPr>
          <w:p w14:paraId="4F9655EF" w14:textId="77777777" w:rsidR="001F507E" w:rsidRPr="00D50BFF" w:rsidRDefault="001F507E" w:rsidP="00840D36">
            <w:pPr>
              <w:pStyle w:val="CCS-NormalText"/>
              <w:rPr>
                <w:rFonts w:ascii="Calibri" w:hAnsi="Calibri" w:cs="Calibri"/>
                <w:sz w:val="20"/>
                <w:szCs w:val="20"/>
              </w:rPr>
            </w:pPr>
          </w:p>
        </w:tc>
        <w:tc>
          <w:tcPr>
            <w:tcW w:w="2184" w:type="dxa"/>
            <w:vMerge/>
          </w:tcPr>
          <w:p w14:paraId="556B812C" w14:textId="77777777" w:rsidR="001F507E" w:rsidRPr="00D50BFF" w:rsidRDefault="001F507E" w:rsidP="00840D36">
            <w:pPr>
              <w:pStyle w:val="CCS-NormalText"/>
              <w:rPr>
                <w:rFonts w:ascii="Calibri" w:hAnsi="Calibri" w:cs="Calibri"/>
                <w:sz w:val="20"/>
                <w:szCs w:val="20"/>
              </w:rPr>
            </w:pPr>
          </w:p>
        </w:tc>
        <w:tc>
          <w:tcPr>
            <w:tcW w:w="10915" w:type="dxa"/>
          </w:tcPr>
          <w:p w14:paraId="18475C8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Supply issues, e.g. number of interruptions over last 12 months, reasons for interruptions</w:t>
            </w:r>
          </w:p>
        </w:tc>
      </w:tr>
      <w:tr w:rsidR="001F507E" w:rsidRPr="00D50BFF" w14:paraId="1CC6B63A" w14:textId="77777777" w:rsidTr="00840D36">
        <w:tc>
          <w:tcPr>
            <w:tcW w:w="1785" w:type="dxa"/>
            <w:vMerge/>
          </w:tcPr>
          <w:p w14:paraId="4DC5E988" w14:textId="77777777" w:rsidR="001F507E" w:rsidRPr="00D50BFF" w:rsidRDefault="001F507E" w:rsidP="00840D36">
            <w:pPr>
              <w:pStyle w:val="CCS-NormalText"/>
              <w:rPr>
                <w:rFonts w:ascii="Calibri" w:hAnsi="Calibri" w:cs="Calibri"/>
                <w:sz w:val="20"/>
                <w:szCs w:val="20"/>
              </w:rPr>
            </w:pPr>
          </w:p>
        </w:tc>
        <w:tc>
          <w:tcPr>
            <w:tcW w:w="2184" w:type="dxa"/>
            <w:vMerge/>
          </w:tcPr>
          <w:p w14:paraId="3C9CF2D4" w14:textId="77777777" w:rsidR="001F507E" w:rsidRPr="00D50BFF" w:rsidRDefault="001F507E" w:rsidP="00840D36">
            <w:pPr>
              <w:pStyle w:val="CCS-NormalText"/>
              <w:rPr>
                <w:rFonts w:ascii="Calibri" w:hAnsi="Calibri" w:cs="Calibri"/>
                <w:sz w:val="20"/>
                <w:szCs w:val="20"/>
              </w:rPr>
            </w:pPr>
          </w:p>
        </w:tc>
        <w:tc>
          <w:tcPr>
            <w:tcW w:w="10915" w:type="dxa"/>
          </w:tcPr>
          <w:p w14:paraId="6C1C827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Upgrades needed to essential services – specification of type of upgrade</w:t>
            </w:r>
          </w:p>
        </w:tc>
      </w:tr>
      <w:tr w:rsidR="001F507E" w:rsidRPr="00D50BFF" w14:paraId="017994E9" w14:textId="77777777" w:rsidTr="00840D36">
        <w:tc>
          <w:tcPr>
            <w:tcW w:w="1785" w:type="dxa"/>
            <w:vMerge/>
          </w:tcPr>
          <w:p w14:paraId="0E498732"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35D43E84"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Changes in housing stock (e.g. over last 12 months)</w:t>
            </w:r>
          </w:p>
        </w:tc>
        <w:tc>
          <w:tcPr>
            <w:tcW w:w="10915" w:type="dxa"/>
          </w:tcPr>
          <w:p w14:paraId="2A6F0E05"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properties built</w:t>
            </w:r>
          </w:p>
        </w:tc>
      </w:tr>
      <w:tr w:rsidR="001F507E" w:rsidRPr="00D50BFF" w14:paraId="16C63450" w14:textId="77777777" w:rsidTr="00840D36">
        <w:tc>
          <w:tcPr>
            <w:tcW w:w="1785" w:type="dxa"/>
            <w:vMerge/>
          </w:tcPr>
          <w:p w14:paraId="30525FE0" w14:textId="77777777" w:rsidR="001F507E" w:rsidRPr="00D50BFF" w:rsidRDefault="001F507E" w:rsidP="00840D36">
            <w:pPr>
              <w:pStyle w:val="CCS-NormalText"/>
              <w:rPr>
                <w:rFonts w:ascii="Calibri" w:hAnsi="Calibri" w:cs="Calibri"/>
                <w:sz w:val="20"/>
                <w:szCs w:val="20"/>
              </w:rPr>
            </w:pPr>
          </w:p>
        </w:tc>
        <w:tc>
          <w:tcPr>
            <w:tcW w:w="2184" w:type="dxa"/>
            <w:vMerge/>
          </w:tcPr>
          <w:p w14:paraId="6334D4D0" w14:textId="77777777" w:rsidR="001F507E" w:rsidRPr="00D50BFF" w:rsidRDefault="001F507E" w:rsidP="00840D36">
            <w:pPr>
              <w:pStyle w:val="CCS-NormalText"/>
              <w:rPr>
                <w:rFonts w:ascii="Calibri" w:hAnsi="Calibri" w:cs="Calibri"/>
                <w:sz w:val="20"/>
                <w:szCs w:val="20"/>
              </w:rPr>
            </w:pPr>
          </w:p>
        </w:tc>
        <w:tc>
          <w:tcPr>
            <w:tcW w:w="10915" w:type="dxa"/>
          </w:tcPr>
          <w:p w14:paraId="7CD51CF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properties purchased</w:t>
            </w:r>
          </w:p>
        </w:tc>
      </w:tr>
      <w:tr w:rsidR="001F507E" w:rsidRPr="00D50BFF" w14:paraId="6ADDB17B" w14:textId="77777777" w:rsidTr="00840D36">
        <w:tc>
          <w:tcPr>
            <w:tcW w:w="1785" w:type="dxa"/>
            <w:vMerge/>
          </w:tcPr>
          <w:p w14:paraId="4CD1943D" w14:textId="77777777" w:rsidR="001F507E" w:rsidRPr="00D50BFF" w:rsidRDefault="001F507E" w:rsidP="00840D36">
            <w:pPr>
              <w:pStyle w:val="CCS-NormalText"/>
              <w:rPr>
                <w:rFonts w:ascii="Calibri" w:hAnsi="Calibri" w:cs="Calibri"/>
                <w:sz w:val="20"/>
                <w:szCs w:val="20"/>
              </w:rPr>
            </w:pPr>
          </w:p>
        </w:tc>
        <w:tc>
          <w:tcPr>
            <w:tcW w:w="2184" w:type="dxa"/>
            <w:vMerge/>
          </w:tcPr>
          <w:p w14:paraId="1F30C453" w14:textId="77777777" w:rsidR="001F507E" w:rsidRPr="00D50BFF" w:rsidRDefault="001F507E" w:rsidP="00840D36">
            <w:pPr>
              <w:pStyle w:val="CCS-NormalText"/>
              <w:rPr>
                <w:rFonts w:ascii="Calibri" w:hAnsi="Calibri" w:cs="Calibri"/>
                <w:sz w:val="20"/>
                <w:szCs w:val="20"/>
              </w:rPr>
            </w:pPr>
          </w:p>
        </w:tc>
        <w:tc>
          <w:tcPr>
            <w:tcW w:w="10915" w:type="dxa"/>
          </w:tcPr>
          <w:p w14:paraId="2CE867A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properties written off or demolished</w:t>
            </w:r>
          </w:p>
        </w:tc>
      </w:tr>
      <w:tr w:rsidR="001F507E" w:rsidRPr="00D50BFF" w14:paraId="74FFA8EC" w14:textId="77777777" w:rsidTr="00840D36">
        <w:tc>
          <w:tcPr>
            <w:tcW w:w="1785" w:type="dxa"/>
            <w:vMerge/>
          </w:tcPr>
          <w:p w14:paraId="55EEBBE3" w14:textId="77777777" w:rsidR="001F507E" w:rsidRPr="00D50BFF" w:rsidRDefault="001F507E" w:rsidP="00840D36">
            <w:pPr>
              <w:pStyle w:val="CCS-NormalText"/>
              <w:rPr>
                <w:rFonts w:ascii="Calibri" w:hAnsi="Calibri" w:cs="Calibri"/>
                <w:sz w:val="20"/>
                <w:szCs w:val="20"/>
              </w:rPr>
            </w:pPr>
          </w:p>
        </w:tc>
        <w:tc>
          <w:tcPr>
            <w:tcW w:w="2184" w:type="dxa"/>
            <w:vMerge/>
          </w:tcPr>
          <w:p w14:paraId="42AAC536" w14:textId="77777777" w:rsidR="001F507E" w:rsidRPr="00D50BFF" w:rsidRDefault="001F507E" w:rsidP="00840D36">
            <w:pPr>
              <w:pStyle w:val="CCS-NormalText"/>
              <w:rPr>
                <w:rFonts w:ascii="Calibri" w:hAnsi="Calibri" w:cs="Calibri"/>
                <w:sz w:val="20"/>
                <w:szCs w:val="20"/>
              </w:rPr>
            </w:pPr>
          </w:p>
        </w:tc>
        <w:tc>
          <w:tcPr>
            <w:tcW w:w="10915" w:type="dxa"/>
          </w:tcPr>
          <w:p w14:paraId="2C5C88F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properties sold</w:t>
            </w:r>
          </w:p>
        </w:tc>
      </w:tr>
      <w:tr w:rsidR="001F507E" w:rsidRPr="00D50BFF" w14:paraId="5A15642E" w14:textId="77777777" w:rsidTr="00840D36">
        <w:tc>
          <w:tcPr>
            <w:tcW w:w="1785" w:type="dxa"/>
            <w:vMerge w:val="restart"/>
          </w:tcPr>
          <w:p w14:paraId="0F00583A"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Dwelling occupancy</w:t>
            </w:r>
          </w:p>
        </w:tc>
        <w:tc>
          <w:tcPr>
            <w:tcW w:w="2184" w:type="dxa"/>
            <w:vMerge w:val="restart"/>
          </w:tcPr>
          <w:p w14:paraId="1B45718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Occupancy status of dwellings</w:t>
            </w:r>
          </w:p>
        </w:tc>
        <w:tc>
          <w:tcPr>
            <w:tcW w:w="10915" w:type="dxa"/>
          </w:tcPr>
          <w:p w14:paraId="52211452"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dwellings that are currently unoccupied (with specification for dwelling type and size)</w:t>
            </w:r>
          </w:p>
        </w:tc>
      </w:tr>
      <w:tr w:rsidR="001F507E" w:rsidRPr="00D50BFF" w14:paraId="74391428" w14:textId="77777777" w:rsidTr="00840D36">
        <w:tc>
          <w:tcPr>
            <w:tcW w:w="1785" w:type="dxa"/>
            <w:vMerge/>
          </w:tcPr>
          <w:p w14:paraId="01B1231D" w14:textId="77777777" w:rsidR="001F507E" w:rsidRPr="00D50BFF" w:rsidRDefault="001F507E" w:rsidP="00840D36">
            <w:pPr>
              <w:pStyle w:val="CCS-NormalText"/>
              <w:rPr>
                <w:rFonts w:ascii="Calibri" w:hAnsi="Calibri" w:cs="Calibri"/>
                <w:sz w:val="20"/>
                <w:szCs w:val="20"/>
              </w:rPr>
            </w:pPr>
          </w:p>
        </w:tc>
        <w:tc>
          <w:tcPr>
            <w:tcW w:w="2184" w:type="dxa"/>
            <w:vMerge/>
          </w:tcPr>
          <w:p w14:paraId="039CC051" w14:textId="77777777" w:rsidR="001F507E" w:rsidRPr="00D50BFF" w:rsidRDefault="001F507E" w:rsidP="00840D36">
            <w:pPr>
              <w:pStyle w:val="CCS-NormalText"/>
              <w:rPr>
                <w:rFonts w:ascii="Calibri" w:hAnsi="Calibri" w:cs="Calibri"/>
                <w:sz w:val="20"/>
                <w:szCs w:val="20"/>
              </w:rPr>
            </w:pPr>
          </w:p>
        </w:tc>
        <w:tc>
          <w:tcPr>
            <w:tcW w:w="10915" w:type="dxa"/>
          </w:tcPr>
          <w:p w14:paraId="2F8AA06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Reasons for being unoccupied, e.g. between tenants, uninhabitable, being repaired, lack of facilities/services, other</w:t>
            </w:r>
          </w:p>
        </w:tc>
      </w:tr>
      <w:tr w:rsidR="001F507E" w:rsidRPr="00D50BFF" w14:paraId="63D3684F" w14:textId="77777777" w:rsidTr="00840D36">
        <w:tc>
          <w:tcPr>
            <w:tcW w:w="1785" w:type="dxa"/>
            <w:vMerge/>
          </w:tcPr>
          <w:p w14:paraId="4CC737AE" w14:textId="77777777" w:rsidR="001F507E" w:rsidRPr="00D50BFF" w:rsidRDefault="001F507E" w:rsidP="00840D36">
            <w:pPr>
              <w:pStyle w:val="CCS-NormalText"/>
              <w:rPr>
                <w:rFonts w:ascii="Calibri" w:hAnsi="Calibri" w:cs="Calibri"/>
                <w:sz w:val="20"/>
                <w:szCs w:val="20"/>
              </w:rPr>
            </w:pPr>
          </w:p>
        </w:tc>
        <w:tc>
          <w:tcPr>
            <w:tcW w:w="2184" w:type="dxa"/>
          </w:tcPr>
          <w:p w14:paraId="11AFFB1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Re-letting timeframes</w:t>
            </w:r>
          </w:p>
        </w:tc>
        <w:tc>
          <w:tcPr>
            <w:tcW w:w="10915" w:type="dxa"/>
          </w:tcPr>
          <w:p w14:paraId="27402B8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Average number of days taken to allocate dwelling to new tenants</w:t>
            </w:r>
          </w:p>
        </w:tc>
      </w:tr>
      <w:tr w:rsidR="001F507E" w:rsidRPr="00D50BFF" w14:paraId="5BE2E8BF" w14:textId="77777777" w:rsidTr="00840D36">
        <w:tc>
          <w:tcPr>
            <w:tcW w:w="1785" w:type="dxa"/>
            <w:vMerge/>
          </w:tcPr>
          <w:p w14:paraId="40557F5B"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2B03AC0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Exits</w:t>
            </w:r>
          </w:p>
        </w:tc>
        <w:tc>
          <w:tcPr>
            <w:tcW w:w="10915" w:type="dxa"/>
          </w:tcPr>
          <w:p w14:paraId="46EBB74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Number of </w:t>
            </w:r>
            <w:proofErr w:type="gramStart"/>
            <w:r w:rsidRPr="00D50BFF">
              <w:rPr>
                <w:rFonts w:ascii="Calibri" w:hAnsi="Calibri" w:cs="Calibri"/>
                <w:sz w:val="20"/>
                <w:szCs w:val="20"/>
              </w:rPr>
              <w:t>tenant</w:t>
            </w:r>
            <w:proofErr w:type="gramEnd"/>
            <w:r w:rsidRPr="00D50BFF">
              <w:rPr>
                <w:rFonts w:ascii="Calibri" w:hAnsi="Calibri" w:cs="Calibri"/>
                <w:sz w:val="20"/>
                <w:szCs w:val="20"/>
              </w:rPr>
              <w:t xml:space="preserve"> exits over previous year</w:t>
            </w:r>
          </w:p>
        </w:tc>
      </w:tr>
      <w:tr w:rsidR="001F507E" w:rsidRPr="00D50BFF" w14:paraId="0EB81EBB" w14:textId="77777777" w:rsidTr="00840D36">
        <w:tc>
          <w:tcPr>
            <w:tcW w:w="1785" w:type="dxa"/>
            <w:vMerge/>
          </w:tcPr>
          <w:p w14:paraId="2B07CBF1" w14:textId="77777777" w:rsidR="001F507E" w:rsidRPr="00D50BFF" w:rsidRDefault="001F507E" w:rsidP="00840D36">
            <w:pPr>
              <w:pStyle w:val="CCS-NormalText"/>
              <w:rPr>
                <w:rFonts w:ascii="Calibri" w:hAnsi="Calibri" w:cs="Calibri"/>
                <w:sz w:val="20"/>
                <w:szCs w:val="20"/>
              </w:rPr>
            </w:pPr>
          </w:p>
        </w:tc>
        <w:tc>
          <w:tcPr>
            <w:tcW w:w="2184" w:type="dxa"/>
            <w:vMerge/>
          </w:tcPr>
          <w:p w14:paraId="6527AD3F" w14:textId="77777777" w:rsidR="001F507E" w:rsidRPr="00D50BFF" w:rsidRDefault="001F507E" w:rsidP="00840D36">
            <w:pPr>
              <w:pStyle w:val="CCS-NormalText"/>
              <w:rPr>
                <w:rFonts w:ascii="Calibri" w:hAnsi="Calibri" w:cs="Calibri"/>
                <w:sz w:val="20"/>
                <w:szCs w:val="20"/>
              </w:rPr>
            </w:pPr>
          </w:p>
        </w:tc>
        <w:tc>
          <w:tcPr>
            <w:tcW w:w="10915" w:type="dxa"/>
          </w:tcPr>
          <w:p w14:paraId="3E2E3BC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Reasons for exits, e.g. eviction, transfer, personal choice</w:t>
            </w:r>
          </w:p>
        </w:tc>
      </w:tr>
      <w:tr w:rsidR="001F507E" w:rsidRPr="00D50BFF" w14:paraId="1AF5852C" w14:textId="77777777" w:rsidTr="00840D36">
        <w:tc>
          <w:tcPr>
            <w:tcW w:w="1785" w:type="dxa"/>
            <w:vMerge w:val="restart"/>
          </w:tcPr>
          <w:p w14:paraId="487FB2D1"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Housing need</w:t>
            </w:r>
          </w:p>
        </w:tc>
        <w:tc>
          <w:tcPr>
            <w:tcW w:w="2184" w:type="dxa"/>
            <w:vMerge w:val="restart"/>
          </w:tcPr>
          <w:p w14:paraId="65FBCF52"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Applications</w:t>
            </w:r>
          </w:p>
        </w:tc>
        <w:tc>
          <w:tcPr>
            <w:tcW w:w="10915" w:type="dxa"/>
          </w:tcPr>
          <w:p w14:paraId="084D5D00"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new applications for housing, e.g. number over last year</w:t>
            </w:r>
          </w:p>
        </w:tc>
      </w:tr>
      <w:tr w:rsidR="001F507E" w:rsidRPr="00D50BFF" w14:paraId="24F59B1B" w14:textId="77777777" w:rsidTr="00840D36">
        <w:tc>
          <w:tcPr>
            <w:tcW w:w="1785" w:type="dxa"/>
            <w:vMerge/>
          </w:tcPr>
          <w:p w14:paraId="580296FD" w14:textId="77777777" w:rsidR="001F507E" w:rsidRPr="00D50BFF" w:rsidRDefault="001F507E" w:rsidP="00840D36">
            <w:pPr>
              <w:pStyle w:val="CCS-NormalText"/>
              <w:rPr>
                <w:rFonts w:ascii="Calibri" w:hAnsi="Calibri" w:cs="Calibri"/>
                <w:sz w:val="20"/>
                <w:szCs w:val="20"/>
              </w:rPr>
            </w:pPr>
          </w:p>
        </w:tc>
        <w:tc>
          <w:tcPr>
            <w:tcW w:w="2184" w:type="dxa"/>
            <w:vMerge/>
          </w:tcPr>
          <w:p w14:paraId="766755FA" w14:textId="77777777" w:rsidR="001F507E" w:rsidRPr="00D50BFF" w:rsidRDefault="001F507E" w:rsidP="00840D36">
            <w:pPr>
              <w:pStyle w:val="CCS-NormalText"/>
              <w:rPr>
                <w:rFonts w:ascii="Calibri" w:hAnsi="Calibri" w:cs="Calibri"/>
                <w:sz w:val="20"/>
                <w:szCs w:val="20"/>
              </w:rPr>
            </w:pPr>
          </w:p>
        </w:tc>
        <w:tc>
          <w:tcPr>
            <w:tcW w:w="10915" w:type="dxa"/>
          </w:tcPr>
          <w:p w14:paraId="755A5180"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Characteristics of new applications, e.g. family structure, age, sex, size of home required</w:t>
            </w:r>
          </w:p>
        </w:tc>
      </w:tr>
      <w:tr w:rsidR="001F507E" w:rsidRPr="00D50BFF" w14:paraId="1D492DB8" w14:textId="77777777" w:rsidTr="00840D36">
        <w:tc>
          <w:tcPr>
            <w:tcW w:w="1785" w:type="dxa"/>
            <w:vMerge/>
          </w:tcPr>
          <w:p w14:paraId="7D4C1B2B" w14:textId="77777777" w:rsidR="001F507E" w:rsidRPr="00D50BFF" w:rsidRDefault="001F507E" w:rsidP="00840D36">
            <w:pPr>
              <w:pStyle w:val="CCS-NormalText"/>
              <w:rPr>
                <w:rFonts w:ascii="Calibri" w:hAnsi="Calibri" w:cs="Calibri"/>
                <w:sz w:val="20"/>
                <w:szCs w:val="20"/>
              </w:rPr>
            </w:pPr>
          </w:p>
        </w:tc>
        <w:tc>
          <w:tcPr>
            <w:tcW w:w="2184" w:type="dxa"/>
            <w:vMerge/>
          </w:tcPr>
          <w:p w14:paraId="6BBB41F2" w14:textId="77777777" w:rsidR="001F507E" w:rsidRPr="00D50BFF" w:rsidRDefault="001F507E" w:rsidP="00840D36">
            <w:pPr>
              <w:pStyle w:val="CCS-NormalText"/>
              <w:rPr>
                <w:rFonts w:ascii="Calibri" w:hAnsi="Calibri" w:cs="Calibri"/>
                <w:sz w:val="20"/>
                <w:szCs w:val="20"/>
              </w:rPr>
            </w:pPr>
          </w:p>
        </w:tc>
        <w:tc>
          <w:tcPr>
            <w:tcW w:w="10915" w:type="dxa"/>
          </w:tcPr>
          <w:p w14:paraId="09DDCE8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new applications from selected priority groups (e.g. those experiencing homelessness, crisis situations, with special housing needs, family violence, young people leaving care, those engaged with the justice system, Elders, people with disability, people with mental health issues)</w:t>
            </w:r>
          </w:p>
        </w:tc>
      </w:tr>
      <w:tr w:rsidR="001F507E" w:rsidRPr="00D50BFF" w14:paraId="750B6C59" w14:textId="77777777" w:rsidTr="00840D36">
        <w:tc>
          <w:tcPr>
            <w:tcW w:w="1785" w:type="dxa"/>
            <w:vMerge/>
          </w:tcPr>
          <w:p w14:paraId="1B6BBE6B" w14:textId="77777777" w:rsidR="001F507E" w:rsidRPr="00D50BFF" w:rsidRDefault="001F507E" w:rsidP="00840D36">
            <w:pPr>
              <w:pStyle w:val="CCS-NormalText"/>
              <w:rPr>
                <w:rFonts w:ascii="Calibri" w:hAnsi="Calibri" w:cs="Calibri"/>
                <w:sz w:val="20"/>
                <w:szCs w:val="20"/>
              </w:rPr>
            </w:pPr>
          </w:p>
        </w:tc>
        <w:tc>
          <w:tcPr>
            <w:tcW w:w="2184" w:type="dxa"/>
          </w:tcPr>
          <w:p w14:paraId="0F74C8CB"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Waiting lists</w:t>
            </w:r>
          </w:p>
        </w:tc>
        <w:tc>
          <w:tcPr>
            <w:tcW w:w="10915" w:type="dxa"/>
          </w:tcPr>
          <w:p w14:paraId="0E47D6E3"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Overall size of waiting list</w:t>
            </w:r>
          </w:p>
        </w:tc>
      </w:tr>
      <w:tr w:rsidR="001F507E" w:rsidRPr="00D50BFF" w14:paraId="25E4B401" w14:textId="77777777" w:rsidTr="00840D36">
        <w:tc>
          <w:tcPr>
            <w:tcW w:w="1785" w:type="dxa"/>
            <w:vMerge/>
          </w:tcPr>
          <w:p w14:paraId="524880C7"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4281223E" w14:textId="77777777" w:rsidR="001F507E" w:rsidRPr="00D50BFF" w:rsidRDefault="001F507E" w:rsidP="00840D36">
            <w:pPr>
              <w:pStyle w:val="CCS-NormalText"/>
              <w:rPr>
                <w:rFonts w:ascii="Calibri" w:hAnsi="Calibri" w:cs="Calibri"/>
                <w:sz w:val="20"/>
                <w:szCs w:val="20"/>
              </w:rPr>
            </w:pPr>
          </w:p>
        </w:tc>
        <w:tc>
          <w:tcPr>
            <w:tcW w:w="10915" w:type="dxa"/>
          </w:tcPr>
          <w:p w14:paraId="6F0B7718"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Average length of time waiting for property</w:t>
            </w:r>
          </w:p>
        </w:tc>
      </w:tr>
      <w:tr w:rsidR="001F507E" w:rsidRPr="00D50BFF" w14:paraId="308F3362" w14:textId="77777777" w:rsidTr="00840D36">
        <w:tc>
          <w:tcPr>
            <w:tcW w:w="1785" w:type="dxa"/>
            <w:vMerge/>
          </w:tcPr>
          <w:p w14:paraId="51DA4D93" w14:textId="77777777" w:rsidR="001F507E" w:rsidRPr="00D50BFF" w:rsidRDefault="001F507E" w:rsidP="00840D36">
            <w:pPr>
              <w:pStyle w:val="CCS-NormalText"/>
              <w:rPr>
                <w:rFonts w:ascii="Calibri" w:hAnsi="Calibri" w:cs="Calibri"/>
                <w:sz w:val="20"/>
                <w:szCs w:val="20"/>
              </w:rPr>
            </w:pPr>
          </w:p>
        </w:tc>
        <w:tc>
          <w:tcPr>
            <w:tcW w:w="2184" w:type="dxa"/>
            <w:vMerge/>
          </w:tcPr>
          <w:p w14:paraId="3EDED79F" w14:textId="77777777" w:rsidR="001F507E" w:rsidRPr="00D50BFF" w:rsidRDefault="001F507E" w:rsidP="00840D36">
            <w:pPr>
              <w:pStyle w:val="CCS-NormalText"/>
              <w:rPr>
                <w:rFonts w:ascii="Calibri" w:hAnsi="Calibri" w:cs="Calibri"/>
                <w:sz w:val="20"/>
                <w:szCs w:val="20"/>
              </w:rPr>
            </w:pPr>
          </w:p>
        </w:tc>
        <w:tc>
          <w:tcPr>
            <w:tcW w:w="10915" w:type="dxa"/>
          </w:tcPr>
          <w:p w14:paraId="0602B2B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Characteristics of those on waiting list, e.g. family structure, age, sex, size of home required</w:t>
            </w:r>
          </w:p>
        </w:tc>
      </w:tr>
      <w:tr w:rsidR="001F507E" w:rsidRPr="00D50BFF" w14:paraId="57487E82" w14:textId="77777777" w:rsidTr="00840D36">
        <w:tc>
          <w:tcPr>
            <w:tcW w:w="1785" w:type="dxa"/>
            <w:vMerge/>
          </w:tcPr>
          <w:p w14:paraId="00B2F7B8" w14:textId="77777777" w:rsidR="001F507E" w:rsidRPr="00D50BFF" w:rsidRDefault="001F507E" w:rsidP="00840D36">
            <w:pPr>
              <w:pStyle w:val="CCS-NormalText"/>
              <w:rPr>
                <w:rFonts w:ascii="Calibri" w:hAnsi="Calibri" w:cs="Calibri"/>
                <w:sz w:val="20"/>
                <w:szCs w:val="20"/>
              </w:rPr>
            </w:pPr>
          </w:p>
        </w:tc>
        <w:tc>
          <w:tcPr>
            <w:tcW w:w="2184" w:type="dxa"/>
            <w:vMerge/>
          </w:tcPr>
          <w:p w14:paraId="6CD5FB66" w14:textId="77777777" w:rsidR="001F507E" w:rsidRPr="00D50BFF" w:rsidRDefault="001F507E" w:rsidP="00840D36">
            <w:pPr>
              <w:pStyle w:val="CCS-NormalText"/>
              <w:rPr>
                <w:rFonts w:ascii="Calibri" w:hAnsi="Calibri" w:cs="Calibri"/>
                <w:sz w:val="20"/>
                <w:szCs w:val="20"/>
              </w:rPr>
            </w:pPr>
          </w:p>
        </w:tc>
        <w:tc>
          <w:tcPr>
            <w:tcW w:w="10915" w:type="dxa"/>
          </w:tcPr>
          <w:p w14:paraId="681A62AD"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on waiting list from selected priority groups (e.g. those experiencing homelessness, crisis situations, with special housing needs, family violence, young people leaving care, those engaged with the justice system, Elders, people with disability, people with mental health issues)</w:t>
            </w:r>
          </w:p>
        </w:tc>
      </w:tr>
      <w:tr w:rsidR="001F507E" w:rsidRPr="00D50BFF" w14:paraId="3D60E33F" w14:textId="77777777" w:rsidTr="00840D36">
        <w:tc>
          <w:tcPr>
            <w:tcW w:w="1785" w:type="dxa"/>
            <w:vMerge/>
          </w:tcPr>
          <w:p w14:paraId="132A1E24"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51D3078B"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Housing allocations over previous 12 months</w:t>
            </w:r>
          </w:p>
        </w:tc>
        <w:tc>
          <w:tcPr>
            <w:tcW w:w="10915" w:type="dxa"/>
          </w:tcPr>
          <w:p w14:paraId="27D54FB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allocations – overall and number from selected priority groups</w:t>
            </w:r>
          </w:p>
        </w:tc>
      </w:tr>
      <w:tr w:rsidR="001F507E" w:rsidRPr="00D50BFF" w14:paraId="31C156A6" w14:textId="77777777" w:rsidTr="00840D36">
        <w:tc>
          <w:tcPr>
            <w:tcW w:w="1785" w:type="dxa"/>
            <w:vMerge/>
          </w:tcPr>
          <w:p w14:paraId="48FABCB5" w14:textId="77777777" w:rsidR="001F507E" w:rsidRPr="00D50BFF" w:rsidRDefault="001F507E" w:rsidP="00840D36">
            <w:pPr>
              <w:pStyle w:val="CCS-NormalText"/>
              <w:rPr>
                <w:rFonts w:ascii="Calibri" w:hAnsi="Calibri" w:cs="Calibri"/>
                <w:sz w:val="20"/>
                <w:szCs w:val="20"/>
              </w:rPr>
            </w:pPr>
          </w:p>
        </w:tc>
        <w:tc>
          <w:tcPr>
            <w:tcW w:w="2184" w:type="dxa"/>
            <w:vMerge/>
          </w:tcPr>
          <w:p w14:paraId="562636E8" w14:textId="77777777" w:rsidR="001F507E" w:rsidRPr="00D50BFF" w:rsidRDefault="001F507E" w:rsidP="00840D36">
            <w:pPr>
              <w:pStyle w:val="CCS-NormalText"/>
              <w:rPr>
                <w:rFonts w:ascii="Calibri" w:hAnsi="Calibri" w:cs="Calibri"/>
                <w:sz w:val="20"/>
                <w:szCs w:val="20"/>
              </w:rPr>
            </w:pPr>
          </w:p>
        </w:tc>
        <w:tc>
          <w:tcPr>
            <w:tcW w:w="10915" w:type="dxa"/>
          </w:tcPr>
          <w:p w14:paraId="1315433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Characteristics of new tenants, e.g. family structure, age, sex</w:t>
            </w:r>
          </w:p>
        </w:tc>
      </w:tr>
      <w:tr w:rsidR="001F507E" w:rsidRPr="00D50BFF" w14:paraId="3A3035D1" w14:textId="77777777" w:rsidTr="00840D36">
        <w:tc>
          <w:tcPr>
            <w:tcW w:w="1785" w:type="dxa"/>
            <w:vMerge/>
          </w:tcPr>
          <w:p w14:paraId="6125EFD3" w14:textId="77777777" w:rsidR="001F507E" w:rsidRPr="00D50BFF" w:rsidRDefault="001F507E" w:rsidP="00840D36">
            <w:pPr>
              <w:pStyle w:val="CCS-NormalText"/>
              <w:rPr>
                <w:rFonts w:ascii="Calibri" w:hAnsi="Calibri" w:cs="Calibri"/>
                <w:sz w:val="20"/>
                <w:szCs w:val="20"/>
              </w:rPr>
            </w:pPr>
          </w:p>
        </w:tc>
        <w:tc>
          <w:tcPr>
            <w:tcW w:w="2184" w:type="dxa"/>
            <w:vMerge/>
          </w:tcPr>
          <w:p w14:paraId="076E6379" w14:textId="77777777" w:rsidR="001F507E" w:rsidRPr="00D50BFF" w:rsidRDefault="001F507E" w:rsidP="00840D36">
            <w:pPr>
              <w:pStyle w:val="CCS-NormalText"/>
              <w:rPr>
                <w:rFonts w:ascii="Calibri" w:hAnsi="Calibri" w:cs="Calibri"/>
                <w:sz w:val="20"/>
                <w:szCs w:val="20"/>
              </w:rPr>
            </w:pPr>
          </w:p>
        </w:tc>
        <w:tc>
          <w:tcPr>
            <w:tcW w:w="10915" w:type="dxa"/>
          </w:tcPr>
          <w:p w14:paraId="30EAC910"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Length of time on register before allocation</w:t>
            </w:r>
          </w:p>
        </w:tc>
      </w:tr>
      <w:tr w:rsidR="001F507E" w:rsidRPr="00D50BFF" w14:paraId="7D54F8F9" w14:textId="77777777" w:rsidTr="00840D36">
        <w:tc>
          <w:tcPr>
            <w:tcW w:w="1785" w:type="dxa"/>
            <w:vMerge/>
          </w:tcPr>
          <w:p w14:paraId="668D65F2" w14:textId="77777777" w:rsidR="001F507E" w:rsidRPr="00D50BFF" w:rsidRDefault="001F507E" w:rsidP="00840D36">
            <w:pPr>
              <w:pStyle w:val="CCS-NormalText"/>
              <w:rPr>
                <w:rFonts w:ascii="Calibri" w:hAnsi="Calibri" w:cs="Calibri"/>
                <w:sz w:val="20"/>
                <w:szCs w:val="20"/>
              </w:rPr>
            </w:pPr>
          </w:p>
        </w:tc>
        <w:tc>
          <w:tcPr>
            <w:tcW w:w="2184" w:type="dxa"/>
            <w:vMerge/>
          </w:tcPr>
          <w:p w14:paraId="598CD8A4" w14:textId="77777777" w:rsidR="001F507E" w:rsidRPr="00D50BFF" w:rsidRDefault="001F507E" w:rsidP="00840D36">
            <w:pPr>
              <w:pStyle w:val="CCS-NormalText"/>
              <w:rPr>
                <w:rFonts w:ascii="Calibri" w:hAnsi="Calibri" w:cs="Calibri"/>
                <w:sz w:val="20"/>
                <w:szCs w:val="20"/>
              </w:rPr>
            </w:pPr>
          </w:p>
        </w:tc>
        <w:tc>
          <w:tcPr>
            <w:tcW w:w="10915" w:type="dxa"/>
          </w:tcPr>
          <w:p w14:paraId="0B6002B8"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of allocation – property type and size</w:t>
            </w:r>
          </w:p>
        </w:tc>
      </w:tr>
      <w:tr w:rsidR="001F507E" w:rsidRPr="00D50BFF" w14:paraId="7F881D7A" w14:textId="77777777" w:rsidTr="00840D36">
        <w:tc>
          <w:tcPr>
            <w:tcW w:w="1785" w:type="dxa"/>
            <w:vMerge w:val="restart"/>
          </w:tcPr>
          <w:p w14:paraId="3FE06823"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Householder/client information</w:t>
            </w:r>
          </w:p>
        </w:tc>
        <w:tc>
          <w:tcPr>
            <w:tcW w:w="2184" w:type="dxa"/>
            <w:vMerge w:val="restart"/>
          </w:tcPr>
          <w:p w14:paraId="1F07CDF9"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Clients</w:t>
            </w:r>
          </w:p>
        </w:tc>
        <w:tc>
          <w:tcPr>
            <w:tcW w:w="10915" w:type="dxa"/>
          </w:tcPr>
          <w:p w14:paraId="0975995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Number of Indigenous clients/households serviced, e.g. total of all tenancies, new tenancies with Indigenous members, number accessing housing and homelessness programs and services</w:t>
            </w:r>
          </w:p>
        </w:tc>
      </w:tr>
      <w:tr w:rsidR="001F507E" w:rsidRPr="00D50BFF" w14:paraId="2FB72FCF" w14:textId="77777777" w:rsidTr="00840D36">
        <w:tc>
          <w:tcPr>
            <w:tcW w:w="1785" w:type="dxa"/>
            <w:vMerge/>
          </w:tcPr>
          <w:p w14:paraId="23DFDC17" w14:textId="77777777" w:rsidR="001F507E" w:rsidRPr="00D50BFF" w:rsidRDefault="001F507E" w:rsidP="00840D36">
            <w:pPr>
              <w:pStyle w:val="CCS-NormalText"/>
              <w:rPr>
                <w:rFonts w:ascii="Calibri" w:hAnsi="Calibri" w:cs="Calibri"/>
                <w:sz w:val="20"/>
                <w:szCs w:val="20"/>
              </w:rPr>
            </w:pPr>
          </w:p>
        </w:tc>
        <w:tc>
          <w:tcPr>
            <w:tcW w:w="2184" w:type="dxa"/>
            <w:vMerge/>
          </w:tcPr>
          <w:p w14:paraId="5E0B211D" w14:textId="77777777" w:rsidR="001F507E" w:rsidRPr="00D50BFF" w:rsidRDefault="001F507E" w:rsidP="00840D36">
            <w:pPr>
              <w:pStyle w:val="CCS-NormalText"/>
              <w:rPr>
                <w:rFonts w:ascii="Calibri" w:hAnsi="Calibri" w:cs="Calibri"/>
                <w:sz w:val="20"/>
                <w:szCs w:val="20"/>
              </w:rPr>
            </w:pPr>
          </w:p>
        </w:tc>
        <w:tc>
          <w:tcPr>
            <w:tcW w:w="10915" w:type="dxa"/>
          </w:tcPr>
          <w:p w14:paraId="6C024FA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Location of clients/households, e.g. state/territory, remoteness</w:t>
            </w:r>
          </w:p>
        </w:tc>
      </w:tr>
      <w:tr w:rsidR="001F507E" w:rsidRPr="00D50BFF" w14:paraId="70E345C1" w14:textId="77777777" w:rsidTr="00840D36">
        <w:tc>
          <w:tcPr>
            <w:tcW w:w="1785" w:type="dxa"/>
            <w:vMerge/>
          </w:tcPr>
          <w:p w14:paraId="21B1E634" w14:textId="77777777" w:rsidR="001F507E" w:rsidRPr="00D50BFF" w:rsidRDefault="001F507E" w:rsidP="00840D36">
            <w:pPr>
              <w:pStyle w:val="CCS-NormalText"/>
              <w:rPr>
                <w:rFonts w:ascii="Calibri" w:hAnsi="Calibri" w:cs="Calibri"/>
                <w:sz w:val="20"/>
                <w:szCs w:val="20"/>
              </w:rPr>
            </w:pPr>
          </w:p>
        </w:tc>
        <w:tc>
          <w:tcPr>
            <w:tcW w:w="2184" w:type="dxa"/>
            <w:vMerge/>
          </w:tcPr>
          <w:p w14:paraId="40D90FBD" w14:textId="77777777" w:rsidR="001F507E" w:rsidRPr="00D50BFF" w:rsidRDefault="001F507E" w:rsidP="00840D36">
            <w:pPr>
              <w:pStyle w:val="CCS-NormalText"/>
              <w:rPr>
                <w:rFonts w:ascii="Calibri" w:hAnsi="Calibri" w:cs="Calibri"/>
                <w:sz w:val="20"/>
                <w:szCs w:val="20"/>
              </w:rPr>
            </w:pPr>
          </w:p>
        </w:tc>
        <w:tc>
          <w:tcPr>
            <w:tcW w:w="10915" w:type="dxa"/>
          </w:tcPr>
          <w:p w14:paraId="623D9E00"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Characteristics of clients/households, e.g. age, family structure, gender, length of tenure</w:t>
            </w:r>
          </w:p>
        </w:tc>
      </w:tr>
      <w:tr w:rsidR="001F507E" w:rsidRPr="00D50BFF" w14:paraId="40D3CE44" w14:textId="77777777" w:rsidTr="00840D36">
        <w:tc>
          <w:tcPr>
            <w:tcW w:w="1785" w:type="dxa"/>
            <w:vMerge/>
          </w:tcPr>
          <w:p w14:paraId="59F8028F" w14:textId="77777777" w:rsidR="001F507E" w:rsidRPr="00D50BFF" w:rsidRDefault="001F507E" w:rsidP="00840D36">
            <w:pPr>
              <w:pStyle w:val="CCS-NormalText"/>
              <w:rPr>
                <w:rFonts w:ascii="Calibri" w:hAnsi="Calibri" w:cs="Calibri"/>
                <w:sz w:val="20"/>
                <w:szCs w:val="20"/>
              </w:rPr>
            </w:pPr>
          </w:p>
        </w:tc>
        <w:tc>
          <w:tcPr>
            <w:tcW w:w="2184" w:type="dxa"/>
            <w:vMerge/>
          </w:tcPr>
          <w:p w14:paraId="1A87151F" w14:textId="77777777" w:rsidR="001F507E" w:rsidRPr="00D50BFF" w:rsidRDefault="001F507E" w:rsidP="00840D36">
            <w:pPr>
              <w:pStyle w:val="CCS-NormalText"/>
              <w:rPr>
                <w:rFonts w:ascii="Calibri" w:hAnsi="Calibri" w:cs="Calibri"/>
                <w:sz w:val="20"/>
                <w:szCs w:val="20"/>
              </w:rPr>
            </w:pPr>
          </w:p>
        </w:tc>
        <w:tc>
          <w:tcPr>
            <w:tcW w:w="10915" w:type="dxa"/>
          </w:tcPr>
          <w:p w14:paraId="4B4212B0"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 Client satisfaction with dwelling and housing services received - ratings</w:t>
            </w:r>
          </w:p>
        </w:tc>
      </w:tr>
      <w:tr w:rsidR="001F507E" w:rsidRPr="00D50BFF" w14:paraId="6551FCD2" w14:textId="77777777" w:rsidTr="00840D36">
        <w:tc>
          <w:tcPr>
            <w:tcW w:w="1785" w:type="dxa"/>
            <w:vMerge/>
          </w:tcPr>
          <w:p w14:paraId="189CE8DD" w14:textId="77777777" w:rsidR="001F507E" w:rsidRPr="00D50BFF" w:rsidRDefault="001F507E" w:rsidP="00840D36">
            <w:pPr>
              <w:pStyle w:val="CCS-NormalText"/>
              <w:rPr>
                <w:rFonts w:ascii="Calibri" w:hAnsi="Calibri" w:cs="Calibri"/>
                <w:sz w:val="20"/>
                <w:szCs w:val="20"/>
              </w:rPr>
            </w:pPr>
          </w:p>
        </w:tc>
        <w:tc>
          <w:tcPr>
            <w:tcW w:w="2184" w:type="dxa"/>
            <w:vMerge/>
          </w:tcPr>
          <w:p w14:paraId="569E17D0" w14:textId="77777777" w:rsidR="001F507E" w:rsidRPr="00D50BFF" w:rsidRDefault="001F507E" w:rsidP="00840D36">
            <w:pPr>
              <w:pStyle w:val="CCS-NormalText"/>
              <w:rPr>
                <w:rFonts w:ascii="Calibri" w:hAnsi="Calibri" w:cs="Calibri"/>
                <w:sz w:val="20"/>
                <w:szCs w:val="20"/>
              </w:rPr>
            </w:pPr>
          </w:p>
        </w:tc>
        <w:tc>
          <w:tcPr>
            <w:tcW w:w="10915" w:type="dxa"/>
          </w:tcPr>
          <w:p w14:paraId="0A0462E1"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 Client outcomes, e.g. housing stability, wellbeing, physical health, social and economic participation</w:t>
            </w:r>
          </w:p>
        </w:tc>
      </w:tr>
      <w:tr w:rsidR="001F507E" w:rsidRPr="00D50BFF" w14:paraId="5C657845" w14:textId="77777777" w:rsidTr="00840D36">
        <w:tc>
          <w:tcPr>
            <w:tcW w:w="1785" w:type="dxa"/>
            <w:vMerge/>
          </w:tcPr>
          <w:p w14:paraId="155CEF24"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294EEC4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Tenancy agreements</w:t>
            </w:r>
          </w:p>
        </w:tc>
        <w:tc>
          <w:tcPr>
            <w:tcW w:w="10915" w:type="dxa"/>
          </w:tcPr>
          <w:p w14:paraId="53CC36F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of agreements – formal, informal</w:t>
            </w:r>
          </w:p>
        </w:tc>
      </w:tr>
      <w:tr w:rsidR="001F507E" w:rsidRPr="00D50BFF" w14:paraId="2B80EAA9" w14:textId="77777777" w:rsidTr="00840D36">
        <w:tc>
          <w:tcPr>
            <w:tcW w:w="1785" w:type="dxa"/>
            <w:vMerge/>
          </w:tcPr>
          <w:p w14:paraId="3BC3E767" w14:textId="77777777" w:rsidR="001F507E" w:rsidRPr="00D50BFF" w:rsidRDefault="001F507E" w:rsidP="00840D36">
            <w:pPr>
              <w:pStyle w:val="CCS-NormalText"/>
              <w:rPr>
                <w:rFonts w:ascii="Calibri" w:hAnsi="Calibri" w:cs="Calibri"/>
                <w:sz w:val="20"/>
                <w:szCs w:val="20"/>
              </w:rPr>
            </w:pPr>
          </w:p>
        </w:tc>
        <w:tc>
          <w:tcPr>
            <w:tcW w:w="2184" w:type="dxa"/>
            <w:vMerge/>
          </w:tcPr>
          <w:p w14:paraId="65912951" w14:textId="77777777" w:rsidR="001F507E" w:rsidRPr="00D50BFF" w:rsidRDefault="001F507E" w:rsidP="00840D36">
            <w:pPr>
              <w:pStyle w:val="CCS-NormalText"/>
              <w:rPr>
                <w:rFonts w:ascii="Calibri" w:hAnsi="Calibri" w:cs="Calibri"/>
                <w:sz w:val="20"/>
                <w:szCs w:val="20"/>
              </w:rPr>
            </w:pPr>
          </w:p>
        </w:tc>
        <w:tc>
          <w:tcPr>
            <w:tcW w:w="10915" w:type="dxa"/>
          </w:tcPr>
          <w:p w14:paraId="0CEAEC89"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Length of agreements – temporary, permanent</w:t>
            </w:r>
          </w:p>
        </w:tc>
      </w:tr>
      <w:tr w:rsidR="001F507E" w:rsidRPr="00D50BFF" w14:paraId="1DEB2C24" w14:textId="77777777" w:rsidTr="00840D36">
        <w:tc>
          <w:tcPr>
            <w:tcW w:w="1785" w:type="dxa"/>
            <w:vMerge/>
          </w:tcPr>
          <w:p w14:paraId="0BB7134A"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096BB2B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Tenancy issues</w:t>
            </w:r>
          </w:p>
        </w:tc>
        <w:tc>
          <w:tcPr>
            <w:tcW w:w="10915" w:type="dxa"/>
          </w:tcPr>
          <w:p w14:paraId="03B3A5C5"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Rent arrears – number of clients in arrears; amount in arrears; outcomes</w:t>
            </w:r>
          </w:p>
        </w:tc>
      </w:tr>
      <w:tr w:rsidR="001F507E" w:rsidRPr="00D50BFF" w14:paraId="33B39D03" w14:textId="77777777" w:rsidTr="00840D36">
        <w:tc>
          <w:tcPr>
            <w:tcW w:w="1785" w:type="dxa"/>
            <w:vMerge/>
          </w:tcPr>
          <w:p w14:paraId="6209360C" w14:textId="77777777" w:rsidR="001F507E" w:rsidRPr="00D50BFF" w:rsidRDefault="001F507E" w:rsidP="00840D36">
            <w:pPr>
              <w:pStyle w:val="CCS-NormalText"/>
              <w:rPr>
                <w:rFonts w:ascii="Calibri" w:hAnsi="Calibri" w:cs="Calibri"/>
                <w:sz w:val="20"/>
                <w:szCs w:val="20"/>
              </w:rPr>
            </w:pPr>
          </w:p>
        </w:tc>
        <w:tc>
          <w:tcPr>
            <w:tcW w:w="2184" w:type="dxa"/>
            <w:vMerge/>
          </w:tcPr>
          <w:p w14:paraId="166B4374" w14:textId="77777777" w:rsidR="001F507E" w:rsidRPr="00D50BFF" w:rsidRDefault="001F507E" w:rsidP="00840D36">
            <w:pPr>
              <w:pStyle w:val="CCS-NormalText"/>
              <w:rPr>
                <w:rFonts w:ascii="Calibri" w:hAnsi="Calibri" w:cs="Calibri"/>
                <w:sz w:val="20"/>
                <w:szCs w:val="20"/>
              </w:rPr>
            </w:pPr>
          </w:p>
        </w:tc>
        <w:tc>
          <w:tcPr>
            <w:tcW w:w="10915" w:type="dxa"/>
          </w:tcPr>
          <w:p w14:paraId="2C076B7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Complaint resolution – number of clients making/facing complaints; outcomes</w:t>
            </w:r>
          </w:p>
        </w:tc>
      </w:tr>
      <w:tr w:rsidR="001F507E" w:rsidRPr="00D50BFF" w14:paraId="47659FAE" w14:textId="77777777" w:rsidTr="00840D36">
        <w:tc>
          <w:tcPr>
            <w:tcW w:w="1785" w:type="dxa"/>
            <w:vMerge/>
          </w:tcPr>
          <w:p w14:paraId="0C9B4692" w14:textId="77777777" w:rsidR="001F507E" w:rsidRPr="00D50BFF" w:rsidRDefault="001F507E" w:rsidP="00840D36">
            <w:pPr>
              <w:pStyle w:val="CCS-NormalText"/>
              <w:rPr>
                <w:rFonts w:ascii="Calibri" w:hAnsi="Calibri" w:cs="Calibri"/>
                <w:sz w:val="20"/>
                <w:szCs w:val="20"/>
              </w:rPr>
            </w:pPr>
          </w:p>
        </w:tc>
        <w:tc>
          <w:tcPr>
            <w:tcW w:w="2184" w:type="dxa"/>
            <w:vMerge/>
          </w:tcPr>
          <w:p w14:paraId="3BEF17A5" w14:textId="77777777" w:rsidR="001F507E" w:rsidRPr="00D50BFF" w:rsidRDefault="001F507E" w:rsidP="00840D36">
            <w:pPr>
              <w:pStyle w:val="CCS-NormalText"/>
              <w:rPr>
                <w:rFonts w:ascii="Calibri" w:hAnsi="Calibri" w:cs="Calibri"/>
                <w:sz w:val="20"/>
                <w:szCs w:val="20"/>
              </w:rPr>
            </w:pPr>
          </w:p>
        </w:tc>
        <w:tc>
          <w:tcPr>
            <w:tcW w:w="10915" w:type="dxa"/>
          </w:tcPr>
          <w:p w14:paraId="5E6AEF2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Eviction notices – number of clients provided with notice; reasons for eviction</w:t>
            </w:r>
          </w:p>
        </w:tc>
      </w:tr>
      <w:tr w:rsidR="001F507E" w:rsidRPr="00D50BFF" w14:paraId="4BA532B1" w14:textId="77777777" w:rsidTr="00840D36">
        <w:tc>
          <w:tcPr>
            <w:tcW w:w="1785" w:type="dxa"/>
            <w:vMerge/>
          </w:tcPr>
          <w:p w14:paraId="20ABC15C" w14:textId="77777777" w:rsidR="001F507E" w:rsidRPr="00D50BFF" w:rsidRDefault="001F507E" w:rsidP="00840D36">
            <w:pPr>
              <w:pStyle w:val="CCS-NormalText"/>
              <w:rPr>
                <w:rFonts w:ascii="Calibri" w:hAnsi="Calibri" w:cs="Calibri"/>
                <w:sz w:val="20"/>
                <w:szCs w:val="20"/>
              </w:rPr>
            </w:pPr>
          </w:p>
        </w:tc>
        <w:tc>
          <w:tcPr>
            <w:tcW w:w="2184" w:type="dxa"/>
          </w:tcPr>
          <w:p w14:paraId="7825B684"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Housing pathways</w:t>
            </w:r>
          </w:p>
        </w:tc>
        <w:tc>
          <w:tcPr>
            <w:tcW w:w="10915" w:type="dxa"/>
          </w:tcPr>
          <w:p w14:paraId="59D7ECD3"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Pathways through tenure types - for all clients and specifically for those involved with intersecting service systems (e.g. family violence, justice, out-of-home care, mental health etc)</w:t>
            </w:r>
          </w:p>
        </w:tc>
      </w:tr>
      <w:tr w:rsidR="001F507E" w:rsidRPr="00D50BFF" w14:paraId="59FEAAB5" w14:textId="77777777" w:rsidTr="00840D36">
        <w:tc>
          <w:tcPr>
            <w:tcW w:w="1785" w:type="dxa"/>
            <w:vMerge w:val="restart"/>
          </w:tcPr>
          <w:p w14:paraId="1B969A8D"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Financial considerations</w:t>
            </w:r>
          </w:p>
        </w:tc>
        <w:tc>
          <w:tcPr>
            <w:tcW w:w="2184" w:type="dxa"/>
            <w:vMerge w:val="restart"/>
          </w:tcPr>
          <w:p w14:paraId="7BB3DC6D"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Financial arrangements</w:t>
            </w:r>
          </w:p>
        </w:tc>
        <w:tc>
          <w:tcPr>
            <w:tcW w:w="10915" w:type="dxa"/>
          </w:tcPr>
          <w:p w14:paraId="3E1C2D32"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 Organisational income: total income, sources of income (e.g. rent, government grants, royalties, business enterprises, property sales, other) and amount received from each source</w:t>
            </w:r>
          </w:p>
        </w:tc>
      </w:tr>
      <w:tr w:rsidR="001F507E" w:rsidRPr="00D50BFF" w14:paraId="1E538C85" w14:textId="77777777" w:rsidTr="00840D36">
        <w:tc>
          <w:tcPr>
            <w:tcW w:w="1785" w:type="dxa"/>
            <w:vMerge/>
          </w:tcPr>
          <w:p w14:paraId="19E7CFE7" w14:textId="77777777" w:rsidR="001F507E" w:rsidRPr="00D50BFF" w:rsidRDefault="001F507E" w:rsidP="00840D36">
            <w:pPr>
              <w:pStyle w:val="CCS-NormalText"/>
              <w:rPr>
                <w:rFonts w:ascii="Calibri" w:hAnsi="Calibri" w:cs="Calibri"/>
                <w:sz w:val="20"/>
                <w:szCs w:val="20"/>
              </w:rPr>
            </w:pPr>
          </w:p>
        </w:tc>
        <w:tc>
          <w:tcPr>
            <w:tcW w:w="2184" w:type="dxa"/>
            <w:vMerge/>
          </w:tcPr>
          <w:p w14:paraId="6D1F84D7" w14:textId="77777777" w:rsidR="001F507E" w:rsidRPr="00D50BFF" w:rsidRDefault="001F507E" w:rsidP="00840D36">
            <w:pPr>
              <w:pStyle w:val="CCS-NormalText"/>
              <w:rPr>
                <w:rFonts w:ascii="Calibri" w:hAnsi="Calibri" w:cs="Calibri"/>
                <w:sz w:val="20"/>
                <w:szCs w:val="20"/>
              </w:rPr>
            </w:pPr>
          </w:p>
        </w:tc>
        <w:tc>
          <w:tcPr>
            <w:tcW w:w="10915" w:type="dxa"/>
          </w:tcPr>
          <w:p w14:paraId="6D38279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 Organisational expenditure: total, sources of expenditure (e.g. salaries, staff training, repairs and maintenance, land rates, insurance, administrative costs, management fees, other) and amount spent on each source</w:t>
            </w:r>
          </w:p>
        </w:tc>
      </w:tr>
      <w:tr w:rsidR="001F507E" w:rsidRPr="00D50BFF" w14:paraId="19BAD73E" w14:textId="77777777" w:rsidTr="00840D36">
        <w:tc>
          <w:tcPr>
            <w:tcW w:w="1785" w:type="dxa"/>
            <w:vMerge/>
          </w:tcPr>
          <w:p w14:paraId="06429ADE" w14:textId="77777777" w:rsidR="001F507E" w:rsidRPr="00D50BFF" w:rsidRDefault="001F507E" w:rsidP="00840D36">
            <w:pPr>
              <w:pStyle w:val="CCS-NormalText"/>
              <w:rPr>
                <w:rFonts w:ascii="Calibri" w:hAnsi="Calibri" w:cs="Calibri"/>
                <w:sz w:val="20"/>
                <w:szCs w:val="20"/>
              </w:rPr>
            </w:pPr>
          </w:p>
        </w:tc>
        <w:tc>
          <w:tcPr>
            <w:tcW w:w="2184" w:type="dxa"/>
            <w:vMerge/>
          </w:tcPr>
          <w:p w14:paraId="443BF43D" w14:textId="77777777" w:rsidR="001F507E" w:rsidRPr="00D50BFF" w:rsidRDefault="001F507E" w:rsidP="00840D36">
            <w:pPr>
              <w:pStyle w:val="CCS-NormalText"/>
              <w:rPr>
                <w:rFonts w:ascii="Calibri" w:hAnsi="Calibri" w:cs="Calibri"/>
                <w:sz w:val="20"/>
                <w:szCs w:val="20"/>
              </w:rPr>
            </w:pPr>
          </w:p>
        </w:tc>
        <w:tc>
          <w:tcPr>
            <w:tcW w:w="10915" w:type="dxa"/>
          </w:tcPr>
          <w:p w14:paraId="4B15ADD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Rent collection: amounts received from tenants/subsidy schemes</w:t>
            </w:r>
          </w:p>
        </w:tc>
      </w:tr>
      <w:tr w:rsidR="001F507E" w:rsidRPr="00D50BFF" w14:paraId="0E783A3A" w14:textId="77777777" w:rsidTr="00840D36">
        <w:tc>
          <w:tcPr>
            <w:tcW w:w="1785" w:type="dxa"/>
            <w:vMerge/>
          </w:tcPr>
          <w:p w14:paraId="2FE0199A" w14:textId="77777777" w:rsidR="001F507E" w:rsidRPr="00D50BFF" w:rsidRDefault="001F507E" w:rsidP="00840D36">
            <w:pPr>
              <w:pStyle w:val="CCS-NormalText"/>
              <w:rPr>
                <w:rFonts w:ascii="Calibri" w:hAnsi="Calibri" w:cs="Calibri"/>
                <w:sz w:val="20"/>
                <w:szCs w:val="20"/>
              </w:rPr>
            </w:pPr>
          </w:p>
        </w:tc>
        <w:tc>
          <w:tcPr>
            <w:tcW w:w="2184" w:type="dxa"/>
            <w:vMerge/>
          </w:tcPr>
          <w:p w14:paraId="4342E5A3" w14:textId="77777777" w:rsidR="001F507E" w:rsidRPr="00D50BFF" w:rsidRDefault="001F507E" w:rsidP="00840D36">
            <w:pPr>
              <w:pStyle w:val="CCS-NormalText"/>
              <w:rPr>
                <w:rFonts w:ascii="Calibri" w:hAnsi="Calibri" w:cs="Calibri"/>
                <w:sz w:val="20"/>
                <w:szCs w:val="20"/>
              </w:rPr>
            </w:pPr>
          </w:p>
        </w:tc>
        <w:tc>
          <w:tcPr>
            <w:tcW w:w="10915" w:type="dxa"/>
          </w:tcPr>
          <w:p w14:paraId="78707CFF"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Value of capital stock</w:t>
            </w:r>
          </w:p>
        </w:tc>
      </w:tr>
      <w:tr w:rsidR="001F507E" w:rsidRPr="00D50BFF" w14:paraId="4786A1CA" w14:textId="77777777" w:rsidTr="00840D36">
        <w:tc>
          <w:tcPr>
            <w:tcW w:w="1785" w:type="dxa"/>
            <w:vMerge/>
          </w:tcPr>
          <w:p w14:paraId="355E72A7"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03613143"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Funding programs</w:t>
            </w:r>
          </w:p>
        </w:tc>
        <w:tc>
          <w:tcPr>
            <w:tcW w:w="10915" w:type="dxa"/>
          </w:tcPr>
          <w:p w14:paraId="42AB7A7B"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Private/public, national/state and territory</w:t>
            </w:r>
          </w:p>
        </w:tc>
      </w:tr>
      <w:tr w:rsidR="001F507E" w:rsidRPr="00D50BFF" w14:paraId="5415FAE3" w14:textId="77777777" w:rsidTr="00840D36">
        <w:tc>
          <w:tcPr>
            <w:tcW w:w="1785" w:type="dxa"/>
            <w:vMerge/>
          </w:tcPr>
          <w:p w14:paraId="12F9ABCF" w14:textId="77777777" w:rsidR="001F507E" w:rsidRPr="00D50BFF" w:rsidRDefault="001F507E" w:rsidP="00840D36">
            <w:pPr>
              <w:pStyle w:val="CCS-NormalText"/>
              <w:rPr>
                <w:rFonts w:ascii="Calibri" w:hAnsi="Calibri" w:cs="Calibri"/>
                <w:sz w:val="20"/>
                <w:szCs w:val="20"/>
              </w:rPr>
            </w:pPr>
          </w:p>
        </w:tc>
        <w:tc>
          <w:tcPr>
            <w:tcW w:w="2184" w:type="dxa"/>
            <w:vMerge/>
          </w:tcPr>
          <w:p w14:paraId="0F40ED7B" w14:textId="77777777" w:rsidR="001F507E" w:rsidRPr="00D50BFF" w:rsidRDefault="001F507E" w:rsidP="00840D36">
            <w:pPr>
              <w:pStyle w:val="CCS-NormalText"/>
              <w:rPr>
                <w:rFonts w:ascii="Calibri" w:hAnsi="Calibri" w:cs="Calibri"/>
                <w:sz w:val="20"/>
                <w:szCs w:val="20"/>
              </w:rPr>
            </w:pPr>
          </w:p>
        </w:tc>
        <w:tc>
          <w:tcPr>
            <w:tcW w:w="10915" w:type="dxa"/>
          </w:tcPr>
          <w:p w14:paraId="48E353E3"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Program monitoring and </w:t>
            </w:r>
            <w:proofErr w:type="gramStart"/>
            <w:r w:rsidRPr="00D50BFF">
              <w:rPr>
                <w:rFonts w:ascii="Calibri" w:hAnsi="Calibri" w:cs="Calibri"/>
                <w:sz w:val="20"/>
                <w:szCs w:val="20"/>
              </w:rPr>
              <w:t>evaluation:</w:t>
            </w:r>
            <w:proofErr w:type="gramEnd"/>
            <w:r w:rsidRPr="00D50BFF">
              <w:rPr>
                <w:rFonts w:ascii="Calibri" w:hAnsi="Calibri" w:cs="Calibri"/>
                <w:sz w:val="20"/>
                <w:szCs w:val="20"/>
              </w:rPr>
              <w:t xml:space="preserve"> is this occurring, who responsible, program outcomes</w:t>
            </w:r>
          </w:p>
        </w:tc>
      </w:tr>
      <w:tr w:rsidR="001F507E" w:rsidRPr="00D50BFF" w14:paraId="29DC1517" w14:textId="77777777" w:rsidTr="00840D36">
        <w:tc>
          <w:tcPr>
            <w:tcW w:w="1785" w:type="dxa"/>
            <w:vMerge w:val="restart"/>
          </w:tcPr>
          <w:p w14:paraId="6A46C4FB"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lastRenderedPageBreak/>
              <w:t>Governance</w:t>
            </w:r>
          </w:p>
        </w:tc>
        <w:tc>
          <w:tcPr>
            <w:tcW w:w="2184" w:type="dxa"/>
          </w:tcPr>
          <w:p w14:paraId="37FFCE51"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Governance arrangements</w:t>
            </w:r>
          </w:p>
        </w:tc>
        <w:tc>
          <w:tcPr>
            <w:tcW w:w="10915" w:type="dxa"/>
          </w:tcPr>
          <w:p w14:paraId="6B9AB9F0"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Organisation type – Indigenous/non-Indigenous led</w:t>
            </w:r>
          </w:p>
        </w:tc>
      </w:tr>
      <w:tr w:rsidR="001F507E" w:rsidRPr="00D50BFF" w14:paraId="7410E452" w14:textId="77777777" w:rsidTr="00840D36">
        <w:tc>
          <w:tcPr>
            <w:tcW w:w="1785" w:type="dxa"/>
            <w:vMerge/>
          </w:tcPr>
          <w:p w14:paraId="7B21D238" w14:textId="77777777" w:rsidR="001F507E" w:rsidRPr="00D50BFF" w:rsidRDefault="001F507E" w:rsidP="00840D36">
            <w:pPr>
              <w:pStyle w:val="CCS-NormalText"/>
              <w:rPr>
                <w:rFonts w:ascii="Calibri" w:hAnsi="Calibri" w:cs="Calibri"/>
                <w:sz w:val="20"/>
                <w:szCs w:val="20"/>
              </w:rPr>
            </w:pPr>
          </w:p>
        </w:tc>
        <w:tc>
          <w:tcPr>
            <w:tcW w:w="2184" w:type="dxa"/>
          </w:tcPr>
          <w:p w14:paraId="5B8A9764" w14:textId="77777777" w:rsidR="001F507E" w:rsidRPr="00D50BFF" w:rsidRDefault="001F507E" w:rsidP="00840D36">
            <w:pPr>
              <w:pStyle w:val="CCS-NormalText"/>
              <w:rPr>
                <w:rFonts w:ascii="Calibri" w:hAnsi="Calibri" w:cs="Calibri"/>
                <w:sz w:val="20"/>
                <w:szCs w:val="20"/>
              </w:rPr>
            </w:pPr>
          </w:p>
        </w:tc>
        <w:tc>
          <w:tcPr>
            <w:tcW w:w="10915" w:type="dxa"/>
          </w:tcPr>
          <w:p w14:paraId="6EDECAA4"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Steering Committee or Board (level of Indigenous representation)</w:t>
            </w:r>
          </w:p>
        </w:tc>
      </w:tr>
      <w:tr w:rsidR="001F507E" w:rsidRPr="00D50BFF" w14:paraId="7E8B744C" w14:textId="77777777" w:rsidTr="00840D36">
        <w:tc>
          <w:tcPr>
            <w:tcW w:w="1785" w:type="dxa"/>
            <w:vMerge/>
          </w:tcPr>
          <w:p w14:paraId="4714099C"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66C18E32" w14:textId="5928B2D9"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Shared/local </w:t>
            </w:r>
            <w:r w:rsidR="000945AD" w:rsidRPr="00D50BFF">
              <w:rPr>
                <w:rFonts w:ascii="Calibri" w:hAnsi="Calibri" w:cs="Calibri"/>
                <w:sz w:val="20"/>
                <w:szCs w:val="20"/>
              </w:rPr>
              <w:t>decision-making</w:t>
            </w:r>
            <w:r w:rsidRPr="00D50BFF">
              <w:rPr>
                <w:rFonts w:ascii="Calibri" w:hAnsi="Calibri" w:cs="Calibri"/>
                <w:sz w:val="20"/>
                <w:szCs w:val="20"/>
              </w:rPr>
              <w:t xml:space="preserve"> approaches</w:t>
            </w:r>
          </w:p>
        </w:tc>
        <w:tc>
          <w:tcPr>
            <w:tcW w:w="10915" w:type="dxa"/>
          </w:tcPr>
          <w:p w14:paraId="2A78FCE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Detail as to how CTG Priority Reform 4 is being actioned by government and housing organisations</w:t>
            </w:r>
          </w:p>
        </w:tc>
      </w:tr>
      <w:tr w:rsidR="001F507E" w:rsidRPr="00D50BFF" w14:paraId="4B450A76" w14:textId="77777777" w:rsidTr="00840D36">
        <w:tc>
          <w:tcPr>
            <w:tcW w:w="1785" w:type="dxa"/>
            <w:vMerge/>
          </w:tcPr>
          <w:p w14:paraId="46F978E7" w14:textId="77777777" w:rsidR="001F507E" w:rsidRPr="00D50BFF" w:rsidRDefault="001F507E" w:rsidP="00840D36">
            <w:pPr>
              <w:pStyle w:val="CCS-NormalText"/>
              <w:rPr>
                <w:rFonts w:ascii="Calibri" w:hAnsi="Calibri" w:cs="Calibri"/>
                <w:sz w:val="20"/>
                <w:szCs w:val="20"/>
              </w:rPr>
            </w:pPr>
          </w:p>
        </w:tc>
        <w:tc>
          <w:tcPr>
            <w:tcW w:w="2184" w:type="dxa"/>
            <w:vMerge/>
          </w:tcPr>
          <w:p w14:paraId="6BA001F8" w14:textId="77777777" w:rsidR="001F507E" w:rsidRPr="00D50BFF" w:rsidRDefault="001F507E" w:rsidP="00840D36">
            <w:pPr>
              <w:pStyle w:val="CCS-NormalText"/>
              <w:rPr>
                <w:rFonts w:ascii="Calibri" w:hAnsi="Calibri" w:cs="Calibri"/>
                <w:sz w:val="20"/>
                <w:szCs w:val="20"/>
              </w:rPr>
            </w:pPr>
          </w:p>
        </w:tc>
        <w:tc>
          <w:tcPr>
            <w:tcW w:w="10915" w:type="dxa"/>
          </w:tcPr>
          <w:p w14:paraId="74786EF1"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 Outcomes of these approaches</w:t>
            </w:r>
          </w:p>
        </w:tc>
      </w:tr>
      <w:tr w:rsidR="001F507E" w:rsidRPr="00D50BFF" w14:paraId="1CB014B7" w14:textId="77777777" w:rsidTr="00840D36">
        <w:tc>
          <w:tcPr>
            <w:tcW w:w="1785" w:type="dxa"/>
            <w:vMerge/>
          </w:tcPr>
          <w:p w14:paraId="32AF34E6"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068D21D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Capacity building</w:t>
            </w:r>
          </w:p>
        </w:tc>
        <w:tc>
          <w:tcPr>
            <w:tcW w:w="10915" w:type="dxa"/>
          </w:tcPr>
          <w:p w14:paraId="6F57F71D"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Capacity building needs</w:t>
            </w:r>
          </w:p>
        </w:tc>
      </w:tr>
      <w:tr w:rsidR="001F507E" w:rsidRPr="00D50BFF" w14:paraId="485066CC" w14:textId="77777777" w:rsidTr="00840D36">
        <w:tc>
          <w:tcPr>
            <w:tcW w:w="1785" w:type="dxa"/>
            <w:vMerge/>
          </w:tcPr>
          <w:p w14:paraId="2A1769A7" w14:textId="77777777" w:rsidR="001F507E" w:rsidRPr="00D50BFF" w:rsidRDefault="001F507E" w:rsidP="00840D36">
            <w:pPr>
              <w:pStyle w:val="CCS-NormalText"/>
              <w:rPr>
                <w:rFonts w:ascii="Calibri" w:hAnsi="Calibri" w:cs="Calibri"/>
                <w:sz w:val="20"/>
                <w:szCs w:val="20"/>
              </w:rPr>
            </w:pPr>
          </w:p>
        </w:tc>
        <w:tc>
          <w:tcPr>
            <w:tcW w:w="2184" w:type="dxa"/>
            <w:vMerge/>
          </w:tcPr>
          <w:p w14:paraId="5F3CF5D8" w14:textId="77777777" w:rsidR="001F507E" w:rsidRPr="00D50BFF" w:rsidRDefault="001F507E" w:rsidP="00840D36">
            <w:pPr>
              <w:pStyle w:val="CCS-NormalText"/>
              <w:rPr>
                <w:rFonts w:ascii="Calibri" w:hAnsi="Calibri" w:cs="Calibri"/>
                <w:sz w:val="20"/>
                <w:szCs w:val="20"/>
              </w:rPr>
            </w:pPr>
          </w:p>
        </w:tc>
        <w:tc>
          <w:tcPr>
            <w:tcW w:w="10915" w:type="dxa"/>
          </w:tcPr>
          <w:p w14:paraId="40B058E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Capacity building initiatives that are currently occurring</w:t>
            </w:r>
          </w:p>
        </w:tc>
      </w:tr>
      <w:tr w:rsidR="001F507E" w:rsidRPr="00D50BFF" w14:paraId="05DB51AA" w14:textId="77777777" w:rsidTr="00840D36">
        <w:tc>
          <w:tcPr>
            <w:tcW w:w="1785" w:type="dxa"/>
            <w:vMerge w:val="restart"/>
          </w:tcPr>
          <w:p w14:paraId="4F846CC3"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Service delivery</w:t>
            </w:r>
          </w:p>
        </w:tc>
        <w:tc>
          <w:tcPr>
            <w:tcW w:w="2184" w:type="dxa"/>
            <w:vMerge w:val="restart"/>
          </w:tcPr>
          <w:p w14:paraId="264D47B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Tenancy management</w:t>
            </w:r>
          </w:p>
        </w:tc>
        <w:tc>
          <w:tcPr>
            <w:tcW w:w="10915" w:type="dxa"/>
          </w:tcPr>
          <w:p w14:paraId="7DC4E6E8"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of tenancy management services provided, e.g. allocations, tenancy agreements, bond/rent collection, inspections</w:t>
            </w:r>
          </w:p>
        </w:tc>
      </w:tr>
      <w:tr w:rsidR="001F507E" w:rsidRPr="00D50BFF" w14:paraId="0B2948E0" w14:textId="77777777" w:rsidTr="00840D36">
        <w:tc>
          <w:tcPr>
            <w:tcW w:w="1785" w:type="dxa"/>
            <w:vMerge/>
          </w:tcPr>
          <w:p w14:paraId="49D89224" w14:textId="77777777" w:rsidR="001F507E" w:rsidRPr="00D50BFF" w:rsidRDefault="001F507E" w:rsidP="00840D36">
            <w:pPr>
              <w:pStyle w:val="CCS-NormalText"/>
              <w:rPr>
                <w:rFonts w:ascii="Calibri" w:hAnsi="Calibri" w:cs="Calibri"/>
                <w:sz w:val="20"/>
                <w:szCs w:val="20"/>
              </w:rPr>
            </w:pPr>
          </w:p>
        </w:tc>
        <w:tc>
          <w:tcPr>
            <w:tcW w:w="2184" w:type="dxa"/>
            <w:vMerge/>
          </w:tcPr>
          <w:p w14:paraId="146B4F70" w14:textId="77777777" w:rsidR="001F507E" w:rsidRPr="00D50BFF" w:rsidRDefault="001F507E" w:rsidP="00840D36">
            <w:pPr>
              <w:pStyle w:val="CCS-NormalText"/>
              <w:rPr>
                <w:rFonts w:ascii="Calibri" w:hAnsi="Calibri" w:cs="Calibri"/>
                <w:sz w:val="20"/>
                <w:szCs w:val="20"/>
              </w:rPr>
            </w:pPr>
          </w:p>
        </w:tc>
        <w:tc>
          <w:tcPr>
            <w:tcW w:w="10915" w:type="dxa"/>
          </w:tcPr>
          <w:p w14:paraId="73D345C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Service outcomes</w:t>
            </w:r>
          </w:p>
        </w:tc>
      </w:tr>
      <w:tr w:rsidR="001F507E" w:rsidRPr="00D50BFF" w14:paraId="4FB064A2" w14:textId="77777777" w:rsidTr="00840D36">
        <w:tc>
          <w:tcPr>
            <w:tcW w:w="1785" w:type="dxa"/>
            <w:vMerge/>
          </w:tcPr>
          <w:p w14:paraId="49DD81D5"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51CA94A8"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Tenancy support</w:t>
            </w:r>
          </w:p>
        </w:tc>
        <w:tc>
          <w:tcPr>
            <w:tcW w:w="10915" w:type="dxa"/>
          </w:tcPr>
          <w:p w14:paraId="63B5C76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of tenancy support services provided, e.g. tenant support and education, tenancy issue resolution, capacity building, service co-ordination</w:t>
            </w:r>
          </w:p>
        </w:tc>
      </w:tr>
      <w:tr w:rsidR="001F507E" w:rsidRPr="00D50BFF" w14:paraId="2DD683C2" w14:textId="77777777" w:rsidTr="00840D36">
        <w:tc>
          <w:tcPr>
            <w:tcW w:w="1785" w:type="dxa"/>
            <w:vMerge/>
          </w:tcPr>
          <w:p w14:paraId="3D1171FE" w14:textId="77777777" w:rsidR="001F507E" w:rsidRPr="00D50BFF" w:rsidRDefault="001F507E" w:rsidP="00840D36">
            <w:pPr>
              <w:pStyle w:val="CCS-NormalText"/>
              <w:rPr>
                <w:rFonts w:ascii="Calibri" w:hAnsi="Calibri" w:cs="Calibri"/>
                <w:sz w:val="20"/>
                <w:szCs w:val="20"/>
              </w:rPr>
            </w:pPr>
          </w:p>
        </w:tc>
        <w:tc>
          <w:tcPr>
            <w:tcW w:w="2184" w:type="dxa"/>
            <w:vMerge/>
          </w:tcPr>
          <w:p w14:paraId="614F00A0" w14:textId="77777777" w:rsidR="001F507E" w:rsidRPr="00D50BFF" w:rsidRDefault="001F507E" w:rsidP="00840D36">
            <w:pPr>
              <w:pStyle w:val="CCS-NormalText"/>
              <w:rPr>
                <w:rFonts w:ascii="Calibri" w:hAnsi="Calibri" w:cs="Calibri"/>
                <w:sz w:val="20"/>
                <w:szCs w:val="20"/>
              </w:rPr>
            </w:pPr>
          </w:p>
        </w:tc>
        <w:tc>
          <w:tcPr>
            <w:tcW w:w="10915" w:type="dxa"/>
          </w:tcPr>
          <w:p w14:paraId="2ED7F4C9"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Service outcomes</w:t>
            </w:r>
          </w:p>
        </w:tc>
      </w:tr>
      <w:tr w:rsidR="001F507E" w:rsidRPr="00D50BFF" w14:paraId="62AD0DB1" w14:textId="77777777" w:rsidTr="00840D36">
        <w:tc>
          <w:tcPr>
            <w:tcW w:w="1785" w:type="dxa"/>
            <w:vMerge/>
          </w:tcPr>
          <w:p w14:paraId="198980EC"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4B23903C"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Property management</w:t>
            </w:r>
          </w:p>
        </w:tc>
        <w:tc>
          <w:tcPr>
            <w:tcW w:w="10915" w:type="dxa"/>
          </w:tcPr>
          <w:p w14:paraId="2E6137F9"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Type of property management services provided, e.g. repairs and maintenance, property construction, property acquisition</w:t>
            </w:r>
          </w:p>
        </w:tc>
      </w:tr>
      <w:tr w:rsidR="001F507E" w:rsidRPr="00D50BFF" w14:paraId="21485483" w14:textId="77777777" w:rsidTr="00840D36">
        <w:tc>
          <w:tcPr>
            <w:tcW w:w="1785" w:type="dxa"/>
            <w:vMerge/>
          </w:tcPr>
          <w:p w14:paraId="23F32F05" w14:textId="77777777" w:rsidR="001F507E" w:rsidRPr="00D50BFF" w:rsidRDefault="001F507E" w:rsidP="00840D36">
            <w:pPr>
              <w:pStyle w:val="CCS-NormalText"/>
              <w:rPr>
                <w:rFonts w:ascii="Calibri" w:hAnsi="Calibri" w:cs="Calibri"/>
                <w:sz w:val="20"/>
                <w:szCs w:val="20"/>
              </w:rPr>
            </w:pPr>
          </w:p>
        </w:tc>
        <w:tc>
          <w:tcPr>
            <w:tcW w:w="2184" w:type="dxa"/>
            <w:vMerge/>
          </w:tcPr>
          <w:p w14:paraId="435FA5FD" w14:textId="77777777" w:rsidR="001F507E" w:rsidRPr="00D50BFF" w:rsidRDefault="001F507E" w:rsidP="00840D36">
            <w:pPr>
              <w:pStyle w:val="CCS-NormalText"/>
              <w:rPr>
                <w:rFonts w:ascii="Calibri" w:hAnsi="Calibri" w:cs="Calibri"/>
                <w:sz w:val="20"/>
                <w:szCs w:val="20"/>
              </w:rPr>
            </w:pPr>
          </w:p>
        </w:tc>
        <w:tc>
          <w:tcPr>
            <w:tcW w:w="10915" w:type="dxa"/>
          </w:tcPr>
          <w:p w14:paraId="476FA63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Service outcomes</w:t>
            </w:r>
          </w:p>
        </w:tc>
      </w:tr>
      <w:tr w:rsidR="001F507E" w:rsidRPr="00D50BFF" w14:paraId="458A56B9" w14:textId="77777777" w:rsidTr="00840D36">
        <w:tc>
          <w:tcPr>
            <w:tcW w:w="1785" w:type="dxa"/>
            <w:vMerge/>
          </w:tcPr>
          <w:p w14:paraId="6EDEF8D5" w14:textId="77777777" w:rsidR="001F507E" w:rsidRPr="00D50BFF" w:rsidRDefault="001F507E" w:rsidP="00840D36">
            <w:pPr>
              <w:pStyle w:val="CCS-NormalText"/>
              <w:rPr>
                <w:rFonts w:ascii="Calibri" w:hAnsi="Calibri" w:cs="Calibri"/>
                <w:sz w:val="20"/>
                <w:szCs w:val="20"/>
              </w:rPr>
            </w:pPr>
          </w:p>
        </w:tc>
        <w:tc>
          <w:tcPr>
            <w:tcW w:w="2184" w:type="dxa"/>
          </w:tcPr>
          <w:p w14:paraId="7AFCFC03"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Culturally appropriate services</w:t>
            </w:r>
          </w:p>
        </w:tc>
        <w:tc>
          <w:tcPr>
            <w:tcW w:w="10915" w:type="dxa"/>
          </w:tcPr>
          <w:p w14:paraId="565CEA03"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Identifications as to whether services are culturally safe and tailored to meet the needs of Indigenous households</w:t>
            </w:r>
          </w:p>
        </w:tc>
      </w:tr>
      <w:tr w:rsidR="001F507E" w:rsidRPr="00D50BFF" w14:paraId="6217FF60" w14:textId="77777777" w:rsidTr="00840D36">
        <w:tc>
          <w:tcPr>
            <w:tcW w:w="1785" w:type="dxa"/>
            <w:vMerge w:val="restart"/>
          </w:tcPr>
          <w:p w14:paraId="672DC4AE" w14:textId="77777777" w:rsidR="001F507E" w:rsidRPr="00D50BFF" w:rsidRDefault="001F507E" w:rsidP="00840D36">
            <w:pPr>
              <w:pStyle w:val="CCS-NormalText"/>
              <w:rPr>
                <w:rFonts w:ascii="Calibri" w:hAnsi="Calibri" w:cs="Calibri"/>
                <w:sz w:val="20"/>
                <w:szCs w:val="20"/>
              </w:rPr>
            </w:pPr>
            <w:r>
              <w:rPr>
                <w:rFonts w:ascii="Calibri" w:hAnsi="Calibri" w:cs="Calibri"/>
                <w:sz w:val="20"/>
                <w:szCs w:val="20"/>
              </w:rPr>
              <w:t>Workforce</w:t>
            </w:r>
          </w:p>
        </w:tc>
        <w:tc>
          <w:tcPr>
            <w:tcW w:w="2184" w:type="dxa"/>
            <w:vMerge w:val="restart"/>
          </w:tcPr>
          <w:p w14:paraId="61DF405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Size of PAYG workforce</w:t>
            </w:r>
          </w:p>
        </w:tc>
        <w:tc>
          <w:tcPr>
            <w:tcW w:w="10915" w:type="dxa"/>
          </w:tcPr>
          <w:p w14:paraId="4CB54B5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Total number of employees</w:t>
            </w:r>
          </w:p>
        </w:tc>
      </w:tr>
      <w:tr w:rsidR="001F507E" w:rsidRPr="00D50BFF" w14:paraId="051A9315" w14:textId="77777777" w:rsidTr="00840D36">
        <w:tc>
          <w:tcPr>
            <w:tcW w:w="1785" w:type="dxa"/>
            <w:vMerge/>
          </w:tcPr>
          <w:p w14:paraId="4DACFD9C" w14:textId="77777777" w:rsidR="001F507E" w:rsidRPr="00D50BFF" w:rsidRDefault="001F507E" w:rsidP="00840D36">
            <w:pPr>
              <w:pStyle w:val="CCS-NormalText"/>
              <w:rPr>
                <w:rFonts w:ascii="Calibri" w:hAnsi="Calibri" w:cs="Calibri"/>
                <w:sz w:val="20"/>
                <w:szCs w:val="20"/>
              </w:rPr>
            </w:pPr>
          </w:p>
        </w:tc>
        <w:tc>
          <w:tcPr>
            <w:tcW w:w="2184" w:type="dxa"/>
            <w:vMerge/>
          </w:tcPr>
          <w:p w14:paraId="008A2D8E" w14:textId="77777777" w:rsidR="001F507E" w:rsidRPr="00D50BFF" w:rsidRDefault="001F507E" w:rsidP="00840D36">
            <w:pPr>
              <w:pStyle w:val="CCS-NormalText"/>
              <w:rPr>
                <w:rFonts w:ascii="Calibri" w:hAnsi="Calibri" w:cs="Calibri"/>
                <w:sz w:val="20"/>
                <w:szCs w:val="20"/>
              </w:rPr>
            </w:pPr>
          </w:p>
        </w:tc>
        <w:tc>
          <w:tcPr>
            <w:tcW w:w="10915" w:type="dxa"/>
          </w:tcPr>
          <w:p w14:paraId="500258E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Total number of FTE employees</w:t>
            </w:r>
          </w:p>
        </w:tc>
      </w:tr>
      <w:tr w:rsidR="001F507E" w:rsidRPr="00D50BFF" w14:paraId="32B273C3" w14:textId="77777777" w:rsidTr="00840D36">
        <w:tc>
          <w:tcPr>
            <w:tcW w:w="1785" w:type="dxa"/>
            <w:vMerge/>
          </w:tcPr>
          <w:p w14:paraId="67894BCB"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192D894F"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Composition of workforce</w:t>
            </w:r>
          </w:p>
        </w:tc>
        <w:tc>
          <w:tcPr>
            <w:tcW w:w="10915" w:type="dxa"/>
          </w:tcPr>
          <w:p w14:paraId="02F95805"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Job roles, e.g. management, administration, frontline staff, maintenance staff (and number in each classification)</w:t>
            </w:r>
          </w:p>
        </w:tc>
      </w:tr>
      <w:tr w:rsidR="001F507E" w:rsidRPr="00D50BFF" w14:paraId="0F793811" w14:textId="77777777" w:rsidTr="00840D36">
        <w:tc>
          <w:tcPr>
            <w:tcW w:w="1785" w:type="dxa"/>
            <w:vMerge/>
          </w:tcPr>
          <w:p w14:paraId="030FBF4F" w14:textId="77777777" w:rsidR="001F507E" w:rsidRPr="00D50BFF" w:rsidRDefault="001F507E" w:rsidP="00840D36">
            <w:pPr>
              <w:pStyle w:val="CCS-NormalText"/>
              <w:rPr>
                <w:rFonts w:ascii="Calibri" w:hAnsi="Calibri" w:cs="Calibri"/>
                <w:sz w:val="20"/>
                <w:szCs w:val="20"/>
              </w:rPr>
            </w:pPr>
          </w:p>
        </w:tc>
        <w:tc>
          <w:tcPr>
            <w:tcW w:w="2184" w:type="dxa"/>
            <w:vMerge/>
          </w:tcPr>
          <w:p w14:paraId="0E2AFE69" w14:textId="77777777" w:rsidR="001F507E" w:rsidRPr="00D50BFF" w:rsidRDefault="001F507E" w:rsidP="00840D36">
            <w:pPr>
              <w:pStyle w:val="CCS-NormalText"/>
              <w:rPr>
                <w:rFonts w:ascii="Calibri" w:hAnsi="Calibri" w:cs="Calibri"/>
                <w:sz w:val="20"/>
                <w:szCs w:val="20"/>
              </w:rPr>
            </w:pPr>
          </w:p>
        </w:tc>
        <w:tc>
          <w:tcPr>
            <w:tcW w:w="10915" w:type="dxa"/>
          </w:tcPr>
          <w:p w14:paraId="226ECB47"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Worker demographics, e.g. Indigenous/non-Indigenous, male/female, age (and number of staff in each category)</w:t>
            </w:r>
          </w:p>
        </w:tc>
      </w:tr>
      <w:tr w:rsidR="001F507E" w:rsidRPr="00D50BFF" w14:paraId="0AA0AB73" w14:textId="77777777" w:rsidTr="00840D36">
        <w:tc>
          <w:tcPr>
            <w:tcW w:w="1785" w:type="dxa"/>
            <w:vMerge/>
          </w:tcPr>
          <w:p w14:paraId="38688C6A"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1DDF86B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Employment arrangements</w:t>
            </w:r>
          </w:p>
        </w:tc>
        <w:tc>
          <w:tcPr>
            <w:tcW w:w="10915" w:type="dxa"/>
          </w:tcPr>
          <w:p w14:paraId="2340DE66"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 xml:space="preserve">Agreement type, e.g. permanent full-time/part-time, </w:t>
            </w:r>
            <w:proofErr w:type="gramStart"/>
            <w:r w:rsidRPr="00D50BFF">
              <w:rPr>
                <w:rFonts w:ascii="Calibri" w:hAnsi="Calibri" w:cs="Calibri"/>
                <w:sz w:val="20"/>
                <w:szCs w:val="20"/>
              </w:rPr>
              <w:t>fixed-term</w:t>
            </w:r>
            <w:proofErr w:type="gramEnd"/>
            <w:r w:rsidRPr="00D50BFF">
              <w:rPr>
                <w:rFonts w:ascii="Calibri" w:hAnsi="Calibri" w:cs="Calibri"/>
                <w:sz w:val="20"/>
                <w:szCs w:val="20"/>
              </w:rPr>
              <w:t xml:space="preserve"> full-time/part-time, casual (and number of staff in each type)</w:t>
            </w:r>
          </w:p>
        </w:tc>
      </w:tr>
      <w:tr w:rsidR="001F507E" w:rsidRPr="00D50BFF" w14:paraId="58A1D4B7" w14:textId="77777777" w:rsidTr="00840D36">
        <w:tc>
          <w:tcPr>
            <w:tcW w:w="1785" w:type="dxa"/>
            <w:vMerge/>
          </w:tcPr>
          <w:p w14:paraId="50DE1DB0" w14:textId="77777777" w:rsidR="001F507E" w:rsidRPr="00D50BFF" w:rsidRDefault="001F507E" w:rsidP="00840D36">
            <w:pPr>
              <w:pStyle w:val="CCS-NormalText"/>
              <w:rPr>
                <w:rFonts w:ascii="Calibri" w:hAnsi="Calibri" w:cs="Calibri"/>
                <w:sz w:val="20"/>
                <w:szCs w:val="20"/>
              </w:rPr>
            </w:pPr>
          </w:p>
        </w:tc>
        <w:tc>
          <w:tcPr>
            <w:tcW w:w="2184" w:type="dxa"/>
            <w:vMerge/>
          </w:tcPr>
          <w:p w14:paraId="7425CAA4" w14:textId="77777777" w:rsidR="001F507E" w:rsidRPr="00D50BFF" w:rsidRDefault="001F507E" w:rsidP="00840D36">
            <w:pPr>
              <w:pStyle w:val="CCS-NormalText"/>
              <w:rPr>
                <w:rFonts w:ascii="Calibri" w:hAnsi="Calibri" w:cs="Calibri"/>
                <w:sz w:val="20"/>
                <w:szCs w:val="20"/>
              </w:rPr>
            </w:pPr>
          </w:p>
        </w:tc>
        <w:tc>
          <w:tcPr>
            <w:tcW w:w="10915" w:type="dxa"/>
          </w:tcPr>
          <w:p w14:paraId="68DBF062"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Contract type, e.g. award, enterprise agreement, common law contract, individual flexibility agreement (and number of staff in each type)</w:t>
            </w:r>
          </w:p>
        </w:tc>
      </w:tr>
      <w:tr w:rsidR="001F507E" w:rsidRPr="00D50BFF" w14:paraId="794B6543" w14:textId="77777777" w:rsidTr="00840D36">
        <w:tc>
          <w:tcPr>
            <w:tcW w:w="1785" w:type="dxa"/>
            <w:vMerge/>
          </w:tcPr>
          <w:p w14:paraId="536A46A6"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2F2523CD"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Skill shortages</w:t>
            </w:r>
          </w:p>
        </w:tc>
        <w:tc>
          <w:tcPr>
            <w:tcW w:w="10915" w:type="dxa"/>
          </w:tcPr>
          <w:p w14:paraId="3EDB2C9D"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Skill shortages for each role classification</w:t>
            </w:r>
          </w:p>
        </w:tc>
      </w:tr>
      <w:tr w:rsidR="001F507E" w:rsidRPr="00D50BFF" w14:paraId="48244EAE" w14:textId="77777777" w:rsidTr="00840D36">
        <w:tc>
          <w:tcPr>
            <w:tcW w:w="1785" w:type="dxa"/>
            <w:vMerge/>
          </w:tcPr>
          <w:p w14:paraId="5C78C090" w14:textId="77777777" w:rsidR="001F507E" w:rsidRPr="00D50BFF" w:rsidRDefault="001F507E" w:rsidP="00840D36">
            <w:pPr>
              <w:pStyle w:val="CCS-NormalText"/>
              <w:rPr>
                <w:rFonts w:ascii="Calibri" w:hAnsi="Calibri" w:cs="Calibri"/>
                <w:sz w:val="20"/>
                <w:szCs w:val="20"/>
              </w:rPr>
            </w:pPr>
          </w:p>
        </w:tc>
        <w:tc>
          <w:tcPr>
            <w:tcW w:w="2184" w:type="dxa"/>
            <w:vMerge/>
          </w:tcPr>
          <w:p w14:paraId="1F802CA8" w14:textId="77777777" w:rsidR="001F507E" w:rsidRPr="00D50BFF" w:rsidRDefault="001F507E" w:rsidP="00840D36">
            <w:pPr>
              <w:pStyle w:val="CCS-NormalText"/>
              <w:rPr>
                <w:rFonts w:ascii="Calibri" w:hAnsi="Calibri" w:cs="Calibri"/>
                <w:sz w:val="20"/>
                <w:szCs w:val="20"/>
              </w:rPr>
            </w:pPr>
          </w:p>
        </w:tc>
        <w:tc>
          <w:tcPr>
            <w:tcW w:w="10915" w:type="dxa"/>
          </w:tcPr>
          <w:p w14:paraId="133DE26E"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Reasons for skill shortages, e.g. specialist knowledge, location of organisation, financial constraints, lack of available training, recruitment too slow, lack of suitable applicants, other</w:t>
            </w:r>
          </w:p>
        </w:tc>
      </w:tr>
      <w:tr w:rsidR="001F507E" w:rsidRPr="00D50BFF" w14:paraId="557B36F7" w14:textId="77777777" w:rsidTr="00840D36">
        <w:tc>
          <w:tcPr>
            <w:tcW w:w="1785" w:type="dxa"/>
            <w:vMerge/>
          </w:tcPr>
          <w:p w14:paraId="33EB564F" w14:textId="77777777" w:rsidR="001F507E" w:rsidRPr="00D50BFF" w:rsidRDefault="001F507E" w:rsidP="00840D36">
            <w:pPr>
              <w:pStyle w:val="CCS-NormalText"/>
              <w:rPr>
                <w:rFonts w:ascii="Calibri" w:hAnsi="Calibri" w:cs="Calibri"/>
                <w:sz w:val="20"/>
                <w:szCs w:val="20"/>
              </w:rPr>
            </w:pPr>
          </w:p>
        </w:tc>
        <w:tc>
          <w:tcPr>
            <w:tcW w:w="2184" w:type="dxa"/>
            <w:vMerge/>
          </w:tcPr>
          <w:p w14:paraId="665ADA28" w14:textId="77777777" w:rsidR="001F507E" w:rsidRPr="00D50BFF" w:rsidRDefault="001F507E" w:rsidP="00840D36">
            <w:pPr>
              <w:pStyle w:val="CCS-NormalText"/>
              <w:rPr>
                <w:rFonts w:ascii="Calibri" w:hAnsi="Calibri" w:cs="Calibri"/>
                <w:sz w:val="20"/>
                <w:szCs w:val="20"/>
              </w:rPr>
            </w:pPr>
          </w:p>
        </w:tc>
        <w:tc>
          <w:tcPr>
            <w:tcW w:w="10915" w:type="dxa"/>
          </w:tcPr>
          <w:p w14:paraId="467018FB"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How skill shortages are being addressed, e.g. training (external/on-the-job), existing workforce working longer hours, sub-contracted/outsourced services, employed staff on short-term contract basis, wages/conditions increased, reduced services, other</w:t>
            </w:r>
          </w:p>
        </w:tc>
      </w:tr>
      <w:tr w:rsidR="001F507E" w:rsidRPr="00D50BFF" w14:paraId="2C2D2995" w14:textId="77777777" w:rsidTr="00840D36">
        <w:tc>
          <w:tcPr>
            <w:tcW w:w="1785" w:type="dxa"/>
            <w:vMerge/>
          </w:tcPr>
          <w:p w14:paraId="72F87D24" w14:textId="77777777" w:rsidR="001F507E" w:rsidRPr="00D50BFF" w:rsidRDefault="001F507E" w:rsidP="00840D36">
            <w:pPr>
              <w:pStyle w:val="CCS-NormalText"/>
              <w:rPr>
                <w:rFonts w:ascii="Calibri" w:hAnsi="Calibri" w:cs="Calibri"/>
                <w:sz w:val="20"/>
                <w:szCs w:val="20"/>
              </w:rPr>
            </w:pPr>
          </w:p>
        </w:tc>
        <w:tc>
          <w:tcPr>
            <w:tcW w:w="2184" w:type="dxa"/>
            <w:vMerge w:val="restart"/>
          </w:tcPr>
          <w:p w14:paraId="41E5BEFF"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Vacancies</w:t>
            </w:r>
          </w:p>
        </w:tc>
        <w:tc>
          <w:tcPr>
            <w:tcW w:w="10915" w:type="dxa"/>
          </w:tcPr>
          <w:p w14:paraId="25DD0C4A"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Total vacancies (FTE) and number of positions vacant (full-time/part-time) for each job type</w:t>
            </w:r>
          </w:p>
        </w:tc>
      </w:tr>
      <w:tr w:rsidR="001F507E" w:rsidRPr="00D50BFF" w14:paraId="1223D0AD" w14:textId="77777777" w:rsidTr="00840D36">
        <w:tc>
          <w:tcPr>
            <w:tcW w:w="1785" w:type="dxa"/>
            <w:vMerge/>
          </w:tcPr>
          <w:p w14:paraId="5BA10388" w14:textId="77777777" w:rsidR="001F507E" w:rsidRPr="00D50BFF" w:rsidRDefault="001F507E" w:rsidP="00840D36">
            <w:pPr>
              <w:pStyle w:val="CCS-NormalText"/>
              <w:rPr>
                <w:rFonts w:ascii="Calibri" w:hAnsi="Calibri" w:cs="Calibri"/>
                <w:sz w:val="20"/>
                <w:szCs w:val="20"/>
              </w:rPr>
            </w:pPr>
          </w:p>
        </w:tc>
        <w:tc>
          <w:tcPr>
            <w:tcW w:w="2184" w:type="dxa"/>
            <w:vMerge/>
          </w:tcPr>
          <w:p w14:paraId="4B116068" w14:textId="77777777" w:rsidR="001F507E" w:rsidRPr="00D50BFF" w:rsidRDefault="001F507E" w:rsidP="00840D36">
            <w:pPr>
              <w:pStyle w:val="CCS-NormalText"/>
              <w:rPr>
                <w:rFonts w:ascii="Calibri" w:hAnsi="Calibri" w:cs="Calibri"/>
                <w:sz w:val="20"/>
                <w:szCs w:val="20"/>
              </w:rPr>
            </w:pPr>
          </w:p>
        </w:tc>
        <w:tc>
          <w:tcPr>
            <w:tcW w:w="10915" w:type="dxa"/>
          </w:tcPr>
          <w:p w14:paraId="74AC541D" w14:textId="77777777" w:rsidR="001F507E" w:rsidRPr="00D50BFF" w:rsidRDefault="001F507E" w:rsidP="00840D36">
            <w:pPr>
              <w:pStyle w:val="CCS-NormalText"/>
              <w:rPr>
                <w:rFonts w:ascii="Calibri" w:hAnsi="Calibri" w:cs="Calibri"/>
                <w:sz w:val="20"/>
                <w:szCs w:val="20"/>
              </w:rPr>
            </w:pPr>
            <w:r w:rsidRPr="00D50BFF">
              <w:rPr>
                <w:rFonts w:ascii="Calibri" w:hAnsi="Calibri" w:cs="Calibri"/>
                <w:sz w:val="20"/>
                <w:szCs w:val="20"/>
              </w:rPr>
              <w:t>Whether there are difficulties filling vacancies and reasons why, e.g. lack of suitable applicants, location of organisation</w:t>
            </w:r>
          </w:p>
        </w:tc>
      </w:tr>
    </w:tbl>
    <w:p w14:paraId="0309454F" w14:textId="77777777" w:rsidR="001F507E" w:rsidRDefault="001F507E" w:rsidP="001F507E">
      <w:pPr>
        <w:rPr>
          <w:rFonts w:ascii="Calibri" w:hAnsi="Calibri" w:cs="Calibri"/>
          <w:sz w:val="24"/>
          <w:szCs w:val="24"/>
          <w:lang w:eastAsia="zh-CN"/>
        </w:rPr>
      </w:pPr>
    </w:p>
    <w:p w14:paraId="15B48D9E" w14:textId="0AC396AD" w:rsidR="001F507E" w:rsidRPr="00D02E41" w:rsidRDefault="001F507E" w:rsidP="001F507E">
      <w:pPr>
        <w:pStyle w:val="Caption"/>
        <w:keepNext/>
        <w:rPr>
          <w:rFonts w:cstheme="minorHAnsi"/>
          <w:color w:val="0D0D0D" w:themeColor="text1" w:themeTint="F2"/>
        </w:rPr>
      </w:pPr>
      <w:bookmarkStart w:id="74" w:name="_Toc192857855"/>
      <w:bookmarkStart w:id="75" w:name="_Toc192857910"/>
      <w:bookmarkStart w:id="76" w:name="_Toc196484321"/>
      <w:r w:rsidRPr="00D02E41">
        <w:rPr>
          <w:rFonts w:cstheme="minorHAnsi"/>
          <w:color w:val="0D0D0D" w:themeColor="text1" w:themeTint="F2"/>
        </w:rPr>
        <w:lastRenderedPageBreak/>
        <w:t xml:space="preserve">Table </w:t>
      </w:r>
      <w:r w:rsidRPr="00D02E41">
        <w:rPr>
          <w:rFonts w:cstheme="minorHAnsi"/>
          <w:color w:val="0D0D0D" w:themeColor="text1" w:themeTint="F2"/>
        </w:rPr>
        <w:fldChar w:fldCharType="begin"/>
      </w:r>
      <w:r w:rsidRPr="00D02E41">
        <w:rPr>
          <w:rFonts w:cstheme="minorHAnsi"/>
          <w:color w:val="0D0D0D" w:themeColor="text1" w:themeTint="F2"/>
        </w:rPr>
        <w:instrText xml:space="preserve"> SEQ Table \* ARABIC </w:instrText>
      </w:r>
      <w:r w:rsidRPr="00D02E41">
        <w:rPr>
          <w:rFonts w:cstheme="minorHAnsi"/>
          <w:color w:val="0D0D0D" w:themeColor="text1" w:themeTint="F2"/>
        </w:rPr>
        <w:fldChar w:fldCharType="separate"/>
      </w:r>
      <w:r w:rsidR="00A635F7">
        <w:rPr>
          <w:rFonts w:cstheme="minorHAnsi"/>
          <w:noProof/>
          <w:color w:val="0D0D0D" w:themeColor="text1" w:themeTint="F2"/>
        </w:rPr>
        <w:t>4</w:t>
      </w:r>
      <w:r w:rsidRPr="00D02E41">
        <w:rPr>
          <w:rFonts w:cstheme="minorHAnsi"/>
          <w:color w:val="0D0D0D" w:themeColor="text1" w:themeTint="F2"/>
        </w:rPr>
        <w:fldChar w:fldCharType="end"/>
      </w:r>
      <w:r w:rsidRPr="00D02E41">
        <w:rPr>
          <w:rFonts w:cstheme="minorHAnsi"/>
          <w:color w:val="0D0D0D" w:themeColor="text1" w:themeTint="F2"/>
        </w:rPr>
        <w:t xml:space="preserve">: </w:t>
      </w:r>
      <w:r w:rsidR="001229AC" w:rsidRPr="00D02E41">
        <w:rPr>
          <w:rFonts w:cstheme="minorHAnsi"/>
          <w:color w:val="0D0D0D" w:themeColor="text1" w:themeTint="F2"/>
        </w:rPr>
        <w:t>H</w:t>
      </w:r>
      <w:r w:rsidRPr="00D02E41">
        <w:rPr>
          <w:rFonts w:cstheme="minorHAnsi"/>
          <w:color w:val="0D0D0D" w:themeColor="text1" w:themeTint="F2"/>
        </w:rPr>
        <w:t>ousing workers – data topics, items and full description</w:t>
      </w:r>
      <w:bookmarkEnd w:id="74"/>
      <w:bookmarkEnd w:id="75"/>
      <w:bookmarkEnd w:id="76"/>
    </w:p>
    <w:tbl>
      <w:tblPr>
        <w:tblStyle w:val="TableGrid1"/>
        <w:tblW w:w="14884" w:type="dxa"/>
        <w:tblInd w:w="-5" w:type="dxa"/>
        <w:tblLook w:val="04A0" w:firstRow="1" w:lastRow="0" w:firstColumn="1" w:lastColumn="0" w:noHBand="0" w:noVBand="1"/>
      </w:tblPr>
      <w:tblGrid>
        <w:gridCol w:w="1843"/>
        <w:gridCol w:w="2126"/>
        <w:gridCol w:w="10915"/>
      </w:tblGrid>
      <w:tr w:rsidR="001F507E" w:rsidRPr="008A123C" w14:paraId="460ED015" w14:textId="77777777" w:rsidTr="00840D36">
        <w:tc>
          <w:tcPr>
            <w:tcW w:w="1843" w:type="dxa"/>
          </w:tcPr>
          <w:p w14:paraId="4AA9966E" w14:textId="77777777" w:rsidR="001F507E" w:rsidRPr="008A123C" w:rsidRDefault="001F507E" w:rsidP="00840D36">
            <w:pPr>
              <w:rPr>
                <w:rFonts w:ascii="Calibri" w:hAnsi="Calibri" w:cs="Calibri"/>
                <w:b/>
                <w:bCs/>
                <w:sz w:val="20"/>
                <w:szCs w:val="20"/>
              </w:rPr>
            </w:pPr>
            <w:r>
              <w:rPr>
                <w:rFonts w:ascii="Calibri" w:hAnsi="Calibri" w:cs="Calibri"/>
                <w:b/>
                <w:bCs/>
                <w:sz w:val="20"/>
                <w:szCs w:val="20"/>
              </w:rPr>
              <w:t>Data topic</w:t>
            </w:r>
          </w:p>
        </w:tc>
        <w:tc>
          <w:tcPr>
            <w:tcW w:w="2126" w:type="dxa"/>
          </w:tcPr>
          <w:p w14:paraId="66FCD4FF" w14:textId="77777777" w:rsidR="001F507E" w:rsidRPr="008A123C" w:rsidRDefault="001F507E" w:rsidP="00840D36">
            <w:pPr>
              <w:rPr>
                <w:rFonts w:ascii="Calibri" w:hAnsi="Calibri" w:cs="Calibri"/>
                <w:b/>
                <w:bCs/>
                <w:sz w:val="20"/>
                <w:szCs w:val="20"/>
                <w:lang w:eastAsia="zh-CN"/>
              </w:rPr>
            </w:pPr>
            <w:r w:rsidRPr="008A123C">
              <w:rPr>
                <w:rFonts w:ascii="Calibri" w:hAnsi="Calibri" w:cs="Calibri"/>
                <w:b/>
                <w:bCs/>
                <w:sz w:val="20"/>
                <w:szCs w:val="20"/>
              </w:rPr>
              <w:t>Data item</w:t>
            </w:r>
          </w:p>
        </w:tc>
        <w:tc>
          <w:tcPr>
            <w:tcW w:w="10915" w:type="dxa"/>
          </w:tcPr>
          <w:p w14:paraId="0C842F14" w14:textId="77777777" w:rsidR="001F507E" w:rsidRPr="008A123C" w:rsidRDefault="001F507E" w:rsidP="00840D36">
            <w:pPr>
              <w:rPr>
                <w:rFonts w:ascii="Calibri" w:hAnsi="Calibri" w:cs="Calibri"/>
                <w:b/>
                <w:bCs/>
                <w:sz w:val="20"/>
                <w:szCs w:val="20"/>
                <w:lang w:eastAsia="zh-CN"/>
              </w:rPr>
            </w:pPr>
            <w:r w:rsidRPr="008A123C">
              <w:rPr>
                <w:rFonts w:ascii="Calibri" w:hAnsi="Calibri" w:cs="Calibri"/>
                <w:b/>
                <w:bCs/>
                <w:sz w:val="20"/>
                <w:szCs w:val="20"/>
              </w:rPr>
              <w:t>Description</w:t>
            </w:r>
          </w:p>
        </w:tc>
      </w:tr>
      <w:tr w:rsidR="001F507E" w:rsidRPr="008A123C" w14:paraId="3D6749E3" w14:textId="77777777" w:rsidTr="00840D36">
        <w:tc>
          <w:tcPr>
            <w:tcW w:w="1843" w:type="dxa"/>
            <w:vMerge w:val="restart"/>
          </w:tcPr>
          <w:p w14:paraId="415189D9" w14:textId="77777777" w:rsidR="001F507E" w:rsidRPr="008A123C" w:rsidRDefault="001F507E" w:rsidP="00840D36">
            <w:pPr>
              <w:rPr>
                <w:rFonts w:ascii="Calibri" w:hAnsi="Calibri" w:cs="Calibri"/>
                <w:sz w:val="20"/>
                <w:szCs w:val="20"/>
              </w:rPr>
            </w:pPr>
            <w:r>
              <w:rPr>
                <w:rFonts w:ascii="Calibri" w:hAnsi="Calibri" w:cs="Calibri"/>
                <w:sz w:val="20"/>
                <w:szCs w:val="20"/>
              </w:rPr>
              <w:t>Demographic information</w:t>
            </w:r>
          </w:p>
        </w:tc>
        <w:tc>
          <w:tcPr>
            <w:tcW w:w="2126" w:type="dxa"/>
          </w:tcPr>
          <w:p w14:paraId="702229F6"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Socio-demographic information</w:t>
            </w:r>
          </w:p>
        </w:tc>
        <w:tc>
          <w:tcPr>
            <w:tcW w:w="10915" w:type="dxa"/>
          </w:tcPr>
          <w:p w14:paraId="69B0C44A"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Indigenous/non-Indigenous, sex, age, gender, country of birth, citizen/permanent resident, health status</w:t>
            </w:r>
          </w:p>
        </w:tc>
      </w:tr>
      <w:tr w:rsidR="001F507E" w:rsidRPr="008A123C" w14:paraId="6490FFC1" w14:textId="77777777" w:rsidTr="00840D36">
        <w:tc>
          <w:tcPr>
            <w:tcW w:w="1843" w:type="dxa"/>
            <w:vMerge/>
          </w:tcPr>
          <w:p w14:paraId="3E8A5EBC" w14:textId="77777777" w:rsidR="001F507E" w:rsidRPr="008A123C" w:rsidRDefault="001F507E" w:rsidP="00840D36">
            <w:pPr>
              <w:rPr>
                <w:rFonts w:ascii="Calibri" w:hAnsi="Calibri" w:cs="Calibri"/>
                <w:sz w:val="20"/>
                <w:szCs w:val="20"/>
              </w:rPr>
            </w:pPr>
          </w:p>
        </w:tc>
        <w:tc>
          <w:tcPr>
            <w:tcW w:w="2126" w:type="dxa"/>
            <w:vMerge w:val="restart"/>
          </w:tcPr>
          <w:p w14:paraId="5D6120E5"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Location</w:t>
            </w:r>
          </w:p>
        </w:tc>
        <w:tc>
          <w:tcPr>
            <w:tcW w:w="10915" w:type="dxa"/>
          </w:tcPr>
          <w:p w14:paraId="7237DFC8"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State/territory, postcode, suburb</w:t>
            </w:r>
          </w:p>
        </w:tc>
      </w:tr>
      <w:tr w:rsidR="001F507E" w:rsidRPr="008A123C" w14:paraId="757F80C5" w14:textId="77777777" w:rsidTr="00840D36">
        <w:tc>
          <w:tcPr>
            <w:tcW w:w="1843" w:type="dxa"/>
            <w:vMerge/>
          </w:tcPr>
          <w:p w14:paraId="29B071F2" w14:textId="77777777" w:rsidR="001F507E" w:rsidRPr="008A123C" w:rsidRDefault="001F507E" w:rsidP="00840D36">
            <w:pPr>
              <w:rPr>
                <w:rFonts w:ascii="Calibri" w:hAnsi="Calibri" w:cs="Calibri"/>
                <w:sz w:val="20"/>
                <w:szCs w:val="20"/>
                <w:lang w:eastAsia="zh-CN"/>
              </w:rPr>
            </w:pPr>
          </w:p>
        </w:tc>
        <w:tc>
          <w:tcPr>
            <w:tcW w:w="2126" w:type="dxa"/>
            <w:vMerge/>
          </w:tcPr>
          <w:p w14:paraId="71101ACA" w14:textId="77777777" w:rsidR="001F507E" w:rsidRPr="008A123C" w:rsidRDefault="001F507E" w:rsidP="00840D36">
            <w:pPr>
              <w:rPr>
                <w:rFonts w:ascii="Calibri" w:hAnsi="Calibri" w:cs="Calibri"/>
                <w:sz w:val="20"/>
                <w:szCs w:val="20"/>
                <w:lang w:eastAsia="zh-CN"/>
              </w:rPr>
            </w:pPr>
          </w:p>
        </w:tc>
        <w:tc>
          <w:tcPr>
            <w:tcW w:w="10915" w:type="dxa"/>
          </w:tcPr>
          <w:p w14:paraId="11E0BB56"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Remoteness - urban, regional, remote areas</w:t>
            </w:r>
          </w:p>
        </w:tc>
      </w:tr>
      <w:tr w:rsidR="001F507E" w:rsidRPr="008A123C" w14:paraId="79C5FB8F" w14:textId="77777777" w:rsidTr="00840D36">
        <w:tc>
          <w:tcPr>
            <w:tcW w:w="1843" w:type="dxa"/>
            <w:vMerge w:val="restart"/>
          </w:tcPr>
          <w:p w14:paraId="377BFE0D" w14:textId="77777777" w:rsidR="001F507E" w:rsidRPr="008A123C" w:rsidRDefault="001F507E" w:rsidP="00840D36">
            <w:pPr>
              <w:rPr>
                <w:rFonts w:ascii="Calibri" w:hAnsi="Calibri" w:cs="Calibri"/>
                <w:sz w:val="20"/>
                <w:szCs w:val="20"/>
              </w:rPr>
            </w:pPr>
            <w:r>
              <w:rPr>
                <w:rFonts w:ascii="Calibri" w:hAnsi="Calibri" w:cs="Calibri"/>
                <w:sz w:val="20"/>
                <w:szCs w:val="20"/>
              </w:rPr>
              <w:t>Qualifications and training</w:t>
            </w:r>
          </w:p>
        </w:tc>
        <w:tc>
          <w:tcPr>
            <w:tcW w:w="2126" w:type="dxa"/>
            <w:vMerge w:val="restart"/>
          </w:tcPr>
          <w:p w14:paraId="2ACE158F"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Qualifications</w:t>
            </w:r>
          </w:p>
        </w:tc>
        <w:tc>
          <w:tcPr>
            <w:tcW w:w="10915" w:type="dxa"/>
          </w:tcPr>
          <w:p w14:paraId="3F1DEAD0"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Highest level of schooling</w:t>
            </w:r>
          </w:p>
        </w:tc>
      </w:tr>
      <w:tr w:rsidR="001F507E" w:rsidRPr="008A123C" w14:paraId="6915DE7C" w14:textId="77777777" w:rsidTr="00840D36">
        <w:tc>
          <w:tcPr>
            <w:tcW w:w="1843" w:type="dxa"/>
            <w:vMerge/>
          </w:tcPr>
          <w:p w14:paraId="3B50A086" w14:textId="77777777" w:rsidR="001F507E" w:rsidRPr="008A123C" w:rsidRDefault="001F507E" w:rsidP="00840D36">
            <w:pPr>
              <w:rPr>
                <w:rFonts w:ascii="Calibri" w:hAnsi="Calibri" w:cs="Calibri"/>
                <w:sz w:val="20"/>
                <w:szCs w:val="20"/>
                <w:lang w:eastAsia="zh-CN"/>
              </w:rPr>
            </w:pPr>
          </w:p>
        </w:tc>
        <w:tc>
          <w:tcPr>
            <w:tcW w:w="2126" w:type="dxa"/>
            <w:vMerge/>
          </w:tcPr>
          <w:p w14:paraId="1F2B0D06" w14:textId="77777777" w:rsidR="001F507E" w:rsidRPr="008A123C" w:rsidRDefault="001F507E" w:rsidP="00840D36">
            <w:pPr>
              <w:rPr>
                <w:rFonts w:ascii="Calibri" w:hAnsi="Calibri" w:cs="Calibri"/>
                <w:sz w:val="20"/>
                <w:szCs w:val="20"/>
                <w:lang w:eastAsia="zh-CN"/>
              </w:rPr>
            </w:pPr>
          </w:p>
        </w:tc>
        <w:tc>
          <w:tcPr>
            <w:tcW w:w="10915" w:type="dxa"/>
          </w:tcPr>
          <w:p w14:paraId="519F5893"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Post-school qualifications - completion, type and level of qualification (including housing specific qualifications)</w:t>
            </w:r>
          </w:p>
        </w:tc>
      </w:tr>
      <w:tr w:rsidR="001F507E" w:rsidRPr="008A123C" w14:paraId="1C4D804C" w14:textId="77777777" w:rsidTr="00840D36">
        <w:tc>
          <w:tcPr>
            <w:tcW w:w="1843" w:type="dxa"/>
            <w:vMerge/>
          </w:tcPr>
          <w:p w14:paraId="07052825" w14:textId="77777777" w:rsidR="001F507E" w:rsidRPr="008A123C" w:rsidRDefault="001F507E" w:rsidP="00840D36">
            <w:pPr>
              <w:rPr>
                <w:rFonts w:ascii="Calibri" w:hAnsi="Calibri" w:cs="Calibri"/>
                <w:sz w:val="20"/>
                <w:szCs w:val="20"/>
                <w:lang w:eastAsia="zh-CN"/>
              </w:rPr>
            </w:pPr>
          </w:p>
        </w:tc>
        <w:tc>
          <w:tcPr>
            <w:tcW w:w="2126" w:type="dxa"/>
            <w:vMerge/>
          </w:tcPr>
          <w:p w14:paraId="6BE1D8E6" w14:textId="77777777" w:rsidR="001F507E" w:rsidRPr="008A123C" w:rsidRDefault="001F507E" w:rsidP="00840D36">
            <w:pPr>
              <w:rPr>
                <w:rFonts w:ascii="Calibri" w:hAnsi="Calibri" w:cs="Calibri"/>
                <w:sz w:val="20"/>
                <w:szCs w:val="20"/>
                <w:lang w:eastAsia="zh-CN"/>
              </w:rPr>
            </w:pPr>
          </w:p>
        </w:tc>
        <w:tc>
          <w:tcPr>
            <w:tcW w:w="10915" w:type="dxa"/>
          </w:tcPr>
          <w:p w14:paraId="524AD801"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If currently studying for any qualifications: type, level and relevance to housing role</w:t>
            </w:r>
          </w:p>
        </w:tc>
      </w:tr>
      <w:tr w:rsidR="001F507E" w:rsidRPr="008A123C" w14:paraId="334B3901" w14:textId="77777777" w:rsidTr="00840D36">
        <w:tc>
          <w:tcPr>
            <w:tcW w:w="1843" w:type="dxa"/>
            <w:vMerge/>
          </w:tcPr>
          <w:p w14:paraId="643FA698" w14:textId="77777777" w:rsidR="001F507E" w:rsidRPr="008A123C" w:rsidRDefault="001F507E" w:rsidP="00840D36">
            <w:pPr>
              <w:rPr>
                <w:rFonts w:ascii="Calibri" w:hAnsi="Calibri" w:cs="Calibri"/>
                <w:sz w:val="20"/>
                <w:szCs w:val="20"/>
              </w:rPr>
            </w:pPr>
          </w:p>
        </w:tc>
        <w:tc>
          <w:tcPr>
            <w:tcW w:w="2126" w:type="dxa"/>
            <w:vMerge w:val="restart"/>
          </w:tcPr>
          <w:p w14:paraId="78E6FDE4"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Training</w:t>
            </w:r>
          </w:p>
        </w:tc>
        <w:tc>
          <w:tcPr>
            <w:tcW w:w="10915" w:type="dxa"/>
          </w:tcPr>
          <w:p w14:paraId="50A70A84"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Recent training undertaken - type (e.g. continuing professional development/education, other training); topic</w:t>
            </w:r>
          </w:p>
        </w:tc>
      </w:tr>
      <w:tr w:rsidR="001F507E" w:rsidRPr="008A123C" w14:paraId="75742F4A" w14:textId="77777777" w:rsidTr="00840D36">
        <w:tc>
          <w:tcPr>
            <w:tcW w:w="1843" w:type="dxa"/>
            <w:vMerge/>
          </w:tcPr>
          <w:p w14:paraId="67D6A70A" w14:textId="77777777" w:rsidR="001F507E" w:rsidRPr="008A123C" w:rsidRDefault="001F507E" w:rsidP="00840D36">
            <w:pPr>
              <w:rPr>
                <w:rFonts w:ascii="Calibri" w:hAnsi="Calibri" w:cs="Calibri"/>
                <w:sz w:val="20"/>
                <w:szCs w:val="20"/>
                <w:lang w:eastAsia="zh-CN"/>
              </w:rPr>
            </w:pPr>
          </w:p>
        </w:tc>
        <w:tc>
          <w:tcPr>
            <w:tcW w:w="2126" w:type="dxa"/>
            <w:vMerge/>
          </w:tcPr>
          <w:p w14:paraId="30D31602" w14:textId="77777777" w:rsidR="001F507E" w:rsidRPr="008A123C" w:rsidRDefault="001F507E" w:rsidP="00840D36">
            <w:pPr>
              <w:rPr>
                <w:rFonts w:ascii="Calibri" w:hAnsi="Calibri" w:cs="Calibri"/>
                <w:sz w:val="20"/>
                <w:szCs w:val="20"/>
                <w:lang w:eastAsia="zh-CN"/>
              </w:rPr>
            </w:pPr>
          </w:p>
        </w:tc>
        <w:tc>
          <w:tcPr>
            <w:tcW w:w="10915" w:type="dxa"/>
          </w:tcPr>
          <w:p w14:paraId="2D00095E"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Aims of training, e.g. purpose of training and whether aims were met</w:t>
            </w:r>
          </w:p>
        </w:tc>
      </w:tr>
      <w:tr w:rsidR="001F507E" w:rsidRPr="008A123C" w14:paraId="00723FFE" w14:textId="77777777" w:rsidTr="00840D36">
        <w:tc>
          <w:tcPr>
            <w:tcW w:w="1843" w:type="dxa"/>
            <w:vMerge/>
          </w:tcPr>
          <w:p w14:paraId="0547296A" w14:textId="77777777" w:rsidR="001F507E" w:rsidRPr="008A123C" w:rsidRDefault="001F507E" w:rsidP="00840D36">
            <w:pPr>
              <w:rPr>
                <w:rFonts w:ascii="Calibri" w:hAnsi="Calibri" w:cs="Calibri"/>
                <w:sz w:val="20"/>
                <w:szCs w:val="20"/>
                <w:lang w:eastAsia="zh-CN"/>
              </w:rPr>
            </w:pPr>
          </w:p>
        </w:tc>
        <w:tc>
          <w:tcPr>
            <w:tcW w:w="2126" w:type="dxa"/>
            <w:vMerge/>
          </w:tcPr>
          <w:p w14:paraId="160C80FB" w14:textId="77777777" w:rsidR="001F507E" w:rsidRPr="008A123C" w:rsidRDefault="001F507E" w:rsidP="00840D36">
            <w:pPr>
              <w:rPr>
                <w:rFonts w:ascii="Calibri" w:hAnsi="Calibri" w:cs="Calibri"/>
                <w:sz w:val="20"/>
                <w:szCs w:val="20"/>
                <w:lang w:eastAsia="zh-CN"/>
              </w:rPr>
            </w:pPr>
          </w:p>
        </w:tc>
        <w:tc>
          <w:tcPr>
            <w:tcW w:w="10915" w:type="dxa"/>
          </w:tcPr>
          <w:p w14:paraId="78BCDCDF"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Future training, e.g. need for training and type of training required</w:t>
            </w:r>
          </w:p>
        </w:tc>
      </w:tr>
      <w:tr w:rsidR="001F507E" w:rsidRPr="008A123C" w14:paraId="2763F3A1" w14:textId="77777777" w:rsidTr="00840D36">
        <w:tc>
          <w:tcPr>
            <w:tcW w:w="1843" w:type="dxa"/>
            <w:vMerge w:val="restart"/>
          </w:tcPr>
          <w:p w14:paraId="3A0D92D2" w14:textId="77777777" w:rsidR="001F507E" w:rsidRPr="008A123C" w:rsidRDefault="001F507E" w:rsidP="00840D36">
            <w:pPr>
              <w:rPr>
                <w:rFonts w:ascii="Calibri" w:hAnsi="Calibri" w:cs="Calibri"/>
                <w:sz w:val="20"/>
                <w:szCs w:val="20"/>
              </w:rPr>
            </w:pPr>
            <w:r>
              <w:rPr>
                <w:rFonts w:ascii="Calibri" w:hAnsi="Calibri" w:cs="Calibri"/>
                <w:sz w:val="20"/>
                <w:szCs w:val="20"/>
              </w:rPr>
              <w:t>About the job</w:t>
            </w:r>
          </w:p>
        </w:tc>
        <w:tc>
          <w:tcPr>
            <w:tcW w:w="2126" w:type="dxa"/>
          </w:tcPr>
          <w:p w14:paraId="35C647D3"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Organisation type</w:t>
            </w:r>
          </w:p>
        </w:tc>
        <w:tc>
          <w:tcPr>
            <w:tcW w:w="10915" w:type="dxa"/>
          </w:tcPr>
          <w:p w14:paraId="12BE3E2D"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Government agency, state/territory housing department, community housing provider, Indigenous community-controlled housing provider, private housing provider</w:t>
            </w:r>
          </w:p>
        </w:tc>
      </w:tr>
      <w:tr w:rsidR="001F507E" w:rsidRPr="008A123C" w14:paraId="3A586A4C" w14:textId="77777777" w:rsidTr="00840D36">
        <w:tc>
          <w:tcPr>
            <w:tcW w:w="1843" w:type="dxa"/>
            <w:vMerge/>
          </w:tcPr>
          <w:p w14:paraId="40863291" w14:textId="77777777" w:rsidR="001F507E" w:rsidRPr="008A123C" w:rsidRDefault="001F507E" w:rsidP="00840D36">
            <w:pPr>
              <w:rPr>
                <w:rFonts w:ascii="Calibri" w:hAnsi="Calibri" w:cs="Calibri"/>
                <w:sz w:val="20"/>
                <w:szCs w:val="20"/>
              </w:rPr>
            </w:pPr>
          </w:p>
        </w:tc>
        <w:tc>
          <w:tcPr>
            <w:tcW w:w="2126" w:type="dxa"/>
            <w:vMerge w:val="restart"/>
          </w:tcPr>
          <w:p w14:paraId="774EBEA9"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Role</w:t>
            </w:r>
          </w:p>
        </w:tc>
        <w:tc>
          <w:tcPr>
            <w:tcW w:w="10915" w:type="dxa"/>
          </w:tcPr>
          <w:p w14:paraId="22F55F5E"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Job type e.g. management, administration, frontline housing staff, repair/maintenance staff</w:t>
            </w:r>
          </w:p>
        </w:tc>
      </w:tr>
      <w:tr w:rsidR="001F507E" w:rsidRPr="008A123C" w14:paraId="6E0F4350" w14:textId="77777777" w:rsidTr="00840D36">
        <w:tc>
          <w:tcPr>
            <w:tcW w:w="1843" w:type="dxa"/>
            <w:vMerge/>
          </w:tcPr>
          <w:p w14:paraId="6CF2B495" w14:textId="77777777" w:rsidR="001F507E" w:rsidRPr="008A123C" w:rsidRDefault="001F507E" w:rsidP="00840D36">
            <w:pPr>
              <w:rPr>
                <w:rFonts w:ascii="Calibri" w:hAnsi="Calibri" w:cs="Calibri"/>
                <w:sz w:val="20"/>
                <w:szCs w:val="20"/>
                <w:lang w:eastAsia="zh-CN"/>
              </w:rPr>
            </w:pPr>
          </w:p>
        </w:tc>
        <w:tc>
          <w:tcPr>
            <w:tcW w:w="2126" w:type="dxa"/>
            <w:vMerge/>
          </w:tcPr>
          <w:p w14:paraId="3606A334" w14:textId="77777777" w:rsidR="001F507E" w:rsidRPr="008A123C" w:rsidRDefault="001F507E" w:rsidP="00840D36">
            <w:pPr>
              <w:rPr>
                <w:rFonts w:ascii="Calibri" w:hAnsi="Calibri" w:cs="Calibri"/>
                <w:sz w:val="20"/>
                <w:szCs w:val="20"/>
                <w:lang w:eastAsia="zh-CN"/>
              </w:rPr>
            </w:pPr>
          </w:p>
        </w:tc>
        <w:tc>
          <w:tcPr>
            <w:tcW w:w="10915" w:type="dxa"/>
          </w:tcPr>
          <w:p w14:paraId="37AFCB19"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If role involves managing or supervising staff</w:t>
            </w:r>
          </w:p>
        </w:tc>
      </w:tr>
      <w:tr w:rsidR="001F507E" w:rsidRPr="008A123C" w14:paraId="0A3A19CA" w14:textId="77777777" w:rsidTr="00840D36">
        <w:tc>
          <w:tcPr>
            <w:tcW w:w="1843" w:type="dxa"/>
            <w:vMerge w:val="restart"/>
          </w:tcPr>
          <w:p w14:paraId="5A964DF8" w14:textId="77777777" w:rsidR="001F507E" w:rsidRPr="008A123C" w:rsidRDefault="001F507E" w:rsidP="00840D36">
            <w:pPr>
              <w:rPr>
                <w:rFonts w:ascii="Calibri" w:hAnsi="Calibri" w:cs="Calibri"/>
                <w:sz w:val="20"/>
                <w:szCs w:val="20"/>
              </w:rPr>
            </w:pPr>
            <w:r>
              <w:rPr>
                <w:rFonts w:ascii="Calibri" w:hAnsi="Calibri" w:cs="Calibri"/>
                <w:sz w:val="20"/>
                <w:szCs w:val="20"/>
              </w:rPr>
              <w:t>Employment conditions</w:t>
            </w:r>
          </w:p>
        </w:tc>
        <w:tc>
          <w:tcPr>
            <w:tcW w:w="2126" w:type="dxa"/>
            <w:vMerge w:val="restart"/>
          </w:tcPr>
          <w:p w14:paraId="533A1150"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Hours of work</w:t>
            </w:r>
          </w:p>
        </w:tc>
        <w:tc>
          <w:tcPr>
            <w:tcW w:w="10915" w:type="dxa"/>
          </w:tcPr>
          <w:p w14:paraId="75B70B51"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Average hours worked each week in job (with specification between paid and unpaid hours)</w:t>
            </w:r>
          </w:p>
        </w:tc>
      </w:tr>
      <w:tr w:rsidR="001F507E" w:rsidRPr="008A123C" w14:paraId="0F8265E1" w14:textId="77777777" w:rsidTr="00840D36">
        <w:tc>
          <w:tcPr>
            <w:tcW w:w="1843" w:type="dxa"/>
            <w:vMerge/>
          </w:tcPr>
          <w:p w14:paraId="71FC1B7E" w14:textId="77777777" w:rsidR="001F507E" w:rsidRPr="008A123C" w:rsidRDefault="001F507E" w:rsidP="00840D36">
            <w:pPr>
              <w:rPr>
                <w:rFonts w:ascii="Calibri" w:hAnsi="Calibri" w:cs="Calibri"/>
                <w:sz w:val="20"/>
                <w:szCs w:val="20"/>
                <w:lang w:eastAsia="zh-CN"/>
              </w:rPr>
            </w:pPr>
          </w:p>
        </w:tc>
        <w:tc>
          <w:tcPr>
            <w:tcW w:w="2126" w:type="dxa"/>
            <w:vMerge/>
          </w:tcPr>
          <w:p w14:paraId="6FB7AB0E" w14:textId="77777777" w:rsidR="001F507E" w:rsidRPr="008A123C" w:rsidRDefault="001F507E" w:rsidP="00840D36">
            <w:pPr>
              <w:rPr>
                <w:rFonts w:ascii="Calibri" w:hAnsi="Calibri" w:cs="Calibri"/>
                <w:sz w:val="20"/>
                <w:szCs w:val="20"/>
                <w:lang w:eastAsia="zh-CN"/>
              </w:rPr>
            </w:pPr>
          </w:p>
        </w:tc>
        <w:tc>
          <w:tcPr>
            <w:tcW w:w="10915" w:type="dxa"/>
          </w:tcPr>
          <w:p w14:paraId="742A22B5"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Preferred hours would like to work in job, e.g. more, fewer, total number of hours</w:t>
            </w:r>
          </w:p>
        </w:tc>
      </w:tr>
      <w:tr w:rsidR="001F507E" w:rsidRPr="008A123C" w14:paraId="0CF64C08" w14:textId="77777777" w:rsidTr="00840D36">
        <w:tc>
          <w:tcPr>
            <w:tcW w:w="1843" w:type="dxa"/>
            <w:vMerge/>
          </w:tcPr>
          <w:p w14:paraId="188B206A" w14:textId="77777777" w:rsidR="001F507E" w:rsidRPr="008A123C" w:rsidRDefault="001F507E" w:rsidP="00840D36">
            <w:pPr>
              <w:rPr>
                <w:rFonts w:ascii="Calibri" w:hAnsi="Calibri" w:cs="Calibri"/>
                <w:sz w:val="20"/>
                <w:szCs w:val="20"/>
              </w:rPr>
            </w:pPr>
          </w:p>
        </w:tc>
        <w:tc>
          <w:tcPr>
            <w:tcW w:w="2126" w:type="dxa"/>
          </w:tcPr>
          <w:p w14:paraId="2C673469"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Employment arrangements</w:t>
            </w:r>
          </w:p>
        </w:tc>
        <w:tc>
          <w:tcPr>
            <w:tcW w:w="10915" w:type="dxa"/>
          </w:tcPr>
          <w:p w14:paraId="0E5278F0"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Form of employment – casual, permanent (full-time/part-time), fixed term contract (length of contract)</w:t>
            </w:r>
          </w:p>
        </w:tc>
      </w:tr>
      <w:tr w:rsidR="001F507E" w:rsidRPr="008A123C" w14:paraId="20FC4A9D" w14:textId="77777777" w:rsidTr="00840D36">
        <w:tc>
          <w:tcPr>
            <w:tcW w:w="1843" w:type="dxa"/>
            <w:vMerge/>
          </w:tcPr>
          <w:p w14:paraId="5FCF9543" w14:textId="77777777" w:rsidR="001F507E" w:rsidRPr="008A123C" w:rsidRDefault="001F507E" w:rsidP="00840D36">
            <w:pPr>
              <w:rPr>
                <w:rFonts w:ascii="Calibri" w:hAnsi="Calibri" w:cs="Calibri"/>
                <w:sz w:val="20"/>
                <w:szCs w:val="20"/>
              </w:rPr>
            </w:pPr>
          </w:p>
        </w:tc>
        <w:tc>
          <w:tcPr>
            <w:tcW w:w="2126" w:type="dxa"/>
          </w:tcPr>
          <w:p w14:paraId="399E1AAF"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Wages</w:t>
            </w:r>
          </w:p>
        </w:tc>
        <w:tc>
          <w:tcPr>
            <w:tcW w:w="10915" w:type="dxa"/>
          </w:tcPr>
          <w:p w14:paraId="01728245"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Total amount of pay before tax and other deductions (period covered - week, fortnight, month)</w:t>
            </w:r>
          </w:p>
        </w:tc>
      </w:tr>
      <w:tr w:rsidR="001F507E" w:rsidRPr="008A123C" w14:paraId="24D8D453" w14:textId="77777777" w:rsidTr="00840D36">
        <w:tc>
          <w:tcPr>
            <w:tcW w:w="1843" w:type="dxa"/>
            <w:vMerge w:val="restart"/>
          </w:tcPr>
          <w:p w14:paraId="09C72FB3" w14:textId="77777777" w:rsidR="001F507E" w:rsidRPr="008A123C" w:rsidRDefault="001F507E" w:rsidP="00840D36">
            <w:pPr>
              <w:rPr>
                <w:rFonts w:ascii="Calibri" w:hAnsi="Calibri" w:cs="Calibri"/>
                <w:sz w:val="20"/>
                <w:szCs w:val="20"/>
              </w:rPr>
            </w:pPr>
            <w:r>
              <w:rPr>
                <w:rFonts w:ascii="Calibri" w:hAnsi="Calibri" w:cs="Calibri"/>
                <w:sz w:val="20"/>
                <w:szCs w:val="20"/>
              </w:rPr>
              <w:t>Job satisfaction</w:t>
            </w:r>
          </w:p>
        </w:tc>
        <w:tc>
          <w:tcPr>
            <w:tcW w:w="2126" w:type="dxa"/>
            <w:vMerge w:val="restart"/>
          </w:tcPr>
          <w:p w14:paraId="397D89A8"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Job satisfaction</w:t>
            </w:r>
          </w:p>
        </w:tc>
        <w:tc>
          <w:tcPr>
            <w:tcW w:w="10915" w:type="dxa"/>
          </w:tcPr>
          <w:p w14:paraId="2016C6E4"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Satisfaction with different aspects of job, e.g. pay, job security, the work itself, hours worked, opportunities to develop abilities, support from team/organisation, support from supervisor, workplace flexibility, workload, time pressures</w:t>
            </w:r>
          </w:p>
        </w:tc>
      </w:tr>
      <w:tr w:rsidR="001F507E" w:rsidRPr="008A123C" w14:paraId="358080DC" w14:textId="77777777" w:rsidTr="00840D36">
        <w:tc>
          <w:tcPr>
            <w:tcW w:w="1843" w:type="dxa"/>
            <w:vMerge/>
          </w:tcPr>
          <w:p w14:paraId="2D56302C" w14:textId="77777777" w:rsidR="001F507E" w:rsidRPr="008A123C" w:rsidRDefault="001F507E" w:rsidP="00840D36">
            <w:pPr>
              <w:rPr>
                <w:rFonts w:ascii="Calibri" w:hAnsi="Calibri" w:cs="Calibri"/>
                <w:sz w:val="20"/>
                <w:szCs w:val="20"/>
                <w:lang w:eastAsia="zh-CN"/>
              </w:rPr>
            </w:pPr>
          </w:p>
        </w:tc>
        <w:tc>
          <w:tcPr>
            <w:tcW w:w="2126" w:type="dxa"/>
            <w:vMerge/>
          </w:tcPr>
          <w:p w14:paraId="5E82CE6A" w14:textId="77777777" w:rsidR="001F507E" w:rsidRPr="008A123C" w:rsidRDefault="001F507E" w:rsidP="00840D36">
            <w:pPr>
              <w:rPr>
                <w:rFonts w:ascii="Calibri" w:hAnsi="Calibri" w:cs="Calibri"/>
                <w:sz w:val="20"/>
                <w:szCs w:val="20"/>
                <w:lang w:eastAsia="zh-CN"/>
              </w:rPr>
            </w:pPr>
          </w:p>
        </w:tc>
        <w:tc>
          <w:tcPr>
            <w:tcW w:w="10915" w:type="dxa"/>
          </w:tcPr>
          <w:p w14:paraId="5B35AED1"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Relations in workplace - with management, with colleagues</w:t>
            </w:r>
          </w:p>
        </w:tc>
      </w:tr>
      <w:tr w:rsidR="001F507E" w:rsidRPr="008A123C" w14:paraId="2EB71DD9" w14:textId="77777777" w:rsidTr="00840D36">
        <w:tc>
          <w:tcPr>
            <w:tcW w:w="1843" w:type="dxa"/>
            <w:vMerge/>
          </w:tcPr>
          <w:p w14:paraId="1DDC5835" w14:textId="77777777" w:rsidR="001F507E" w:rsidRPr="008A123C" w:rsidRDefault="001F507E" w:rsidP="00840D36">
            <w:pPr>
              <w:rPr>
                <w:rFonts w:ascii="Calibri" w:hAnsi="Calibri" w:cs="Calibri"/>
                <w:sz w:val="20"/>
                <w:szCs w:val="20"/>
                <w:lang w:eastAsia="zh-CN"/>
              </w:rPr>
            </w:pPr>
          </w:p>
        </w:tc>
        <w:tc>
          <w:tcPr>
            <w:tcW w:w="2126" w:type="dxa"/>
            <w:vMerge/>
          </w:tcPr>
          <w:p w14:paraId="2930AC64" w14:textId="77777777" w:rsidR="001F507E" w:rsidRPr="008A123C" w:rsidRDefault="001F507E" w:rsidP="00840D36">
            <w:pPr>
              <w:rPr>
                <w:rFonts w:ascii="Calibri" w:hAnsi="Calibri" w:cs="Calibri"/>
                <w:sz w:val="20"/>
                <w:szCs w:val="20"/>
                <w:lang w:eastAsia="zh-CN"/>
              </w:rPr>
            </w:pPr>
          </w:p>
        </w:tc>
        <w:tc>
          <w:tcPr>
            <w:tcW w:w="10915" w:type="dxa"/>
          </w:tcPr>
          <w:p w14:paraId="4B524893"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Satisfaction with work-life balance - rating</w:t>
            </w:r>
          </w:p>
        </w:tc>
      </w:tr>
      <w:tr w:rsidR="001F507E" w:rsidRPr="008A123C" w14:paraId="1E0226CB" w14:textId="77777777" w:rsidTr="00840D36">
        <w:tc>
          <w:tcPr>
            <w:tcW w:w="1843" w:type="dxa"/>
            <w:vMerge/>
          </w:tcPr>
          <w:p w14:paraId="4200DDA2" w14:textId="77777777" w:rsidR="001F507E" w:rsidRPr="008A123C" w:rsidRDefault="001F507E" w:rsidP="00840D36">
            <w:pPr>
              <w:rPr>
                <w:rFonts w:ascii="Calibri" w:hAnsi="Calibri" w:cs="Calibri"/>
                <w:sz w:val="20"/>
                <w:szCs w:val="20"/>
              </w:rPr>
            </w:pPr>
          </w:p>
        </w:tc>
        <w:tc>
          <w:tcPr>
            <w:tcW w:w="2126" w:type="dxa"/>
            <w:vMerge w:val="restart"/>
          </w:tcPr>
          <w:p w14:paraId="3643547D"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Perceptions of job</w:t>
            </w:r>
          </w:p>
        </w:tc>
        <w:tc>
          <w:tcPr>
            <w:tcW w:w="10915" w:type="dxa"/>
          </w:tcPr>
          <w:p w14:paraId="500D0192"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Best aspects of job – open-ended response</w:t>
            </w:r>
          </w:p>
        </w:tc>
      </w:tr>
      <w:tr w:rsidR="001F507E" w:rsidRPr="008A123C" w14:paraId="234CBED2" w14:textId="77777777" w:rsidTr="00840D36">
        <w:tc>
          <w:tcPr>
            <w:tcW w:w="1843" w:type="dxa"/>
            <w:vMerge/>
          </w:tcPr>
          <w:p w14:paraId="5396EAAC" w14:textId="77777777" w:rsidR="001F507E" w:rsidRPr="008A123C" w:rsidRDefault="001F507E" w:rsidP="00840D36">
            <w:pPr>
              <w:rPr>
                <w:rFonts w:ascii="Calibri" w:hAnsi="Calibri" w:cs="Calibri"/>
                <w:sz w:val="20"/>
                <w:szCs w:val="20"/>
                <w:lang w:eastAsia="zh-CN"/>
              </w:rPr>
            </w:pPr>
          </w:p>
        </w:tc>
        <w:tc>
          <w:tcPr>
            <w:tcW w:w="2126" w:type="dxa"/>
            <w:vMerge/>
          </w:tcPr>
          <w:p w14:paraId="5FB5B9C6" w14:textId="77777777" w:rsidR="001F507E" w:rsidRPr="008A123C" w:rsidRDefault="001F507E" w:rsidP="00840D36">
            <w:pPr>
              <w:rPr>
                <w:rFonts w:ascii="Calibri" w:hAnsi="Calibri" w:cs="Calibri"/>
                <w:sz w:val="20"/>
                <w:szCs w:val="20"/>
                <w:lang w:eastAsia="zh-CN"/>
              </w:rPr>
            </w:pPr>
          </w:p>
        </w:tc>
        <w:tc>
          <w:tcPr>
            <w:tcW w:w="10915" w:type="dxa"/>
          </w:tcPr>
          <w:p w14:paraId="59A4D358"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Worst aspects of job – open-ended response</w:t>
            </w:r>
          </w:p>
        </w:tc>
      </w:tr>
      <w:tr w:rsidR="001F507E" w:rsidRPr="008A123C" w14:paraId="0DF142B3" w14:textId="77777777" w:rsidTr="00840D36">
        <w:tc>
          <w:tcPr>
            <w:tcW w:w="1843" w:type="dxa"/>
            <w:vMerge w:val="restart"/>
          </w:tcPr>
          <w:p w14:paraId="52414EB0" w14:textId="77777777" w:rsidR="001F507E" w:rsidRPr="008A123C" w:rsidRDefault="001F507E" w:rsidP="00840D36">
            <w:pPr>
              <w:rPr>
                <w:rFonts w:ascii="Calibri" w:hAnsi="Calibri" w:cs="Calibri"/>
                <w:sz w:val="20"/>
                <w:szCs w:val="20"/>
              </w:rPr>
            </w:pPr>
            <w:r>
              <w:rPr>
                <w:rFonts w:ascii="Calibri" w:hAnsi="Calibri" w:cs="Calibri"/>
                <w:sz w:val="20"/>
                <w:szCs w:val="20"/>
              </w:rPr>
              <w:t>Career pathways</w:t>
            </w:r>
          </w:p>
        </w:tc>
        <w:tc>
          <w:tcPr>
            <w:tcW w:w="2126" w:type="dxa"/>
            <w:vMerge w:val="restart"/>
          </w:tcPr>
          <w:p w14:paraId="2E748BF5"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Time in Indigenous housing</w:t>
            </w:r>
          </w:p>
        </w:tc>
        <w:tc>
          <w:tcPr>
            <w:tcW w:w="10915" w:type="dxa"/>
          </w:tcPr>
          <w:p w14:paraId="4829FD8F"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Length of time working for current organisation</w:t>
            </w:r>
          </w:p>
        </w:tc>
      </w:tr>
      <w:tr w:rsidR="001F507E" w:rsidRPr="008A123C" w14:paraId="2B477ACE" w14:textId="77777777" w:rsidTr="00840D36">
        <w:tc>
          <w:tcPr>
            <w:tcW w:w="1843" w:type="dxa"/>
            <w:vMerge/>
          </w:tcPr>
          <w:p w14:paraId="7B988824" w14:textId="77777777" w:rsidR="001F507E" w:rsidRPr="008A123C" w:rsidRDefault="001F507E" w:rsidP="00840D36">
            <w:pPr>
              <w:rPr>
                <w:rFonts w:ascii="Calibri" w:hAnsi="Calibri" w:cs="Calibri"/>
                <w:sz w:val="20"/>
                <w:szCs w:val="20"/>
                <w:lang w:eastAsia="zh-CN"/>
              </w:rPr>
            </w:pPr>
          </w:p>
        </w:tc>
        <w:tc>
          <w:tcPr>
            <w:tcW w:w="2126" w:type="dxa"/>
            <w:vMerge/>
          </w:tcPr>
          <w:p w14:paraId="25ABD959" w14:textId="77777777" w:rsidR="001F507E" w:rsidRPr="008A123C" w:rsidRDefault="001F507E" w:rsidP="00840D36">
            <w:pPr>
              <w:rPr>
                <w:rFonts w:ascii="Calibri" w:hAnsi="Calibri" w:cs="Calibri"/>
                <w:sz w:val="20"/>
                <w:szCs w:val="20"/>
                <w:lang w:eastAsia="zh-CN"/>
              </w:rPr>
            </w:pPr>
          </w:p>
        </w:tc>
        <w:tc>
          <w:tcPr>
            <w:tcW w:w="10915" w:type="dxa"/>
          </w:tcPr>
          <w:p w14:paraId="4CBDE002"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Length of time working in Indigenous housing</w:t>
            </w:r>
          </w:p>
        </w:tc>
      </w:tr>
      <w:tr w:rsidR="001F507E" w:rsidRPr="008A123C" w14:paraId="5ED96D25" w14:textId="77777777" w:rsidTr="00840D36">
        <w:tc>
          <w:tcPr>
            <w:tcW w:w="1843" w:type="dxa"/>
            <w:vMerge/>
          </w:tcPr>
          <w:p w14:paraId="703EEEA6" w14:textId="77777777" w:rsidR="001F507E" w:rsidRPr="008A123C" w:rsidRDefault="001F507E" w:rsidP="00840D36">
            <w:pPr>
              <w:rPr>
                <w:rFonts w:ascii="Calibri" w:hAnsi="Calibri" w:cs="Calibri"/>
                <w:sz w:val="20"/>
                <w:szCs w:val="20"/>
                <w:lang w:eastAsia="zh-CN"/>
              </w:rPr>
            </w:pPr>
          </w:p>
        </w:tc>
        <w:tc>
          <w:tcPr>
            <w:tcW w:w="2126" w:type="dxa"/>
            <w:vMerge/>
          </w:tcPr>
          <w:p w14:paraId="395650E3" w14:textId="77777777" w:rsidR="001F507E" w:rsidRPr="008A123C" w:rsidRDefault="001F507E" w:rsidP="00840D36">
            <w:pPr>
              <w:rPr>
                <w:rFonts w:ascii="Calibri" w:hAnsi="Calibri" w:cs="Calibri"/>
                <w:sz w:val="20"/>
                <w:szCs w:val="20"/>
                <w:lang w:eastAsia="zh-CN"/>
              </w:rPr>
            </w:pPr>
          </w:p>
        </w:tc>
        <w:tc>
          <w:tcPr>
            <w:tcW w:w="10915" w:type="dxa"/>
          </w:tcPr>
          <w:p w14:paraId="3F69F499"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Reasons why chose to work in Indigenous housing, e.g. direct interest in the work itself, availability of employment, working conditions, vocational placement, other</w:t>
            </w:r>
          </w:p>
        </w:tc>
      </w:tr>
      <w:tr w:rsidR="001F507E" w:rsidRPr="008A123C" w14:paraId="6600CF6E" w14:textId="77777777" w:rsidTr="00840D36">
        <w:tc>
          <w:tcPr>
            <w:tcW w:w="1843" w:type="dxa"/>
            <w:vMerge/>
          </w:tcPr>
          <w:p w14:paraId="563CFCEE" w14:textId="77777777" w:rsidR="001F507E" w:rsidRPr="008A123C" w:rsidRDefault="001F507E" w:rsidP="00840D36">
            <w:pPr>
              <w:rPr>
                <w:rFonts w:ascii="Calibri" w:hAnsi="Calibri" w:cs="Calibri"/>
                <w:sz w:val="20"/>
                <w:szCs w:val="20"/>
              </w:rPr>
            </w:pPr>
          </w:p>
        </w:tc>
        <w:tc>
          <w:tcPr>
            <w:tcW w:w="2126" w:type="dxa"/>
            <w:vMerge w:val="restart"/>
          </w:tcPr>
          <w:p w14:paraId="7CC02427"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Career pathways</w:t>
            </w:r>
          </w:p>
        </w:tc>
        <w:tc>
          <w:tcPr>
            <w:tcW w:w="10915" w:type="dxa"/>
          </w:tcPr>
          <w:p w14:paraId="7237E95F"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Last paid job before first worked in Indigenous housing: type of job and industry</w:t>
            </w:r>
          </w:p>
        </w:tc>
      </w:tr>
      <w:tr w:rsidR="001F507E" w:rsidRPr="008A123C" w14:paraId="2E3C4058" w14:textId="77777777" w:rsidTr="00840D36">
        <w:tc>
          <w:tcPr>
            <w:tcW w:w="1843" w:type="dxa"/>
            <w:vMerge/>
          </w:tcPr>
          <w:p w14:paraId="48229AC8" w14:textId="77777777" w:rsidR="001F507E" w:rsidRPr="008A123C" w:rsidRDefault="001F507E" w:rsidP="00840D36">
            <w:pPr>
              <w:rPr>
                <w:rFonts w:ascii="Calibri" w:hAnsi="Calibri" w:cs="Calibri"/>
                <w:sz w:val="20"/>
                <w:szCs w:val="20"/>
                <w:lang w:eastAsia="zh-CN"/>
              </w:rPr>
            </w:pPr>
          </w:p>
        </w:tc>
        <w:tc>
          <w:tcPr>
            <w:tcW w:w="2126" w:type="dxa"/>
            <w:vMerge/>
          </w:tcPr>
          <w:p w14:paraId="7298D31B" w14:textId="77777777" w:rsidR="001F507E" w:rsidRPr="008A123C" w:rsidRDefault="001F507E" w:rsidP="00840D36">
            <w:pPr>
              <w:rPr>
                <w:rFonts w:ascii="Calibri" w:hAnsi="Calibri" w:cs="Calibri"/>
                <w:sz w:val="20"/>
                <w:szCs w:val="20"/>
                <w:lang w:eastAsia="zh-CN"/>
              </w:rPr>
            </w:pPr>
          </w:p>
        </w:tc>
        <w:tc>
          <w:tcPr>
            <w:tcW w:w="10915" w:type="dxa"/>
          </w:tcPr>
          <w:p w14:paraId="6BE79496"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If previously worked in Indigenous housing before began current job</w:t>
            </w:r>
          </w:p>
        </w:tc>
      </w:tr>
      <w:tr w:rsidR="001F507E" w:rsidRPr="008A123C" w14:paraId="111BEE58" w14:textId="77777777" w:rsidTr="00840D36">
        <w:tc>
          <w:tcPr>
            <w:tcW w:w="1843" w:type="dxa"/>
            <w:vMerge/>
          </w:tcPr>
          <w:p w14:paraId="587D4191" w14:textId="77777777" w:rsidR="001F507E" w:rsidRPr="008A123C" w:rsidRDefault="001F507E" w:rsidP="00840D36">
            <w:pPr>
              <w:rPr>
                <w:rFonts w:ascii="Calibri" w:hAnsi="Calibri" w:cs="Calibri"/>
                <w:sz w:val="20"/>
                <w:szCs w:val="20"/>
                <w:lang w:eastAsia="zh-CN"/>
              </w:rPr>
            </w:pPr>
          </w:p>
        </w:tc>
        <w:tc>
          <w:tcPr>
            <w:tcW w:w="2126" w:type="dxa"/>
            <w:vMerge/>
          </w:tcPr>
          <w:p w14:paraId="58492A19" w14:textId="77777777" w:rsidR="001F507E" w:rsidRPr="008A123C" w:rsidRDefault="001F507E" w:rsidP="00840D36">
            <w:pPr>
              <w:rPr>
                <w:rFonts w:ascii="Calibri" w:hAnsi="Calibri" w:cs="Calibri"/>
                <w:sz w:val="20"/>
                <w:szCs w:val="20"/>
                <w:lang w:eastAsia="zh-CN"/>
              </w:rPr>
            </w:pPr>
          </w:p>
        </w:tc>
        <w:tc>
          <w:tcPr>
            <w:tcW w:w="10915" w:type="dxa"/>
          </w:tcPr>
          <w:p w14:paraId="09E0D36F"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Reasons for choosing current organisation, e.g. changing personal circumstances, working conditions, location, availability of employment, organisational reputation/values</w:t>
            </w:r>
          </w:p>
        </w:tc>
      </w:tr>
      <w:tr w:rsidR="001F507E" w:rsidRPr="008A123C" w14:paraId="13C1CED9" w14:textId="77777777" w:rsidTr="00840D36">
        <w:tc>
          <w:tcPr>
            <w:tcW w:w="1843" w:type="dxa"/>
          </w:tcPr>
          <w:p w14:paraId="77934F1A" w14:textId="77777777" w:rsidR="001F507E" w:rsidRPr="008A123C" w:rsidRDefault="001F507E" w:rsidP="00840D36">
            <w:pPr>
              <w:rPr>
                <w:rFonts w:ascii="Calibri" w:hAnsi="Calibri" w:cs="Calibri"/>
                <w:sz w:val="20"/>
                <w:szCs w:val="20"/>
              </w:rPr>
            </w:pPr>
            <w:r>
              <w:rPr>
                <w:rFonts w:ascii="Calibri" w:hAnsi="Calibri" w:cs="Calibri"/>
                <w:sz w:val="20"/>
                <w:szCs w:val="20"/>
              </w:rPr>
              <w:t>Future work intentions</w:t>
            </w:r>
          </w:p>
        </w:tc>
        <w:tc>
          <w:tcPr>
            <w:tcW w:w="2126" w:type="dxa"/>
          </w:tcPr>
          <w:p w14:paraId="694E8DEE"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Work intentions</w:t>
            </w:r>
          </w:p>
        </w:tc>
        <w:tc>
          <w:tcPr>
            <w:tcW w:w="10915" w:type="dxa"/>
          </w:tcPr>
          <w:p w14:paraId="05A7DC79"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Whether currently actively seeking work outside organisation</w:t>
            </w:r>
          </w:p>
        </w:tc>
      </w:tr>
      <w:tr w:rsidR="001F507E" w:rsidRPr="008A123C" w14:paraId="262D7A72" w14:textId="77777777" w:rsidTr="00840D36">
        <w:tc>
          <w:tcPr>
            <w:tcW w:w="1843" w:type="dxa"/>
            <w:vMerge w:val="restart"/>
          </w:tcPr>
          <w:p w14:paraId="0D2919DA" w14:textId="77777777" w:rsidR="001F507E" w:rsidRPr="008A123C" w:rsidRDefault="001F507E" w:rsidP="00840D36">
            <w:pPr>
              <w:rPr>
                <w:rFonts w:ascii="Calibri" w:hAnsi="Calibri" w:cs="Calibri"/>
                <w:sz w:val="20"/>
                <w:szCs w:val="20"/>
                <w:lang w:eastAsia="zh-CN"/>
              </w:rPr>
            </w:pPr>
          </w:p>
        </w:tc>
        <w:tc>
          <w:tcPr>
            <w:tcW w:w="2126" w:type="dxa"/>
            <w:vMerge w:val="restart"/>
          </w:tcPr>
          <w:p w14:paraId="7CD16A74" w14:textId="77777777" w:rsidR="001F507E" w:rsidRPr="008A123C" w:rsidRDefault="001F507E" w:rsidP="00840D36">
            <w:pPr>
              <w:rPr>
                <w:rFonts w:ascii="Calibri" w:hAnsi="Calibri" w:cs="Calibri"/>
                <w:sz w:val="20"/>
                <w:szCs w:val="20"/>
                <w:lang w:eastAsia="zh-CN"/>
              </w:rPr>
            </w:pPr>
          </w:p>
        </w:tc>
        <w:tc>
          <w:tcPr>
            <w:tcW w:w="10915" w:type="dxa"/>
          </w:tcPr>
          <w:p w14:paraId="08EDCF11" w14:textId="08821F68"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 xml:space="preserve">Perceptions of where will work in the future, e.g. with same organisation, other </w:t>
            </w:r>
            <w:r w:rsidR="004B26C4">
              <w:rPr>
                <w:rFonts w:ascii="Calibri" w:hAnsi="Calibri" w:cs="Calibri"/>
                <w:sz w:val="20"/>
                <w:szCs w:val="20"/>
              </w:rPr>
              <w:t>ICHO</w:t>
            </w:r>
            <w:r w:rsidRPr="008A123C">
              <w:rPr>
                <w:rFonts w:ascii="Calibri" w:hAnsi="Calibri" w:cs="Calibri"/>
                <w:sz w:val="20"/>
                <w:szCs w:val="20"/>
              </w:rPr>
              <w:t>, other housing organisation, working but not in housing, not working for pay</w:t>
            </w:r>
          </w:p>
        </w:tc>
      </w:tr>
      <w:tr w:rsidR="001F507E" w:rsidRPr="008A123C" w14:paraId="1647986B" w14:textId="77777777" w:rsidTr="00840D36">
        <w:tc>
          <w:tcPr>
            <w:tcW w:w="1843" w:type="dxa"/>
            <w:vMerge/>
          </w:tcPr>
          <w:p w14:paraId="39BF34E4" w14:textId="77777777" w:rsidR="001F507E" w:rsidRPr="008A123C" w:rsidRDefault="001F507E" w:rsidP="00840D36">
            <w:pPr>
              <w:rPr>
                <w:rFonts w:ascii="Calibri" w:hAnsi="Calibri" w:cs="Calibri"/>
                <w:sz w:val="20"/>
                <w:szCs w:val="20"/>
                <w:lang w:eastAsia="zh-CN"/>
              </w:rPr>
            </w:pPr>
          </w:p>
        </w:tc>
        <w:tc>
          <w:tcPr>
            <w:tcW w:w="2126" w:type="dxa"/>
            <w:vMerge/>
          </w:tcPr>
          <w:p w14:paraId="775CE19F" w14:textId="77777777" w:rsidR="001F507E" w:rsidRPr="008A123C" w:rsidRDefault="001F507E" w:rsidP="00840D36">
            <w:pPr>
              <w:rPr>
                <w:rFonts w:ascii="Calibri" w:hAnsi="Calibri" w:cs="Calibri"/>
                <w:sz w:val="20"/>
                <w:szCs w:val="20"/>
                <w:lang w:eastAsia="zh-CN"/>
              </w:rPr>
            </w:pPr>
          </w:p>
        </w:tc>
        <w:tc>
          <w:tcPr>
            <w:tcW w:w="10915" w:type="dxa"/>
          </w:tcPr>
          <w:p w14:paraId="414885F3" w14:textId="77777777" w:rsidR="001F507E" w:rsidRPr="008A123C" w:rsidRDefault="001F507E" w:rsidP="00840D36">
            <w:pPr>
              <w:rPr>
                <w:rFonts w:ascii="Calibri" w:hAnsi="Calibri" w:cs="Calibri"/>
                <w:sz w:val="20"/>
                <w:szCs w:val="20"/>
                <w:lang w:eastAsia="zh-CN"/>
              </w:rPr>
            </w:pPr>
            <w:r w:rsidRPr="008A123C">
              <w:rPr>
                <w:rFonts w:ascii="Calibri" w:hAnsi="Calibri" w:cs="Calibri"/>
                <w:sz w:val="20"/>
                <w:szCs w:val="20"/>
              </w:rPr>
              <w:t>Reasons why may finish working for current organisation, e.g. advance career, take on new role, personal circumstances, better working conditions, location, change of industry, retirement</w:t>
            </w:r>
          </w:p>
        </w:tc>
      </w:tr>
    </w:tbl>
    <w:p w14:paraId="53AEEBE1" w14:textId="77777777" w:rsidR="001F507E" w:rsidRDefault="001F507E" w:rsidP="001F507E">
      <w:pPr>
        <w:rPr>
          <w:rFonts w:ascii="Calibri" w:hAnsi="Calibri" w:cs="Calibri"/>
          <w:sz w:val="24"/>
          <w:szCs w:val="24"/>
          <w:lang w:eastAsia="zh-CN"/>
        </w:rPr>
      </w:pPr>
    </w:p>
    <w:p w14:paraId="00E1E150" w14:textId="77777777" w:rsidR="001F507E" w:rsidRDefault="001F507E">
      <w:pPr>
        <w:rPr>
          <w:rFonts w:ascii="Calibri" w:eastAsia="Times" w:hAnsi="Calibri" w:cs="Calibri"/>
          <w:bCs/>
          <w:color w:val="0C1B27" w:themeColor="accent1" w:themeShade="BF"/>
          <w:sz w:val="28"/>
          <w:szCs w:val="28"/>
          <w:lang w:eastAsia="zh-CN"/>
        </w:rPr>
      </w:pPr>
      <w:r>
        <w:br w:type="page"/>
      </w:r>
    </w:p>
    <w:p w14:paraId="5396EB0D" w14:textId="569EE2E2" w:rsidR="00684EDA" w:rsidRDefault="00684EDA" w:rsidP="007B77F8">
      <w:pPr>
        <w:pStyle w:val="11NumberedNilsheading"/>
        <w:spacing w:after="0"/>
      </w:pPr>
      <w:bookmarkStart w:id="77" w:name="_Toc203486315"/>
      <w:r>
        <w:lastRenderedPageBreak/>
        <w:t>A3.</w:t>
      </w:r>
      <w:r w:rsidR="001F507E">
        <w:t>2</w:t>
      </w:r>
      <w:r>
        <w:t xml:space="preserve">. Data </w:t>
      </w:r>
      <w:r w:rsidR="00340D81">
        <w:t>review</w:t>
      </w:r>
      <w:r>
        <w:t xml:space="preserve"> – </w:t>
      </w:r>
      <w:r w:rsidR="00CA185A">
        <w:t>Indigenous</w:t>
      </w:r>
      <w:r>
        <w:t xml:space="preserve"> households</w:t>
      </w:r>
      <w:r w:rsidR="00533DE3">
        <w:t>/people</w:t>
      </w:r>
      <w:bookmarkEnd w:id="77"/>
    </w:p>
    <w:p w14:paraId="2652D0D4" w14:textId="00538E9D" w:rsidR="00894F16" w:rsidRDefault="00A16D13" w:rsidP="007B77F8">
      <w:pPr>
        <w:pStyle w:val="Caption"/>
        <w:spacing w:before="0"/>
        <w:rPr>
          <w:rFonts w:ascii="Calibri" w:hAnsi="Calibri" w:cs="Calibri"/>
          <w:b w:val="0"/>
          <w:bCs/>
          <w:sz w:val="24"/>
          <w:szCs w:val="24"/>
        </w:rPr>
      </w:pPr>
      <w:bookmarkStart w:id="78" w:name="_Toc203462462"/>
      <w:r w:rsidRPr="00D02E41">
        <w:rPr>
          <w:rFonts w:cstheme="minorHAnsi"/>
          <w:noProof/>
          <w:lang w:eastAsia="en-AU"/>
        </w:rPr>
        <mc:AlternateContent>
          <mc:Choice Requires="wpg">
            <w:drawing>
              <wp:anchor distT="0" distB="0" distL="114300" distR="114300" simplePos="0" relativeHeight="251619328" behindDoc="0" locked="0" layoutInCell="1" allowOverlap="1" wp14:anchorId="1A6547F9" wp14:editId="19F5160F">
                <wp:simplePos x="0" y="0"/>
                <wp:positionH relativeFrom="page">
                  <wp:posOffset>386862</wp:posOffset>
                </wp:positionH>
                <wp:positionV relativeFrom="page">
                  <wp:posOffset>1468315</wp:posOffset>
                </wp:positionV>
                <wp:extent cx="9987297" cy="5380893"/>
                <wp:effectExtent l="0" t="0" r="0" b="0"/>
                <wp:wrapNone/>
                <wp:docPr id="1057870831" name="Group 10" descr="P2912#y1"/>
                <wp:cNvGraphicFramePr/>
                <a:graphic xmlns:a="http://schemas.openxmlformats.org/drawingml/2006/main">
                  <a:graphicData uri="http://schemas.microsoft.com/office/word/2010/wordprocessingGroup">
                    <wpg:wgp>
                      <wpg:cNvGrpSpPr/>
                      <wpg:grpSpPr>
                        <a:xfrm>
                          <a:off x="0" y="0"/>
                          <a:ext cx="9987297" cy="5380893"/>
                          <a:chOff x="0" y="0"/>
                          <a:chExt cx="9987297" cy="5380893"/>
                        </a:xfrm>
                      </wpg:grpSpPr>
                      <wpg:grpSp>
                        <wpg:cNvPr id="1717341250" name="Group 9"/>
                        <wpg:cNvGrpSpPr/>
                        <wpg:grpSpPr>
                          <a:xfrm>
                            <a:off x="1644161" y="0"/>
                            <a:ext cx="8343136" cy="5306060"/>
                            <a:chOff x="0" y="0"/>
                            <a:chExt cx="8343136" cy="5306060"/>
                          </a:xfrm>
                        </wpg:grpSpPr>
                        <pic:pic xmlns:pic="http://schemas.openxmlformats.org/drawingml/2006/picture">
                          <pic:nvPicPr>
                            <pic:cNvPr id="536003688"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306060"/>
                            </a:xfrm>
                            <a:prstGeom prst="rect">
                              <a:avLst/>
                            </a:prstGeom>
                            <a:noFill/>
                            <a:ln>
                              <a:noFill/>
                            </a:ln>
                          </pic:spPr>
                        </pic:pic>
                        <wpg:grpSp>
                          <wpg:cNvPr id="1165296449" name="Group 4"/>
                          <wpg:cNvGrpSpPr/>
                          <wpg:grpSpPr>
                            <a:xfrm>
                              <a:off x="79131" y="8793"/>
                              <a:ext cx="8264005" cy="1772920"/>
                              <a:chOff x="-5" y="5623"/>
                              <a:chExt cx="8264775" cy="1775573"/>
                            </a:xfrm>
                          </wpg:grpSpPr>
                          <wps:wsp>
                            <wps:cNvPr id="2035040924" name="Text Box 2"/>
                            <wps:cNvSpPr txBox="1"/>
                            <wps:spPr>
                              <a:xfrm>
                                <a:off x="-5" y="573206"/>
                                <a:ext cx="422075" cy="1203943"/>
                              </a:xfrm>
                              <a:prstGeom prst="rect">
                                <a:avLst/>
                              </a:prstGeom>
                              <a:noFill/>
                              <a:ln w="6350">
                                <a:noFill/>
                              </a:ln>
                            </wps:spPr>
                            <wps:txbx>
                              <w:txbxContent>
                                <w:p w14:paraId="36B6E678" w14:textId="77777777" w:rsidR="00842557" w:rsidRPr="00730EDB" w:rsidRDefault="00842557" w:rsidP="0019191C">
                                  <w:pPr>
                                    <w:rPr>
                                      <w:rFonts w:ascii="Calibri" w:hAnsi="Calibri" w:cs="Calibri"/>
                                      <w:sz w:val="18"/>
                                      <w:szCs w:val="18"/>
                                    </w:rPr>
                                  </w:pPr>
                                  <w:r w:rsidRPr="00730EDB">
                                    <w:rPr>
                                      <w:rFonts w:ascii="Calibri" w:hAnsi="Calibri" w:cs="Calibri"/>
                                      <w:sz w:val="18"/>
                                      <w:szCs w:val="18"/>
                                    </w:rPr>
                                    <w:t>Household information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0157281" name="Text Box 2"/>
                            <wps:cNvSpPr txBox="1"/>
                            <wps:spPr>
                              <a:xfrm>
                                <a:off x="553027" y="573206"/>
                                <a:ext cx="388308" cy="1203943"/>
                              </a:xfrm>
                              <a:prstGeom prst="rect">
                                <a:avLst/>
                              </a:prstGeom>
                              <a:noFill/>
                              <a:ln w="6350">
                                <a:noFill/>
                              </a:ln>
                            </wps:spPr>
                            <wps:txbx>
                              <w:txbxContent>
                                <w:p w14:paraId="1EF5DAE8" w14:textId="77777777" w:rsidR="00842557" w:rsidRPr="00730EDB" w:rsidRDefault="00842557" w:rsidP="0019191C">
                                  <w:pPr>
                                    <w:rPr>
                                      <w:rFonts w:ascii="Calibri" w:hAnsi="Calibri" w:cs="Calibri"/>
                                      <w:sz w:val="18"/>
                                      <w:szCs w:val="18"/>
                                    </w:rPr>
                                  </w:pPr>
                                  <w:r w:rsidRPr="00730EDB">
                                    <w:rPr>
                                      <w:rFonts w:ascii="Calibri" w:hAnsi="Calibri" w:cs="Calibri"/>
                                      <w:sz w:val="18"/>
                                      <w:szCs w:val="18"/>
                                    </w:rPr>
                                    <w:t xml:space="preserve">Household </w:t>
                                  </w:r>
                                  <w:r>
                                    <w:rPr>
                                      <w:rFonts w:ascii="Calibri" w:hAnsi="Calibri" w:cs="Calibri"/>
                                      <w:sz w:val="18"/>
                                      <w:szCs w:val="18"/>
                                    </w:rPr>
                                    <w:t>location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9192470" name="Text Box 2"/>
                            <wps:cNvSpPr txBox="1"/>
                            <wps:spPr>
                              <a:xfrm>
                                <a:off x="941396" y="573206"/>
                                <a:ext cx="421539" cy="1203325"/>
                              </a:xfrm>
                              <a:prstGeom prst="rect">
                                <a:avLst/>
                              </a:prstGeom>
                              <a:noFill/>
                              <a:ln w="6350">
                                <a:noFill/>
                              </a:ln>
                            </wps:spPr>
                            <wps:txbx>
                              <w:txbxContent>
                                <w:p w14:paraId="7F345BD3" w14:textId="77777777" w:rsidR="00842557" w:rsidRPr="00730EDB" w:rsidRDefault="00842557" w:rsidP="0019191C">
                                  <w:pPr>
                                    <w:rPr>
                                      <w:rFonts w:ascii="Calibri" w:hAnsi="Calibri" w:cs="Calibri"/>
                                      <w:sz w:val="18"/>
                                      <w:szCs w:val="18"/>
                                    </w:rPr>
                                  </w:pPr>
                                  <w:r>
                                    <w:rPr>
                                      <w:rFonts w:ascii="Calibri" w:hAnsi="Calibri" w:cs="Calibri"/>
                                      <w:sz w:val="18"/>
                                      <w:szCs w:val="18"/>
                                    </w:rPr>
                                    <w:t>Tenure type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56958909" name="Text Box 2"/>
                            <wps:cNvSpPr txBox="1"/>
                            <wps:spPr>
                              <a:xfrm>
                                <a:off x="1301491" y="573205"/>
                                <a:ext cx="436102" cy="1203325"/>
                              </a:xfrm>
                              <a:prstGeom prst="rect">
                                <a:avLst/>
                              </a:prstGeom>
                              <a:noFill/>
                              <a:ln w="6350">
                                <a:noFill/>
                              </a:ln>
                            </wps:spPr>
                            <wps:txbx>
                              <w:txbxContent>
                                <w:p w14:paraId="05B16147" w14:textId="4D94713E" w:rsidR="00842557" w:rsidRPr="00730EDB" w:rsidRDefault="00842557" w:rsidP="0019191C">
                                  <w:pPr>
                                    <w:rPr>
                                      <w:rFonts w:ascii="Calibri" w:hAnsi="Calibri" w:cs="Calibri"/>
                                      <w:sz w:val="18"/>
                                      <w:szCs w:val="18"/>
                                    </w:rPr>
                                  </w:pPr>
                                  <w:r>
                                    <w:rPr>
                                      <w:rFonts w:ascii="Calibri" w:hAnsi="Calibri" w:cs="Calibri"/>
                                      <w:sz w:val="18"/>
                                      <w:szCs w:val="18"/>
                                    </w:rPr>
                                    <w:t>Tenure agreements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88402471" name="Text Box 2"/>
                            <wps:cNvSpPr txBox="1"/>
                            <wps:spPr>
                              <a:xfrm>
                                <a:off x="1693284" y="573205"/>
                                <a:ext cx="417552" cy="1203325"/>
                              </a:xfrm>
                              <a:prstGeom prst="rect">
                                <a:avLst/>
                              </a:prstGeom>
                              <a:noFill/>
                              <a:ln w="6350">
                                <a:noFill/>
                              </a:ln>
                            </wps:spPr>
                            <wps:txbx>
                              <w:txbxContent>
                                <w:p w14:paraId="366380F8" w14:textId="77777777" w:rsidR="00842557" w:rsidRPr="00730EDB" w:rsidRDefault="00842557" w:rsidP="0019191C">
                                  <w:pPr>
                                    <w:rPr>
                                      <w:rFonts w:ascii="Calibri" w:hAnsi="Calibri" w:cs="Calibri"/>
                                      <w:sz w:val="18"/>
                                      <w:szCs w:val="18"/>
                                    </w:rPr>
                                  </w:pPr>
                                  <w:r>
                                    <w:rPr>
                                      <w:rFonts w:ascii="Calibri" w:hAnsi="Calibri" w:cs="Calibri"/>
                                      <w:sz w:val="18"/>
                                      <w:szCs w:val="18"/>
                                    </w:rPr>
                                    <w:t>Overcrowding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50157120" name="Text Box 2"/>
                            <wps:cNvSpPr txBox="1"/>
                            <wps:spPr>
                              <a:xfrm>
                                <a:off x="2183465" y="573205"/>
                                <a:ext cx="410762" cy="1203325"/>
                              </a:xfrm>
                              <a:prstGeom prst="rect">
                                <a:avLst/>
                              </a:prstGeom>
                              <a:noFill/>
                              <a:ln w="6350">
                                <a:noFill/>
                              </a:ln>
                            </wps:spPr>
                            <wps:txbx>
                              <w:txbxContent>
                                <w:p w14:paraId="13A696DE" w14:textId="77777777" w:rsidR="00842557" w:rsidRPr="00730EDB" w:rsidRDefault="00842557" w:rsidP="0019191C">
                                  <w:pPr>
                                    <w:rPr>
                                      <w:rFonts w:ascii="Calibri" w:hAnsi="Calibri" w:cs="Calibri"/>
                                      <w:sz w:val="18"/>
                                      <w:szCs w:val="18"/>
                                    </w:rPr>
                                  </w:pPr>
                                  <w:r>
                                    <w:rPr>
                                      <w:rFonts w:ascii="Calibri" w:hAnsi="Calibri" w:cs="Calibri"/>
                                      <w:sz w:val="18"/>
                                      <w:szCs w:val="18"/>
                                    </w:rPr>
                                    <w:t>Dwelling characteristics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956314752" name="Text Box 2"/>
                            <wps:cNvSpPr txBox="1"/>
                            <wps:spPr>
                              <a:xfrm>
                                <a:off x="2559622" y="573205"/>
                                <a:ext cx="424784" cy="1203325"/>
                              </a:xfrm>
                              <a:prstGeom prst="rect">
                                <a:avLst/>
                              </a:prstGeom>
                              <a:noFill/>
                              <a:ln w="6350">
                                <a:noFill/>
                              </a:ln>
                            </wps:spPr>
                            <wps:txbx>
                              <w:txbxContent>
                                <w:p w14:paraId="2285F6A5" w14:textId="77777777" w:rsidR="00842557" w:rsidRPr="00730EDB" w:rsidRDefault="00842557" w:rsidP="0019191C">
                                  <w:pPr>
                                    <w:rPr>
                                      <w:rFonts w:ascii="Calibri" w:hAnsi="Calibri" w:cs="Calibri"/>
                                      <w:sz w:val="18"/>
                                      <w:szCs w:val="18"/>
                                    </w:rPr>
                                  </w:pPr>
                                  <w:r>
                                    <w:rPr>
                                      <w:rFonts w:ascii="Calibri" w:hAnsi="Calibri" w:cs="Calibri"/>
                                      <w:sz w:val="18"/>
                                      <w:szCs w:val="18"/>
                                    </w:rPr>
                                    <w:t>Housing conditions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272512" name="Text Box 2"/>
                            <wps:cNvSpPr txBox="1"/>
                            <wps:spPr>
                              <a:xfrm>
                                <a:off x="2838073" y="573206"/>
                                <a:ext cx="376555" cy="1203325"/>
                              </a:xfrm>
                              <a:prstGeom prst="rect">
                                <a:avLst/>
                              </a:prstGeom>
                              <a:noFill/>
                              <a:ln w="6350">
                                <a:noFill/>
                              </a:ln>
                            </wps:spPr>
                            <wps:txbx>
                              <w:txbxContent>
                                <w:p w14:paraId="12679145" w14:textId="77777777" w:rsidR="00842557" w:rsidRPr="00730EDB" w:rsidRDefault="00842557" w:rsidP="0019191C">
                                  <w:pPr>
                                    <w:rPr>
                                      <w:rFonts w:ascii="Calibri" w:hAnsi="Calibri" w:cs="Calibri"/>
                                      <w:sz w:val="18"/>
                                      <w:szCs w:val="18"/>
                                    </w:rPr>
                                  </w:pPr>
                                  <w:r>
                                    <w:rPr>
                                      <w:rFonts w:ascii="Calibri" w:hAnsi="Calibri" w:cs="Calibri"/>
                                      <w:sz w:val="18"/>
                                      <w:szCs w:val="18"/>
                                    </w:rPr>
                                    <w:t>Household facilities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08963196" name="Text Box 2"/>
                            <wps:cNvSpPr txBox="1"/>
                            <wps:spPr>
                              <a:xfrm>
                                <a:off x="3308096" y="573205"/>
                                <a:ext cx="426278" cy="1203325"/>
                              </a:xfrm>
                              <a:prstGeom prst="rect">
                                <a:avLst/>
                              </a:prstGeom>
                              <a:noFill/>
                              <a:ln w="6350">
                                <a:noFill/>
                              </a:ln>
                            </wps:spPr>
                            <wps:txbx>
                              <w:txbxContent>
                                <w:p w14:paraId="7C0EB6CD" w14:textId="48BFA9CE" w:rsidR="00842557" w:rsidRDefault="00842557" w:rsidP="0019191C">
                                  <w:pPr>
                                    <w:rPr>
                                      <w:rFonts w:ascii="Calibri" w:hAnsi="Calibri" w:cs="Calibri"/>
                                      <w:sz w:val="18"/>
                                      <w:szCs w:val="18"/>
                                    </w:rPr>
                                  </w:pPr>
                                  <w:r>
                                    <w:rPr>
                                      <w:rFonts w:ascii="Calibri" w:hAnsi="Calibri" w:cs="Calibri"/>
                                      <w:sz w:val="18"/>
                                      <w:szCs w:val="18"/>
                                    </w:rPr>
                                    <w:t>Repair</w:t>
                                  </w:r>
                                  <w:r w:rsidR="00453598">
                                    <w:rPr>
                                      <w:rFonts w:ascii="Calibri" w:hAnsi="Calibri" w:cs="Calibri"/>
                                      <w:sz w:val="18"/>
                                      <w:szCs w:val="18"/>
                                    </w:rPr>
                                    <w:t>s</w:t>
                                  </w:r>
                                </w:p>
                                <w:p w14:paraId="04018B15" w14:textId="77777777" w:rsidR="00842557" w:rsidRDefault="00842557" w:rsidP="0019191C">
                                  <w:pPr>
                                    <w:rPr>
                                      <w:rFonts w:ascii="Calibri" w:hAnsi="Calibri" w:cs="Calibri"/>
                                      <w:sz w:val="18"/>
                                      <w:szCs w:val="18"/>
                                    </w:rPr>
                                  </w:pPr>
                                </w:p>
                                <w:p w14:paraId="4905E829" w14:textId="77777777" w:rsidR="00842557" w:rsidRDefault="00842557" w:rsidP="0019191C">
                                  <w:pPr>
                                    <w:rPr>
                                      <w:rFonts w:ascii="Calibri" w:hAnsi="Calibri" w:cs="Calibri"/>
                                      <w:sz w:val="18"/>
                                      <w:szCs w:val="18"/>
                                    </w:rPr>
                                  </w:pPr>
                                </w:p>
                                <w:p w14:paraId="0C3E5104" w14:textId="77777777" w:rsidR="00842557" w:rsidRDefault="00842557" w:rsidP="0019191C">
                                  <w:pPr>
                                    <w:rPr>
                                      <w:rFonts w:ascii="Calibri" w:hAnsi="Calibri" w:cs="Calibri"/>
                                      <w:sz w:val="18"/>
                                      <w:szCs w:val="18"/>
                                    </w:rPr>
                                  </w:pPr>
                                </w:p>
                                <w:p w14:paraId="770D5C5B" w14:textId="77777777" w:rsidR="00842557" w:rsidRDefault="00842557" w:rsidP="0019191C">
                                  <w:pPr>
                                    <w:rPr>
                                      <w:rFonts w:ascii="Calibri" w:hAnsi="Calibri" w:cs="Calibri"/>
                                      <w:sz w:val="18"/>
                                      <w:szCs w:val="18"/>
                                    </w:rPr>
                                  </w:pPr>
                                </w:p>
                                <w:p w14:paraId="7700D9AA" w14:textId="4DB6C0C0" w:rsidR="00842557" w:rsidRPr="00730EDB" w:rsidRDefault="00842557" w:rsidP="0019191C">
                                  <w:pPr>
                                    <w:rPr>
                                      <w:rFonts w:ascii="Calibri" w:hAnsi="Calibri" w:cs="Calibri"/>
                                      <w:sz w:val="18"/>
                                      <w:szCs w:val="18"/>
                                    </w:rPr>
                                  </w:pPr>
                                  <w:r>
                                    <w:rPr>
                                      <w:rFonts w:ascii="Calibri" w:hAnsi="Calibri" w:cs="Calibri"/>
                                      <w:sz w:val="18"/>
                                      <w:szCs w:val="18"/>
                                    </w:rPr>
                                    <w: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498570356" name="Text Box 2"/>
                            <wps:cNvSpPr txBox="1"/>
                            <wps:spPr>
                              <a:xfrm>
                                <a:off x="3869960" y="573206"/>
                                <a:ext cx="447488" cy="1203325"/>
                              </a:xfrm>
                              <a:prstGeom prst="rect">
                                <a:avLst/>
                              </a:prstGeom>
                              <a:noFill/>
                              <a:ln w="6350">
                                <a:noFill/>
                              </a:ln>
                            </wps:spPr>
                            <wps:txbx>
                              <w:txbxContent>
                                <w:p w14:paraId="239C9527" w14:textId="77777777" w:rsidR="00842557" w:rsidRPr="00730EDB" w:rsidRDefault="00842557" w:rsidP="0019191C">
                                  <w:pPr>
                                    <w:rPr>
                                      <w:rFonts w:ascii="Calibri" w:hAnsi="Calibri" w:cs="Calibri"/>
                                      <w:sz w:val="18"/>
                                      <w:szCs w:val="18"/>
                                    </w:rPr>
                                  </w:pPr>
                                  <w:r>
                                    <w:rPr>
                                      <w:rFonts w:ascii="Calibri" w:hAnsi="Calibri" w:cs="Calibri"/>
                                      <w:sz w:val="18"/>
                                      <w:szCs w:val="18"/>
                                    </w:rPr>
                                    <w:t>Essential services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7673243" name="Text Box 2"/>
                            <wps:cNvSpPr txBox="1"/>
                            <wps:spPr>
                              <a:xfrm>
                                <a:off x="4317504" y="573205"/>
                                <a:ext cx="423812" cy="1203325"/>
                              </a:xfrm>
                              <a:prstGeom prst="rect">
                                <a:avLst/>
                              </a:prstGeom>
                              <a:noFill/>
                              <a:ln w="6350">
                                <a:noFill/>
                              </a:ln>
                            </wps:spPr>
                            <wps:txbx>
                              <w:txbxContent>
                                <w:p w14:paraId="6F4A6705" w14:textId="77777777" w:rsidR="00842557" w:rsidRPr="00730EDB" w:rsidRDefault="00842557" w:rsidP="0019191C">
                                  <w:pPr>
                                    <w:rPr>
                                      <w:rFonts w:ascii="Calibri" w:hAnsi="Calibri" w:cs="Calibri"/>
                                      <w:sz w:val="18"/>
                                      <w:szCs w:val="18"/>
                                    </w:rPr>
                                  </w:pPr>
                                  <w:r>
                                    <w:rPr>
                                      <w:rFonts w:ascii="Calibri" w:hAnsi="Calibri" w:cs="Calibri"/>
                                      <w:sz w:val="18"/>
                                      <w:szCs w:val="18"/>
                                    </w:rPr>
                                    <w:t>Housing affordability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87898038" name="Text Box 2"/>
                            <wps:cNvSpPr txBox="1"/>
                            <wps:spPr>
                              <a:xfrm>
                                <a:off x="4856410" y="573205"/>
                                <a:ext cx="412613" cy="1203325"/>
                              </a:xfrm>
                              <a:prstGeom prst="rect">
                                <a:avLst/>
                              </a:prstGeom>
                              <a:noFill/>
                              <a:ln w="6350">
                                <a:noFill/>
                              </a:ln>
                            </wps:spPr>
                            <wps:txbx>
                              <w:txbxContent>
                                <w:p w14:paraId="218975FF" w14:textId="77777777" w:rsidR="00842557" w:rsidRPr="00730EDB" w:rsidRDefault="00842557" w:rsidP="0019191C">
                                  <w:pPr>
                                    <w:rPr>
                                      <w:rFonts w:ascii="Calibri" w:hAnsi="Calibri" w:cs="Calibri"/>
                                      <w:sz w:val="18"/>
                                      <w:szCs w:val="18"/>
                                    </w:rPr>
                                  </w:pPr>
                                  <w:r>
                                    <w:rPr>
                                      <w:rFonts w:ascii="Calibri" w:hAnsi="Calibri" w:cs="Calibri"/>
                                      <w:sz w:val="18"/>
                                      <w:szCs w:val="18"/>
                                    </w:rPr>
                                    <w:t>Housing stress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07572866" name="Text Box 2"/>
                            <wps:cNvSpPr txBox="1"/>
                            <wps:spPr>
                              <a:xfrm>
                                <a:off x="5611300" y="573205"/>
                                <a:ext cx="419074" cy="1203325"/>
                              </a:xfrm>
                              <a:prstGeom prst="rect">
                                <a:avLst/>
                              </a:prstGeom>
                              <a:noFill/>
                              <a:ln w="6350">
                                <a:noFill/>
                              </a:ln>
                            </wps:spPr>
                            <wps:txbx>
                              <w:txbxContent>
                                <w:p w14:paraId="2A853C13" w14:textId="77777777" w:rsidR="00842557" w:rsidRPr="00730EDB" w:rsidRDefault="00842557" w:rsidP="0019191C">
                                  <w:pPr>
                                    <w:rPr>
                                      <w:rFonts w:ascii="Calibri" w:hAnsi="Calibri" w:cs="Calibri"/>
                                      <w:sz w:val="18"/>
                                      <w:szCs w:val="18"/>
                                    </w:rPr>
                                  </w:pPr>
                                  <w:r>
                                    <w:rPr>
                                      <w:rFonts w:ascii="Calibri" w:hAnsi="Calibri" w:cs="Calibri"/>
                                      <w:sz w:val="18"/>
                                      <w:szCs w:val="18"/>
                                    </w:rPr>
                                    <w:t>Housing satisfaction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75252368" name="Text Box 2"/>
                            <wps:cNvSpPr txBox="1"/>
                            <wps:spPr>
                              <a:xfrm>
                                <a:off x="5268716" y="573206"/>
                                <a:ext cx="438024" cy="1203325"/>
                              </a:xfrm>
                              <a:prstGeom prst="rect">
                                <a:avLst/>
                              </a:prstGeom>
                              <a:noFill/>
                              <a:ln w="6350">
                                <a:noFill/>
                              </a:ln>
                            </wps:spPr>
                            <wps:txbx>
                              <w:txbxContent>
                                <w:p w14:paraId="454E51EF" w14:textId="77777777" w:rsidR="00842557" w:rsidRPr="00730EDB" w:rsidRDefault="00842557" w:rsidP="0019191C">
                                  <w:pPr>
                                    <w:rPr>
                                      <w:rFonts w:ascii="Calibri" w:hAnsi="Calibri" w:cs="Calibri"/>
                                      <w:sz w:val="18"/>
                                      <w:szCs w:val="18"/>
                                    </w:rPr>
                                  </w:pPr>
                                  <w:r>
                                    <w:rPr>
                                      <w:rFonts w:ascii="Calibri" w:hAnsi="Calibri" w:cs="Calibri"/>
                                      <w:sz w:val="18"/>
                                      <w:szCs w:val="18"/>
                                    </w:rPr>
                                    <w:t>Homelessness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998609085" name="Text Box 2"/>
                            <wps:cNvSpPr txBox="1"/>
                            <wps:spPr>
                              <a:xfrm>
                                <a:off x="5797760" y="568549"/>
                                <a:ext cx="416443" cy="1203325"/>
                              </a:xfrm>
                              <a:prstGeom prst="rect">
                                <a:avLst/>
                              </a:prstGeom>
                              <a:noFill/>
                              <a:ln w="6350">
                                <a:noFill/>
                              </a:ln>
                            </wps:spPr>
                            <wps:txbx>
                              <w:txbxContent>
                                <w:p w14:paraId="5E07A133" w14:textId="3D41EF56" w:rsidR="00842557" w:rsidRPr="00730EDB" w:rsidRDefault="00842557" w:rsidP="0019191C">
                                  <w:pPr>
                                    <w:rPr>
                                      <w:rFonts w:ascii="Calibri" w:hAnsi="Calibri" w:cs="Calibri"/>
                                      <w:sz w:val="18"/>
                                      <w:szCs w:val="18"/>
                                    </w:rPr>
                                  </w:pPr>
                                  <w:r>
                                    <w:rPr>
                                      <w:rFonts w:ascii="Calibri" w:hAnsi="Calibri" w:cs="Calibri"/>
                                      <w:sz w:val="18"/>
                                      <w:szCs w:val="18"/>
                                    </w:rPr>
                                    <w:t xml:space="preserve">Housing </w:t>
                                  </w:r>
                                  <w:r w:rsidR="005811B1">
                                    <w:rPr>
                                      <w:rFonts w:ascii="Calibri" w:hAnsi="Calibri" w:cs="Calibri"/>
                                      <w:sz w:val="18"/>
                                      <w:szCs w:val="18"/>
                                    </w:rPr>
                                    <w:t>i</w:t>
                                  </w:r>
                                  <w:r>
                                    <w:rPr>
                                      <w:rFonts w:ascii="Calibri" w:hAnsi="Calibri" w:cs="Calibri"/>
                                      <w:sz w:val="18"/>
                                      <w:szCs w:val="18"/>
                                    </w:rPr>
                                    <w:t>ssues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85121775" name="Text Box 2"/>
                            <wps:cNvSpPr txBox="1"/>
                            <wps:spPr>
                              <a:xfrm>
                                <a:off x="6081841" y="133777"/>
                                <a:ext cx="485160" cy="1646365"/>
                              </a:xfrm>
                              <a:prstGeom prst="rect">
                                <a:avLst/>
                              </a:prstGeom>
                              <a:noFill/>
                              <a:ln w="6350">
                                <a:noFill/>
                              </a:ln>
                            </wps:spPr>
                            <wps:txbx>
                              <w:txbxContent>
                                <w:p w14:paraId="1265A7F3" w14:textId="77777777" w:rsidR="00842557" w:rsidRPr="00730EDB" w:rsidRDefault="00842557" w:rsidP="0019191C">
                                  <w:pPr>
                                    <w:rPr>
                                      <w:rFonts w:ascii="Calibri" w:hAnsi="Calibri" w:cs="Calibri"/>
                                      <w:sz w:val="18"/>
                                      <w:szCs w:val="18"/>
                                    </w:rPr>
                                  </w:pPr>
                                  <w:r>
                                    <w:rPr>
                                      <w:rFonts w:ascii="Calibri" w:hAnsi="Calibri" w:cs="Calibri"/>
                                      <w:sz w:val="18"/>
                                      <w:szCs w:val="18"/>
                                    </w:rPr>
                                    <w:t>Satisfaction with neighbourhood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77025639" name="Text Box 2"/>
                            <wps:cNvSpPr txBox="1"/>
                            <wps:spPr>
                              <a:xfrm>
                                <a:off x="6344695" y="5623"/>
                                <a:ext cx="430179" cy="1775573"/>
                              </a:xfrm>
                              <a:prstGeom prst="rect">
                                <a:avLst/>
                              </a:prstGeom>
                              <a:noFill/>
                              <a:ln w="6350">
                                <a:noFill/>
                              </a:ln>
                            </wps:spPr>
                            <wps:txbx>
                              <w:txbxContent>
                                <w:p w14:paraId="61109BC1" w14:textId="77777777" w:rsidR="00842557" w:rsidRPr="00BD11C5" w:rsidRDefault="00842557" w:rsidP="0019191C">
                                  <w:pPr>
                                    <w:rPr>
                                      <w:rFonts w:ascii="Calibri" w:hAnsi="Calibri" w:cs="Calibri"/>
                                      <w:sz w:val="18"/>
                                      <w:szCs w:val="18"/>
                                    </w:rPr>
                                  </w:pPr>
                                  <w:r w:rsidRPr="00BD11C5">
                                    <w:rPr>
                                      <w:rFonts w:ascii="Calibri" w:hAnsi="Calibri" w:cs="Calibri"/>
                                      <w:sz w:val="18"/>
                                      <w:szCs w:val="18"/>
                                    </w:rPr>
                                    <w:t>Impact of housing on circumstances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03633995" name="Text Box 2"/>
                            <wps:cNvSpPr txBox="1"/>
                            <wps:spPr>
                              <a:xfrm>
                                <a:off x="6534795" y="576816"/>
                                <a:ext cx="437439" cy="1203325"/>
                              </a:xfrm>
                              <a:prstGeom prst="rect">
                                <a:avLst/>
                              </a:prstGeom>
                              <a:noFill/>
                              <a:ln w="6350">
                                <a:noFill/>
                              </a:ln>
                            </wps:spPr>
                            <wps:txbx>
                              <w:txbxContent>
                                <w:p w14:paraId="4A84C145" w14:textId="77777777" w:rsidR="00842557" w:rsidRPr="00730EDB" w:rsidRDefault="00842557" w:rsidP="0019191C">
                                  <w:pPr>
                                    <w:rPr>
                                      <w:rFonts w:ascii="Calibri" w:hAnsi="Calibri" w:cs="Calibri"/>
                                      <w:sz w:val="18"/>
                                      <w:szCs w:val="18"/>
                                    </w:rPr>
                                  </w:pPr>
                                  <w:r>
                                    <w:rPr>
                                      <w:rFonts w:ascii="Calibri" w:hAnsi="Calibri" w:cs="Calibri"/>
                                      <w:sz w:val="18"/>
                                      <w:szCs w:val="18"/>
                                    </w:rPr>
                                    <w:t>Housing stability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14453951" name="Text Box 2"/>
                            <wps:cNvSpPr txBox="1"/>
                            <wps:spPr>
                              <a:xfrm>
                                <a:off x="6940280" y="572993"/>
                                <a:ext cx="427491" cy="1203325"/>
                              </a:xfrm>
                              <a:prstGeom prst="rect">
                                <a:avLst/>
                              </a:prstGeom>
                              <a:noFill/>
                              <a:ln w="6350">
                                <a:noFill/>
                              </a:ln>
                            </wps:spPr>
                            <wps:txbx>
                              <w:txbxContent>
                                <w:p w14:paraId="664C7C46" w14:textId="77777777" w:rsidR="00842557" w:rsidRPr="00730EDB" w:rsidRDefault="00842557" w:rsidP="0019191C">
                                  <w:pPr>
                                    <w:rPr>
                                      <w:rFonts w:ascii="Calibri" w:hAnsi="Calibri" w:cs="Calibri"/>
                                      <w:sz w:val="18"/>
                                      <w:szCs w:val="18"/>
                                    </w:rPr>
                                  </w:pPr>
                                  <w:r>
                                    <w:rPr>
                                      <w:rFonts w:ascii="Calibri" w:hAnsi="Calibri" w:cs="Calibri"/>
                                      <w:sz w:val="18"/>
                                      <w:szCs w:val="18"/>
                                    </w:rPr>
                                    <w:t>Housing moves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85146811" name="Text Box 2"/>
                            <wps:cNvSpPr txBox="1"/>
                            <wps:spPr>
                              <a:xfrm>
                                <a:off x="7287395" y="573099"/>
                                <a:ext cx="414725" cy="1203325"/>
                              </a:xfrm>
                              <a:prstGeom prst="rect">
                                <a:avLst/>
                              </a:prstGeom>
                              <a:noFill/>
                              <a:ln w="6350">
                                <a:noFill/>
                              </a:ln>
                            </wps:spPr>
                            <wps:txbx>
                              <w:txbxContent>
                                <w:p w14:paraId="3762BC3F" w14:textId="77777777" w:rsidR="00842557" w:rsidRPr="00730EDB" w:rsidRDefault="00842557" w:rsidP="0019191C">
                                  <w:pPr>
                                    <w:rPr>
                                      <w:rFonts w:ascii="Calibri" w:hAnsi="Calibri" w:cs="Calibri"/>
                                      <w:sz w:val="18"/>
                                      <w:szCs w:val="18"/>
                                    </w:rPr>
                                  </w:pPr>
                                  <w:r>
                                    <w:rPr>
                                      <w:rFonts w:ascii="Calibri" w:hAnsi="Calibri" w:cs="Calibri"/>
                                      <w:sz w:val="18"/>
                                      <w:szCs w:val="18"/>
                                    </w:rPr>
                                    <w:t>Housing pathways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92212643" name="Text Box 2"/>
                            <wps:cNvSpPr txBox="1"/>
                            <wps:spPr>
                              <a:xfrm>
                                <a:off x="7560749" y="567202"/>
                                <a:ext cx="427381" cy="1203325"/>
                              </a:xfrm>
                              <a:prstGeom prst="rect">
                                <a:avLst/>
                              </a:prstGeom>
                              <a:noFill/>
                              <a:ln w="6350">
                                <a:noFill/>
                              </a:ln>
                            </wps:spPr>
                            <wps:txbx>
                              <w:txbxContent>
                                <w:p w14:paraId="6710896C" w14:textId="77777777" w:rsidR="00842557" w:rsidRPr="00730EDB" w:rsidRDefault="00842557" w:rsidP="0019191C">
                                  <w:pPr>
                                    <w:rPr>
                                      <w:rFonts w:ascii="Calibri" w:hAnsi="Calibri" w:cs="Calibri"/>
                                      <w:sz w:val="18"/>
                                      <w:szCs w:val="18"/>
                                    </w:rPr>
                                  </w:pPr>
                                  <w:r>
                                    <w:rPr>
                                      <w:rFonts w:ascii="Calibri" w:hAnsi="Calibri" w:cs="Calibri"/>
                                      <w:sz w:val="18"/>
                                      <w:szCs w:val="18"/>
                                    </w:rPr>
                                    <w:t>Housing aspirations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32765645" name="Text Box 2"/>
                            <wps:cNvSpPr txBox="1"/>
                            <wps:spPr>
                              <a:xfrm>
                                <a:off x="7832276" y="572993"/>
                                <a:ext cx="432494" cy="1203325"/>
                              </a:xfrm>
                              <a:prstGeom prst="rect">
                                <a:avLst/>
                              </a:prstGeom>
                              <a:noFill/>
                              <a:ln w="6350">
                                <a:noFill/>
                              </a:ln>
                            </wps:spPr>
                            <wps:txbx>
                              <w:txbxContent>
                                <w:p w14:paraId="1CF5965C" w14:textId="77777777" w:rsidR="00842557" w:rsidRPr="00730EDB" w:rsidRDefault="00842557" w:rsidP="0019191C">
                                  <w:pPr>
                                    <w:rPr>
                                      <w:rFonts w:ascii="Calibri" w:hAnsi="Calibri" w:cs="Calibri"/>
                                      <w:sz w:val="18"/>
                                      <w:szCs w:val="18"/>
                                    </w:rPr>
                                  </w:pPr>
                                  <w:r>
                                    <w:rPr>
                                      <w:rFonts w:ascii="Calibri" w:hAnsi="Calibri" w:cs="Calibri"/>
                                      <w:sz w:val="18"/>
                                      <w:szCs w:val="18"/>
                                    </w:rPr>
                                    <w:t>Additional data items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s:wsp>
                        <wps:cNvPr id="1322242915" name="Text Box 1"/>
                        <wps:cNvSpPr txBox="1"/>
                        <wps:spPr>
                          <a:xfrm>
                            <a:off x="0" y="1468316"/>
                            <a:ext cx="1674498" cy="3912577"/>
                          </a:xfrm>
                          <a:prstGeom prst="rect">
                            <a:avLst/>
                          </a:prstGeom>
                          <a:noFill/>
                          <a:ln w="3175">
                            <a:noFill/>
                          </a:ln>
                        </wps:spPr>
                        <wps:txbx>
                          <w:txbxContent>
                            <w:p w14:paraId="7644CF53" w14:textId="77777777" w:rsidR="00842557" w:rsidRPr="00111ECD" w:rsidRDefault="00842557" w:rsidP="00B92BDC">
                              <w:pPr>
                                <w:spacing w:after="0"/>
                                <w:jc w:val="center"/>
                                <w:rPr>
                                  <w:rFonts w:ascii="Calibri" w:hAnsi="Calibri" w:cs="Calibri"/>
                                  <w:b/>
                                  <w:bCs/>
                                  <w:sz w:val="18"/>
                                  <w:szCs w:val="18"/>
                                </w:rPr>
                              </w:pPr>
                              <w:r w:rsidRPr="00111ECD">
                                <w:rPr>
                                  <w:rFonts w:ascii="Calibri" w:hAnsi="Calibri" w:cs="Calibri"/>
                                  <w:b/>
                                  <w:bCs/>
                                  <w:sz w:val="18"/>
                                  <w:szCs w:val="18"/>
                                </w:rPr>
                                <w:t>National data sources</w:t>
                              </w:r>
                            </w:p>
                            <w:p w14:paraId="48D2A048" w14:textId="77777777" w:rsidR="00842557" w:rsidRPr="00752444" w:rsidRDefault="00842557" w:rsidP="00921DA1">
                              <w:pPr>
                                <w:pBdr>
                                  <w:top w:val="single" w:sz="4" w:space="1" w:color="262626"/>
                                </w:pBdr>
                                <w:spacing w:before="40" w:after="0" w:line="329" w:lineRule="auto"/>
                                <w:jc w:val="right"/>
                                <w:rPr>
                                  <w:rFonts w:ascii="Calibri" w:hAnsi="Calibri" w:cs="Calibri"/>
                                  <w:sz w:val="16"/>
                                  <w:szCs w:val="16"/>
                                </w:rPr>
                              </w:pPr>
                              <w:r w:rsidRPr="00752444">
                                <w:rPr>
                                  <w:rFonts w:ascii="Calibri" w:hAnsi="Calibri" w:cs="Calibri"/>
                                  <w:sz w:val="16"/>
                                  <w:szCs w:val="16"/>
                                </w:rPr>
                                <w:t>AHCD</w:t>
                              </w:r>
                            </w:p>
                            <w:p w14:paraId="535BD12F"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CENSUS</w:t>
                              </w:r>
                            </w:p>
                            <w:p w14:paraId="0474C88D"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CENSUS ESTIMATING HOMELESSNESS</w:t>
                              </w:r>
                            </w:p>
                            <w:p w14:paraId="0F3E7FD9"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CTG OUTCOME AREA 9</w:t>
                              </w:r>
                            </w:p>
                            <w:p w14:paraId="6BBB6B44"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CHINS</w:t>
                              </w:r>
                            </w:p>
                            <w:p w14:paraId="100EFBD4"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CH DATA COLLECTION</w:t>
                              </w:r>
                            </w:p>
                            <w:p w14:paraId="29DFABB0"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HILDA SURVEY</w:t>
                              </w:r>
                            </w:p>
                            <w:p w14:paraId="04CA5735"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 xml:space="preserve">HOUSING STATISTICS </w:t>
                              </w:r>
                            </w:p>
                            <w:p w14:paraId="61803EAE"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ICH DATA COLLECTION</w:t>
                              </w:r>
                            </w:p>
                            <w:p w14:paraId="0FF17C6B"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JOURNEYS HOME SURVEY</w:t>
                              </w:r>
                            </w:p>
                            <w:p w14:paraId="3E3EDB3B"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LSAC</w:t>
                              </w:r>
                            </w:p>
                            <w:p w14:paraId="0C6D2F6B"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LSIC</w:t>
                              </w:r>
                            </w:p>
                            <w:p w14:paraId="53C0CC33"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NATSIHS</w:t>
                              </w:r>
                            </w:p>
                            <w:p w14:paraId="2666A070"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NATSISS</w:t>
                              </w:r>
                            </w:p>
                            <w:p w14:paraId="4A25AF58"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NSHS</w:t>
                              </w:r>
                            </w:p>
                            <w:p w14:paraId="22C4A7D3"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PH AND SOMIH DATA COLLECTION</w:t>
                              </w:r>
                            </w:p>
                            <w:p w14:paraId="6D670FDC"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RIFIC</w:t>
                              </w:r>
                            </w:p>
                            <w:p w14:paraId="25D84C55" w14:textId="28CE14FD" w:rsidR="00842557" w:rsidRPr="00921DA1" w:rsidRDefault="00842557" w:rsidP="00921DA1">
                              <w:pPr>
                                <w:spacing w:before="40" w:after="0" w:line="329" w:lineRule="auto"/>
                                <w:jc w:val="right"/>
                                <w:rPr>
                                  <w:rFonts w:ascii="Calibri" w:hAnsi="Calibri" w:cs="Calibri"/>
                                  <w:sz w:val="15"/>
                                  <w:szCs w:val="15"/>
                                </w:rPr>
                              </w:pPr>
                              <w:proofErr w:type="spellStart"/>
                              <w:r w:rsidRPr="00921DA1">
                                <w:rPr>
                                  <w:rFonts w:ascii="Calibri" w:hAnsi="Calibri" w:cs="Calibri"/>
                                  <w:sz w:val="15"/>
                                  <w:szCs w:val="15"/>
                                </w:rPr>
                                <w:t>RoGS</w:t>
                              </w:r>
                              <w:proofErr w:type="spellEnd"/>
                              <w:r w:rsidRPr="00921DA1">
                                <w:rPr>
                                  <w:rFonts w:ascii="Calibri" w:hAnsi="Calibri" w:cs="Calibri"/>
                                  <w:sz w:val="15"/>
                                  <w:szCs w:val="15"/>
                                </w:rPr>
                                <w:t xml:space="preserve"> - HOUSING </w:t>
                              </w:r>
                              <w:r>
                                <w:rPr>
                                  <w:rFonts w:ascii="Calibri" w:hAnsi="Calibri" w:cs="Calibri"/>
                                  <w:sz w:val="15"/>
                                  <w:szCs w:val="15"/>
                                </w:rPr>
                                <w:t>&amp; H</w:t>
                              </w:r>
                              <w:r w:rsidRPr="00921DA1">
                                <w:rPr>
                                  <w:rFonts w:ascii="Calibri" w:hAnsi="Calibri" w:cs="Calibri"/>
                                  <w:sz w:val="15"/>
                                  <w:szCs w:val="15"/>
                                </w:rPr>
                                <w:t>OMELESSNESS</w:t>
                              </w:r>
                            </w:p>
                            <w:p w14:paraId="75F51172"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SHS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6547F9" id="Group 10" o:spid="_x0000_s1030" alt="P2912#y1" style="position:absolute;margin-left:30.45pt;margin-top:115.6pt;width:786.4pt;height:423.7pt;z-index:251619328;mso-position-horizontal-relative:page;mso-position-vertical-relative:page" coordsize="99872,538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mysx/BwAAG0kAAA4AAABkcnMvZTJvRG9jLnhtbOxcbW+bSBD+ftL9&#10;B8T31uz7rlWnyrXX6qRcG1176meCcYxqAwckdu7X37OLwYmdtE3KtQihqg6vy+zsMw+zM7O8eLld&#10;r7zruCiTLJ355Hnge3EaZfMkvZz5f39880z7XlmF6TxcZWk882/i0n958usvLzb5NKbZMlvN48JD&#10;I2k53eQzf1lV+XQyKaNlvA7L51kepzi5yIp1WGG3uJzMi3CD1terCQ0COdlkxTwvsiguSxx9XZ/0&#10;T1z7i0UcVe8XizKuvNXMh2yV+y3c74X9nZy8CKeXRZgvk2gnRvgEKdZhkuKhbVOvwyr0rorkqKl1&#10;EhVZmS2q51G2nmSLRRLFrg/oDQkOevO2yK5y15fL6eYyb9UE1R7o6cnNRu+u3xb5h/y8gCY2+SV0&#10;4fZsX7aLYm3/Qkpv61R206os3lZehIPGaEWN8r0I5wTTgTasVmq0hOaP7ouWv3/lzknz4Mkdcdqd&#10;WkzIfV54yRyYU0QxTqjA8KbhGhhzavOMFcPe9YguEsk5kcT3jjuqGWeEyaajgcS/b+voQ3c+0NE8&#10;iab4vxtsbB0N9teNAndVV0Xs7xpZf1Mb67D4fJU/Ay7zsEouklVS3TgbAwKtUOn1eRKdF/XOXv+C&#10;ySBgUsPQa/XjKvtwz+HA3mivre8Mbc/Osuhz6aXZq2WYXsanZQ4jxTBaZU7uXu527zz2YpXkb5LV&#10;ysLSbu86CIM+MIh7dFQb2+ssulrHaVWzRxGv0NcsLZdJXvpeMY3XFzFAVfwxdwKF07KI/oKAjifK&#10;qoiraGkfvoAQu+MYx/aEk3gvpO1OCdvyLjZ/ZnNAM7yqMscT32JbmlID3R5BrgUO1FmU1ds4W3t2&#10;A2JDUtd8eH1WWplxaXOJlTrNrPJcX1bpnQO40B5x8luJd5vowC1aaO2pMT0iBUTk3DRjX5sef4Lp&#10;KUNYbXhaNRTSkIymkgeBqBVBFAiHHtreM5y1DCRpSz8N0di7ldrfLYRy17RqPCQavInKBlmbvDzC&#10;1qPI9sMyzGOMCRpyhlCTFg2YCHhgKG8099F29rds69Faee5qy8tetcXhnYHYVurhaViypedGA4rR&#10;QNbM1OiPUxq0CsCjDb+rgD1InoIjbzPzJbrjgNcirAHUXmK7VW0vto61dxAppxfZ/AadLDLAF1Av&#10;8+hNAiyfhWV1HhZ4F+Mg/IvqPX4WqwzPynZbvrfMin/vO26vn/n2lyrcvsHrfeaX/1yFlhJXf6QY&#10;UkM4x6nK7XChACivuH3m4vaZ9Gr9KoMHAYBCQLdpr69WzeaiyNaf4Imc2gfjVJhGEG7mV83mq6p2&#10;OuDJRPHpqbuoZtqz9EMOfiZOfdZYP24/hUW+G4kKY/gua0AUTg8Mu762tuRTcMsicVZvVV0rFnZs&#10;dwDoGoL/O7KJCgjUqaGq+nXw3cAWggUUHoY173vAzbRmAV4+1gEh/QC3aEx4BPewwC0MAWVbTukI&#10;24YTZuBUPoBtTolgeLk22GbUQat9c/0E4navlj2/jMQ9FOLWQhqhTdD6ct9N3IQFhJvaqXPM7cAb&#10;Tlu3hEkS0F6hW43M7Q3TLQm05gG4uzu/hEjDqIYD35D3IbyJEqJf8NYjvAcKbyKs2w3/tzPXhBIE&#10;ruRuWm397iN4B0r2C967kF8z9xl9k6H4JkZIRriybNqR402FMJKivYfIG68Ky+098ryJi3mNrjei&#10;0wOLmTCqqCAdglsjEYMgZwvug3ggU1KIJiCKkEkPppXEhdtHcA8P3PBJtAF92zBHR+TNEPALbodN&#10;Dl0TKqm6FRLsA77bsP4YExxWTBAhDi0U8jkd4ltLg8zfg/zNueI239on58RllEb+HiB/GyUx/UPK&#10;sCv6RiGFQvZzD+8j+mbaekN9gveYr8R4uMqQgfneXCttdMDa8pXvDntzRNI5Jmut930Ib0IlgTX1&#10;Cd5OxJG9B8jetvID6XjZnXciJEFm50v4NoHqWehkzFoOlL4ZgoKCovywM+9EUKkV+UJOHrEVW7bV&#10;J/oe05YDhTfKq2VgAo1gXUexE6GMUs3cUmqB2k1XD9om5W0NdM+8kzFtOVB4E6IR90ZFb3f4loEm&#10;mtdFJ4QxpRw33io6wRMt/B19Sy4ZUpx1oXRTkm1rMJ9aU/2kWlgy5i0Him/AL6DIXXZXUyUZ56jT&#10;qieXbbF7S96ouFJNvSCs6rDS/SfUC6IiAeY1Ti2HN7XE8jsmGTMWjR05J1Iwrhp0K6nhht91Tpji&#10;PauHpWPicqDkTQjWiKD8WnRXMigNahB1Ezqh5nChE6fKFcz2aG6JGpmRvwcZ+SbIWxIOku0O3wg0&#10;KhhME/oOzNHkkqPSZed896PwpF4vOPonw/NPsLKGUuRaOsxcKiER2oaDbasGJRYNOnK8NbmkCqnL&#10;fuF7zFwO1D+RKBuUSDV2534rzSja3NH3Pe4JygBMv0Lf9YK4kb5/KH3vF8y75cW7j4b8qAXGwCjl&#10;1JBj3LdTMXxx4jFL52uH3PpC7HDGSaTC5w12tVbM4DMjdUCxwyWYthrmUWvn6Q/IZtql9ePK+Wbl&#10;vAM8vsADuN/5xM/tfWcK+28anfwHAAD//wMAUEsDBBQABgAIAAAAIQBXSCSr1jgAAOiHAgAUAAAA&#10;ZHJzL21lZGlhL2ltYWdlMS5lbWbsnU2MdOl5ls83HmcGayJXO3YSK45VbeLEYCOdT/yIXWpiQRTl&#10;RzVJREYCQQFegOSgEggLCSHKOIINCoWySdhQq4gVKSssoiiLAuGgLFDKmI3jLDqKFCUoQhUkNiAx&#10;3FfPe3/z5NU848zX7xMqqEt95j5X913vc1WdU6e6y5PJk2maPqvNt/N7punvv2Capn//t6bp7316&#10;mpZ/4Qf/4jQ9mX77n70wve+bpumltyr3ezt948+/OE3v130/8eT3//Cn3/fytPqJFyctMH1K21Kb&#10;lvvkk9WT6SPaX2h7YXH6GnfbtI3uX9G21kb3Y6sXp1e0z+2jqz/2bP87tIa/P69euF9LGrrtvvt2&#10;9dKzn724mp7t3+qnL2v7mDbu+4Zub/e99+lnC22+ufNxfYP7faOGfGvbp/Phtq/lpg+0fZ7Kb277&#10;iumDbV/3nbyOnrqd9/Xt3ffrHwtt3N6r7e0846zo8FH1Yd++rOP5OUk8zxocD7ZrW+Ovyul1ieHG&#10;7Tu0/RltrwNvfnP5Ce2+3LYn03LS0+CfsRdub+gEuP/iPHi2/dYv/uSzfb4fOe6P+lmc3a/Zc9V8&#10;n4M8hZxDnOM/+Yu/Nf2A8jPa+P5XtC20/Y42bvCNtm/Rdjtd9E/fdt/tPV6Lb+2//d536dvM5PXC&#10;7fir//0+7cT3OaY4RT96fi1wB7sutI/bShuuC23wU20PdfWMdVtzq2TGWhszbrWNmrFrax6VzNhp&#10;G/U4Hl9H41/jvFZ9znKe+pzl/I2vKZ+z9H0+HduxPSk51kdtHOsbbQ89n0a/vk7N7azE9aRtlKuf&#10;j4WeQNbcKJlhfk37D30+PGPbZuzaDPPNgBl/GK+v3/2Vn/1971OR4z7nWeS4/25+Rjduz7vO896P&#10;2V/v9fWzv/K7z94T6PtYc4w5nw7tWJtvBxzr0a8v3ghxXSk5982vDnD187FuMzZthvlm4Ixjm3HX&#10;ZpifDpyxeM+bz9VSeX+daDzyccxtzXWbYb4d+Dg2bcauzTCPnLFvM45thnnkjFObcW4zzCOPxxM9&#10;7/fHWqlf3+9v8IgZfxjX7Yrf4d9pzXjNZv+duhU/+4Nct/lb48M6hq9oi9fthZhjO2vjWC+0wSPO&#10;2dHX7bm5rZS4ztoez8v89+w/yuflqh3btZJjvdI26liPPi/XzW2rxHWtbdRr6PF6mZ/fz3stfcj1&#10;ctuO7U7Jsd5qu9bzctfcDkpcd9oez8v8fPqjfL08t2N7UXKsz9pGHevR18tLc5v0iyau5hG/X/rv&#10;r1lr8/hXbYZ55Iyp/d21UPI4zCNnLNuMuc0wj5jx+N6SXwv+X7y3rNux3rZjbb7VqfUt2q7pfwPA&#10;kdfXrrmaH8/Ltz7D68+h+P7S/yxy3Oc+keP+u/kZ3a/32V72N+K5Heu7dqzNI461r9er9nnGWsm1&#10;1Dxixuj3r1l+OG60fejJW387PxU/9HXq5+Oste7fU7Q+M8wjZ0zteC6UzDDfaHfU49i1GYc2w3w7&#10;YMbj+9d1vX+d27G+a8faPOJ8qngNc86vdB5+Ujkr4RGufg2v25obJTPMI2dstTbeByUzzE/Fo17D&#10;Z611f33Q+swwj5zB7+nM2GljhvnVgY9Dy04/pn8slT8O6AbfKh/6XD1ei67rWrRsx3ZWcqzNN+KH&#10;HuuKaxHn4aa5zkr4qfKhrr4W7dqaByXPh/lWPGrGQuvev76UzDDfDJwxtxnrNsN8O3DGts3YtRnm&#10;m4EzJr1H8lytlPfXosavDpyxbmtu2wzz7cAZxzbj1GaYRz5Xd23Gpc0wj5jxeN2+ruv2Qn//3V9D&#10;lPfXkMYjjvXo6zZ/o+K6aa7m24Gvr1ObcW4zzCOeD7836CHcP9dL5RcA3Xjub5Wj3hvWbc2Dkhnm&#10;18SjZpy1Ft4XJTPMt+KHzvC5o2Xvb/2/Q8v347+P+GHxK9p+8Ke++uzfkbqI76/1KuNnvtH3R/np&#10;Enl/6/34vv1wtR9lnwcL/QC/pTb8zDfqPNTPM2aty4ydNmaYXxs4Y2rvEwslM8w3A2cs24y5zTCP&#10;nLFrMw5thvl24OPg6fkZ/WOh/DlAN/hG+dBj/vjeemXvre3YLpUc60XjEcfa10edqve3r3f98b+v&#10;nf3fGCy1CufhSomr+Vb80PPS16K11mLGRskM8434oTMez/3rOvd3OqYc672SY20ecaxHn/s44npQ&#10;4moe4epz/6y1mXGnZIZ55IyF1mXGUhszzDea+dDXlx/HSusyY62NGeabgTO2WpcZO23MMN8MmOFz&#10;R8ve3/rrJt/3721cW/17W/y98k4l/C7a8DPfqP/Q59l+f9Druv14MD5Gk+6M36zEz/x0gJ9nrNuM&#10;bZthvh04Y9dmnNsM82sDZ9y1GZc2w3wzYMbje9J1vSct9Dc9r4ulkteFecSxfrev26/7+1hz3TZX&#10;nHF/bcB56dfwrq25bzPMI54Pzzi1Gec2wzxyhp6WN4+n8kuAbhzfETMeX8NX9hpux3ap5FgvGo84&#10;1sNfw81trcR12fip8qG/Jzyel9d1Xq7bsd0oOdbmG/FDj/Xo8xJHro9bJa7mEa6+7u+0NjMOSmaY&#10;b8UPfT4ez/3rOvfPOqYc64uSY20ecaxHn/sL+eG61Iar+UbuDz0vfe7PWpcZK23MMN8MnDG1v1dm&#10;JTPMTwfOWLcZ2zbDfDtwxq7NOLYZ5pGP49RmnNsM883Ax3HXZiz0ey7HwzzicTxe767rescxvr+G&#10;tGNtHnE+jb7erZrrurmaR7j6erdpM7ZthnnkjFObcW4zzCNnPNH14P49Qfk1QDd4xIzH1/CVvYbb&#10;sV0qOdaLxiOO9ejXMI6ch2slruan4of+zvJ4Xl7Xeckx5lhvlBxr8434ocd69HmJI65bJa7mEa6P&#10;5+V1nZccY471TsmxNo841qPPSxxxPShxNd+KH/oa8u88Z63FjDslM8w34lEzJq3LjKU2ZphvB86Y&#10;tS4zVtqYYb4ZOGOtdZmx1cYM8+3AGTuty4yDNmaYbwfOOGpdZpy0McN8M3DGWesy404bM8w3A2dc&#10;tC4zZv3NygzzqwNnrNvf2ts2w3w7cMauzTi2GeanA2ec24xJf3fcH4/GI2Y8vsdd13vcov1tuWzH&#10;2nwz4Hwa/R43N9dtczW/OsDV73GnNuPcZphHPB+e8US+vK4Wyt8DdINvlA99H318fV3Z66sd21nJ&#10;sV40vlU+9FgPf301t5US17nx43n5/99/b2Pdju1GybE2jzjWo89LHLk+bpW4mke4Pl4vr+t6yTHm&#10;WO+UHGvziGM9+rzEEdeDElfzrfih1/bH8/K6zsuzjinH+qLkWJtHHOvR5yWOuE7acDXf6FsPPS/9&#10;O+xC6zJjqY0Z5puBM2aty4yVNmaYbwbOWGtdZhy0McP82sAZU/tbfVYyw/x04Ix1m7FtM8y3A2dM&#10;7W+ihfL+cTS+GTDj8Xp3Xdc7jvH967sda/OIYz36endqrufmah7h6uvdE53jnPML5Ut6jXGDR8x4&#10;PPev7Nxvx3ZWcqwXjW+VD33/HH3uz81trcTVPML18by8rvOSY8w1Z6PkWJtHXINGn5c44rpV4moe&#10;4epr8k5rM+OgZIb5VvzQ1+njuX9d5/5Zx5RjfVFyrM0jjvXoc38hT1yX2nA138j9oeelz/25zVi1&#10;GeaRM9ZtxqHNML828HHwtxDP1azkuTI/HTiDv4WYsW0zzLcDZ+zajGObYR75OO7ajIV+z+W5Mo+Y&#10;8Xi9u67rHcf4/hrSjrX5ZsA5O/p6NzfXVXM1j3D19W7dZmzaDPPIGac249xmmEfOeKLjx2t3o/x2&#10;JTf4rytHvTfs2poHJTPMt+JRM85a6/4apGSGecRz9Xgtuq5r0V071hclx9o84liPvhbhyHk5PXnT&#10;1TzC1deihdZmxrLNMI+cMbcZqzbDPHLGus3YtxnmV/X0jbpObPQ88VxttXHumEc+jl2bcWgzzLcD&#10;H8exzTi3GeaRM+7ajKXef+5fZ41HHo+5vbet2gzzyONxajPObYZ55IwnOrZ/Ws/PUvl9Sm7wrXLU&#10;uTu3NVdKZphHPo611sZ7q2SGeeTj2GltZhyUzDCPnHHW2sy4KJlhHjlj0rrMWGhjhnnk8Vi2GXOb&#10;YR45Y9NmbNsM88gZuzZj32aYR86Y27FeKf+a5phHzlhrbY71RskM88gZPDfMOGhjhvlWMx96Lflh&#10;rbF9cv/ryPQ/+X+QFG6877bb8tP6C+Cz09+e/sb0d/XPsbf3t+XeGjdNr+txciOXf/aVT/7Txnzv&#10;3/GP+9u3fs/7lN/btr+s/JvaPqiN26u/8KP/6Ht/4c2fw0++7Yd/ifzip/in1v3l92/+Mzv/+ode&#10;Yv3D9wPT9EufePmH/vc/fnOff/6bX33hP5A75f8K33/9n/+pf8D9/uH5+/4F/eN/enO9P9HSj4fv&#10;f+Zz08us8XFtr2jjZ9+ljf/mlN6G7m9++t3h+97/Ro3/mJj7qvfGrZIF/XPW876Unv038rR7P4P7&#10;8d/V+2jjL6rEfc7Kr4SOdp/dF58PiO37o9r/AQrthgc35vn284IvNYhdvvVm+403+L5dRzxGrfvs&#10;MTLHj/E35MJjXGgIj/HdPpbfvKLHcqvHwGNZPedj+eO637Ucl1fbY9k952P59BU9ln/ZHsvpOR/L&#10;T13RY3lVJxjn2Fb/+MpzvF4+rftdyzn2+fZY7p7zsfDfTL+Wx/Ib7bFMuh49z3H5zSt6LE/aNXn9&#10;nI/lPVd0TX6tPZbdcz6WH7mix/L59liOz/lYvnBFj0Wn+/11bK18nteLLslX89p/rT2W3XM+lh+5&#10;osfy+fZYjs/5WL5wRY/li+2xnJ/zsfz8FT2WL7fHsnjyfK+Xr1zRY7nRY9DX/b+TjdcHtL2bv1++&#10;SXe+lvd9Hgfbl98zTZ/T9fXj7bEIn+0/79+F2d9MWvr+5pn+G/XF9v3z+Xy/Zxe+/wltPMdSfPZ3&#10;GL3vFH+kfV/x7MbPfH/u823aFtrW2ni8f07bQttaG8fQ67xX+9zo+OZ1+Bl/V35G21obHfK/tITZ&#10;4If8/xD3vOi9a2vbG8bb3ejGz/AgcSEr3Y5tfbvBmZu7JG7mquftrBmsbTc4c+NndEncyMrnbaHF&#10;oxucublL4mbm/vDo822lhVnbzxucublL4mLm/hVuWy3M2naDMzd3SVzM3L/CbaeFWdtucObmLomL&#10;mftXuN1pYda2G5y5uUviYub+FW5c2KMbnLm5S+JirnJbd25w5uYuiZu5ym3XucGZm7skbuYqt2Pn&#10;Bmdu7pK4mavczp0bnLm5S+JmrnK769zgzM1dEjdzlRufc7O2ryFw5uYuiZu5ym3ZucGZm7skbuYq&#10;t1XnBmdu7pK4mavcdp0bnLm5S+JmrnLbd25w5uYuiZu5yu3UucGZm7skbuYRbv776Ru0LrevfvWr&#10;9+m/Dfi+/37ibyn+90D+lqLn778g/k5tb/e3FD2vRc9/Sy20/1+1PbsWaP93tLkb/yZZ6Pt0yd9u&#10;CfP4P6Rt9O+vS60Z3eDMzV0SN3OV26wZ0Q3O3NwlcTNXua00I7rBmZu7JG7mKreNZkQ3OHNzl8TN&#10;XOW21YzoBmdu7pK4mavc9poR3eDMzV0SN3OV20EzohucublL4maucjtpRnSDMzd3SdzMVW53mhHd&#10;4MzNXRI3c5XbRTOiG5y5uUviZq5y4w0nusGZm7skbuYqt2XnBmdu7pK4mavc5s4NztzcJXEzV7mt&#10;Ozc4c3OXxM1c5bbp3ODMzV0SN3OV275zgzM3d0nczFVuh84NztzcJXEzV7kdOzc4c3OXxM1c5Xbq&#10;3ODMzV0SN3OV27lzgzM3d0nczFVul84NztzcJXEzV7kt9EdXfM+CMzd3SdzMVW7Lzg3O3NwlcTNX&#10;uc2dG5y5uUviZq5yW3VucObmLombucpt07nBmZu7JG7mKrdt5wZnbu6SuJmr3PadG5y5uUviZq5y&#10;O3RucObmLombucrt1LnBmZu7JG7mKrdL5wZnbu6SuJmr3CZ9lhjfF+DMzV0SN3OV29y5wZmbuyRu&#10;5iq3decGZ27ukriZq9w2nRucublL4mauctt2bnDm5i6Jm7nK7dC5wZmbuyRu5iq3Y+cGZ27ukriZ&#10;q9wWmvHftMXP8N8QZ5/h011o+z8t4Sq3pdaObnDm5i6Jm7nKbdaM6AZnbu6SuJmr3FaaEd3gzM1d&#10;EjdzldtGM6IbnLm5S+JmrnLbakZ0gzM3d0nczFVue82IbnDm5i6Jm7nK7aAZ0Q3O3NwlcTNXuZ00&#10;I7rBmZu7JG7mKrc7zYhucObmLombucrtohnRDc7c3CVxM1e58YYT3eDMzV0SN3OV27JzgzM3d0nc&#10;zFVuc+cGZ27ukriZq9zWnRucublL4mauctt0bnDm5i6Jm7nKbd+5wZmbuyRu5iq3Q+cGZ27ukriZ&#10;q9yOnRucublL4maucjt1bnDm5i6Jm7nK7dy5wZmbuyRu5iq3S+cGZ27ukriZq9wW+kwovmfBmZu7&#10;JG7mKrdl5wZnbu6SuJmr3ObODc7c3CVxM1e5rTo3OHNzl8TNXOW26dzgzM1dEjdzldu2c4MzN3dJ&#10;3MxVbvvODc7c3CVxM1e5HTo3OHNzl8TNXOV26tzgzM1dEjdzldulc4MzN3dJ3MxVbpM+54vvC3Dm&#10;5i6Jm7nKbe7c4MzNXRI3c5XbunODMzd3SdzMVW6bzg3O3NwlcTNXuW07Nzhzc5fEzVzldujc4MzN&#10;XRI3c5XbsXODMzd3SdzMVW4LzZi0ePwM/0Pi7DN8utzngy1hfZX9e/jRbckcDXs7N35Gl8SNhPVV&#10;4ja39f28wZmbuyRu5iq3lebwwO0GZ278jC6JG1n5vG3a+naDMzd3SdzM2i05plutG583OHPjZ3RJ&#10;3MjK523f1vfzBmdu7pK4mauet4PmxOcNztz4GV0SN7LyeTu19f28wZmbuyRu5qrn7U5z4vMGZ278&#10;jC6JG1n5vF3a+n7e4MzNXRI3c9XzxuOOzxv7mZu7JG5mdj+kbfj/7Vib4edtKc7c+Bk+JG7kpI2o&#10;cJvb+naDMzd3SdzMLFHhtmZhbXaDMzd3SdzM2i1x27CwNrvBmZu7JG5m7Za47VlYm93gzM1dEjez&#10;dkvcDiyszW5w5uYuiZtZuyVuRxbWZjc4c3OXxM2s3RK3EwtrsxucublL4mbWbonbmYW12Q3O3Nwl&#10;cTNrt8TtwsLa7AZnbu6SuJm1W+K20GdCkxa3G5y5uUviZq5yW3ZucObmLombucpt7tzgzM1dEjdz&#10;lduqc4MzN3dJ3MxVbpvODc7c3CVxM1e5bTs3OHNzl8TNXOW279zgzM1dEjdzlduhc4MzN3dJ3MxV&#10;bqfODc7c3CVxM1e5XTo3OHNzl8TNXOU26XO++L4AZ27ukriZq9zmzg3O3NwlcTNXua07Nzhzc5fE&#10;zVzltunc4MzNXRI3c5XbtnODMzd3SdzMVW6Hzg3O3NwlcTNXuR07Nzhzc5fEzVzlttCl4Ju1+LPf&#10;LcWfFH9cyX+r573a/N8eXWifLvknW8L6Kvm9d6l1oxucublL4maucps1J7rBmZu7JG7mKreV5kQ3&#10;OHNzl8TNXOW20ZzoBmdu7pK4mavctpoT3eDMzV0SN3OV215zohucublL4maucjtoTnSDMzd3SdzM&#10;VW4nzYlucObmLombucrtTnOiG5y5uUviZq5yu2hOdIMzN3dJ3MxVbrzhRDc4c3OXxM3MbsVn0Ust&#10;HN3gzM1dEjezdkvcZi0c3eDMzV0SN7N2S9zWWji6wZmbuyRuZu2WuG20cHSDMzd3SdzM2i1x22vh&#10;6AZnbu6SuJm1W+J20MLRDc7c3CVxM2u3xO2ohaMbnLm5S+Jm1m6J20kLRzc4c3OXxM2s3RK3sxaO&#10;bnDm5i6Jm1m7JW4XLRzd4MzNXRI3s3ZL3Bb6TCi6wZmbuyRu5iq3ZecGZ27ukriZq9zmzg3O3Nwl&#10;cTNXua06Nzhzc5fEzVzltunc4MzNXRI3c5XbtnODMzd3SdzMVW77zg3O3NwlcTNXuR06Nzhzc5fE&#10;zVzldurc4MzNXRI3c5XbpXODMzd3SdzMVW6TPueL7wtw5uYuiZu5ym3u3ODMzV0SN3OV27pzgzM3&#10;d0nczFVum84NztzcJXEzV7ltOzc4c3OXxM1c5Xbo3ODMzV0SN3OV27FzgzM3d0nczFVuC10KPqXF&#10;42f4r4qzz/Dpcp9VS1hfJb/3LrVudIMzN3dJ3MxVbrPmRDc4c3OXxM1c5bbSnOgGZ27ukriZq9w2&#10;mhPd4MzNXRI3c5XbVnOiG5y5uUviZq5y22tOdIMzN3dJ3MxVbgfNiW5w5uYuiZu5yu2kOdENztzc&#10;JXEzV7ndaU50gzM3d0nczFVuF82JbnDm5i6Jm7nKbdLC0Q3O3NwlVwi1+7Jb9Rl+dFtqUObGz+iS&#10;q5awvkrcZi0c3eDMzV1ypc2s3RK3tRaObnDm5i650mbWbonbRgtHNzhzc5dcaTNrt8Rtr4WjG5y5&#10;uUuutJm1W+J20MLRDc7c3CVX2szaLXE7auHoBmdu7pIrbWbtlridtHB0gzM3d8mVNrN2S9zOWji6&#10;wZmbu+RKm1m7JW4XLRzd4MzNXXKlzazdEreFPhOKbnDm5i6Jm7nKbdm5wZmbuyRu5iq3uXODMzd3&#10;SdzMVW6rzg3O3NwlcTNXuW06Nzhzc5fEzVzltu3c4MzNXRI3c5XbvnODMzd3SdzMVW6Hzg3O3Nwl&#10;cTNXuZ06Nzhzc5fEzVzldunc4MzNXRI3c5XbpM/54vsCnLm5S+JmrnKbOzc4c3OXxM1c5bbu3ODM&#10;zV0SN3OV26ZzgzM3d0nczFVu284NztzcJXEzV7kdOjc4c3OXxM1c5Xbs3ODMzV0SN3OV20KXgu/R&#10;4vEz/B8TZ5/h0+U+f6klrK+S33uXWje6wZmbuyRu5iq3WXOiG5y5uUviZq5yW2lOdIMzN3dJ3MxV&#10;bhvNiW5w5uYuiZu5ym2rOdENztzcJXEzV7ntNSe6wZmbuyRu5iq3g+ZENzhzc5fEzVzldtKc6AZn&#10;bu6SuJmr3O40J7rBmZu7JG7mKreL5kQ3OHNzl8TNXOXGG050gzM3d0nczOxWfYYf3Zbv4MbP6JK4&#10;mbVb4jZr4egGZ8+buyRuZu2WuK21cHSDMzd3SdzM2i1x22jh6AZnbu6SuJm1W+K218LRDc7c3CVx&#10;M2u3xO2ghaMbnLm5S+Jm1m6J21ELRzc4c3OXxM2s3RK3kxaObnDm5i6Jm1m7JW5nLRzd4MzNXRI3&#10;s3ZL3C5aOLrBmZu7JG5m7Za4LfSZUHSDMzd3SdzMVW7Lzg3O3NwlcTNXuc2dG5y5uUviZq5yW3Vu&#10;cObmLombucpt07nBmZu7JG7mKrdt5wZnbu6SuJmr3PadG5y5uUviZq5yO3RucObmLombucrt1LnB&#10;mZu7JG7mKrdL5wZnbu6SuJmr3CZ9zhffF+DMzV0SN3OV29y5wZmbuyRu5iq3decGZ27ukriZq9w2&#10;nRucublL4mauctt2bnDm5i6Jm7nK7dC5wZmbuyRu5iq3Y+cGZ27ukriZq9wWuhS8rsXjZ/g/Ls4+&#10;w6fLfT7bEtZXye+9S60b3eDMzV0SN3OV26w50Q3O3NwlcTNXua00J7rBmZu7JG7mKreN5kQ3OHNz&#10;l8TNXOW21ZzoBmdu7pK4mavc9poT3eDMzV0SN3OV20FzohucublL4maucjtpTnSDMzd3SdzMVW53&#10;mhPd4MzNXRI3c5XbRXOiG5y5uUviZq5y4w0nusGZm7skbmZ2qz7Dj27Ld3DjZ3RJ3MzaLXGbtXB0&#10;g7PnzV0SN7N2S9zWWji6wZmbuyRuZu2WuG20cHSDMzd3SdzM2i1x22vh6AZnbu6SuJm1W+J20MLR&#10;Dc7c3CVxM2u3xO2ohaMbnLm5S+Jm1m6J20kLRzc4c3OXxM2s3RK3sxaObnDm5i6Jm1m7JW4XLRzd&#10;4MzNXRI3s3ZL3Bb6TCi6wZmbuyRu5iq3ZecGZ27ukriZq9zmzg3O3NwlcTNXua06Nzhzc5fEzVzl&#10;tunc4MzNXRI3c5XbtnODMzd3SdzMVW77zg3O3NwlcTNXuR06Nzhzc5fEzVzldurc4MzNXRI3c5Xb&#10;pXODMzd3SdzMVW6TPueL7wtw5uYuiZu5ym3u3ODMzV0SN3OV27pzgzM3d0nczFVum84NztzcJXEz&#10;V7ltOzc4c3OXxM1c5Xbo3ODMzV0SN3OV27FzgzM3d0nczFVuC10K/o4Wj5/hf0GcfYZPl/v8k5aw&#10;vkp+711q3egGZ27ukriZq9xmzYlucObmLombucptpTnRDc7c3CVxM1e5bTQnusGZm7skbuYqt63m&#10;RDc4c3OXxM1c5bbXnOgGZ27ukriZq9wOmhPd4MzNXRI3c5XbSXOiG5y5uUviZq5yu9Oc6AZnbu6S&#10;uJmr3C6aE93gzM1dEjdzlRtvONENztzcJXEzs1v1GX50W76DGz+jS+Jm1m6J26yFoxucPW/ukriZ&#10;tVvittbC0Q3O3NwlcTNrt8Rto4WjG5y5uUviZtZuidteC0c3OHNzl8TNrN0St4MWjm5w5uYuiZtZ&#10;uyVuRy0c3eDMzV0SN7N2S9xOWji6wZmbuyRuZu2WuJ21cHSDMzd3SdzM2i1xu2jh6AZnbu6SuJm1&#10;W+K20GdC0Q3O3NwlcTNXuS07Nzhzc5fEzVzlNnducObmLombucpt1bnBmZu7JG7mKrdN5wZnbu6S&#10;uJmr3LadG5y5uUviZq5y23ducObmLombucrt0LnBmZu7JG7mKrdT5wZnbu6SuJmr3C6dG5y5uUvi&#10;Zq5ym/Q5X3xfgDM3d0nczFVuc+cGZ27ukriZq9zWnRucublL4mauctt0bnDm5i6Jm7nKbdu5wZmb&#10;uyRu5iq3Q+cGZ27ukriZq9yOnRucublL4mauclvoUvATWjx+hv8z4uwzfLrc56dbwvoq+b13qXWj&#10;G5y5uUviZq5ymzUnusGZm7skbuYqt5XmRDc4c3OXxM1c5bbRnOgGZ27ukriZq9y2mhPd4MzNXRI3&#10;c5XbXnOiG5y5uUviZq5yO2hOdIMzN3dJ3MxVbifNiW5w5uYuiZu5yu1Oc6IbnLm5S+JmrnK7aE50&#10;gzM3d0nczFVuvOFENzhzc5fEzcxu1Wf40W35Dm78jC6Jm1m7JW6zFo5ucPa8uUviZtZuidtaC0c3&#10;OHNzl8TNrN0St40Wjm5w5uYuiZtZuyVuey0c3eDMzV0SN7N2S9wOWji6wZmbuyRuZu2WuB21cHSD&#10;Mzd3SdzM2i1xO2nh6AZnbu6SuJm1W+J21sLRDc7c3CVxM2u3xO2ihaMbnLm5S+Jm1m6J20KfCUU3&#10;OHNzl8TNXOW27NzgzM1dEjdzldvcucGZm7skbuYqt1XnBmdu7pK4mavcNp0bnLm5S+JmrnLbdm5w&#10;5uYuiZu5ym3fucGZm7skbuYqt0PnBmdu7pK4mavcTp0bnLm5S+JmrnK7dG5w5uYuiZu5ym3S53zx&#10;fQHO3NwlcTNXuc2dG5y5uUviZq5yW3ducObmLombucpt07nBmZu7JG7mKrdt5wZnbu6SuJmr3A6d&#10;G5y5uUviZq5yO3ZucObmLombucptoUvBv9Li8TP8nxNnn+HT5T7/tiWsr5Lfe5daN7rBmZu7JG7m&#10;KrdZc6IbnLm5S+JmrnJbaU50gzM3d0nczFVuG82JbnDm5i6Jm7nKbas50Q3O3NwlcTNXue01J7rB&#10;mZu7JG7mKreD5kQ3OHNzl8TNXOV20pzoBmdu7pK4mavc7jQnusGZm7skbuYqt4vmRDc4c3OXxM1c&#10;5cYbTnSDMzd3SdzM7FZ9hh/dlu/gxs/okriZtVviNmvh6AZnz5u7JG5m7Za4rbVwdIMzN3dJ3Mza&#10;LXHbaOHoBmdu7pK4mbVb4rbXwtENztzcJXEza7fE7aCFoxucublL4mbWbonbUQtHNzhzc5fEzazd&#10;EreTFo5ucObmLombWbslbmctHN3gzM1dEjezdkvcLlo4usGZm7skbmbtlrgt9JlQdIMzN3dJ3MxV&#10;bsvODc7c3CVxM1e5zZ0bnLm5S+JmrnJbdW5w5uYuiZu5ym3TucGZm7skbuYqt23nBmdu7pK4mavc&#10;9p0bnLm5S+JmrnI7dG5w5uYuiZu5yu3UucGZm7skbuYqt0vnBmdu7pK4mavcJn3OF98X4MzNXRI3&#10;c5Xb3LnBmZu7JG7mKrd15wZnbu6SuJmr3DadG5y5uUviZq5y23ZucObmLombucrt0LnBmZu7JG7m&#10;Krdj5wZnbu6SuJmr3Ba6FBy1ePwM/0vi7DN8utznP7aE9VXye+9S60Y3OHNzl8TNXOU2a050gzM3&#10;d0nczFVuK82JbnDm5i6Jm7nKbaM50Q3O3NwlcTNXuW01J7rBmZu7JG7mKre95kQ3OHNzl8TNXOV2&#10;0JzoBmdu7pK4mavcTpoT3eDMzV0SN3OV253mRDc4c3OXxM1c5XbRnOgGZ27ukriZq9wmLRzd4MzN&#10;XRI3M7tVn+EftbjfT5faz9z4GV0SN/KoTV8lbnNb325w5uYuiZtZuyVuay181GY3OHNzl8TNrN0S&#10;t40WPmqzG5y5uUviZtZuidteCx+12Q3O3NwlcTNrt8TtoIWP2uwGZ27ukriZtVvidtTCbHZjP3Nz&#10;l8TNrN0St1ObYTc4c3OXxM2s3RK3sxY+arMbnLm5S+Jm1m6J20ULH7XZDc7c3CVxM2u3xG2hz4SO&#10;WtxucObmLombucpt2bnBmZu7JG7mKre5c4MzN3dJ3MxVbqvODc7c3CVxM1e5bTo3OHNzl8TNXOW2&#10;7dzgzM1dEjdzldu+c4MzN3dJ3MxVbofODc7c3CVxM1e5nTo3OHNzl8TNXOV26dzgzM1dEjdzlduk&#10;z/ni+wKcublL4maucps7Nzhzc5fEzVzltu7c4MzNXRI3c5XbpnODMzd3SdzMVW7bzg3O3NwlcTNX&#10;uR06Nzhzc5fEzVzlduzc4MzNXRI3c5XbQpeCX9biz363FH9NnH2GT5f7/FpLWF8lv/cutW50gzM3&#10;d0nczFVus+ZENzhzc5fEzVzlttKc6AZnbu6SuJmr3DaaE93gzM1dEjdzldtWc6IbnLm5S+JmrnLb&#10;a050gzM3d0nczFVuB82JbnDm5i6Jm7nK7aQ50Q3O3NwlcTNXud1pTnSDMzd3SdzMVW4XzYlucObm&#10;LombucqNN5zoBmdu7pK4mdmt+gw/ui3fwY2f0SVxM2u3xG3WwtENzp43d0nczNotcVtr4egGZ27u&#10;kriZtVvittHC0Q3O3NwlcTNrt8Rtr4WjG5y5uUviZtZuidtBC0c3OHNzl8TNrN0St6MWjm5w5uYu&#10;iZtZuyVuJy0c3eDMzV0SN7N2S9zOWji6wZmbuyRuZu2WuF20cHSDMzd3SdzM2i1xW+gzoegGZ27u&#10;kriZq9yWnRucublL4maucps7Nzhzc5fEzVzlturc4MzNXRI3c5XbpnODMzd3SdzMVW7bzg3O3Nwl&#10;cTNXue07Nzhzc5fEzVzldujc4MzNXRI3c5XbqXODMzd3SdzMVW6Xzg3O3NwlcTNXuU36nC++L8CZ&#10;m7skbuYqt3XnBmdu7pK4mavcNp0bnLm5S+JmrnLbdm5w5uYuiZu5yu3QucGZm7skbuYqt2PnBmdu&#10;7pK4mavcFnq5/boWj5+T/544+5ycLvfh90rfV7slv1sutW50gzM3d0nczFVus+ZENzhzc5fEzVzl&#10;ttKc6AZnbu6SuJmr3DaaE93gzM1dEjdzldtWc6IbnLm5S+JmrnLba050gzM3d0nczFVuB82JbnDm&#10;5i6Jm7nK7aQ50Q3O3NwlcTNXud1pTnSDMzd3SdzMVW4XzYlucObmLombucpt0sLRDc7c3CUvCLX7&#10;slv1OXl0W2pQ5sbP6JKXlrC+StxmLRzd4MzNXfKizazdEre1Fo5ucObmLnnRZtZuidtGC0c3OHNz&#10;l7xoM2u3xG2vhaMbnLm5S160mbVb4nbQwtENztzcJS/azNotcTtq4egGZ27ukhdtZu2WuJ20cHSD&#10;Mzd3yYs2s3ZL3M5aOLrBmZu75EWbWbslbsyIbnDm5i7pjfvqq8Rtoc9dohucublL4mauclt2bnDm&#10;5i6Jm7nKbe7c4MzNXRI3c5XbqnODMzd3SdzMVW6bzg3O3NwlcTNXuW07Nzhzc5fEzVzltu/c4MzN&#10;XRI3c5XboXODMzd3SdzMVW6nzg3O3NwlcTNXuV06Nzhzc5fEzVzlNulzvvi+AGdu7pK4mavcZs2J&#10;n+HD2eeW7pJ8bmmucltrTnze4Ox5c5fkeTNXuW06Nzhzc5fEzVzltu3c4MzNXRI3c5XboXODMzd3&#10;SdzMVW7Hzg3O3NwlcTNXuS10KfgfWjx+hv+Srl/ZZ/h0uc83qOP7VrktNSe6wZmbuyRu5iq3WXOi&#10;G5y5uUviZq5yW2lOdIMzN3dJ3MxVbhvNiW5w5uYuiZu5ym2rOdENztzcJXEzV7ntNSe6wZmbuyRu&#10;5iq3g+ZENzhzc5fEzVzldtKc6AZnbu6SuJmr3O40J7rBmZu7JG7mKreL5kQ3OHNzl8TNXOU2aeHo&#10;Bmdu7pK4mavclp0bnLm5S+JmrnKbOzc4c3OXxM1c5bbu3ODMzV0SN3OV26ZzgzM3d0nczFVu+84N&#10;ztzcJXEzV7kdOjc4c3OXxM1c5Xbs3ODMzV0SN3OV26lzgzM3d0nczFVu584NztzcJXEzV7ldOjc4&#10;c3OXxM1c5bbQjPieBWdu7pK4mavclp0bnLm5S+JmrnKbOzc4c3OXxM1c5bbq3ODMzV0SN3OV26Zz&#10;gzM3d0nczFVu284NztzcJXEzV7ntOzc4c3OXxM1c5Xbo3ODMzV0SN3OV26lzgzM3d0nczFVul84N&#10;ztzcJXEzV7lN+pwvvi/AmZu7JG7mKre5c4MzN3dJ3MxVbuvODc7c3CVxM1e5bTo3OHNzl8TNXOW2&#10;7dzgzM1dEjdzlduhc4MzN3dJ3MxVbsfODc7c3CVxM1e5LXQpeFlz4mf43y7OPsOny30+0hKuclt2&#10;bnDm5i6Jm7nKbdac+LzBmZu7JG7mKreV5kQ3OHNzl8TNXOW20ZzoBmdu7pK4mavctpoT3eDMzV0S&#10;N3OV215zohucublL4maucjtoTnSDMzd3SdzMVW4nzYlucObmLombucrtTnOiG5y5uUviZq5yu2hO&#10;dIMzN3dJ3MxVbrzhRDc4c3OXxM1c5bbs3ODMzV0SN3OV29y5wZmbuyRu5iq3decGZ27ukriZq9w2&#10;nRv8f4m7fx65zzIKwwuyTYqApiASiBBtEIKINKOQJlUGKUT8lbajgylokaYw1Jb4AlNCN0j07EeY&#10;hppF0ERp3NItnyA898R3/OoRR0Kyn7Daydkzc3bf67eJPd61kySbWxKbfcp2bDZ6srklsdmnbKdm&#10;oyebWxKbfcp222z0ZHNLYrNP2c7NRk82tyQ2+5TtrtnoyeaWxGafst03Gz3Z3JLY7FO2TZ2xPmfR&#10;k80tic0+ZbtuNnqyuSWx2ads22ajJ5tbEpt9yrZrNnqyuSWx2ads+2ajJ5tbEpt9ynZoNnqyuSWx&#10;2adsx2ajJ5tbEpt9ynZqNnqyuSWx2ads52ajJ5tbEpt9ynbfbPRkc0tis0/Zrur7fOvzAj3Z3JLY&#10;7FO2bbPRk80tic0+ZbtpNnqyuSWx2ads+2ajJ5tbEpt9ynZoNnqyuSWx2adsp2ajJ5tbEpt9ynbb&#10;bPRkc0tis0/ZNvVTwRt1zvo9/O9XT9/DZ8v7vPMs6VO262ajJ5tbEpt9yratc9bPGz3Z3JLY7FO2&#10;XZ2z2ujJ5pbEZp+y7euc1UZPNrckNvuU7VDnrDZ6srklsdmnbMc6Z7XRk80tic0+ZTvVOauNnmxu&#10;SWz2Kdu5zllt9GRzS2KzT9me1jmrjZ5sbkls9inbfZ2z2ujJ5pbEZp+y8YSz2ujJ5pbEZp+yXTcb&#10;PdncktjsU7Zts9GTzS2JzT5lu2k2erK5JbHZp2z7ZqMnm1sSm33Kdmw2erK5JbHZp2ynZqMnm1sS&#10;m33Kdtts9GRzS2KzT9nOzUZPNrckNvuU7a7Z6MnmlsRmn7LdNxs92dyS2OxTtk2dsT5n0ZPNLYnN&#10;PmW7bjZ6srklsdmnbNtmoyebWxKbfcq2azZ6srklsdmnbPtmoyebWxKbfcp2aDZ6srklsdmnbMdm&#10;oyebWxKbfcp2ajZ6srklsdmnbOdmoyebWxKbfcp232z0ZHNLYrNP2a7q+3zr8wI92dyS2OxTtm2z&#10;0ZPNLYnNPmW7aTZ6srklsdmnbPtmoyebWxKbfcp2aDZ6srklsdmnbKdmoyebWxKbfcp222z0ZHNL&#10;YrNP2Tb1U8G7dc76PfwfV0/fw2fL+/zoWdKnbNfNRk82tyQ2+5RtW+esnzd6srklsdmnbLs6Z7XR&#10;k80tic0+ZdvXOauNnmxuSWz2Kduhzllt9GRzS2KzT9mOdc5qoyebWxKbfcp2qnNWGz3Z3JLY7FO2&#10;c52z2ujJ5pbEZp+yPa1zVhs92dyS2OxTtvs6Z7XRk80tic0+ZeMJZ7XRk80tic0+ZbtuNnqyuSWx&#10;2ads22ajJ5tbEpt9ynbTbPRkc0tis0/Z9s1GTza3JDb7lO3YbPRkc0tis0/ZTs1GTza3JDb7lO22&#10;2ejJ5pbEZp+ynZuNnmxuSWz2Kdtds9GTzS2JzT5lu282erK5JbHZp2ybOmN9zqInm1sSm33Kdt1s&#10;9GRzS2KzT9m2zUZPNrckNvuUbdds9GRzS2KzT9n2zUZPNrckNvuU7dBs9GRzS2KzT9mOzUZPNrck&#10;NvuU7dRs9GRzS2KzT9nOzUZPNrckNvuU7b7Z6MnmlsRmn7Jd1ff51ucFerK5JbHZp2zbZqMnm1sS&#10;m33KdtNs9GRzS2KzT9n2zUZPNrckNvuU7dBs9GRzS2KzT9lOzUZPNrckNvuU7bbZ6MnmlsRmn7Jt&#10;6qeCn9Q56/fwf1U9fQ+fLe/zy2dJn7JdNxs92dyS2OxTtm2ds37e6MnmlsRmn7Lt6pzVRk82tyQ2&#10;+5RtX+esNnqyuSWx2adshzpntdGTzS2JzT5lO9Y5q42ebG5JbPYp26nOWW30ZHNLYrNP2c51zmqj&#10;J5tbEpt9yva0zllt9GRzS2KzT9nu65zVRk82tyQ2+5SNJ5zVRk82tyQ2+5TtutnoyeaWxGafsm2b&#10;jZ5sbkls9inbTbPRk80tic0+Zds3Gz3Z3JLY7FO2Y7PRk80tic0+ZTs1Gz3Z3JLY7FO222ajJ5tb&#10;Ept9ynZuNnqyuSWx2adsd81GTza3JDb7lO2+2ejJ5pbEZp+ybeqM9TmLnmxuSWz2Kdt1s9GTzS2J&#10;zT5l2zYbPdncktjsU7Zds9GTzS2JzT5l2zcbPdncktjsU7ZDs9GTzS2JzT5lOzYbPdncktjsU7ZT&#10;s9GTzS2JzT5lOzcbPdncktjsU7b7ZqMnm1sSm33KdlXf51ufF+jJ5pbEZp+ybZuNnmxuSWz2KdtN&#10;s9GTzS2JzT5l2zcbPdncktjsU7ZDs9GTzS2JzT5lOzUbPdncktjsU7bbZqMnm1sSm/1l2L5bP+y/&#10;VrcHdePlvffeu6Tfr+f+t+r2at0e1Y0tb7Pz/iJdfadur9eNt9cXdn4sHvtG3TbLwN8n4K7f1cDt&#10;w+o/q9uveWB5+e1yANfP+7x5+Q6Royfv+9bV1fr283vXt7x+ro2Xx48fX1IH93udfC68fnbeDyld&#10;Pzs/Fjuv/6be/mfdvH461+Z2vX4eY0s+rg1J5/r/VH95kev3vNX25NnH10ZPNrckNvuU7bbOWT9v&#10;9GRzS2KzT9nu6pzVRk82tyQ2+5RtUx94tdGTzS2JzT5l2zUbPdncktjsU7ZDs9GTzS2JzT5le9Js&#10;9GRzS2KzT9meNhs92dyS2OxTNp6k1h8L9GRzS2KzT9lumo2ebG5JbPYp25NmoyebW/Lyz9uz952y&#10;3TYbPdncktjsU7a7ZqMnm1sSm33K9rTZ6MnmlsRmn7Jt6te7649TerK5JbHZp2zXzUZPNrckNvuU&#10;bdds9GRzS2KzT9meNBs92dyS2OxTtmOz0ZPNLYnNPmU7Nxs92dyS2Owvw+bXSw/qqZCXz+vrxbu6&#10;Fvx+TUJPXy+6Jfkc2Xl/+ot8veT1P+Li6+Wjjz66pF9Hcb9fF/I58utFdt5fhPj1Ijs/Fju/XtzU&#10;2/u6w+unp7//bkn+/tu5/tfq9iLX/99s1/UxVxs92dyS2OxTtm2ds9royeaWxGafsu3qnNVGTza3&#10;JDb7lG1f56w2erK5JbHZp2yHOme10ZPNLYnNPmU71jmrjZ5sbkls9inbqc5ZbfRkc0tis0/ZznXO&#10;aqMnm1sSm33K9rTOWW30ZHNLYrNP2e7rnNVGTza3JDb7lI0n7NVGTza3JDb7lO262ejJ5pbEZp+y&#10;bZuNnmxuSWz2KdtNs9GTzS2JzT5l2zcbPdncktjsU7Zjs9GTzS2JzT5lOzUbPdncktjsU7bbZqMn&#10;m1sSm33Kdm42erK5JbHZp2x3zUZPNrckNvuU7b7Z6MnmlsRmn7Jt6oz1OYuebG5JbPYp23Wz0ZPN&#10;LYnNPmXbNhs92dyS2OxTtl2z0ZPNLYnNPmXbNxs92dyS2OxTtkOz0ZPNLYnNPmU7Nhs92dyS2OxT&#10;tlOz0ZPNLYnNPmU7Nxs92dyS2OxTtvtmoyebWxKbfcp2Vd9L3Nc5fv+NnmxuSWz2Kdu22ejJ5pbE&#10;Zp+y3TQbPdncktjsU7Z9s9GTzS2JzT5lOzQbPdncktjsU7ZTs9GTzS2JzT5lu202erK5JbHZX4bN&#10;3yf4vH+fBDsv/jz197o2Xvy+/cN62z9X5/bu2WbtvP2yf5+Aj/mPuq02erLxGDbS96W/qM2/N4/q&#10;4/Lyef2ZP9z/qpvXz7XQ0/Xz2N+ebXxf+otev+fVP/Kf/f4SH/OTuq02utuH9fb6zw2PYSF930nb&#10;a3XIaqMnG49hIev1kpO2t+uQ1UZPNh7DQtbrJSdtP6hDVhs92XgMC1mvl5y0/aIOWW30ZOMxLGS9&#10;XnLS9ps6ZLXRk43HsJD1eslJ2+/rkNVGTzYew0LW6yUnbX+sQ1YbPdl4DAtZr5ectP2lDllt9GTj&#10;MSxkvV5y0vbXOmS10ZONx7CQ9XrJSdvHdchqoycbj2Eh6/WSk7Z/1yGrjZ5sPIaFrNdLTtq+VE+w&#10;q42ebDyGhcRm5+2JX4fx/21eben/48z5PIaNXPuUjf8fxWpL/38KzucxbOTap2z8d7ZWW/rvbnE+&#10;j2Ej1z5l498fWm3p3yfifB7DRq79RW3+2vr/8XUPX+d5/Xzdk77u4xp5jF9/k2t/Wdf/qM5YX/xx&#10;z/3+OTA+R97/5frjjd+q/mrdPqmXNytfWR7H9fW6PXv8sz9Xxp+/e6Pu58+ZseHGtfNn49L9H9Zm&#10;V7d36/bDn3/49veqfLve5mMU433+8unt+dsPdp+eXfdf8f5/rtsf6hbevx7h5fm/f/XO7uoLr9c9&#10;m7p9ej+PPf7gavfND/6X81/ZXT3Ax/V/cXP+mI9Sl7l5d/fctRp/Wo9v6sbLw7qtn1v8XPtbdQv+&#10;J/VQ3Z5fP++jn/f54u75uV+px75aN142dePt/wAAAP//AwBQSwMEFAAGAAgAAAAhAPt97YDiAAAA&#10;DAEAAA8AAABkcnMvZG93bnJldi54bWxMj8FqwzAMhu+DvYPRYLfVTsLSNo1TStl2KoO1g7GbG6tJ&#10;aCyH2E3St597Wm8S+vj1/fl6Mi0bsHeNJQnRTABDKq1uqJLwfXh/WQBzXpFWrSWUcEUH6+LxIVeZ&#10;tiN94bD3FQsh5DIlofa+yzh3ZY1GuZntkMLtZHujfFj7iutejSHctDwWIuVGNRQ+1KrDbY3leX8x&#10;Ej5GNW6S6G3YnU/b6+/h9fNnF6GUz0/TZgXM4+T/YbjpB3UogtPRXkg71kpIxTKQEuIkioHdgDRJ&#10;5sCOYRLzRQq8yPl9ieIP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Fvmysx/BwAAG0kAAA4AAAAAAAAAAAAAAAAAPAIAAGRycy9lMm9Eb2MueG1sUEsBAi0AFAAGAAgA&#10;AAAhAFdIJKvWOAAA6IcCABQAAAAAAAAAAAAAAAAA5wkAAGRycy9tZWRpYS9pbWFnZTEuZW1mUEsB&#10;Ai0AFAAGAAgAAAAhAPt97YDiAAAADAEAAA8AAAAAAAAAAAAAAAAA70IAAGRycy9kb3ducmV2Lnht&#10;bFBLAQItABQABgAIAAAAIQCOIglCugAAACEBAAAZAAAAAAAAAAAAAAAAAP5DAABkcnMvX3JlbHMv&#10;ZTJvRG9jLnhtbC5yZWxzUEsFBgAAAAAGAAYAfAEAAO9EAAAAAA==&#10;">
                <v:group id="_x0000_s1031" style="position:absolute;left:16441;width:83431;height:53060" coordsize="83431,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YzAAAAOMAAAAPAAAAZHJzL2Rvd25yZXYueG1sRI9BS8NA&#10;EIXvgv9hGcGb3WxrbYndllJUPBTBVijehuw0Cc3OhuyapP/eOQgeZ+bNe+9bbUbfqJ66WAe2YCYZ&#10;KOIiuJpLC1/H14clqJiQHTaBycKVImzWtzcrzF0Y+JP6QyqVmHDM0UKVUptrHYuKPMZJaInldg6d&#10;xyRjV2rX4SDmvtHTLHvSHmuWhApb2lVUXA4/3sLbgMN2Zl76/eW8u34f5x+nvSFr7+/G7TOoRGP6&#10;F/99vzupvzCL2aOZzoVCmGQBev0LAAD//wMAUEsBAi0AFAAGAAgAAAAhANvh9svuAAAAhQEAABMA&#10;AAAAAAAAAAAAAAAAAAAAAFtDb250ZW50X1R5cGVzXS54bWxQSwECLQAUAAYACAAAACEAWvQsW78A&#10;AAAVAQAACwAAAAAAAAAAAAAAAAAfAQAAX3JlbHMvLnJlbHNQSwECLQAUAAYACAAAACEA3RqPm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width:82296;height:5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85xQAAAOIAAAAPAAAAZHJzL2Rvd25yZXYueG1sRE/Pa8Iw&#10;FL4L+x/CG+ymySYW6YwiuoF40wrbbo/m2ZQ1L6WJtf735iB4/Ph+L1aDa0RPXag9a3ifKBDEpTc1&#10;VxpOxfd4DiJEZIONZ9JwowCr5ctogbnxVz5Qf4yVSCEcctRgY2xzKUNpyWGY+JY4cWffOYwJdpU0&#10;HV5TuGvkh1KZdFhzarDY0sZS+X+8OA2Bf7bVr8v2ba/WX8Wu/LvY80zrt9dh/Qki0hCf4od7ZzTM&#10;pplS02yeNqdL6Q7I5R0AAP//AwBQSwECLQAUAAYACAAAACEA2+H2y+4AAACFAQAAEwAAAAAAAAAA&#10;AAAAAAAAAAAAW0NvbnRlbnRfVHlwZXNdLnhtbFBLAQItABQABgAIAAAAIQBa9CxbvwAAABUBAAAL&#10;AAAAAAAAAAAAAAAAAB8BAABfcmVscy8ucmVsc1BLAQItABQABgAIAAAAIQAQXY85xQAAAOIAAAAP&#10;AAAAAAAAAAAAAAAAAAcCAABkcnMvZG93bnJldi54bWxQSwUGAAAAAAMAAwC3AAAA+QIAAAAA&#10;">
                    <v:imagedata r:id="rId22" o:title=""/>
                  </v:shape>
                  <v:group id="Group 4" o:spid="_x0000_s1033" style="position:absolute;left:791;top:87;width:82640;height:17730" coordorigin=",56" coordsize="82647,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b+yQAAAOMAAAAPAAAAZHJzL2Rvd25yZXYueG1sRE9La8JA&#10;EL4X+h+WEbzpJj5Cja4i0hYPUqgWxNuQHZNgdjZkt0n8911B6HG+96w2valES40rLSuIxxEI4szq&#10;knMFP6eP0RsI55E1VpZJwZ0cbNavLytMte34m9qjz0UIYZeigsL7OpXSZQUZdGNbEwfuahuDPpxN&#10;LnWDXQg3lZxEUSINlhwaCqxpV1B2O/4aBZ8ddttp/N4ebtfd/XKaf50PMSk1HPTbJQhPvf8XP917&#10;HebHyXyySGazBTx+CgDI9R8AAAD//wMAUEsBAi0AFAAGAAgAAAAhANvh9svuAAAAhQEAABMAAAAA&#10;AAAAAAAAAAAAAAAAAFtDb250ZW50X1R5cGVzXS54bWxQSwECLQAUAAYACAAAACEAWvQsW78AAAAV&#10;AQAACwAAAAAAAAAAAAAAAAAfAQAAX3JlbHMvLnJlbHNQSwECLQAUAAYACAAAACEAYklW/skAAADj&#10;AAAADwAAAAAAAAAAAAAAAAAHAgAAZHJzL2Rvd25yZXYueG1sUEsFBgAAAAADAAMAtwAAAP0CAAAA&#10;AA==&#10;">
                    <v:shape id="_x0000_s1034" type="#_x0000_t202" style="position:absolute;top:5732;width:4220;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KTygAAAOMAAAAPAAAAZHJzL2Rvd25yZXYueG1sRI9Ba8JA&#10;FITvBf/D8gq96a7Rio2uIqJWKD1oRTw+sq9JMPs2ZLcm/fduQehxmJlvmPmys5W4UeNLxxqGAwWC&#10;OHOm5FzD6Wvbn4LwAdlg5Zg0/JKH5aL3NMfUuJYPdDuGXEQI+xQ1FCHUqZQ+K8iiH7iaOHrfrrEY&#10;omxyaRpsI9xWMlFqIi2WHBcKrGldUHY9/lgNh+GH/zSXcGLfbrqduWzO/H7V+uW5W81ABOrCf/jR&#10;3hsNiRq9qrF6S8bw9yn+Abm4AwAA//8DAFBLAQItABQABgAIAAAAIQDb4fbL7gAAAIUBAAATAAAA&#10;AAAAAAAAAAAAAAAAAABbQ29udGVudF9UeXBlc10ueG1sUEsBAi0AFAAGAAgAAAAhAFr0LFu/AAAA&#10;FQEAAAsAAAAAAAAAAAAAAAAAHwEAAF9yZWxzLy5yZWxzUEsBAi0AFAAGAAgAAAAhAJHSMpPKAAAA&#10;4wAAAA8AAAAAAAAAAAAAAAAABwIAAGRycy9kb3ducmV2LnhtbFBLBQYAAAAAAwADALcAAAD+AgAA&#10;AAA=&#10;" filled="f" stroked="f" strokeweight=".5pt">
                      <v:textbox style="layout-flow:vertical;mso-layout-flow-alt:bottom-to-top">
                        <w:txbxContent>
                          <w:p w14:paraId="36B6E678" w14:textId="77777777" w:rsidR="00842557" w:rsidRPr="00730EDB" w:rsidRDefault="00842557" w:rsidP="0019191C">
                            <w:pPr>
                              <w:rPr>
                                <w:rFonts w:ascii="Calibri" w:hAnsi="Calibri" w:cs="Calibri"/>
                                <w:sz w:val="18"/>
                                <w:szCs w:val="18"/>
                              </w:rPr>
                            </w:pPr>
                            <w:r w:rsidRPr="00730EDB">
                              <w:rPr>
                                <w:rFonts w:ascii="Calibri" w:hAnsi="Calibri" w:cs="Calibri"/>
                                <w:sz w:val="18"/>
                                <w:szCs w:val="18"/>
                              </w:rPr>
                              <w:t>Household information</w:t>
                            </w:r>
                          </w:p>
                        </w:txbxContent>
                      </v:textbox>
                    </v:shape>
                    <v:shape id="_x0000_s1035" type="#_x0000_t202" style="position:absolute;left:5530;top:5732;width:3883;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PkxQAAAOIAAAAPAAAAZHJzL2Rvd25yZXYueG1sRE9Ni8Iw&#10;EL0L+x/CLHjTtMJqqUZZFl0F8aAri8ehGdtiMylNtPXfG0Hw+Hjfs0VnKnGjxpWWFcTDCARxZnXJ&#10;uYLj32qQgHAeWWNlmRTcycFi/tGbYapty3u6HXwuQgi7FBUU3teplC4ryKAb2po4cGfbGPQBNrnU&#10;DbYh3FRyFEVjabDk0FBgTT8FZZfD1SjYx1u30yd/ZNcuu199Wv7z+qJU/7P7noLw1Pm3+OXe6DB/&#10;EsVfk1ESw/NSwCDnDwAAAP//AwBQSwECLQAUAAYACAAAACEA2+H2y+4AAACFAQAAEwAAAAAAAAAA&#10;AAAAAAAAAAAAW0NvbnRlbnRfVHlwZXNdLnhtbFBLAQItABQABgAIAAAAIQBa9CxbvwAAABUBAAAL&#10;AAAAAAAAAAAAAAAAAB8BAABfcmVscy8ucmVsc1BLAQItABQABgAIAAAAIQDCScPkxQAAAOIAAAAP&#10;AAAAAAAAAAAAAAAAAAcCAABkcnMvZG93bnJldi54bWxQSwUGAAAAAAMAAwC3AAAA+QIAAAAA&#10;" filled="f" stroked="f" strokeweight=".5pt">
                      <v:textbox style="layout-flow:vertical;mso-layout-flow-alt:bottom-to-top">
                        <w:txbxContent>
                          <w:p w14:paraId="1EF5DAE8" w14:textId="77777777" w:rsidR="00842557" w:rsidRPr="00730EDB" w:rsidRDefault="00842557" w:rsidP="0019191C">
                            <w:pPr>
                              <w:rPr>
                                <w:rFonts w:ascii="Calibri" w:hAnsi="Calibri" w:cs="Calibri"/>
                                <w:sz w:val="18"/>
                                <w:szCs w:val="18"/>
                              </w:rPr>
                            </w:pPr>
                            <w:r w:rsidRPr="00730EDB">
                              <w:rPr>
                                <w:rFonts w:ascii="Calibri" w:hAnsi="Calibri" w:cs="Calibri"/>
                                <w:sz w:val="18"/>
                                <w:szCs w:val="18"/>
                              </w:rPr>
                              <w:t xml:space="preserve">Household </w:t>
                            </w:r>
                            <w:r>
                              <w:rPr>
                                <w:rFonts w:ascii="Calibri" w:hAnsi="Calibri" w:cs="Calibri"/>
                                <w:sz w:val="18"/>
                                <w:szCs w:val="18"/>
                              </w:rPr>
                              <w:t>location</w:t>
                            </w:r>
                          </w:p>
                        </w:txbxContent>
                      </v:textbox>
                    </v:shape>
                    <v:shape id="_x0000_s1036" type="#_x0000_t202" style="position:absolute;left:9413;top:5732;width:421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fHxwAAAOEAAAAPAAAAZHJzL2Rvd25yZXYueG1sRI/LisIw&#10;FIb3A75DOIK7Ma2Mo1ajyOBlQFx4QVwemmNbbE5KE219e7MYmOXPf+ObLVpTiifVrrCsIO5HIIhT&#10;qwvOFJxP688xCOeRNZaWScGLHCzmnY8ZJto2fKDn0WcijLBLUEHufZVI6dKcDLq+rYiDd7O1QR9k&#10;nUldYxPGTSkHUfQtDRYcHnKs6Cen9H58GAWHeOf2+urP7JpVu9HX1YW3d6V63XY5BeGp9f/hv/av&#10;VjCcxJPB1ygwBKJAA3L+BgAA//8DAFBLAQItABQABgAIAAAAIQDb4fbL7gAAAIUBAAATAAAAAAAA&#10;AAAAAAAAAAAAAABbQ29udGVudF9UeXBlc10ueG1sUEsBAi0AFAAGAAgAAAAhAFr0LFu/AAAAFQEA&#10;AAsAAAAAAAAAAAAAAAAAHwEAAF9yZWxzLy5yZWxzUEsBAi0AFAAGAAgAAAAhAFHA18fHAAAA4QAA&#10;AA8AAAAAAAAAAAAAAAAABwIAAGRycy9kb3ducmV2LnhtbFBLBQYAAAAAAwADALcAAAD7AgAAAAA=&#10;" filled="f" stroked="f" strokeweight=".5pt">
                      <v:textbox style="layout-flow:vertical;mso-layout-flow-alt:bottom-to-top">
                        <w:txbxContent>
                          <w:p w14:paraId="7F345BD3" w14:textId="77777777" w:rsidR="00842557" w:rsidRPr="00730EDB" w:rsidRDefault="00842557" w:rsidP="0019191C">
                            <w:pPr>
                              <w:rPr>
                                <w:rFonts w:ascii="Calibri" w:hAnsi="Calibri" w:cs="Calibri"/>
                                <w:sz w:val="18"/>
                                <w:szCs w:val="18"/>
                              </w:rPr>
                            </w:pPr>
                            <w:r>
                              <w:rPr>
                                <w:rFonts w:ascii="Calibri" w:hAnsi="Calibri" w:cs="Calibri"/>
                                <w:sz w:val="18"/>
                                <w:szCs w:val="18"/>
                              </w:rPr>
                              <w:t>Tenure type</w:t>
                            </w:r>
                          </w:p>
                        </w:txbxContent>
                      </v:textbox>
                    </v:shape>
                    <v:shape id="_x0000_s1037" type="#_x0000_t202" style="position:absolute;left:13014;top:5732;width:4361;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HyQAAAOIAAAAPAAAAZHJzL2Rvd25yZXYueG1sRI9Pi8Iw&#10;FMTvwn6H8Bb2pqkLSluNIovuCuLBP4jHR/Nsi81LaaLtfnsjCB6HmfkNM513phJ3alxpWcFwEIEg&#10;zqwuOVdwPKz6MQjnkTVWlknBPzmYzz56U0y1bXlH973PRYCwS1FB4X2dSumyggy6ga2Jg3exjUEf&#10;ZJNL3WAb4KaS31E0lgZLDgsF1vRTUHbd34yC3XDjtvrsj+zaZferz8sT/12V+vrsFhMQnjr/Dr/a&#10;a60gHo2TUZxECTwvhTsgZw8AAAD//wMAUEsBAi0AFAAGAAgAAAAhANvh9svuAAAAhQEAABMAAAAA&#10;AAAAAAAAAAAAAAAAAFtDb250ZW50X1R5cGVzXS54bWxQSwECLQAUAAYACAAAACEAWvQsW78AAAAV&#10;AQAACwAAAAAAAAAAAAAAAAAfAQAAX3JlbHMvLnJlbHNQSwECLQAUAAYACAAAACEAPwwYx8kAAADi&#10;AAAADwAAAAAAAAAAAAAAAAAHAgAAZHJzL2Rvd25yZXYueG1sUEsFBgAAAAADAAMAtwAAAP0CAAAA&#10;AA==&#10;" filled="f" stroked="f" strokeweight=".5pt">
                      <v:textbox style="layout-flow:vertical;mso-layout-flow-alt:bottom-to-top">
                        <w:txbxContent>
                          <w:p w14:paraId="05B16147" w14:textId="4D94713E" w:rsidR="00842557" w:rsidRPr="00730EDB" w:rsidRDefault="00842557" w:rsidP="0019191C">
                            <w:pPr>
                              <w:rPr>
                                <w:rFonts w:ascii="Calibri" w:hAnsi="Calibri" w:cs="Calibri"/>
                                <w:sz w:val="18"/>
                                <w:szCs w:val="18"/>
                              </w:rPr>
                            </w:pPr>
                            <w:r>
                              <w:rPr>
                                <w:rFonts w:ascii="Calibri" w:hAnsi="Calibri" w:cs="Calibri"/>
                                <w:sz w:val="18"/>
                                <w:szCs w:val="18"/>
                              </w:rPr>
                              <w:t>Tenure agreements</w:t>
                            </w:r>
                          </w:p>
                        </w:txbxContent>
                      </v:textbox>
                    </v:shape>
                    <v:shape id="_x0000_s1038" type="#_x0000_t202" style="position:absolute;left:16932;top:5732;width:417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mMxwAAAOMAAAAPAAAAZHJzL2Rvd25yZXYueG1sRE9La8JA&#10;EL4L/odlCr3pbkTakLpKEW0L0oMPxOOQnSbB7GzIrib9964geJzvPbNFb2txpdZXjjUkYwWCOHem&#10;4kLDYb8epSB8QDZYOyYN/+RhMR8OZpgZ1/GWrrtQiBjCPkMNZQhNJqXPS7Lox64hjtyfay2GeLaF&#10;NC12MdzWcqLUm7RYcWwosaFlSfl5d7EatsnG/5pTOLDvVv2XOa2O/H3W+vWl//wAEagPT/HD/WPi&#10;fJWmUzWZvidw/ykCIOc3AAAA//8DAFBLAQItABQABgAIAAAAIQDb4fbL7gAAAIUBAAATAAAAAAAA&#10;AAAAAAAAAAAAAABbQ29udGVudF9UeXBlc10ueG1sUEsBAi0AFAAGAAgAAAAhAFr0LFu/AAAAFQEA&#10;AAsAAAAAAAAAAAAAAAAAHwEAAF9yZWxzLy5yZWxzUEsBAi0AFAAGAAgAAAAhADRquYzHAAAA4wAA&#10;AA8AAAAAAAAAAAAAAAAABwIAAGRycy9kb3ducmV2LnhtbFBLBQYAAAAAAwADALcAAAD7AgAAAAA=&#10;" filled="f" stroked="f" strokeweight=".5pt">
                      <v:textbox style="layout-flow:vertical;mso-layout-flow-alt:bottom-to-top">
                        <w:txbxContent>
                          <w:p w14:paraId="366380F8" w14:textId="77777777" w:rsidR="00842557" w:rsidRPr="00730EDB" w:rsidRDefault="00842557" w:rsidP="0019191C">
                            <w:pPr>
                              <w:rPr>
                                <w:rFonts w:ascii="Calibri" w:hAnsi="Calibri" w:cs="Calibri"/>
                                <w:sz w:val="18"/>
                                <w:szCs w:val="18"/>
                              </w:rPr>
                            </w:pPr>
                            <w:r>
                              <w:rPr>
                                <w:rFonts w:ascii="Calibri" w:hAnsi="Calibri" w:cs="Calibri"/>
                                <w:sz w:val="18"/>
                                <w:szCs w:val="18"/>
                              </w:rPr>
                              <w:t>Overcrowding</w:t>
                            </w:r>
                          </w:p>
                        </w:txbxContent>
                      </v:textbox>
                    </v:shape>
                    <v:shape id="_x0000_s1039" type="#_x0000_t202" style="position:absolute;left:21834;top:5732;width:410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12ywAAAOMAAAAPAAAAZHJzL2Rvd25yZXYueG1sRI9Pa8JA&#10;EMXvQr/DMoXedLOCf0hdpRRtheJBK8XjkJ0mwexsyK4m/fadQ6HHmXnz3vutNoNv1J26WAe2YCYZ&#10;KOIiuJpLC+fP3XgJKiZkh01gsvBDETbrh9EKcxd6PtL9lEolJhxztFCl1OZax6Iij3ESWmK5fYfO&#10;Y5KxK7XrsBdz3+hpls21x5olocKWXisqrqebt3A0H/HgLunMsd8Ob+6y/eL3q7VPj8PLM6hEQ/oX&#10;/33vndQ3s8zMFmYqFMIkC9DrXwAAAP//AwBQSwECLQAUAAYACAAAACEA2+H2y+4AAACFAQAAEwAA&#10;AAAAAAAAAAAAAAAAAAAAW0NvbnRlbnRfVHlwZXNdLnhtbFBLAQItABQABgAIAAAAIQBa9CxbvwAA&#10;ABUBAAALAAAAAAAAAAAAAAAAAB8BAABfcmVscy8ucmVsc1BLAQItABQABgAIAAAAIQBBcf12ywAA&#10;AOMAAAAPAAAAAAAAAAAAAAAAAAcCAABkcnMvZG93bnJldi54bWxQSwUGAAAAAAMAAwC3AAAA/wIA&#10;AAAA&#10;" filled="f" stroked="f" strokeweight=".5pt">
                      <v:textbox style="layout-flow:vertical;mso-layout-flow-alt:bottom-to-top">
                        <w:txbxContent>
                          <w:p w14:paraId="13A696DE" w14:textId="77777777" w:rsidR="00842557" w:rsidRPr="00730EDB" w:rsidRDefault="00842557" w:rsidP="0019191C">
                            <w:pPr>
                              <w:rPr>
                                <w:rFonts w:ascii="Calibri" w:hAnsi="Calibri" w:cs="Calibri"/>
                                <w:sz w:val="18"/>
                                <w:szCs w:val="18"/>
                              </w:rPr>
                            </w:pPr>
                            <w:r>
                              <w:rPr>
                                <w:rFonts w:ascii="Calibri" w:hAnsi="Calibri" w:cs="Calibri"/>
                                <w:sz w:val="18"/>
                                <w:szCs w:val="18"/>
                              </w:rPr>
                              <w:t>Dwelling characteristics</w:t>
                            </w:r>
                          </w:p>
                        </w:txbxContent>
                      </v:textbox>
                    </v:shape>
                    <v:shape id="_x0000_s1040" type="#_x0000_t202" style="position:absolute;left:25596;top:5732;width:424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GmygAAAOIAAAAPAAAAZHJzL2Rvd25yZXYueG1sRI9Ba8JA&#10;FITvgv9heUJvuolVW6OrSFFbEA9aKR4f2WcSzL4N2a2J/94VCj0OM/MNM1+2phQ3ql1hWUE8iEAQ&#10;p1YXnCk4fW/67yCcR9ZYWiYFd3KwXHQ7c0y0bfhAt6PPRICwS1BB7n2VSOnSnAy6ga2Ig3extUEf&#10;ZJ1JXWMT4KaUwyiaSIMFh4UcK/rIKb0ef42CQ7xze332J3bNut3q8/qHP69KvfTa1QyEp9b/h//a&#10;X1rBdDx5jUdv4yE8L4U7IBcPAAAA//8DAFBLAQItABQABgAIAAAAIQDb4fbL7gAAAIUBAAATAAAA&#10;AAAAAAAAAAAAAAAAAABbQ29udGVudF9UeXBlc10ueG1sUEsBAi0AFAAGAAgAAAAhAFr0LFu/AAAA&#10;FQEAAAsAAAAAAAAAAAAAAAAAHwEAAF9yZWxzLy5yZWxzUEsBAi0AFAAGAAgAAAAhAN5PsabKAAAA&#10;4gAAAA8AAAAAAAAAAAAAAAAABwIAAGRycy9kb3ducmV2LnhtbFBLBQYAAAAAAwADALcAAAD+AgAA&#10;AAA=&#10;" filled="f" stroked="f" strokeweight=".5pt">
                      <v:textbox style="layout-flow:vertical;mso-layout-flow-alt:bottom-to-top">
                        <w:txbxContent>
                          <w:p w14:paraId="2285F6A5" w14:textId="77777777" w:rsidR="00842557" w:rsidRPr="00730EDB" w:rsidRDefault="00842557" w:rsidP="0019191C">
                            <w:pPr>
                              <w:rPr>
                                <w:rFonts w:ascii="Calibri" w:hAnsi="Calibri" w:cs="Calibri"/>
                                <w:sz w:val="18"/>
                                <w:szCs w:val="18"/>
                              </w:rPr>
                            </w:pPr>
                            <w:r>
                              <w:rPr>
                                <w:rFonts w:ascii="Calibri" w:hAnsi="Calibri" w:cs="Calibri"/>
                                <w:sz w:val="18"/>
                                <w:szCs w:val="18"/>
                              </w:rPr>
                              <w:t>Housing conditions</w:t>
                            </w:r>
                          </w:p>
                        </w:txbxContent>
                      </v:textbox>
                    </v:shape>
                    <v:shape id="_x0000_s1041" type="#_x0000_t202" style="position:absolute;left:28380;top:5732;width:376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blyAAAAOAAAAAPAAAAZHJzL2Rvd25yZXYueG1sRI9Pa8JA&#10;FMTvBb/D8gRvuknEVqKrSLEqlB78g3h8ZJ9JMPs2ZFeTfvuuIPQ4zMxvmPmyM5V4UONKywriUQSC&#10;OLO65FzB6fg1nIJwHlljZZkU/JKD5aL3NsdU25b39Dj4XAQIuxQVFN7XqZQuK8igG9maOHhX2xj0&#10;QTa51A22AW4qmUTRuzRYclgosKbPgrLb4W4U7ONv96Mv/sSuXXcbfVmfeXtTatDvVjMQnjr/H361&#10;d1rBOPlIJnECz0PhDMjFHwAAAP//AwBQSwECLQAUAAYACAAAACEA2+H2y+4AAACFAQAAEwAAAAAA&#10;AAAAAAAAAAAAAAAAW0NvbnRlbnRfVHlwZXNdLnhtbFBLAQItABQABgAIAAAAIQBa9CxbvwAAABUB&#10;AAALAAAAAAAAAAAAAAAAAB8BAABfcmVscy8ucmVsc1BLAQItABQABgAIAAAAIQBrntblyAAAAOAA&#10;AAAPAAAAAAAAAAAAAAAAAAcCAABkcnMvZG93bnJldi54bWxQSwUGAAAAAAMAAwC3AAAA/AIAAAAA&#10;" filled="f" stroked="f" strokeweight=".5pt">
                      <v:textbox style="layout-flow:vertical;mso-layout-flow-alt:bottom-to-top">
                        <w:txbxContent>
                          <w:p w14:paraId="12679145" w14:textId="77777777" w:rsidR="00842557" w:rsidRPr="00730EDB" w:rsidRDefault="00842557" w:rsidP="0019191C">
                            <w:pPr>
                              <w:rPr>
                                <w:rFonts w:ascii="Calibri" w:hAnsi="Calibri" w:cs="Calibri"/>
                                <w:sz w:val="18"/>
                                <w:szCs w:val="18"/>
                              </w:rPr>
                            </w:pPr>
                            <w:r>
                              <w:rPr>
                                <w:rFonts w:ascii="Calibri" w:hAnsi="Calibri" w:cs="Calibri"/>
                                <w:sz w:val="18"/>
                                <w:szCs w:val="18"/>
                              </w:rPr>
                              <w:t>Household facilities</w:t>
                            </w:r>
                          </w:p>
                        </w:txbxContent>
                      </v:textbox>
                    </v:shape>
                    <v:shape id="_x0000_s1042" type="#_x0000_t202" style="position:absolute;left:33080;top:5732;width:4263;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9xwAAAOMAAAAPAAAAZHJzL2Rvd25yZXYueG1sRE9fa8Iw&#10;EH8X/A7hhL1pUgdFO6MMqW4w9qCT4ePR3NpicylNbLtvvwwGe7zf/9vsRtuInjpfO9aQLBQI4sKZ&#10;mksNl4/DfAXCB2SDjWPS8E0edtvpZIOZcQOfqD+HUsQQ9hlqqEJoMyl9UZFFv3AtceS+XGcxxLMr&#10;pelwiOG2kUulUmmx5thQYUv7iorb+W41nJI3/26u4cJ+yMejueaf/HLT+mE2Pj+BCDSGf/Gf+9XE&#10;+Uu1WqePyTqF358iAHL7AwAA//8DAFBLAQItABQABgAIAAAAIQDb4fbL7gAAAIUBAAATAAAAAAAA&#10;AAAAAAAAAAAAAABbQ29udGVudF9UeXBlc10ueG1sUEsBAi0AFAAGAAgAAAAhAFr0LFu/AAAAFQEA&#10;AAsAAAAAAAAAAAAAAAAAHwEAAF9yZWxzLy5yZWxzUEsBAi0AFAAGAAgAAAAhAHGb373HAAAA4wAA&#10;AA8AAAAAAAAAAAAAAAAABwIAAGRycy9kb3ducmV2LnhtbFBLBQYAAAAAAwADALcAAAD7AgAAAAA=&#10;" filled="f" stroked="f" strokeweight=".5pt">
                      <v:textbox style="layout-flow:vertical;mso-layout-flow-alt:bottom-to-top">
                        <w:txbxContent>
                          <w:p w14:paraId="7C0EB6CD" w14:textId="48BFA9CE" w:rsidR="00842557" w:rsidRDefault="00842557" w:rsidP="0019191C">
                            <w:pPr>
                              <w:rPr>
                                <w:rFonts w:ascii="Calibri" w:hAnsi="Calibri" w:cs="Calibri"/>
                                <w:sz w:val="18"/>
                                <w:szCs w:val="18"/>
                              </w:rPr>
                            </w:pPr>
                            <w:r>
                              <w:rPr>
                                <w:rFonts w:ascii="Calibri" w:hAnsi="Calibri" w:cs="Calibri"/>
                                <w:sz w:val="18"/>
                                <w:szCs w:val="18"/>
                              </w:rPr>
                              <w:t>Repair</w:t>
                            </w:r>
                            <w:r w:rsidR="00453598">
                              <w:rPr>
                                <w:rFonts w:ascii="Calibri" w:hAnsi="Calibri" w:cs="Calibri"/>
                                <w:sz w:val="18"/>
                                <w:szCs w:val="18"/>
                              </w:rPr>
                              <w:t>s</w:t>
                            </w:r>
                          </w:p>
                          <w:p w14:paraId="04018B15" w14:textId="77777777" w:rsidR="00842557" w:rsidRDefault="00842557" w:rsidP="0019191C">
                            <w:pPr>
                              <w:rPr>
                                <w:rFonts w:ascii="Calibri" w:hAnsi="Calibri" w:cs="Calibri"/>
                                <w:sz w:val="18"/>
                                <w:szCs w:val="18"/>
                              </w:rPr>
                            </w:pPr>
                          </w:p>
                          <w:p w14:paraId="4905E829" w14:textId="77777777" w:rsidR="00842557" w:rsidRDefault="00842557" w:rsidP="0019191C">
                            <w:pPr>
                              <w:rPr>
                                <w:rFonts w:ascii="Calibri" w:hAnsi="Calibri" w:cs="Calibri"/>
                                <w:sz w:val="18"/>
                                <w:szCs w:val="18"/>
                              </w:rPr>
                            </w:pPr>
                          </w:p>
                          <w:p w14:paraId="0C3E5104" w14:textId="77777777" w:rsidR="00842557" w:rsidRDefault="00842557" w:rsidP="0019191C">
                            <w:pPr>
                              <w:rPr>
                                <w:rFonts w:ascii="Calibri" w:hAnsi="Calibri" w:cs="Calibri"/>
                                <w:sz w:val="18"/>
                                <w:szCs w:val="18"/>
                              </w:rPr>
                            </w:pPr>
                          </w:p>
                          <w:p w14:paraId="770D5C5B" w14:textId="77777777" w:rsidR="00842557" w:rsidRDefault="00842557" w:rsidP="0019191C">
                            <w:pPr>
                              <w:rPr>
                                <w:rFonts w:ascii="Calibri" w:hAnsi="Calibri" w:cs="Calibri"/>
                                <w:sz w:val="18"/>
                                <w:szCs w:val="18"/>
                              </w:rPr>
                            </w:pPr>
                          </w:p>
                          <w:p w14:paraId="7700D9AA" w14:textId="4DB6C0C0" w:rsidR="00842557" w:rsidRPr="00730EDB" w:rsidRDefault="00842557" w:rsidP="0019191C">
                            <w:pPr>
                              <w:rPr>
                                <w:rFonts w:ascii="Calibri" w:hAnsi="Calibri" w:cs="Calibri"/>
                                <w:sz w:val="18"/>
                                <w:szCs w:val="18"/>
                              </w:rPr>
                            </w:pPr>
                            <w:r>
                              <w:rPr>
                                <w:rFonts w:ascii="Calibri" w:hAnsi="Calibri" w:cs="Calibri"/>
                                <w:sz w:val="18"/>
                                <w:szCs w:val="18"/>
                              </w:rPr>
                              <w:t>s</w:t>
                            </w:r>
                          </w:p>
                        </w:txbxContent>
                      </v:textbox>
                    </v:shape>
                    <v:shape id="_x0000_s1043" type="#_x0000_t202" style="position:absolute;left:38699;top:5732;width:447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a2xwAAAOMAAAAPAAAAZHJzL2Rvd25yZXYueG1sRE9La8JA&#10;EL4L/Q/LFLzpxvpOXaWIWkE8+EA8DtlpEszOhuxq4r/vFgoe53vPbNGYQjyocrllBb1uBII4sTrn&#10;VMH5tO5MQDiPrLGwTAqe5GAxf2vNMNa25gM9jj4VIYRdjAoy78tYSpdkZNB1bUkcuB9bGfThrFKp&#10;K6xDuCnkRxSNpMGcQ0OGJS0zSm7Hu1Fw6O3cXl/9mV29ajb6urrw902p9nvz9QnCU+Nf4n/3Vof5&#10;g+lkOI76wxH8/RQAkPNfAAAA//8DAFBLAQItABQABgAIAAAAIQDb4fbL7gAAAIUBAAATAAAAAAAA&#10;AAAAAAAAAAAAAABbQ29udGVudF9UeXBlc10ueG1sUEsBAi0AFAAGAAgAAAAhAFr0LFu/AAAAFQEA&#10;AAsAAAAAAAAAAAAAAAAAHwEAAF9yZWxzLy5yZWxzUEsBAi0AFAAGAAgAAAAhAJZ1ZrbHAAAA4wAA&#10;AA8AAAAAAAAAAAAAAAAABwIAAGRycy9kb3ducmV2LnhtbFBLBQYAAAAAAwADALcAAAD7AgAAAAA=&#10;" filled="f" stroked="f" strokeweight=".5pt">
                      <v:textbox style="layout-flow:vertical;mso-layout-flow-alt:bottom-to-top">
                        <w:txbxContent>
                          <w:p w14:paraId="239C9527" w14:textId="77777777" w:rsidR="00842557" w:rsidRPr="00730EDB" w:rsidRDefault="00842557" w:rsidP="0019191C">
                            <w:pPr>
                              <w:rPr>
                                <w:rFonts w:ascii="Calibri" w:hAnsi="Calibri" w:cs="Calibri"/>
                                <w:sz w:val="18"/>
                                <w:szCs w:val="18"/>
                              </w:rPr>
                            </w:pPr>
                            <w:r>
                              <w:rPr>
                                <w:rFonts w:ascii="Calibri" w:hAnsi="Calibri" w:cs="Calibri"/>
                                <w:sz w:val="18"/>
                                <w:szCs w:val="18"/>
                              </w:rPr>
                              <w:t>Essential services</w:t>
                            </w:r>
                          </w:p>
                        </w:txbxContent>
                      </v:textbox>
                    </v:shape>
                    <v:shape id="_x0000_s1044" type="#_x0000_t202" style="position:absolute;left:43175;top:5732;width:423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KxgAAAOIAAAAPAAAAZHJzL2Rvd25yZXYueG1sRE/LisIw&#10;FN0P+A/hDrgbUx+oU40i4qggLnREXF6aO22xuSlNxta/N4Lg8nDe03ljCnGjyuWWFXQ7EQjixOqc&#10;UwWn35+vMQjnkTUWlknBnRzMZ62PKcba1nyg29GnIoSwi1FB5n0ZS+mSjAy6ji2JA/dnK4M+wCqV&#10;usI6hJtC9qJoKA3mHBoyLGmZUXI9/hsFh+7O7fXFn9jVq2atL6szb65KtT+bxQSEp8a/xS/3Vof5&#10;36PhqN8b9OF5KWCQswcAAAD//wMAUEsBAi0AFAAGAAgAAAAhANvh9svuAAAAhQEAABMAAAAAAAAA&#10;AAAAAAAAAAAAAFtDb250ZW50X1R5cGVzXS54bWxQSwECLQAUAAYACAAAACEAWvQsW78AAAAVAQAA&#10;CwAAAAAAAAAAAAAAAAAfAQAAX3JlbHMvLnJlbHNQSwECLQAUAAYACAAAACEAH05fysYAAADiAAAA&#10;DwAAAAAAAAAAAAAAAAAHAgAAZHJzL2Rvd25yZXYueG1sUEsFBgAAAAADAAMAtwAAAPoCAAAAAA==&#10;" filled="f" stroked="f" strokeweight=".5pt">
                      <v:textbox style="layout-flow:vertical;mso-layout-flow-alt:bottom-to-top">
                        <w:txbxContent>
                          <w:p w14:paraId="6F4A6705" w14:textId="77777777" w:rsidR="00842557" w:rsidRPr="00730EDB" w:rsidRDefault="00842557" w:rsidP="0019191C">
                            <w:pPr>
                              <w:rPr>
                                <w:rFonts w:ascii="Calibri" w:hAnsi="Calibri" w:cs="Calibri"/>
                                <w:sz w:val="18"/>
                                <w:szCs w:val="18"/>
                              </w:rPr>
                            </w:pPr>
                            <w:r>
                              <w:rPr>
                                <w:rFonts w:ascii="Calibri" w:hAnsi="Calibri" w:cs="Calibri"/>
                                <w:sz w:val="18"/>
                                <w:szCs w:val="18"/>
                              </w:rPr>
                              <w:t>Housing affordability</w:t>
                            </w:r>
                          </w:p>
                        </w:txbxContent>
                      </v:textbox>
                    </v:shape>
                    <v:shape id="_x0000_s1045" type="#_x0000_t202" style="position:absolute;left:48564;top:5732;width:412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pkyAAAAOIAAAAPAAAAZHJzL2Rvd25yZXYueG1sRE/LasJA&#10;FN0X/IfhCu7qJG2pMToJpagtlC58IC4vmWsSkrkTMqNJ/76zKHR5OO91PppW3Kl3tWUF8TwCQVxY&#10;XXOp4HTcPiYgnEfW2FomBT/kIM8mD2tMtR14T/eDL0UIYZeigsr7LpXSFRUZdHPbEQfuanuDPsC+&#10;lLrHIYSbVj5F0as0WHNoqLCj94qK5nAzCvbxl/vWF39iN2zGnb5szvzRKDWbjm8rEJ5G/y/+c39q&#10;BS/JIlkm0XPYHC6FOyCzXwAAAP//AwBQSwECLQAUAAYACAAAACEA2+H2y+4AAACFAQAAEwAAAAAA&#10;AAAAAAAAAAAAAAAAW0NvbnRlbnRfVHlwZXNdLnhtbFBLAQItABQABgAIAAAAIQBa9CxbvwAAABUB&#10;AAALAAAAAAAAAAAAAAAAAB8BAABfcmVscy8ucmVsc1BLAQItABQABgAIAAAAIQBg0OpkyAAAAOIA&#10;AAAPAAAAAAAAAAAAAAAAAAcCAABkcnMvZG93bnJldi54bWxQSwUGAAAAAAMAAwC3AAAA/AIAAAAA&#10;" filled="f" stroked="f" strokeweight=".5pt">
                      <v:textbox style="layout-flow:vertical;mso-layout-flow-alt:bottom-to-top">
                        <w:txbxContent>
                          <w:p w14:paraId="218975FF" w14:textId="77777777" w:rsidR="00842557" w:rsidRPr="00730EDB" w:rsidRDefault="00842557" w:rsidP="0019191C">
                            <w:pPr>
                              <w:rPr>
                                <w:rFonts w:ascii="Calibri" w:hAnsi="Calibri" w:cs="Calibri"/>
                                <w:sz w:val="18"/>
                                <w:szCs w:val="18"/>
                              </w:rPr>
                            </w:pPr>
                            <w:r>
                              <w:rPr>
                                <w:rFonts w:ascii="Calibri" w:hAnsi="Calibri" w:cs="Calibri"/>
                                <w:sz w:val="18"/>
                                <w:szCs w:val="18"/>
                              </w:rPr>
                              <w:t>Housing stress</w:t>
                            </w:r>
                          </w:p>
                        </w:txbxContent>
                      </v:textbox>
                    </v:shape>
                    <v:shape id="_x0000_s1046" type="#_x0000_t202" style="position:absolute;left:56113;top:5732;width:4190;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1AyAAAAOMAAAAPAAAAZHJzL2Rvd25yZXYueG1sRE/NasJA&#10;EL4LvsMyQm+6MdAkpK5SRG2h9JBUischO02C2dmQXU369t1Cocf5/mezm0wn7jS41rKC9SoCQVxZ&#10;3XKt4PxxXGYgnEfW2FkmBd/kYLedzzaYaztyQffS1yKEsMtRQeN9n0vpqoYMupXtiQP3ZQeDPpxD&#10;LfWAYwg3nYyjKJEGWw4NDfa0b6i6ljejoFi/uXd98Wd242E66cvhk1+uSj0spucnEJ4m/y/+c7/q&#10;MD+O0sc0zpIEfn8KAMjtDwAAAP//AwBQSwECLQAUAAYACAAAACEA2+H2y+4AAACFAQAAEwAAAAAA&#10;AAAAAAAAAAAAAAAAW0NvbnRlbnRfVHlwZXNdLnhtbFBLAQItABQABgAIAAAAIQBa9CxbvwAAABUB&#10;AAALAAAAAAAAAAAAAAAAAB8BAABfcmVscy8ucmVsc1BLAQItABQABgAIAAAAIQBENw1AyAAAAOMA&#10;AAAPAAAAAAAAAAAAAAAAAAcCAABkcnMvZG93bnJldi54bWxQSwUGAAAAAAMAAwC3AAAA/AIAAAAA&#10;" filled="f" stroked="f" strokeweight=".5pt">
                      <v:textbox style="layout-flow:vertical;mso-layout-flow-alt:bottom-to-top">
                        <w:txbxContent>
                          <w:p w14:paraId="2A853C13" w14:textId="77777777" w:rsidR="00842557" w:rsidRPr="00730EDB" w:rsidRDefault="00842557" w:rsidP="0019191C">
                            <w:pPr>
                              <w:rPr>
                                <w:rFonts w:ascii="Calibri" w:hAnsi="Calibri" w:cs="Calibri"/>
                                <w:sz w:val="18"/>
                                <w:szCs w:val="18"/>
                              </w:rPr>
                            </w:pPr>
                            <w:r>
                              <w:rPr>
                                <w:rFonts w:ascii="Calibri" w:hAnsi="Calibri" w:cs="Calibri"/>
                                <w:sz w:val="18"/>
                                <w:szCs w:val="18"/>
                              </w:rPr>
                              <w:t>Housing satisfaction</w:t>
                            </w:r>
                          </w:p>
                        </w:txbxContent>
                      </v:textbox>
                    </v:shape>
                    <v:shape id="_x0000_s1047" type="#_x0000_t202" style="position:absolute;left:52687;top:5732;width:4380;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pQxwAAAOIAAAAPAAAAZHJzL2Rvd25yZXYueG1sRE9Na8JA&#10;EL0L/odlCt6ajZGkJbqKFNsKpQdTEY9DdpoEs7Mhu5r033cPgsfH+15tRtOKG/WusaxgHsUgiEur&#10;G64UHH/en19BOI+ssbVMCv7IwWY9naww13bgA90KX4kQwi5HBbX3XS6lK2sy6CLbEQfu1/YGfYB9&#10;JXWPQwg3rUziOJMGGw4NNXb0VlN5Ka5GwWH+5b712R/ZDbvxQ593J/68KDV7GrdLEJ5G/xDf3Xut&#10;YPGSJmmyyMLmcCncAbn+BwAA//8DAFBLAQItABQABgAIAAAAIQDb4fbL7gAAAIUBAAATAAAAAAAA&#10;AAAAAAAAAAAAAABbQ29udGVudF9UeXBlc10ueG1sUEsBAi0AFAAGAAgAAAAhAFr0LFu/AAAAFQEA&#10;AAsAAAAAAAAAAAAAAAAAHwEAAF9yZWxzLy5yZWxzUEsBAi0AFAAGAAgAAAAhAPFsqlDHAAAA4gAA&#10;AA8AAAAAAAAAAAAAAAAABwIAAGRycy9kb3ducmV2LnhtbFBLBQYAAAAAAwADALcAAAD7AgAAAAA=&#10;" filled="f" stroked="f" strokeweight=".5pt">
                      <v:textbox style="layout-flow:vertical;mso-layout-flow-alt:bottom-to-top">
                        <w:txbxContent>
                          <w:p w14:paraId="454E51EF" w14:textId="77777777" w:rsidR="00842557" w:rsidRPr="00730EDB" w:rsidRDefault="00842557" w:rsidP="0019191C">
                            <w:pPr>
                              <w:rPr>
                                <w:rFonts w:ascii="Calibri" w:hAnsi="Calibri" w:cs="Calibri"/>
                                <w:sz w:val="18"/>
                                <w:szCs w:val="18"/>
                              </w:rPr>
                            </w:pPr>
                            <w:r>
                              <w:rPr>
                                <w:rFonts w:ascii="Calibri" w:hAnsi="Calibri" w:cs="Calibri"/>
                                <w:sz w:val="18"/>
                                <w:szCs w:val="18"/>
                              </w:rPr>
                              <w:t>Homelessness</w:t>
                            </w:r>
                          </w:p>
                        </w:txbxContent>
                      </v:textbox>
                    </v:shape>
                    <v:shape id="_x0000_s1048" type="#_x0000_t202" style="position:absolute;left:57977;top:5685;width:416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vyQAAAOIAAAAPAAAAZHJzL2Rvd25yZXYueG1sRI9Pa8JA&#10;FMTvBb/D8gq91V2FSpK6ShG1gvTgH8TjI/uaBLNvQ3Y16bd3hYLHYWZ+w0znva3FjVpfOdYwGioQ&#10;xLkzFRcajofVewLCB2SDtWPS8Ece5rPByxQz4zre0W0fChEh7DPUUIbQZFL6vCSLfuga4uj9utZi&#10;iLItpGmxi3Bby7FSE2mx4rhQYkOLkvLL/mo17EZb/2PO4ci+W/Zrc16e+Pui9dtr//UJIlAfnuH/&#10;9sZoSNNkolKVfMDjUrwDcnYHAAD//wMAUEsBAi0AFAAGAAgAAAAhANvh9svuAAAAhQEAABMAAAAA&#10;AAAAAAAAAAAAAAAAAFtDb250ZW50X1R5cGVzXS54bWxQSwECLQAUAAYACAAAACEAWvQsW78AAAAV&#10;AQAACwAAAAAAAAAAAAAAAAAfAQAAX3JlbHMvLnJlbHNQSwECLQAUAAYACAAAACEAEGHkr8kAAADi&#10;AAAADwAAAAAAAAAAAAAAAAAHAgAAZHJzL2Rvd25yZXYueG1sUEsFBgAAAAADAAMAtwAAAP0CAAAA&#10;AA==&#10;" filled="f" stroked="f" strokeweight=".5pt">
                      <v:textbox style="layout-flow:vertical;mso-layout-flow-alt:bottom-to-top">
                        <w:txbxContent>
                          <w:p w14:paraId="5E07A133" w14:textId="3D41EF56" w:rsidR="00842557" w:rsidRPr="00730EDB" w:rsidRDefault="00842557" w:rsidP="0019191C">
                            <w:pPr>
                              <w:rPr>
                                <w:rFonts w:ascii="Calibri" w:hAnsi="Calibri" w:cs="Calibri"/>
                                <w:sz w:val="18"/>
                                <w:szCs w:val="18"/>
                              </w:rPr>
                            </w:pPr>
                            <w:r>
                              <w:rPr>
                                <w:rFonts w:ascii="Calibri" w:hAnsi="Calibri" w:cs="Calibri"/>
                                <w:sz w:val="18"/>
                                <w:szCs w:val="18"/>
                              </w:rPr>
                              <w:t xml:space="preserve">Housing </w:t>
                            </w:r>
                            <w:r w:rsidR="005811B1">
                              <w:rPr>
                                <w:rFonts w:ascii="Calibri" w:hAnsi="Calibri" w:cs="Calibri"/>
                                <w:sz w:val="18"/>
                                <w:szCs w:val="18"/>
                              </w:rPr>
                              <w:t>i</w:t>
                            </w:r>
                            <w:r>
                              <w:rPr>
                                <w:rFonts w:ascii="Calibri" w:hAnsi="Calibri" w:cs="Calibri"/>
                                <w:sz w:val="18"/>
                                <w:szCs w:val="18"/>
                              </w:rPr>
                              <w:t>ssues</w:t>
                            </w:r>
                          </w:p>
                        </w:txbxContent>
                      </v:textbox>
                    </v:shape>
                    <v:shape id="_x0000_s1049" type="#_x0000_t202" style="position:absolute;left:60818;top:1337;width:4852;height:1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EHxgAAAOMAAAAPAAAAZHJzL2Rvd25yZXYueG1sRE9fa8Iw&#10;EH8f+B3CCXubaQS1dEYR0W0gPuhk+Hg0Z1tsLqXJbPftjSDs8X7/b77sbS1u1PrKsQY1SkAQ585U&#10;XGg4fW/fUhA+IBusHZOGP/KwXAxe5pgZ1/GBbsdQiBjCPkMNZQhNJqXPS7LoR64hjtzFtRZDPNtC&#10;mha7GG5rOU6SqbRYcWwosaF1Sfn1+Gs1HNTO7805nNh3m/7DnDc//HnV+nXYr95BBOrDv/jp/jJx&#10;vkonaqxmswk8fooAyMUdAAD//wMAUEsBAi0AFAAGAAgAAAAhANvh9svuAAAAhQEAABMAAAAAAAAA&#10;AAAAAAAAAAAAAFtDb250ZW50X1R5cGVzXS54bWxQSwECLQAUAAYACAAAACEAWvQsW78AAAAVAQAA&#10;CwAAAAAAAAAAAAAAAAAfAQAAX3JlbHMvLnJlbHNQSwECLQAUAAYACAAAACEAqyNhB8YAAADjAAAA&#10;DwAAAAAAAAAAAAAAAAAHAgAAZHJzL2Rvd25yZXYueG1sUEsFBgAAAAADAAMAtwAAAPoCAAAAAA==&#10;" filled="f" stroked="f" strokeweight=".5pt">
                      <v:textbox style="layout-flow:vertical;mso-layout-flow-alt:bottom-to-top">
                        <w:txbxContent>
                          <w:p w14:paraId="1265A7F3" w14:textId="77777777" w:rsidR="00842557" w:rsidRPr="00730EDB" w:rsidRDefault="00842557" w:rsidP="0019191C">
                            <w:pPr>
                              <w:rPr>
                                <w:rFonts w:ascii="Calibri" w:hAnsi="Calibri" w:cs="Calibri"/>
                                <w:sz w:val="18"/>
                                <w:szCs w:val="18"/>
                              </w:rPr>
                            </w:pPr>
                            <w:r>
                              <w:rPr>
                                <w:rFonts w:ascii="Calibri" w:hAnsi="Calibri" w:cs="Calibri"/>
                                <w:sz w:val="18"/>
                                <w:szCs w:val="18"/>
                              </w:rPr>
                              <w:t>Satisfaction with neighbourhood</w:t>
                            </w:r>
                          </w:p>
                        </w:txbxContent>
                      </v:textbox>
                    </v:shape>
                    <v:shape id="_x0000_s1050" type="#_x0000_t202" style="position:absolute;left:63446;top:56;width:4302;height:17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PlywAAAOIAAAAPAAAAZHJzL2Rvd25yZXYueG1sRI9Pa8JA&#10;FMTvQr/D8oTedGNCtUbXUIq2hdKDfxCPj+wzCcm+DdnVpN++Wyj0OMzMb5h1NphG3KlzlWUFs2kE&#10;gji3uuJCwem4mzyDcB5ZY2OZFHyTg2zzMFpjqm3Pe7offCEChF2KCkrv21RKl5dk0E1tSxy8q+0M&#10;+iC7QuoO+wA3jYyjaC4NVhwWSmzptaS8PtyMgv3s033piz+x67fDm75sz/xeK/U4Hl5WIDwN/j/8&#10;1/7QCpLFIoqf5skSfi+FOyA3PwAAAP//AwBQSwECLQAUAAYACAAAACEA2+H2y+4AAACFAQAAEwAA&#10;AAAAAAAAAAAAAAAAAAAAW0NvbnRlbnRfVHlwZXNdLnhtbFBLAQItABQABgAIAAAAIQBa9CxbvwAA&#10;ABUBAAALAAAAAAAAAAAAAAAAAB8BAABfcmVscy8ucmVsc1BLAQItABQABgAIAAAAIQDL8ZPlywAA&#10;AOIAAAAPAAAAAAAAAAAAAAAAAAcCAABkcnMvZG93bnJldi54bWxQSwUGAAAAAAMAAwC3AAAA/wIA&#10;AAAA&#10;" filled="f" stroked="f" strokeweight=".5pt">
                      <v:textbox style="layout-flow:vertical;mso-layout-flow-alt:bottom-to-top">
                        <w:txbxContent>
                          <w:p w14:paraId="61109BC1" w14:textId="77777777" w:rsidR="00842557" w:rsidRPr="00BD11C5" w:rsidRDefault="00842557" w:rsidP="0019191C">
                            <w:pPr>
                              <w:rPr>
                                <w:rFonts w:ascii="Calibri" w:hAnsi="Calibri" w:cs="Calibri"/>
                                <w:sz w:val="18"/>
                                <w:szCs w:val="18"/>
                              </w:rPr>
                            </w:pPr>
                            <w:r w:rsidRPr="00BD11C5">
                              <w:rPr>
                                <w:rFonts w:ascii="Calibri" w:hAnsi="Calibri" w:cs="Calibri"/>
                                <w:sz w:val="18"/>
                                <w:szCs w:val="18"/>
                              </w:rPr>
                              <w:t>Impact of housing on circumstances</w:t>
                            </w:r>
                          </w:p>
                        </w:txbxContent>
                      </v:textbox>
                    </v:shape>
                    <v:shape id="_x0000_s1051" type="#_x0000_t202" style="position:absolute;left:65347;top:5768;width:437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QJyQAAAOMAAAAPAAAAZHJzL2Rvd25yZXYueG1sRI9Pi8Iw&#10;FMTvC36H8ARvmrpF0WoUEXdXWDz4B/H4aJ5tsXkpTbT125sFYY/DzPyGmS9bU4oH1a6wrGA4iEAQ&#10;p1YXnCk4Hb/6ExDOI2ssLZOCJzlYLjofc0y0bXhPj4PPRICwS1BB7n2VSOnSnAy6ga2Ig3e1tUEf&#10;ZJ1JXWMT4KaUn1E0lgYLDgs5VrTOKb0d7kbBfvjrdvriT+yaTfutL5sz/9yU6nXb1QyEp9b/h9/t&#10;rVYQiPE4jqfTEfx9Cn9ALl4AAAD//wMAUEsBAi0AFAAGAAgAAAAhANvh9svuAAAAhQEAABMAAAAA&#10;AAAAAAAAAAAAAAAAAFtDb250ZW50X1R5cGVzXS54bWxQSwECLQAUAAYACAAAACEAWvQsW78AAAAV&#10;AQAACwAAAAAAAAAAAAAAAAAfAQAAX3JlbHMvLnJlbHNQSwECLQAUAAYACAAAACEAdT7ECckAAADj&#10;AAAADwAAAAAAAAAAAAAAAAAHAgAAZHJzL2Rvd25yZXYueG1sUEsFBgAAAAADAAMAtwAAAP0CAAAA&#10;AA==&#10;" filled="f" stroked="f" strokeweight=".5pt">
                      <v:textbox style="layout-flow:vertical;mso-layout-flow-alt:bottom-to-top">
                        <w:txbxContent>
                          <w:p w14:paraId="4A84C145" w14:textId="77777777" w:rsidR="00842557" w:rsidRPr="00730EDB" w:rsidRDefault="00842557" w:rsidP="0019191C">
                            <w:pPr>
                              <w:rPr>
                                <w:rFonts w:ascii="Calibri" w:hAnsi="Calibri" w:cs="Calibri"/>
                                <w:sz w:val="18"/>
                                <w:szCs w:val="18"/>
                              </w:rPr>
                            </w:pPr>
                            <w:r>
                              <w:rPr>
                                <w:rFonts w:ascii="Calibri" w:hAnsi="Calibri" w:cs="Calibri"/>
                                <w:sz w:val="18"/>
                                <w:szCs w:val="18"/>
                              </w:rPr>
                              <w:t>Housing stability</w:t>
                            </w:r>
                          </w:p>
                        </w:txbxContent>
                      </v:textbox>
                    </v:shape>
                    <v:shape id="_x0000_s1052" type="#_x0000_t202" style="position:absolute;left:69402;top:5729;width:4275;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A/xwAAAOMAAAAPAAAAZHJzL2Rvd25yZXYueG1sRE9La8JA&#10;EL4L/odlBG91s/WBRleRYh9QevCBeByyYxLMzobs1qT/vlsoeJzvPatNZytxp8aXjjWoUQKCOHOm&#10;5FzD6fj6NAfhA7LByjFp+CEPm3W/t8LUuJb3dD+EXMQQ9ilqKEKoUyl9VpBFP3I1ceSurrEY4tnk&#10;0jTYxnBbyeckmUmLJceGAmt6KSi7Hb6thr369F/mEk7s2133Zi67M7/ftB4Ouu0SRKAuPMT/7g8T&#10;5ys1mUzHi6mCv58iAHL9CwAA//8DAFBLAQItABQABgAIAAAAIQDb4fbL7gAAAIUBAAATAAAAAAAA&#10;AAAAAAAAAAAAAABbQ29udGVudF9UeXBlc10ueG1sUEsBAi0AFAAGAAgAAAAhAFr0LFu/AAAAFQEA&#10;AAsAAAAAAAAAAAAAAAAAHwEAAF9yZWxzLy5yZWxzUEsBAi0AFAAGAAgAAAAhAEt2YD/HAAAA4wAA&#10;AA8AAAAAAAAAAAAAAAAABwIAAGRycy9kb3ducmV2LnhtbFBLBQYAAAAAAwADALcAAAD7AgAAAAA=&#10;" filled="f" stroked="f" strokeweight=".5pt">
                      <v:textbox style="layout-flow:vertical;mso-layout-flow-alt:bottom-to-top">
                        <w:txbxContent>
                          <w:p w14:paraId="664C7C46" w14:textId="77777777" w:rsidR="00842557" w:rsidRPr="00730EDB" w:rsidRDefault="00842557" w:rsidP="0019191C">
                            <w:pPr>
                              <w:rPr>
                                <w:rFonts w:ascii="Calibri" w:hAnsi="Calibri" w:cs="Calibri"/>
                                <w:sz w:val="18"/>
                                <w:szCs w:val="18"/>
                              </w:rPr>
                            </w:pPr>
                            <w:r>
                              <w:rPr>
                                <w:rFonts w:ascii="Calibri" w:hAnsi="Calibri" w:cs="Calibri"/>
                                <w:sz w:val="18"/>
                                <w:szCs w:val="18"/>
                              </w:rPr>
                              <w:t>Housing moves</w:t>
                            </w:r>
                          </w:p>
                        </w:txbxContent>
                      </v:textbox>
                    </v:shape>
                    <v:shape id="_x0000_s1053" type="#_x0000_t202" style="position:absolute;left:72873;top:5730;width:4148;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2nxwAAAOMAAAAPAAAAZHJzL2Rvd25yZXYueG1sRE9La8JA&#10;EL4X/A/LCN7qZsVKmrqKiLaF4sEHxeOQnSbB7GzIbk38926h4HG+98yXva3FlVpfOdagxgkI4tyZ&#10;igsNp+P2OQXhA7LB2jFpuJGH5WLwNMfMuI73dD2EQsQQ9hlqKENoMil9XpJFP3YNceR+XGsxxLMt&#10;pGmxi+G2lpMkmUmLFceGEhtal5RfDr9Ww159+Z05hxP7btO/m/Pmmz8uWo+G/eoNRKA+PMT/7k8T&#10;57+mL2o6S5WCv58iAHJxBwAA//8DAFBLAQItABQABgAIAAAAIQDb4fbL7gAAAIUBAAATAAAAAAAA&#10;AAAAAAAAAAAAAABbQ29udGVudF9UeXBlc10ueG1sUEsBAi0AFAAGAAgAAAAhAFr0LFu/AAAAFQEA&#10;AAsAAAAAAAAAAAAAAAAAHwEAAF9yZWxzLy5yZWxzUEsBAi0AFAAGAAgAAAAhALPDXafHAAAA4wAA&#10;AA8AAAAAAAAAAAAAAAAABwIAAGRycy9kb3ducmV2LnhtbFBLBQYAAAAAAwADALcAAAD7AgAAAAA=&#10;" filled="f" stroked="f" strokeweight=".5pt">
                      <v:textbox style="layout-flow:vertical;mso-layout-flow-alt:bottom-to-top">
                        <w:txbxContent>
                          <w:p w14:paraId="3762BC3F" w14:textId="77777777" w:rsidR="00842557" w:rsidRPr="00730EDB" w:rsidRDefault="00842557" w:rsidP="0019191C">
                            <w:pPr>
                              <w:rPr>
                                <w:rFonts w:ascii="Calibri" w:hAnsi="Calibri" w:cs="Calibri"/>
                                <w:sz w:val="18"/>
                                <w:szCs w:val="18"/>
                              </w:rPr>
                            </w:pPr>
                            <w:r>
                              <w:rPr>
                                <w:rFonts w:ascii="Calibri" w:hAnsi="Calibri" w:cs="Calibri"/>
                                <w:sz w:val="18"/>
                                <w:szCs w:val="18"/>
                              </w:rPr>
                              <w:t>Housing pathways</w:t>
                            </w:r>
                          </w:p>
                        </w:txbxContent>
                      </v:textbox>
                    </v:shape>
                    <v:shape id="_x0000_s1054" type="#_x0000_t202" style="position:absolute;left:75607;top:5672;width:4274;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RfyAAAAOMAAAAPAAAAZHJzL2Rvd25yZXYueG1sRE/NasJA&#10;EL4X+g7LFHrTTaKITbORUqwWxEOsFI9DdpoEs7MhuzXx7buC0ON8/5OtRtOKC/WusawgnkYgiEur&#10;G64UHL8+JksQziNrbC2Tgis5WOWPDxmm2g5c0OXgKxFC2KWooPa+S6V0ZU0G3dR2xIH7sb1BH86+&#10;krrHIYSbViZRtJAGGw4NNXb0XlN5PvwaBUW8c3t98kd2w3rc6NP6m7dnpZ6fxrdXEJ5G/y++uz91&#10;mD97SZI4WcxncPspACDzPwAAAP//AwBQSwECLQAUAAYACAAAACEA2+H2y+4AAACFAQAAEwAAAAAA&#10;AAAAAAAAAAAAAAAAW0NvbnRlbnRfVHlwZXNdLnhtbFBLAQItABQABgAIAAAAIQBa9CxbvwAAABUB&#10;AAALAAAAAAAAAAAAAAAAAB8BAABfcmVscy8ucmVsc1BLAQItABQABgAIAAAAIQBMcrRfyAAAAOMA&#10;AAAPAAAAAAAAAAAAAAAAAAcCAABkcnMvZG93bnJldi54bWxQSwUGAAAAAAMAAwC3AAAA/AIAAAAA&#10;" filled="f" stroked="f" strokeweight=".5pt">
                      <v:textbox style="layout-flow:vertical;mso-layout-flow-alt:bottom-to-top">
                        <w:txbxContent>
                          <w:p w14:paraId="6710896C" w14:textId="77777777" w:rsidR="00842557" w:rsidRPr="00730EDB" w:rsidRDefault="00842557" w:rsidP="0019191C">
                            <w:pPr>
                              <w:rPr>
                                <w:rFonts w:ascii="Calibri" w:hAnsi="Calibri" w:cs="Calibri"/>
                                <w:sz w:val="18"/>
                                <w:szCs w:val="18"/>
                              </w:rPr>
                            </w:pPr>
                            <w:r>
                              <w:rPr>
                                <w:rFonts w:ascii="Calibri" w:hAnsi="Calibri" w:cs="Calibri"/>
                                <w:sz w:val="18"/>
                                <w:szCs w:val="18"/>
                              </w:rPr>
                              <w:t>Housing aspirations</w:t>
                            </w:r>
                          </w:p>
                        </w:txbxContent>
                      </v:textbox>
                    </v:shape>
                    <v:shape id="_x0000_s1055" type="#_x0000_t202" style="position:absolute;left:78322;top:5729;width:4325;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FPygAAAOIAAAAPAAAAZHJzL2Rvd25yZXYueG1sRI9Pa8JA&#10;FMTvBb/D8gRvdaPWKNFVRLQtiAf/IB4f2WcSzL4N2dWk375bKHgcZuY3zHzZmlI8qXaFZQWDfgSC&#10;OLW64EzB+bR9n4JwHlljaZkU/JCD5aLzNsdE24YP9Dz6TAQIuwQV5N5XiZQuzcmg69uKOHg3Wxv0&#10;QdaZ1DU2AW5KOYyiWBosOCzkWNE6p/R+fBgFh8HO7fXVn9k1m/ZTXzcX/ror1eu2qxkIT61/hf/b&#10;31pBPBpO4nH8MYa/S+EOyMUvAAAA//8DAFBLAQItABQABgAIAAAAIQDb4fbL7gAAAIUBAAATAAAA&#10;AAAAAAAAAAAAAAAAAABbQ29udGVudF9UeXBlc10ueG1sUEsBAi0AFAAGAAgAAAAhAFr0LFu/AAAA&#10;FQEAAAsAAAAAAAAAAAAAAAAAHwEAAF9yZWxzLy5yZWxzUEsBAi0AFAAGAAgAAAAhAMQ2UU/KAAAA&#10;4gAAAA8AAAAAAAAAAAAAAAAABwIAAGRycy9kb3ducmV2LnhtbFBLBQYAAAAAAwADALcAAAD+AgAA&#10;AAA=&#10;" filled="f" stroked="f" strokeweight=".5pt">
                      <v:textbox style="layout-flow:vertical;mso-layout-flow-alt:bottom-to-top">
                        <w:txbxContent>
                          <w:p w14:paraId="1CF5965C" w14:textId="77777777" w:rsidR="00842557" w:rsidRPr="00730EDB" w:rsidRDefault="00842557" w:rsidP="0019191C">
                            <w:pPr>
                              <w:rPr>
                                <w:rFonts w:ascii="Calibri" w:hAnsi="Calibri" w:cs="Calibri"/>
                                <w:sz w:val="18"/>
                                <w:szCs w:val="18"/>
                              </w:rPr>
                            </w:pPr>
                            <w:r>
                              <w:rPr>
                                <w:rFonts w:ascii="Calibri" w:hAnsi="Calibri" w:cs="Calibri"/>
                                <w:sz w:val="18"/>
                                <w:szCs w:val="18"/>
                              </w:rPr>
                              <w:t>Additional data items</w:t>
                            </w:r>
                          </w:p>
                        </w:txbxContent>
                      </v:textbox>
                    </v:shape>
                  </v:group>
                </v:group>
                <v:shape id="_x0000_s1056" type="#_x0000_t202" style="position:absolute;top:14683;width:16744;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M6ywAAAOMAAAAPAAAAZHJzL2Rvd25yZXYueG1sRI9Ba8JA&#10;EIXvQv/DMgVvunFtpaauUipCwVNND/U2ZMckNDubZlcT/fWuIHiceW/e92ax6m0tTtT6yrGGyTgB&#10;QZw7U3Gh4SfbjN5A+IBssHZMGs7kYbV8GiwwNa7jbzrtQiFiCPsUNZQhNKmUPi/Joh+7hjhqB9da&#10;DHFsC2la7GK4raVKkpm0WHEklNjQZ0n53+5oI3cd9ptmfqz++/yw/a27bJbtL1oPn/uPdxCB+vAw&#10;36+/TKw/VUq9qPnkFW4/xQXI5RUAAP//AwBQSwECLQAUAAYACAAAACEA2+H2y+4AAACFAQAAEwAA&#10;AAAAAAAAAAAAAAAAAAAAW0NvbnRlbnRfVHlwZXNdLnhtbFBLAQItABQABgAIAAAAIQBa9CxbvwAA&#10;ABUBAAALAAAAAAAAAAAAAAAAAB8BAABfcmVscy8ucmVsc1BLAQItABQABgAIAAAAIQDDpNM6ywAA&#10;AOMAAAAPAAAAAAAAAAAAAAAAAAcCAABkcnMvZG93bnJldi54bWxQSwUGAAAAAAMAAwC3AAAA/wIA&#10;AAAA&#10;" filled="f" stroked="f" strokeweight=".25pt">
                  <v:textbox>
                    <w:txbxContent>
                      <w:p w14:paraId="7644CF53" w14:textId="77777777" w:rsidR="00842557" w:rsidRPr="00111ECD" w:rsidRDefault="00842557" w:rsidP="00B92BDC">
                        <w:pPr>
                          <w:spacing w:after="0"/>
                          <w:jc w:val="center"/>
                          <w:rPr>
                            <w:rFonts w:ascii="Calibri" w:hAnsi="Calibri" w:cs="Calibri"/>
                            <w:b/>
                            <w:bCs/>
                            <w:sz w:val="18"/>
                            <w:szCs w:val="18"/>
                          </w:rPr>
                        </w:pPr>
                        <w:r w:rsidRPr="00111ECD">
                          <w:rPr>
                            <w:rFonts w:ascii="Calibri" w:hAnsi="Calibri" w:cs="Calibri"/>
                            <w:b/>
                            <w:bCs/>
                            <w:sz w:val="18"/>
                            <w:szCs w:val="18"/>
                          </w:rPr>
                          <w:t>National data sources</w:t>
                        </w:r>
                      </w:p>
                      <w:p w14:paraId="48D2A048" w14:textId="77777777" w:rsidR="00842557" w:rsidRPr="00752444" w:rsidRDefault="00842557" w:rsidP="00921DA1">
                        <w:pPr>
                          <w:pBdr>
                            <w:top w:val="single" w:sz="4" w:space="1" w:color="262626"/>
                          </w:pBdr>
                          <w:spacing w:before="40" w:after="0" w:line="329" w:lineRule="auto"/>
                          <w:jc w:val="right"/>
                          <w:rPr>
                            <w:rFonts w:ascii="Calibri" w:hAnsi="Calibri" w:cs="Calibri"/>
                            <w:sz w:val="16"/>
                            <w:szCs w:val="16"/>
                          </w:rPr>
                        </w:pPr>
                        <w:r w:rsidRPr="00752444">
                          <w:rPr>
                            <w:rFonts w:ascii="Calibri" w:hAnsi="Calibri" w:cs="Calibri"/>
                            <w:sz w:val="16"/>
                            <w:szCs w:val="16"/>
                          </w:rPr>
                          <w:t>AHCD</w:t>
                        </w:r>
                      </w:p>
                      <w:p w14:paraId="535BD12F"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CENSUS</w:t>
                        </w:r>
                      </w:p>
                      <w:p w14:paraId="0474C88D"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CENSUS ESTIMATING HOMELESSNESS</w:t>
                        </w:r>
                      </w:p>
                      <w:p w14:paraId="0F3E7FD9"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CTG OUTCOME AREA 9</w:t>
                        </w:r>
                      </w:p>
                      <w:p w14:paraId="6BBB6B44"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CHINS</w:t>
                        </w:r>
                      </w:p>
                      <w:p w14:paraId="100EFBD4"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CH DATA COLLECTION</w:t>
                        </w:r>
                      </w:p>
                      <w:p w14:paraId="29DFABB0"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HILDA SURVEY</w:t>
                        </w:r>
                      </w:p>
                      <w:p w14:paraId="04CA5735"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 xml:space="preserve">HOUSING STATISTICS </w:t>
                        </w:r>
                      </w:p>
                      <w:p w14:paraId="61803EAE"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ICH DATA COLLECTION</w:t>
                        </w:r>
                      </w:p>
                      <w:p w14:paraId="0FF17C6B"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JOURNEYS HOME SURVEY</w:t>
                        </w:r>
                      </w:p>
                      <w:p w14:paraId="3E3EDB3B"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LSAC</w:t>
                        </w:r>
                      </w:p>
                      <w:p w14:paraId="0C6D2F6B"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LSIC</w:t>
                        </w:r>
                      </w:p>
                      <w:p w14:paraId="53C0CC33"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NATSIHS</w:t>
                        </w:r>
                      </w:p>
                      <w:p w14:paraId="2666A070"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NATSISS</w:t>
                        </w:r>
                      </w:p>
                      <w:p w14:paraId="4A25AF58"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NSHS</w:t>
                        </w:r>
                      </w:p>
                      <w:p w14:paraId="22C4A7D3"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PH AND SOMIH DATA COLLECTION</w:t>
                        </w:r>
                      </w:p>
                      <w:p w14:paraId="6D670FDC"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RIFIC</w:t>
                        </w:r>
                      </w:p>
                      <w:p w14:paraId="25D84C55" w14:textId="28CE14FD" w:rsidR="00842557" w:rsidRPr="00921DA1" w:rsidRDefault="00842557" w:rsidP="00921DA1">
                        <w:pPr>
                          <w:spacing w:before="40" w:after="0" w:line="329" w:lineRule="auto"/>
                          <w:jc w:val="right"/>
                          <w:rPr>
                            <w:rFonts w:ascii="Calibri" w:hAnsi="Calibri" w:cs="Calibri"/>
                            <w:sz w:val="15"/>
                            <w:szCs w:val="15"/>
                          </w:rPr>
                        </w:pPr>
                        <w:proofErr w:type="spellStart"/>
                        <w:r w:rsidRPr="00921DA1">
                          <w:rPr>
                            <w:rFonts w:ascii="Calibri" w:hAnsi="Calibri" w:cs="Calibri"/>
                            <w:sz w:val="15"/>
                            <w:szCs w:val="15"/>
                          </w:rPr>
                          <w:t>RoGS</w:t>
                        </w:r>
                        <w:proofErr w:type="spellEnd"/>
                        <w:r w:rsidRPr="00921DA1">
                          <w:rPr>
                            <w:rFonts w:ascii="Calibri" w:hAnsi="Calibri" w:cs="Calibri"/>
                            <w:sz w:val="15"/>
                            <w:szCs w:val="15"/>
                          </w:rPr>
                          <w:t xml:space="preserve"> - HOUSING </w:t>
                        </w:r>
                        <w:r>
                          <w:rPr>
                            <w:rFonts w:ascii="Calibri" w:hAnsi="Calibri" w:cs="Calibri"/>
                            <w:sz w:val="15"/>
                            <w:szCs w:val="15"/>
                          </w:rPr>
                          <w:t>&amp; H</w:t>
                        </w:r>
                        <w:r w:rsidRPr="00921DA1">
                          <w:rPr>
                            <w:rFonts w:ascii="Calibri" w:hAnsi="Calibri" w:cs="Calibri"/>
                            <w:sz w:val="15"/>
                            <w:szCs w:val="15"/>
                          </w:rPr>
                          <w:t>OMELESSNESS</w:t>
                        </w:r>
                      </w:p>
                      <w:p w14:paraId="75F51172" w14:textId="77777777" w:rsidR="00842557" w:rsidRPr="00921DA1" w:rsidRDefault="00842557" w:rsidP="00921DA1">
                        <w:pPr>
                          <w:spacing w:before="40" w:after="0" w:line="329" w:lineRule="auto"/>
                          <w:jc w:val="right"/>
                          <w:rPr>
                            <w:rFonts w:ascii="Calibri" w:hAnsi="Calibri" w:cs="Calibri"/>
                            <w:sz w:val="15"/>
                            <w:szCs w:val="15"/>
                          </w:rPr>
                        </w:pPr>
                        <w:r w:rsidRPr="00921DA1">
                          <w:rPr>
                            <w:rFonts w:ascii="Calibri" w:hAnsi="Calibri" w:cs="Calibri"/>
                            <w:sz w:val="15"/>
                            <w:szCs w:val="15"/>
                          </w:rPr>
                          <w:t>SHS DATA COLLECTION</w:t>
                        </w:r>
                      </w:p>
                    </w:txbxContent>
                  </v:textbox>
                </v:shape>
                <w10:wrap anchorx="page" anchory="page"/>
              </v:group>
            </w:pict>
          </mc:Fallback>
        </mc:AlternateContent>
      </w:r>
      <w:r w:rsidR="00894F16" w:rsidRPr="00D02E41">
        <w:rPr>
          <w:rFonts w:cstheme="minorHAnsi"/>
        </w:rPr>
        <w:t xml:space="preserve">Figure </w:t>
      </w:r>
      <w:r w:rsidR="00894F16" w:rsidRPr="00D02E41">
        <w:rPr>
          <w:rFonts w:cstheme="minorHAnsi"/>
        </w:rPr>
        <w:fldChar w:fldCharType="begin"/>
      </w:r>
      <w:r w:rsidR="00894F16" w:rsidRPr="00D02E41">
        <w:rPr>
          <w:rFonts w:cstheme="minorHAnsi"/>
        </w:rPr>
        <w:instrText xml:space="preserve"> SEQ Figure \* ARABIC </w:instrText>
      </w:r>
      <w:r w:rsidR="00894F16" w:rsidRPr="00D02E41">
        <w:rPr>
          <w:rFonts w:cstheme="minorHAnsi"/>
        </w:rPr>
        <w:fldChar w:fldCharType="separate"/>
      </w:r>
      <w:r w:rsidR="00A635F7">
        <w:rPr>
          <w:rFonts w:cstheme="minorHAnsi"/>
          <w:noProof/>
        </w:rPr>
        <w:t>1</w:t>
      </w:r>
      <w:r w:rsidR="00894F16" w:rsidRPr="00D02E41">
        <w:rPr>
          <w:rFonts w:cstheme="minorHAnsi"/>
        </w:rPr>
        <w:fldChar w:fldCharType="end"/>
      </w:r>
      <w:r w:rsidR="00894F16" w:rsidRPr="00D02E41">
        <w:rPr>
          <w:rFonts w:cstheme="minorHAnsi"/>
        </w:rPr>
        <w:t>: Visual representation of Indigenous households/people data - national and state/territory data sources</w:t>
      </w:r>
      <w:bookmarkEnd w:id="78"/>
      <w:r w:rsidR="00A635F7">
        <w:rPr>
          <w:rFonts w:ascii="ZWAdobeF" w:hAnsi="ZWAdobeF" w:cs="ZWAdobeF"/>
          <w:b w:val="0"/>
          <w:color w:val="auto"/>
          <w:sz w:val="2"/>
          <w:szCs w:val="2"/>
        </w:rPr>
        <w:t>82F</w:t>
      </w:r>
      <w:r w:rsidR="005811B1" w:rsidRPr="00D02E41">
        <w:rPr>
          <w:rStyle w:val="FootnoteReference"/>
          <w:rFonts w:ascii="Calibri" w:hAnsi="Calibri" w:cs="Calibri"/>
          <w:b w:val="0"/>
          <w:bCs/>
          <w:sz w:val="20"/>
          <w:szCs w:val="20"/>
        </w:rPr>
        <w:footnoteReference w:id="83"/>
      </w:r>
    </w:p>
    <w:p w14:paraId="54D9CD32" w14:textId="420F9926" w:rsidR="00894F16" w:rsidRPr="00894F16" w:rsidRDefault="00894F16" w:rsidP="00894F16">
      <w:pPr>
        <w:rPr>
          <w:lang w:eastAsia="zh-CN"/>
        </w:rPr>
      </w:pPr>
    </w:p>
    <w:p w14:paraId="587384B5" w14:textId="6B39F273" w:rsidR="00B42E11" w:rsidRDefault="00B42E11">
      <w:pPr>
        <w:rPr>
          <w:rFonts w:ascii="Calibri" w:hAnsi="Calibri" w:cs="Calibri"/>
          <w:bCs/>
          <w:iCs/>
          <w:color w:val="0D0D0D" w:themeColor="text1" w:themeTint="F2"/>
          <w:sz w:val="24"/>
          <w:szCs w:val="24"/>
        </w:rPr>
      </w:pPr>
      <w:bookmarkStart w:id="79" w:name="_Toc192857847"/>
      <w:bookmarkStart w:id="80" w:name="_Toc192857902"/>
      <w:bookmarkStart w:id="81" w:name="_Toc196484322"/>
      <w:bookmarkStart w:id="82" w:name="_Hlk194400114"/>
      <w:r>
        <w:rPr>
          <w:rFonts w:ascii="Calibri" w:hAnsi="Calibri" w:cs="Calibri"/>
          <w:b/>
          <w:bCs/>
          <w:color w:val="0D0D0D" w:themeColor="text1" w:themeTint="F2"/>
          <w:sz w:val="24"/>
          <w:szCs w:val="24"/>
        </w:rPr>
        <w:br w:type="page"/>
      </w:r>
    </w:p>
    <w:p w14:paraId="1EE13EA8" w14:textId="5E9632CC" w:rsidR="00A16D13" w:rsidRDefault="00736178">
      <w:pPr>
        <w:rPr>
          <w:rFonts w:ascii="Calibri" w:hAnsi="Calibri" w:cs="Calibri"/>
          <w:bCs/>
          <w:iCs/>
          <w:color w:val="0D0D0D" w:themeColor="text1" w:themeTint="F2"/>
          <w:sz w:val="24"/>
          <w:szCs w:val="24"/>
        </w:rPr>
      </w:pPr>
      <w:r>
        <w:rPr>
          <w:rFonts w:ascii="Calibri" w:hAnsi="Calibri" w:cs="Calibri"/>
          <w:b/>
          <w:bCs/>
          <w:noProof/>
          <w:color w:val="0D0D0D" w:themeColor="text1" w:themeTint="F2"/>
          <w:sz w:val="24"/>
          <w:szCs w:val="24"/>
          <w:lang w:eastAsia="en-AU"/>
        </w:rPr>
        <w:lastRenderedPageBreak/>
        <mc:AlternateContent>
          <mc:Choice Requires="wpg">
            <w:drawing>
              <wp:anchor distT="0" distB="0" distL="114300" distR="114300" simplePos="0" relativeHeight="251634688" behindDoc="0" locked="0" layoutInCell="1" allowOverlap="1" wp14:anchorId="0CB73916" wp14:editId="6727A3E2">
                <wp:simplePos x="0" y="0"/>
                <wp:positionH relativeFrom="page">
                  <wp:posOffset>1916723</wp:posOffset>
                </wp:positionH>
                <wp:positionV relativeFrom="page">
                  <wp:posOffset>5328138</wp:posOffset>
                </wp:positionV>
                <wp:extent cx="3223895" cy="1234440"/>
                <wp:effectExtent l="0" t="0" r="0" b="3810"/>
                <wp:wrapNone/>
                <wp:docPr id="718299342" name="Group 12" descr="P2915#y2"/>
                <wp:cNvGraphicFramePr/>
                <a:graphic xmlns:a="http://schemas.openxmlformats.org/drawingml/2006/main">
                  <a:graphicData uri="http://schemas.microsoft.com/office/word/2010/wordprocessingGroup">
                    <wpg:wgp>
                      <wpg:cNvGrpSpPr/>
                      <wpg:grpSpPr>
                        <a:xfrm>
                          <a:off x="0" y="0"/>
                          <a:ext cx="3223895" cy="1234440"/>
                          <a:chOff x="0" y="0"/>
                          <a:chExt cx="3223944" cy="1234929"/>
                        </a:xfrm>
                      </wpg:grpSpPr>
                      <wps:wsp>
                        <wps:cNvPr id="762471491" name="Rectangle 23"/>
                        <wps:cNvSpPr/>
                        <wps:spPr>
                          <a:xfrm>
                            <a:off x="70339" y="360485"/>
                            <a:ext cx="118745" cy="179705"/>
                          </a:xfrm>
                          <a:prstGeom prst="rect">
                            <a:avLst/>
                          </a:prstGeom>
                          <a:pattFill prst="ltDnDiag">
                            <a:fgClr>
                              <a:srgbClr val="5B9BD5">
                                <a:lumMod val="60000"/>
                                <a:lumOff val="40000"/>
                              </a:srgbClr>
                            </a:fgClr>
                            <a:bgClr>
                              <a:sysClr val="window" lastClr="FFFFFF"/>
                            </a:bgClr>
                          </a:patt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817853" name="Text Box 11"/>
                        <wps:cNvSpPr txBox="1"/>
                        <wps:spPr>
                          <a:xfrm>
                            <a:off x="167054" y="298939"/>
                            <a:ext cx="3056890" cy="935990"/>
                          </a:xfrm>
                          <a:prstGeom prst="rect">
                            <a:avLst/>
                          </a:prstGeom>
                          <a:noFill/>
                          <a:ln w="6350">
                            <a:noFill/>
                          </a:ln>
                        </wps:spPr>
                        <wps:txbx>
                          <w:txbxContent>
                            <w:p w14:paraId="1CB32B5A" w14:textId="77777777" w:rsidR="00842557" w:rsidRDefault="00842557" w:rsidP="0006277D">
                              <w:pPr>
                                <w:spacing w:after="200" w:line="250" w:lineRule="auto"/>
                                <w:rPr>
                                  <w:rFonts w:ascii="Calibri" w:hAnsi="Calibri" w:cs="Calibri"/>
                                  <w:sz w:val="18"/>
                                  <w:szCs w:val="18"/>
                                </w:rPr>
                              </w:pPr>
                              <w:r w:rsidRPr="00E851F5">
                                <w:rPr>
                                  <w:rFonts w:ascii="Calibri" w:hAnsi="Calibri" w:cs="Calibri"/>
                                  <w:sz w:val="18"/>
                                  <w:szCs w:val="18"/>
                                </w:rPr>
                                <w:t>Data on this item can be derived from other variables</w:t>
                              </w:r>
                            </w:p>
                            <w:p w14:paraId="2092E4E7" w14:textId="77777777" w:rsidR="00842557" w:rsidRDefault="00842557" w:rsidP="0006277D">
                              <w:pPr>
                                <w:spacing w:line="250" w:lineRule="auto"/>
                                <w:rPr>
                                  <w:rFonts w:ascii="Calibri" w:hAnsi="Calibri" w:cs="Calibri"/>
                                  <w:sz w:val="18"/>
                                  <w:szCs w:val="18"/>
                                </w:rPr>
                              </w:pPr>
                              <w:r>
                                <w:rPr>
                                  <w:rFonts w:ascii="Calibri" w:hAnsi="Calibri" w:cs="Calibri"/>
                                  <w:sz w:val="18"/>
                                  <w:szCs w:val="18"/>
                                </w:rPr>
                                <w:t>Data on this item is directly available</w:t>
                              </w:r>
                              <w:r>
                                <w:rPr>
                                  <w:rFonts w:ascii="Calibri" w:hAnsi="Calibri" w:cs="Calibri"/>
                                  <w:sz w:val="18"/>
                                  <w:szCs w:val="18"/>
                                </w:rPr>
                                <w:tab/>
                              </w:r>
                            </w:p>
                            <w:p w14:paraId="3E643727" w14:textId="77777777" w:rsidR="00842557" w:rsidRPr="00E851F5" w:rsidRDefault="00842557" w:rsidP="0006277D">
                              <w:pPr>
                                <w:spacing w:after="0" w:line="250" w:lineRule="auto"/>
                                <w:rPr>
                                  <w:rFonts w:ascii="Calibri" w:hAnsi="Calibri" w:cs="Calibri"/>
                                  <w:sz w:val="18"/>
                                  <w:szCs w:val="18"/>
                                </w:rPr>
                              </w:pPr>
                              <w:r>
                                <w:rPr>
                                  <w:rFonts w:ascii="Calibri" w:hAnsi="Calibri" w:cs="Calibri"/>
                                  <w:sz w:val="18"/>
                                  <w:szCs w:val="18"/>
                                </w:rPr>
                                <w:t>Note: The comprehensiveness of the data 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773574" name="Text Box 24"/>
                        <wps:cNvSpPr txBox="1"/>
                        <wps:spPr>
                          <a:xfrm>
                            <a:off x="0" y="0"/>
                            <a:ext cx="2859405" cy="298939"/>
                          </a:xfrm>
                          <a:prstGeom prst="rect">
                            <a:avLst/>
                          </a:prstGeom>
                          <a:noFill/>
                          <a:ln w="6350">
                            <a:noFill/>
                          </a:ln>
                        </wps:spPr>
                        <wps:txbx>
                          <w:txbxContent>
                            <w:p w14:paraId="389C8243" w14:textId="77777777" w:rsidR="00842557" w:rsidRPr="0099282F" w:rsidRDefault="00842557" w:rsidP="0006277D">
                              <w:pPr>
                                <w:pBdr>
                                  <w:bottom w:val="single" w:sz="4" w:space="0" w:color="262626"/>
                                </w:pBdr>
                                <w:spacing w:before="0" w:after="0" w:line="240" w:lineRule="auto"/>
                                <w:rPr>
                                  <w:rFonts w:ascii="Calibri" w:hAnsi="Calibri" w:cs="Calibri"/>
                                  <w:b/>
                                  <w:bCs/>
                                </w:rPr>
                              </w:pPr>
                              <w:r w:rsidRPr="0099282F">
                                <w:rPr>
                                  <w:rFonts w:ascii="Calibri" w:hAnsi="Calibri" w:cs="Calibri"/>
                                  <w:b/>
                                  <w:bCs/>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082003" name="Rectangle 23"/>
                        <wps:cNvSpPr/>
                        <wps:spPr>
                          <a:xfrm>
                            <a:off x="70339" y="659424"/>
                            <a:ext cx="118745" cy="179705"/>
                          </a:xfrm>
                          <a:prstGeom prst="rect">
                            <a:avLst/>
                          </a:prstGeom>
                          <a:solidFill>
                            <a:srgbClr val="5B9BD5">
                              <a:lumMod val="60000"/>
                              <a:lumOff val="40000"/>
                            </a:srgbClr>
                          </a:solid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B73916" id="Group 12" o:spid="_x0000_s1057" alt="P2915#y2" style="position:absolute;margin-left:150.9pt;margin-top:419.55pt;width:253.85pt;height:97.2pt;z-index:251634688;mso-position-horizontal-relative:page;mso-position-vertical-relative:page" coordsize="32239,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QJIwQAAJYQAAAOAAAAZHJzL2Uyb0RvYy54bWzsWNtu4zYQfS/QfyD43lj3ixFnkcRNUCDd&#10;DZos9pnWzQIkUSXpyNmv7yEpyU6yBbbbFC3S9YPC+8ycOXNE5fTdvm3IQyFkzbsVdU8cSoou43nd&#10;VSv68f7qp4QSqViXs4Z3xYo+FpK+O/vxh9OhXxYe3/ImLwTBIZ1cDv2KbpXql4uFzLZFy+QJ74sO&#10;kyUXLVPoimqRCzbg9LZZeI4TLQYu8l7wrJASo2s7Sc/M+WVZZOpDWcpCkWZF4ZsyT2GeG/1cnJ2y&#10;ZSVYv62z0Q32DV60rO5gdD5qzRQjO1G/OKqtM8ElL9VJxtsFL8s6K0wMiMZ1nkVzLfiuN7FUy6Hq&#10;Z5gA7TOcvvnY7P3Dtejv+lsBJIa+Ahamp2PZl6LVf+El2RvIHmfIir0iGQZ9z/OTNKQkw5zr+UEQ&#10;jKBmWyD/Yl+2/floZxoEh52pl+p0LCbDiyfuDD0IIg8YyL+Hwd2W9YWBVi6Bwa0gdb6iceQFsRuk&#10;LiUda0HX30Ag1lVNQTxfO6e9wPIZL7mUgO4LYMWO76eUABQ/coIktESbUHPdJA4m0OI0dsz8HDlb&#10;9kKq64K3RDdWVMANQy/2cCOVBWlaoo33TKmrumnG5Y1ad+uaVWZLWV02xkMpqg2a5IGhFsKL9GId&#10;mgXNrv2V53Y4cvCzvmJYJ9CsDqZhuDgeYxI1n72ZjTzK2QbKNOcDJQ2TCoMremV+Y5LHLThx8l5H&#10;0nRkAGZurNFhEISyYQrNtkd6ZFdRwpoKSpMpYZyXvKlzHbreLF8YvwfiRw7oMBCfMXQUdWhGASvs&#10;H0U9D+uozdEm6CcmdRbWTG4tTmbKwtfWCsLW1O2KJtaqTVvTaTOFkaYxl5pUlka6teH5I+gouNUq&#10;2WdXNYzcAMRbJiBOkDEIrvqAR9lwoMXHFiVbLj5/aVyvR71glpIBYgcof98xUQCaXzpUUurqsiXK&#10;dIIw9tARxzOb45lu115ycAhVAu9MU69XzdQsBW8/QZfPtVVMsS6DbZu0sXOprAhD2bPi/NwsgyKC&#10;CjfdXZ/pwzVOGt77/Scm+pHaCgl9z6fqZctnBWHX6p0dP98pXtamWg64IoO6AyWxxfyPS0rkeokb&#10;J6E/SYqmJLnge+K6minam1FRiNpjXIc+jv+JtrgRBAPCCXHx0iSFzhjqTuLiO2GUpIBdS3Lqhyna&#10;lnuToE/S8ZXq0nFdYMaGLc/ID20RzTOoEE1sg+2Bymq/2Rtd9eIppDfMbgiNJfr/httxFMWxH8bg&#10;on1dztz2ginhf5HboC1YO76CJkZ7SZgGeEcaRh8oD9L9e4xOpgC/M/oNqbXrO76T4MNilutXuAFG&#10;YK8tCLz4x9vva98Azc1jvge9/k3vyfnfL2lvuOj1zfo/9CIzX4H4+DVX7/FDXX9dH/fNxePw74Sz&#10;PwAAAP//AwBQSwMEFAAGAAgAAAAhAIppz/3iAAAADAEAAA8AAABkcnMvZG93bnJldi54bWxMj8Fq&#10;wzAQRO+F/oPYQG+NpBoXx7EcQmh7CoUmhdLbxtrYJpZkLMV2/r7qqT0u85h5W2xm07GRBt86q0Au&#10;BTCyldOtrRV8Hl8fM2A+oNXYOUsKbuRhU97fFZhrN9kPGg+hZrHE+hwVNCH0Oee+asigX7qebMzO&#10;bjAY4jnUXA84xXLT8SchnrnB1saFBnvaNVRdDlej4G3CaZvIl3F/Oe9u38f0/WsvSamHxbxdAws0&#10;hz8YfvWjOpTR6eSuVnvWKUiEjOpBQZasJLBIZGKVAjtFVCRJCrws+P8nyh8AAAD//wMAUEsBAi0A&#10;FAAGAAgAAAAhALaDOJL+AAAA4QEAABMAAAAAAAAAAAAAAAAAAAAAAFtDb250ZW50X1R5cGVzXS54&#10;bWxQSwECLQAUAAYACAAAACEAOP0h/9YAAACUAQAACwAAAAAAAAAAAAAAAAAvAQAAX3JlbHMvLnJl&#10;bHNQSwECLQAUAAYACAAAACEAt690CSMEAACWEAAADgAAAAAAAAAAAAAAAAAuAgAAZHJzL2Uyb0Rv&#10;Yy54bWxQSwECLQAUAAYACAAAACEAimnP/eIAAAAMAQAADwAAAAAAAAAAAAAAAAB9BgAAZHJzL2Rv&#10;d25yZXYueG1sUEsFBgAAAAAEAAQA8wAAAIwHAAAAAA==&#10;">
                <v:rect id="Rectangle 23" o:spid="_x0000_s1058" style="position:absolute;left:703;top:3604;width:118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71yQAAAOIAAAAPAAAAZHJzL2Rvd25yZXYueG1sRI9Pi8Iw&#10;FMTvC36H8ARva1oRq12jiFD0sLj457K3R/Nsi81LaaKt394sCHscZuY3zHLdm1o8qHWVZQXxOAJB&#10;nFtdcaHgcs4+5yCcR9ZYWyYFT3KwXg0+lphq2/GRHidfiABhl6KC0vsmldLlJRl0Y9sQB+9qW4M+&#10;yLaQusUuwE0tJ1E0kwYrDgslNrQtKb+d7kYB/iTPpMpsd/DdZbebX3/331mj1GjYb75AeOr9f/jd&#10;3msFyWwyTeLpIoa/S+EOyNULAAD//wMAUEsBAi0AFAAGAAgAAAAhANvh9svuAAAAhQEAABMAAAAA&#10;AAAAAAAAAAAAAAAAAFtDb250ZW50X1R5cGVzXS54bWxQSwECLQAUAAYACAAAACEAWvQsW78AAAAV&#10;AQAACwAAAAAAAAAAAAAAAAAfAQAAX3JlbHMvLnJlbHNQSwECLQAUAAYACAAAACEAmfQ+9ckAAADi&#10;AAAADwAAAAAAAAAAAAAAAAAHAgAAZHJzL2Rvd25yZXYueG1sUEsFBgAAAAADAAMAtwAAAP0CAAAA&#10;AA==&#10;" fillcolor="#9dc3e6" strokecolor="#7f7f7f" strokeweight=".25pt">
                  <v:fill r:id="rId23" o:title="" color2="window" type="pattern"/>
                </v:rect>
                <v:shape id="Text Box 11" o:spid="_x0000_s1059" type="#_x0000_t202" style="position:absolute;left:1670;top:2989;width:30569;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g8zAAAAOIAAAAPAAAAZHJzL2Rvd25yZXYueG1sRI9Pa8JA&#10;FMTvhX6H5RW81U1StCG6igSkIvbgn4u3Z/aZhGbfptlV0376riD0OMzMb5jpvDeNuFLnassK4mEE&#10;griwuuZSwWG/fE1BOI+ssbFMCn7IwXz2/DTFTNsbb+m686UIEHYZKqi8bzMpXVGRQTe0LXHwzrYz&#10;6IPsSqk7vAW4aWQSRWNpsOawUGFLeUXF1+5iFKzz5SduT4lJf5v8Y3NetN+H40ipwUu/mIDw1Pv/&#10;8KO90grGcZLG7+noDe6Xwh2Qsz8AAAD//wMAUEsBAi0AFAAGAAgAAAAhANvh9svuAAAAhQEAABMA&#10;AAAAAAAAAAAAAAAAAAAAAFtDb250ZW50X1R5cGVzXS54bWxQSwECLQAUAAYACAAAACEAWvQsW78A&#10;AAAVAQAACwAAAAAAAAAAAAAAAAAfAQAAX3JlbHMvLnJlbHNQSwECLQAUAAYACAAAACEAHqDYPMwA&#10;AADiAAAADwAAAAAAAAAAAAAAAAAHAgAAZHJzL2Rvd25yZXYueG1sUEsFBgAAAAADAAMAtwAAAAAD&#10;AAAAAA==&#10;" filled="f" stroked="f" strokeweight=".5pt">
                  <v:textbox>
                    <w:txbxContent>
                      <w:p w14:paraId="1CB32B5A" w14:textId="77777777" w:rsidR="00842557" w:rsidRDefault="00842557" w:rsidP="0006277D">
                        <w:pPr>
                          <w:spacing w:after="200" w:line="250" w:lineRule="auto"/>
                          <w:rPr>
                            <w:rFonts w:ascii="Calibri" w:hAnsi="Calibri" w:cs="Calibri"/>
                            <w:sz w:val="18"/>
                            <w:szCs w:val="18"/>
                          </w:rPr>
                        </w:pPr>
                        <w:r w:rsidRPr="00E851F5">
                          <w:rPr>
                            <w:rFonts w:ascii="Calibri" w:hAnsi="Calibri" w:cs="Calibri"/>
                            <w:sz w:val="18"/>
                            <w:szCs w:val="18"/>
                          </w:rPr>
                          <w:t>Data on this item can be derived from other variables</w:t>
                        </w:r>
                      </w:p>
                      <w:p w14:paraId="2092E4E7" w14:textId="77777777" w:rsidR="00842557" w:rsidRDefault="00842557" w:rsidP="0006277D">
                        <w:pPr>
                          <w:spacing w:line="250" w:lineRule="auto"/>
                          <w:rPr>
                            <w:rFonts w:ascii="Calibri" w:hAnsi="Calibri" w:cs="Calibri"/>
                            <w:sz w:val="18"/>
                            <w:szCs w:val="18"/>
                          </w:rPr>
                        </w:pPr>
                        <w:r>
                          <w:rPr>
                            <w:rFonts w:ascii="Calibri" w:hAnsi="Calibri" w:cs="Calibri"/>
                            <w:sz w:val="18"/>
                            <w:szCs w:val="18"/>
                          </w:rPr>
                          <w:t>Data on this item is directly available</w:t>
                        </w:r>
                        <w:r>
                          <w:rPr>
                            <w:rFonts w:ascii="Calibri" w:hAnsi="Calibri" w:cs="Calibri"/>
                            <w:sz w:val="18"/>
                            <w:szCs w:val="18"/>
                          </w:rPr>
                          <w:tab/>
                        </w:r>
                      </w:p>
                      <w:p w14:paraId="3E643727" w14:textId="77777777" w:rsidR="00842557" w:rsidRPr="00E851F5" w:rsidRDefault="00842557" w:rsidP="0006277D">
                        <w:pPr>
                          <w:spacing w:after="0" w:line="250" w:lineRule="auto"/>
                          <w:rPr>
                            <w:rFonts w:ascii="Calibri" w:hAnsi="Calibri" w:cs="Calibri"/>
                            <w:sz w:val="18"/>
                            <w:szCs w:val="18"/>
                          </w:rPr>
                        </w:pPr>
                        <w:r>
                          <w:rPr>
                            <w:rFonts w:ascii="Calibri" w:hAnsi="Calibri" w:cs="Calibri"/>
                            <w:sz w:val="18"/>
                            <w:szCs w:val="18"/>
                          </w:rPr>
                          <w:t>Note: The comprehensiveness of the data varies</w:t>
                        </w:r>
                      </w:p>
                    </w:txbxContent>
                  </v:textbox>
                </v:shape>
                <v:shape id="Text Box 24" o:spid="_x0000_s1060" type="#_x0000_t202" style="position:absolute;width:28594;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ikywAAAOIAAAAPAAAAZHJzL2Rvd25yZXYueG1sRI9Ba8JA&#10;FITvBf/D8gq91U1tTSS6igSkRepB68XbM/tMgtm3MbvV6K/vCkKPw8x8w0xmnanFmVpXWVbw1o9A&#10;EOdWV1wo2P4sXkcgnEfWWFsmBVdyMJv2niaYanvhNZ03vhABwi5FBaX3TSqly0sy6Pq2IQ7ewbYG&#10;fZBtIXWLlwA3tRxEUSwNVhwWSmwoKyk/bn6NgmW2WOF6PzCjW519fh/mzWm7Gyr18tzNxyA8df4/&#10;/Gh/aQVJHCfJ+zD5gPulcAfk9A8AAP//AwBQSwECLQAUAAYACAAAACEA2+H2y+4AAACFAQAAEwAA&#10;AAAAAAAAAAAAAAAAAAAAW0NvbnRlbnRfVHlwZXNdLnhtbFBLAQItABQABgAIAAAAIQBa9CxbvwAA&#10;ABUBAAALAAAAAAAAAAAAAAAAAB8BAABfcmVscy8ucmVsc1BLAQItABQABgAIAAAAIQDY1HikywAA&#10;AOIAAAAPAAAAAAAAAAAAAAAAAAcCAABkcnMvZG93bnJldi54bWxQSwUGAAAAAAMAAwC3AAAA/wIA&#10;AAAA&#10;" filled="f" stroked="f" strokeweight=".5pt">
                  <v:textbox>
                    <w:txbxContent>
                      <w:p w14:paraId="389C8243" w14:textId="77777777" w:rsidR="00842557" w:rsidRPr="0099282F" w:rsidRDefault="00842557" w:rsidP="0006277D">
                        <w:pPr>
                          <w:pBdr>
                            <w:bottom w:val="single" w:sz="4" w:space="0" w:color="262626"/>
                          </w:pBdr>
                          <w:spacing w:before="0" w:after="0" w:line="240" w:lineRule="auto"/>
                          <w:rPr>
                            <w:rFonts w:ascii="Calibri" w:hAnsi="Calibri" w:cs="Calibri"/>
                            <w:b/>
                            <w:bCs/>
                          </w:rPr>
                        </w:pPr>
                        <w:r w:rsidRPr="0099282F">
                          <w:rPr>
                            <w:rFonts w:ascii="Calibri" w:hAnsi="Calibri" w:cs="Calibri"/>
                            <w:b/>
                            <w:bCs/>
                          </w:rPr>
                          <w:t>Key</w:t>
                        </w:r>
                      </w:p>
                    </w:txbxContent>
                  </v:textbox>
                </v:shape>
                <v:rect id="Rectangle 23" o:spid="_x0000_s1061" style="position:absolute;left:703;top:6594;width:118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9xygAAAOMAAAAPAAAAZHJzL2Rvd25yZXYueG1sRI9BawIx&#10;EIXvQv9DmII3TdoFWbdGaQuV9lJblZ6HzbhZ3EyWTdTVX28KgseZ9943b2aL3jXiSF2oPWt4GisQ&#10;xKU3NVcatpuPUQ4iRGSDjWfScKYAi/nDYIaF8Sf+peM6ViJBOBSowcbYFlKG0pLDMPYtcdJ2vnMY&#10;09hV0nR4SnDXyGelJtJhzemCxZbeLZX79cFpMM2K3n7sbnv+mm6+8+nk77LcL7UePvavLyAi9fFu&#10;vqU/TaqfqUzliZvB/09pAXJ+BQAA//8DAFBLAQItABQABgAIAAAAIQDb4fbL7gAAAIUBAAATAAAA&#10;AAAAAAAAAAAAAAAAAABbQ29udGVudF9UeXBlc10ueG1sUEsBAi0AFAAGAAgAAAAhAFr0LFu/AAAA&#10;FQEAAAsAAAAAAAAAAAAAAAAAHwEAAF9yZWxzLy5yZWxzUEsBAi0AFAAGAAgAAAAhAK1Wb3HKAAAA&#10;4wAAAA8AAAAAAAAAAAAAAAAABwIAAGRycy9kb3ducmV2LnhtbFBLBQYAAAAAAwADALcAAAD+AgAA&#10;AAA=&#10;" fillcolor="#9dc3e6" strokecolor="#7f7f7f" strokeweight=".25pt"/>
                <w10:wrap anchorx="page" anchory="page"/>
              </v:group>
            </w:pict>
          </mc:Fallback>
        </mc:AlternateContent>
      </w:r>
      <w:r w:rsidR="0006277D">
        <w:rPr>
          <w:rFonts w:ascii="Calibri" w:hAnsi="Calibri" w:cs="Calibri"/>
          <w:b/>
          <w:bCs/>
          <w:noProof/>
          <w:color w:val="0D0D0D" w:themeColor="text1" w:themeTint="F2"/>
          <w:sz w:val="24"/>
          <w:szCs w:val="24"/>
          <w:lang w:eastAsia="en-AU"/>
        </w:rPr>
        <mc:AlternateContent>
          <mc:Choice Requires="wpg">
            <w:drawing>
              <wp:anchor distT="0" distB="0" distL="114300" distR="114300" simplePos="0" relativeHeight="251627520" behindDoc="0" locked="0" layoutInCell="1" allowOverlap="1" wp14:anchorId="19DE4DC6" wp14:editId="6A5C048E">
                <wp:simplePos x="0" y="0"/>
                <wp:positionH relativeFrom="page">
                  <wp:posOffset>386862</wp:posOffset>
                </wp:positionH>
                <wp:positionV relativeFrom="page">
                  <wp:posOffset>993531</wp:posOffset>
                </wp:positionV>
                <wp:extent cx="9981702" cy="4343303"/>
                <wp:effectExtent l="0" t="0" r="0" b="635"/>
                <wp:wrapNone/>
                <wp:docPr id="1708704474" name="Group 11" descr="P2915#y1"/>
                <wp:cNvGraphicFramePr/>
                <a:graphic xmlns:a="http://schemas.openxmlformats.org/drawingml/2006/main">
                  <a:graphicData uri="http://schemas.microsoft.com/office/word/2010/wordprocessingGroup">
                    <wpg:wgp>
                      <wpg:cNvGrpSpPr/>
                      <wpg:grpSpPr>
                        <a:xfrm>
                          <a:off x="0" y="0"/>
                          <a:ext cx="9981702" cy="4343303"/>
                          <a:chOff x="-407856" y="0"/>
                          <a:chExt cx="9981915" cy="4343368"/>
                        </a:xfrm>
                      </wpg:grpSpPr>
                      <wpg:grpSp>
                        <wpg:cNvPr id="1622839810" name="Group 8"/>
                        <wpg:cNvGrpSpPr/>
                        <wpg:grpSpPr>
                          <a:xfrm>
                            <a:off x="1239715" y="0"/>
                            <a:ext cx="8334344" cy="4008755"/>
                            <a:chOff x="0" y="0"/>
                            <a:chExt cx="8334344" cy="4008755"/>
                          </a:xfrm>
                        </wpg:grpSpPr>
                        <pic:pic xmlns:pic="http://schemas.openxmlformats.org/drawingml/2006/picture">
                          <pic:nvPicPr>
                            <pic:cNvPr id="571025178" name="Picture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4008755"/>
                            </a:xfrm>
                            <a:prstGeom prst="rect">
                              <a:avLst/>
                            </a:prstGeom>
                            <a:noFill/>
                            <a:ln>
                              <a:noFill/>
                            </a:ln>
                          </pic:spPr>
                        </pic:pic>
                        <wpg:grpSp>
                          <wpg:cNvPr id="1961277905" name="Group 4"/>
                          <wpg:cNvGrpSpPr/>
                          <wpg:grpSpPr>
                            <a:xfrm>
                              <a:off x="70339" y="17584"/>
                              <a:ext cx="8264005" cy="1772920"/>
                              <a:chOff x="-5" y="5623"/>
                              <a:chExt cx="8264775" cy="1775573"/>
                            </a:xfrm>
                          </wpg:grpSpPr>
                          <wps:wsp>
                            <wps:cNvPr id="1753538490" name="Text Box 2"/>
                            <wps:cNvSpPr txBox="1"/>
                            <wps:spPr>
                              <a:xfrm>
                                <a:off x="-5" y="573206"/>
                                <a:ext cx="422075" cy="1203943"/>
                              </a:xfrm>
                              <a:prstGeom prst="rect">
                                <a:avLst/>
                              </a:prstGeom>
                              <a:noFill/>
                              <a:ln w="6350">
                                <a:noFill/>
                              </a:ln>
                            </wps:spPr>
                            <wps:txbx>
                              <w:txbxContent>
                                <w:p w14:paraId="4A913DEC" w14:textId="77777777" w:rsidR="00842557" w:rsidRPr="00730EDB" w:rsidRDefault="00842557" w:rsidP="00A16D13">
                                  <w:pPr>
                                    <w:rPr>
                                      <w:rFonts w:ascii="Calibri" w:hAnsi="Calibri" w:cs="Calibri"/>
                                      <w:sz w:val="18"/>
                                      <w:szCs w:val="18"/>
                                    </w:rPr>
                                  </w:pPr>
                                  <w:r w:rsidRPr="00730EDB">
                                    <w:rPr>
                                      <w:rFonts w:ascii="Calibri" w:hAnsi="Calibri" w:cs="Calibri"/>
                                      <w:sz w:val="18"/>
                                      <w:szCs w:val="18"/>
                                    </w:rPr>
                                    <w:t>Household information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972129" name="Text Box 2"/>
                            <wps:cNvSpPr txBox="1"/>
                            <wps:spPr>
                              <a:xfrm>
                                <a:off x="553027" y="573206"/>
                                <a:ext cx="388308" cy="1203943"/>
                              </a:xfrm>
                              <a:prstGeom prst="rect">
                                <a:avLst/>
                              </a:prstGeom>
                              <a:noFill/>
                              <a:ln w="6350">
                                <a:noFill/>
                              </a:ln>
                            </wps:spPr>
                            <wps:txbx>
                              <w:txbxContent>
                                <w:p w14:paraId="6F527D02" w14:textId="77777777" w:rsidR="00842557" w:rsidRPr="00730EDB" w:rsidRDefault="00842557" w:rsidP="00A16D13">
                                  <w:pPr>
                                    <w:rPr>
                                      <w:rFonts w:ascii="Calibri" w:hAnsi="Calibri" w:cs="Calibri"/>
                                      <w:sz w:val="18"/>
                                      <w:szCs w:val="18"/>
                                    </w:rPr>
                                  </w:pPr>
                                  <w:r w:rsidRPr="00730EDB">
                                    <w:rPr>
                                      <w:rFonts w:ascii="Calibri" w:hAnsi="Calibri" w:cs="Calibri"/>
                                      <w:sz w:val="18"/>
                                      <w:szCs w:val="18"/>
                                    </w:rPr>
                                    <w:t xml:space="preserve">Household </w:t>
                                  </w:r>
                                  <w:r>
                                    <w:rPr>
                                      <w:rFonts w:ascii="Calibri" w:hAnsi="Calibri" w:cs="Calibri"/>
                                      <w:sz w:val="18"/>
                                      <w:szCs w:val="18"/>
                                    </w:rPr>
                                    <w:t>location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42891546" name="Text Box 2"/>
                            <wps:cNvSpPr txBox="1"/>
                            <wps:spPr>
                              <a:xfrm>
                                <a:off x="941396" y="573206"/>
                                <a:ext cx="421539" cy="1203325"/>
                              </a:xfrm>
                              <a:prstGeom prst="rect">
                                <a:avLst/>
                              </a:prstGeom>
                              <a:noFill/>
                              <a:ln w="6350">
                                <a:noFill/>
                              </a:ln>
                            </wps:spPr>
                            <wps:txbx>
                              <w:txbxContent>
                                <w:p w14:paraId="777FF29E" w14:textId="77777777" w:rsidR="00842557" w:rsidRPr="00730EDB" w:rsidRDefault="00842557" w:rsidP="00A16D13">
                                  <w:pPr>
                                    <w:rPr>
                                      <w:rFonts w:ascii="Calibri" w:hAnsi="Calibri" w:cs="Calibri"/>
                                      <w:sz w:val="18"/>
                                      <w:szCs w:val="18"/>
                                    </w:rPr>
                                  </w:pPr>
                                  <w:r>
                                    <w:rPr>
                                      <w:rFonts w:ascii="Calibri" w:hAnsi="Calibri" w:cs="Calibri"/>
                                      <w:sz w:val="18"/>
                                      <w:szCs w:val="18"/>
                                    </w:rPr>
                                    <w:t>Tenure type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7151128" name="Text Box 2"/>
                            <wps:cNvSpPr txBox="1"/>
                            <wps:spPr>
                              <a:xfrm>
                                <a:off x="1301491" y="573205"/>
                                <a:ext cx="436102" cy="1203325"/>
                              </a:xfrm>
                              <a:prstGeom prst="rect">
                                <a:avLst/>
                              </a:prstGeom>
                              <a:noFill/>
                              <a:ln w="6350">
                                <a:noFill/>
                              </a:ln>
                            </wps:spPr>
                            <wps:txbx>
                              <w:txbxContent>
                                <w:p w14:paraId="40B3DBB9" w14:textId="77777777" w:rsidR="00842557" w:rsidRPr="00730EDB" w:rsidRDefault="00842557" w:rsidP="00A16D13">
                                  <w:pPr>
                                    <w:rPr>
                                      <w:rFonts w:ascii="Calibri" w:hAnsi="Calibri" w:cs="Calibri"/>
                                      <w:sz w:val="18"/>
                                      <w:szCs w:val="18"/>
                                    </w:rPr>
                                  </w:pPr>
                                  <w:r>
                                    <w:rPr>
                                      <w:rFonts w:ascii="Calibri" w:hAnsi="Calibri" w:cs="Calibri"/>
                                      <w:sz w:val="18"/>
                                      <w:szCs w:val="18"/>
                                    </w:rPr>
                                    <w:t>Tenure agreements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50796464" name="Text Box 2"/>
                            <wps:cNvSpPr txBox="1"/>
                            <wps:spPr>
                              <a:xfrm>
                                <a:off x="1693284" y="573205"/>
                                <a:ext cx="417552" cy="1203325"/>
                              </a:xfrm>
                              <a:prstGeom prst="rect">
                                <a:avLst/>
                              </a:prstGeom>
                              <a:noFill/>
                              <a:ln w="6350">
                                <a:noFill/>
                              </a:ln>
                            </wps:spPr>
                            <wps:txbx>
                              <w:txbxContent>
                                <w:p w14:paraId="7A72A44C" w14:textId="77777777" w:rsidR="00842557" w:rsidRPr="00730EDB" w:rsidRDefault="00842557" w:rsidP="00A16D13">
                                  <w:pPr>
                                    <w:rPr>
                                      <w:rFonts w:ascii="Calibri" w:hAnsi="Calibri" w:cs="Calibri"/>
                                      <w:sz w:val="18"/>
                                      <w:szCs w:val="18"/>
                                    </w:rPr>
                                  </w:pPr>
                                  <w:r>
                                    <w:rPr>
                                      <w:rFonts w:ascii="Calibri" w:hAnsi="Calibri" w:cs="Calibri"/>
                                      <w:sz w:val="18"/>
                                      <w:szCs w:val="18"/>
                                    </w:rPr>
                                    <w:t>Overcrowding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2495118" name="Text Box 2"/>
                            <wps:cNvSpPr txBox="1"/>
                            <wps:spPr>
                              <a:xfrm>
                                <a:off x="2183465" y="573205"/>
                                <a:ext cx="410762" cy="1203325"/>
                              </a:xfrm>
                              <a:prstGeom prst="rect">
                                <a:avLst/>
                              </a:prstGeom>
                              <a:noFill/>
                              <a:ln w="6350">
                                <a:noFill/>
                              </a:ln>
                            </wps:spPr>
                            <wps:txbx>
                              <w:txbxContent>
                                <w:p w14:paraId="33DF432C" w14:textId="77777777" w:rsidR="00842557" w:rsidRPr="00730EDB" w:rsidRDefault="00842557" w:rsidP="00A16D13">
                                  <w:pPr>
                                    <w:rPr>
                                      <w:rFonts w:ascii="Calibri" w:hAnsi="Calibri" w:cs="Calibri"/>
                                      <w:sz w:val="18"/>
                                      <w:szCs w:val="18"/>
                                    </w:rPr>
                                  </w:pPr>
                                  <w:r>
                                    <w:rPr>
                                      <w:rFonts w:ascii="Calibri" w:hAnsi="Calibri" w:cs="Calibri"/>
                                      <w:sz w:val="18"/>
                                      <w:szCs w:val="18"/>
                                    </w:rPr>
                                    <w:t>Dwelling characteristics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70282844" name="Text Box 2"/>
                            <wps:cNvSpPr txBox="1"/>
                            <wps:spPr>
                              <a:xfrm>
                                <a:off x="2559622" y="573205"/>
                                <a:ext cx="424784" cy="1203325"/>
                              </a:xfrm>
                              <a:prstGeom prst="rect">
                                <a:avLst/>
                              </a:prstGeom>
                              <a:noFill/>
                              <a:ln w="6350">
                                <a:noFill/>
                              </a:ln>
                            </wps:spPr>
                            <wps:txbx>
                              <w:txbxContent>
                                <w:p w14:paraId="60E1AB85" w14:textId="77777777" w:rsidR="00842557" w:rsidRPr="00730EDB" w:rsidRDefault="00842557" w:rsidP="00A16D13">
                                  <w:pPr>
                                    <w:rPr>
                                      <w:rFonts w:ascii="Calibri" w:hAnsi="Calibri" w:cs="Calibri"/>
                                      <w:sz w:val="18"/>
                                      <w:szCs w:val="18"/>
                                    </w:rPr>
                                  </w:pPr>
                                  <w:r>
                                    <w:rPr>
                                      <w:rFonts w:ascii="Calibri" w:hAnsi="Calibri" w:cs="Calibri"/>
                                      <w:sz w:val="18"/>
                                      <w:szCs w:val="18"/>
                                    </w:rPr>
                                    <w:t>Housing conditions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87164866" name="Text Box 2"/>
                            <wps:cNvSpPr txBox="1"/>
                            <wps:spPr>
                              <a:xfrm>
                                <a:off x="2838073" y="573206"/>
                                <a:ext cx="376555" cy="1203325"/>
                              </a:xfrm>
                              <a:prstGeom prst="rect">
                                <a:avLst/>
                              </a:prstGeom>
                              <a:noFill/>
                              <a:ln w="6350">
                                <a:noFill/>
                              </a:ln>
                            </wps:spPr>
                            <wps:txbx>
                              <w:txbxContent>
                                <w:p w14:paraId="172203CC" w14:textId="77777777" w:rsidR="00842557" w:rsidRPr="00730EDB" w:rsidRDefault="00842557" w:rsidP="00A16D13">
                                  <w:pPr>
                                    <w:rPr>
                                      <w:rFonts w:ascii="Calibri" w:hAnsi="Calibri" w:cs="Calibri"/>
                                      <w:sz w:val="18"/>
                                      <w:szCs w:val="18"/>
                                    </w:rPr>
                                  </w:pPr>
                                  <w:r>
                                    <w:rPr>
                                      <w:rFonts w:ascii="Calibri" w:hAnsi="Calibri" w:cs="Calibri"/>
                                      <w:sz w:val="18"/>
                                      <w:szCs w:val="18"/>
                                    </w:rPr>
                                    <w:t>Household facilities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88051235" name="Text Box 2"/>
                            <wps:cNvSpPr txBox="1"/>
                            <wps:spPr>
                              <a:xfrm>
                                <a:off x="3308096" y="573205"/>
                                <a:ext cx="426278" cy="1203325"/>
                              </a:xfrm>
                              <a:prstGeom prst="rect">
                                <a:avLst/>
                              </a:prstGeom>
                              <a:noFill/>
                              <a:ln w="6350">
                                <a:noFill/>
                              </a:ln>
                            </wps:spPr>
                            <wps:txbx>
                              <w:txbxContent>
                                <w:p w14:paraId="6C26B414" w14:textId="5D595FDE" w:rsidR="00842557" w:rsidRDefault="00842557" w:rsidP="00A16D13">
                                  <w:pPr>
                                    <w:rPr>
                                      <w:rFonts w:ascii="Calibri" w:hAnsi="Calibri" w:cs="Calibri"/>
                                      <w:sz w:val="18"/>
                                      <w:szCs w:val="18"/>
                                    </w:rPr>
                                  </w:pPr>
                                  <w:r>
                                    <w:rPr>
                                      <w:rFonts w:ascii="Calibri" w:hAnsi="Calibri" w:cs="Calibri"/>
                                      <w:sz w:val="18"/>
                                      <w:szCs w:val="18"/>
                                    </w:rPr>
                                    <w:t>Repair</w:t>
                                  </w:r>
                                  <w:r w:rsidR="00453598">
                                    <w:rPr>
                                      <w:rFonts w:ascii="Calibri" w:hAnsi="Calibri" w:cs="Calibri"/>
                                      <w:sz w:val="18"/>
                                      <w:szCs w:val="18"/>
                                    </w:rPr>
                                    <w:t>s</w:t>
                                  </w:r>
                                </w:p>
                                <w:p w14:paraId="23D76425" w14:textId="77777777" w:rsidR="00842557" w:rsidRDefault="00842557" w:rsidP="00A16D13">
                                  <w:pPr>
                                    <w:rPr>
                                      <w:rFonts w:ascii="Calibri" w:hAnsi="Calibri" w:cs="Calibri"/>
                                      <w:sz w:val="18"/>
                                      <w:szCs w:val="18"/>
                                    </w:rPr>
                                  </w:pPr>
                                </w:p>
                                <w:p w14:paraId="1929A31B" w14:textId="77777777" w:rsidR="00842557" w:rsidRDefault="00842557" w:rsidP="00A16D13">
                                  <w:pPr>
                                    <w:rPr>
                                      <w:rFonts w:ascii="Calibri" w:hAnsi="Calibri" w:cs="Calibri"/>
                                      <w:sz w:val="18"/>
                                      <w:szCs w:val="18"/>
                                    </w:rPr>
                                  </w:pPr>
                                </w:p>
                                <w:p w14:paraId="6D62F71B" w14:textId="77777777" w:rsidR="00842557" w:rsidRDefault="00842557" w:rsidP="00A16D13">
                                  <w:pPr>
                                    <w:rPr>
                                      <w:rFonts w:ascii="Calibri" w:hAnsi="Calibri" w:cs="Calibri"/>
                                      <w:sz w:val="18"/>
                                      <w:szCs w:val="18"/>
                                    </w:rPr>
                                  </w:pPr>
                                </w:p>
                                <w:p w14:paraId="08AEBEC6" w14:textId="77777777" w:rsidR="00842557" w:rsidRDefault="00842557" w:rsidP="00A16D13">
                                  <w:pPr>
                                    <w:rPr>
                                      <w:rFonts w:ascii="Calibri" w:hAnsi="Calibri" w:cs="Calibri"/>
                                      <w:sz w:val="18"/>
                                      <w:szCs w:val="18"/>
                                    </w:rPr>
                                  </w:pPr>
                                </w:p>
                                <w:p w14:paraId="32D95E10" w14:textId="77777777" w:rsidR="00842557" w:rsidRPr="00730EDB" w:rsidRDefault="00842557" w:rsidP="00A16D13">
                                  <w:pPr>
                                    <w:rPr>
                                      <w:rFonts w:ascii="Calibri" w:hAnsi="Calibri" w:cs="Calibri"/>
                                      <w:sz w:val="18"/>
                                      <w:szCs w:val="18"/>
                                    </w:rPr>
                                  </w:pPr>
                                  <w:r>
                                    <w:rPr>
                                      <w:rFonts w:ascii="Calibri" w:hAnsi="Calibri" w:cs="Calibri"/>
                                      <w:sz w:val="18"/>
                                      <w:szCs w:val="18"/>
                                    </w:rPr>
                                    <w: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95743633" name="Text Box 2"/>
                            <wps:cNvSpPr txBox="1"/>
                            <wps:spPr>
                              <a:xfrm>
                                <a:off x="3869960" y="573206"/>
                                <a:ext cx="447488" cy="1203325"/>
                              </a:xfrm>
                              <a:prstGeom prst="rect">
                                <a:avLst/>
                              </a:prstGeom>
                              <a:noFill/>
                              <a:ln w="6350">
                                <a:noFill/>
                              </a:ln>
                            </wps:spPr>
                            <wps:txbx>
                              <w:txbxContent>
                                <w:p w14:paraId="3C066A3F" w14:textId="77777777" w:rsidR="00842557" w:rsidRPr="00730EDB" w:rsidRDefault="00842557" w:rsidP="00A16D13">
                                  <w:pPr>
                                    <w:rPr>
                                      <w:rFonts w:ascii="Calibri" w:hAnsi="Calibri" w:cs="Calibri"/>
                                      <w:sz w:val="18"/>
                                      <w:szCs w:val="18"/>
                                    </w:rPr>
                                  </w:pPr>
                                  <w:r>
                                    <w:rPr>
                                      <w:rFonts w:ascii="Calibri" w:hAnsi="Calibri" w:cs="Calibri"/>
                                      <w:sz w:val="18"/>
                                      <w:szCs w:val="18"/>
                                    </w:rPr>
                                    <w:t>Essential services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67869178" name="Text Box 2"/>
                            <wps:cNvSpPr txBox="1"/>
                            <wps:spPr>
                              <a:xfrm>
                                <a:off x="4317504" y="573205"/>
                                <a:ext cx="423812" cy="1203325"/>
                              </a:xfrm>
                              <a:prstGeom prst="rect">
                                <a:avLst/>
                              </a:prstGeom>
                              <a:noFill/>
                              <a:ln w="6350">
                                <a:noFill/>
                              </a:ln>
                            </wps:spPr>
                            <wps:txbx>
                              <w:txbxContent>
                                <w:p w14:paraId="330A7E72" w14:textId="77777777" w:rsidR="00842557" w:rsidRPr="00730EDB" w:rsidRDefault="00842557" w:rsidP="00A16D13">
                                  <w:pPr>
                                    <w:rPr>
                                      <w:rFonts w:ascii="Calibri" w:hAnsi="Calibri" w:cs="Calibri"/>
                                      <w:sz w:val="18"/>
                                      <w:szCs w:val="18"/>
                                    </w:rPr>
                                  </w:pPr>
                                  <w:r>
                                    <w:rPr>
                                      <w:rFonts w:ascii="Calibri" w:hAnsi="Calibri" w:cs="Calibri"/>
                                      <w:sz w:val="18"/>
                                      <w:szCs w:val="18"/>
                                    </w:rPr>
                                    <w:t>Housing affordability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06366859" name="Text Box 2"/>
                            <wps:cNvSpPr txBox="1"/>
                            <wps:spPr>
                              <a:xfrm>
                                <a:off x="4856410" y="573205"/>
                                <a:ext cx="412613" cy="1203325"/>
                              </a:xfrm>
                              <a:prstGeom prst="rect">
                                <a:avLst/>
                              </a:prstGeom>
                              <a:noFill/>
                              <a:ln w="6350">
                                <a:noFill/>
                              </a:ln>
                            </wps:spPr>
                            <wps:txbx>
                              <w:txbxContent>
                                <w:p w14:paraId="3688E044" w14:textId="77777777" w:rsidR="00842557" w:rsidRPr="00730EDB" w:rsidRDefault="00842557" w:rsidP="00A16D13">
                                  <w:pPr>
                                    <w:rPr>
                                      <w:rFonts w:ascii="Calibri" w:hAnsi="Calibri" w:cs="Calibri"/>
                                      <w:sz w:val="18"/>
                                      <w:szCs w:val="18"/>
                                    </w:rPr>
                                  </w:pPr>
                                  <w:r>
                                    <w:rPr>
                                      <w:rFonts w:ascii="Calibri" w:hAnsi="Calibri" w:cs="Calibri"/>
                                      <w:sz w:val="18"/>
                                      <w:szCs w:val="18"/>
                                    </w:rPr>
                                    <w:t>Housing stress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88500316" name="Text Box 2"/>
                            <wps:cNvSpPr txBox="1"/>
                            <wps:spPr>
                              <a:xfrm>
                                <a:off x="5611300" y="573205"/>
                                <a:ext cx="419074" cy="1203325"/>
                              </a:xfrm>
                              <a:prstGeom prst="rect">
                                <a:avLst/>
                              </a:prstGeom>
                              <a:noFill/>
                              <a:ln w="6350">
                                <a:noFill/>
                              </a:ln>
                            </wps:spPr>
                            <wps:txbx>
                              <w:txbxContent>
                                <w:p w14:paraId="5BEB52A4" w14:textId="77777777" w:rsidR="00842557" w:rsidRPr="00730EDB" w:rsidRDefault="00842557" w:rsidP="00A16D13">
                                  <w:pPr>
                                    <w:rPr>
                                      <w:rFonts w:ascii="Calibri" w:hAnsi="Calibri" w:cs="Calibri"/>
                                      <w:sz w:val="18"/>
                                      <w:szCs w:val="18"/>
                                    </w:rPr>
                                  </w:pPr>
                                  <w:r>
                                    <w:rPr>
                                      <w:rFonts w:ascii="Calibri" w:hAnsi="Calibri" w:cs="Calibri"/>
                                      <w:sz w:val="18"/>
                                      <w:szCs w:val="18"/>
                                    </w:rPr>
                                    <w:t>Housing satisfaction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23762063" name="Text Box 2"/>
                            <wps:cNvSpPr txBox="1"/>
                            <wps:spPr>
                              <a:xfrm>
                                <a:off x="5268716" y="573206"/>
                                <a:ext cx="438024" cy="1203325"/>
                              </a:xfrm>
                              <a:prstGeom prst="rect">
                                <a:avLst/>
                              </a:prstGeom>
                              <a:noFill/>
                              <a:ln w="6350">
                                <a:noFill/>
                              </a:ln>
                            </wps:spPr>
                            <wps:txbx>
                              <w:txbxContent>
                                <w:p w14:paraId="1F2787E5" w14:textId="77777777" w:rsidR="00842557" w:rsidRPr="00730EDB" w:rsidRDefault="00842557" w:rsidP="00A16D13">
                                  <w:pPr>
                                    <w:rPr>
                                      <w:rFonts w:ascii="Calibri" w:hAnsi="Calibri" w:cs="Calibri"/>
                                      <w:sz w:val="18"/>
                                      <w:szCs w:val="18"/>
                                    </w:rPr>
                                  </w:pPr>
                                  <w:r>
                                    <w:rPr>
                                      <w:rFonts w:ascii="Calibri" w:hAnsi="Calibri" w:cs="Calibri"/>
                                      <w:sz w:val="18"/>
                                      <w:szCs w:val="18"/>
                                    </w:rPr>
                                    <w:t>Homelessness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31741048" name="Text Box 2"/>
                            <wps:cNvSpPr txBox="1"/>
                            <wps:spPr>
                              <a:xfrm>
                                <a:off x="5797760" y="568549"/>
                                <a:ext cx="416443" cy="1203325"/>
                              </a:xfrm>
                              <a:prstGeom prst="rect">
                                <a:avLst/>
                              </a:prstGeom>
                              <a:noFill/>
                              <a:ln w="6350">
                                <a:noFill/>
                              </a:ln>
                            </wps:spPr>
                            <wps:txbx>
                              <w:txbxContent>
                                <w:p w14:paraId="53EE6023" w14:textId="1E826568" w:rsidR="00842557" w:rsidRPr="00730EDB" w:rsidRDefault="00842557" w:rsidP="00A16D13">
                                  <w:pPr>
                                    <w:rPr>
                                      <w:rFonts w:ascii="Calibri" w:hAnsi="Calibri" w:cs="Calibri"/>
                                      <w:sz w:val="18"/>
                                      <w:szCs w:val="18"/>
                                    </w:rPr>
                                  </w:pPr>
                                  <w:r>
                                    <w:rPr>
                                      <w:rFonts w:ascii="Calibri" w:hAnsi="Calibri" w:cs="Calibri"/>
                                      <w:sz w:val="18"/>
                                      <w:szCs w:val="18"/>
                                    </w:rPr>
                                    <w:t xml:space="preserve">Housing </w:t>
                                  </w:r>
                                  <w:r w:rsidR="005811B1">
                                    <w:rPr>
                                      <w:rFonts w:ascii="Calibri" w:hAnsi="Calibri" w:cs="Calibri"/>
                                      <w:sz w:val="18"/>
                                      <w:szCs w:val="18"/>
                                    </w:rPr>
                                    <w:t>i</w:t>
                                  </w:r>
                                  <w:r>
                                    <w:rPr>
                                      <w:rFonts w:ascii="Calibri" w:hAnsi="Calibri" w:cs="Calibri"/>
                                      <w:sz w:val="18"/>
                                      <w:szCs w:val="18"/>
                                    </w:rPr>
                                    <w:t>ssues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03190704" name="Text Box 2"/>
                            <wps:cNvSpPr txBox="1"/>
                            <wps:spPr>
                              <a:xfrm>
                                <a:off x="6081841" y="133777"/>
                                <a:ext cx="485160" cy="1646365"/>
                              </a:xfrm>
                              <a:prstGeom prst="rect">
                                <a:avLst/>
                              </a:prstGeom>
                              <a:noFill/>
                              <a:ln w="6350">
                                <a:noFill/>
                              </a:ln>
                            </wps:spPr>
                            <wps:txbx>
                              <w:txbxContent>
                                <w:p w14:paraId="2400693E" w14:textId="77777777" w:rsidR="00842557" w:rsidRPr="00730EDB" w:rsidRDefault="00842557" w:rsidP="00A16D13">
                                  <w:pPr>
                                    <w:rPr>
                                      <w:rFonts w:ascii="Calibri" w:hAnsi="Calibri" w:cs="Calibri"/>
                                      <w:sz w:val="18"/>
                                      <w:szCs w:val="18"/>
                                    </w:rPr>
                                  </w:pPr>
                                  <w:r>
                                    <w:rPr>
                                      <w:rFonts w:ascii="Calibri" w:hAnsi="Calibri" w:cs="Calibri"/>
                                      <w:sz w:val="18"/>
                                      <w:szCs w:val="18"/>
                                    </w:rPr>
                                    <w:t>Satisfaction with neighbourhood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927170526" name="Text Box 2"/>
                            <wps:cNvSpPr txBox="1"/>
                            <wps:spPr>
                              <a:xfrm>
                                <a:off x="6344695" y="5623"/>
                                <a:ext cx="430179" cy="1775573"/>
                              </a:xfrm>
                              <a:prstGeom prst="rect">
                                <a:avLst/>
                              </a:prstGeom>
                              <a:noFill/>
                              <a:ln w="6350">
                                <a:noFill/>
                              </a:ln>
                            </wps:spPr>
                            <wps:txbx>
                              <w:txbxContent>
                                <w:p w14:paraId="207872F3" w14:textId="77777777" w:rsidR="00842557" w:rsidRPr="00BD11C5" w:rsidRDefault="00842557" w:rsidP="00A16D13">
                                  <w:pPr>
                                    <w:rPr>
                                      <w:rFonts w:ascii="Calibri" w:hAnsi="Calibri" w:cs="Calibri"/>
                                      <w:sz w:val="18"/>
                                      <w:szCs w:val="18"/>
                                    </w:rPr>
                                  </w:pPr>
                                  <w:r w:rsidRPr="00BD11C5">
                                    <w:rPr>
                                      <w:rFonts w:ascii="Calibri" w:hAnsi="Calibri" w:cs="Calibri"/>
                                      <w:sz w:val="18"/>
                                      <w:szCs w:val="18"/>
                                    </w:rPr>
                                    <w:t>Impact of housing on circumstances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896140458" name="Text Box 2"/>
                            <wps:cNvSpPr txBox="1"/>
                            <wps:spPr>
                              <a:xfrm>
                                <a:off x="6534795" y="576816"/>
                                <a:ext cx="437439" cy="1203325"/>
                              </a:xfrm>
                              <a:prstGeom prst="rect">
                                <a:avLst/>
                              </a:prstGeom>
                              <a:noFill/>
                              <a:ln w="6350">
                                <a:noFill/>
                              </a:ln>
                            </wps:spPr>
                            <wps:txbx>
                              <w:txbxContent>
                                <w:p w14:paraId="3EB48CAA" w14:textId="77777777" w:rsidR="00842557" w:rsidRPr="00730EDB" w:rsidRDefault="00842557" w:rsidP="00A16D13">
                                  <w:pPr>
                                    <w:rPr>
                                      <w:rFonts w:ascii="Calibri" w:hAnsi="Calibri" w:cs="Calibri"/>
                                      <w:sz w:val="18"/>
                                      <w:szCs w:val="18"/>
                                    </w:rPr>
                                  </w:pPr>
                                  <w:r>
                                    <w:rPr>
                                      <w:rFonts w:ascii="Calibri" w:hAnsi="Calibri" w:cs="Calibri"/>
                                      <w:sz w:val="18"/>
                                      <w:szCs w:val="18"/>
                                    </w:rPr>
                                    <w:t>Housing stability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93377522" name="Text Box 2"/>
                            <wps:cNvSpPr txBox="1"/>
                            <wps:spPr>
                              <a:xfrm>
                                <a:off x="6940280" y="572993"/>
                                <a:ext cx="427491" cy="1203325"/>
                              </a:xfrm>
                              <a:prstGeom prst="rect">
                                <a:avLst/>
                              </a:prstGeom>
                              <a:noFill/>
                              <a:ln w="6350">
                                <a:noFill/>
                              </a:ln>
                            </wps:spPr>
                            <wps:txbx>
                              <w:txbxContent>
                                <w:p w14:paraId="24B6444A" w14:textId="77777777" w:rsidR="00842557" w:rsidRPr="00730EDB" w:rsidRDefault="00842557" w:rsidP="00A16D13">
                                  <w:pPr>
                                    <w:rPr>
                                      <w:rFonts w:ascii="Calibri" w:hAnsi="Calibri" w:cs="Calibri"/>
                                      <w:sz w:val="18"/>
                                      <w:szCs w:val="18"/>
                                    </w:rPr>
                                  </w:pPr>
                                  <w:r>
                                    <w:rPr>
                                      <w:rFonts w:ascii="Calibri" w:hAnsi="Calibri" w:cs="Calibri"/>
                                      <w:sz w:val="18"/>
                                      <w:szCs w:val="18"/>
                                    </w:rPr>
                                    <w:t>Housing moves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49603521" name="Text Box 2"/>
                            <wps:cNvSpPr txBox="1"/>
                            <wps:spPr>
                              <a:xfrm>
                                <a:off x="7287395" y="573099"/>
                                <a:ext cx="414725" cy="1203325"/>
                              </a:xfrm>
                              <a:prstGeom prst="rect">
                                <a:avLst/>
                              </a:prstGeom>
                              <a:noFill/>
                              <a:ln w="6350">
                                <a:noFill/>
                              </a:ln>
                            </wps:spPr>
                            <wps:txbx>
                              <w:txbxContent>
                                <w:p w14:paraId="1C43877D" w14:textId="77777777" w:rsidR="00842557" w:rsidRPr="00730EDB" w:rsidRDefault="00842557" w:rsidP="00A16D13">
                                  <w:pPr>
                                    <w:rPr>
                                      <w:rFonts w:ascii="Calibri" w:hAnsi="Calibri" w:cs="Calibri"/>
                                      <w:sz w:val="18"/>
                                      <w:szCs w:val="18"/>
                                    </w:rPr>
                                  </w:pPr>
                                  <w:r>
                                    <w:rPr>
                                      <w:rFonts w:ascii="Calibri" w:hAnsi="Calibri" w:cs="Calibri"/>
                                      <w:sz w:val="18"/>
                                      <w:szCs w:val="18"/>
                                    </w:rPr>
                                    <w:t>Housing pathways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59782057" name="Text Box 2"/>
                            <wps:cNvSpPr txBox="1"/>
                            <wps:spPr>
                              <a:xfrm>
                                <a:off x="7560749" y="567202"/>
                                <a:ext cx="427381" cy="1203325"/>
                              </a:xfrm>
                              <a:prstGeom prst="rect">
                                <a:avLst/>
                              </a:prstGeom>
                              <a:noFill/>
                              <a:ln w="6350">
                                <a:noFill/>
                              </a:ln>
                            </wps:spPr>
                            <wps:txbx>
                              <w:txbxContent>
                                <w:p w14:paraId="68BF9B8B" w14:textId="77777777" w:rsidR="00842557" w:rsidRPr="00730EDB" w:rsidRDefault="00842557" w:rsidP="00A16D13">
                                  <w:pPr>
                                    <w:rPr>
                                      <w:rFonts w:ascii="Calibri" w:hAnsi="Calibri" w:cs="Calibri"/>
                                      <w:sz w:val="18"/>
                                      <w:szCs w:val="18"/>
                                    </w:rPr>
                                  </w:pPr>
                                  <w:r>
                                    <w:rPr>
                                      <w:rFonts w:ascii="Calibri" w:hAnsi="Calibri" w:cs="Calibri"/>
                                      <w:sz w:val="18"/>
                                      <w:szCs w:val="18"/>
                                    </w:rPr>
                                    <w:t>Housing aspirations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22161592" name="Text Box 2"/>
                            <wps:cNvSpPr txBox="1"/>
                            <wps:spPr>
                              <a:xfrm>
                                <a:off x="7832276" y="572993"/>
                                <a:ext cx="432494" cy="1203325"/>
                              </a:xfrm>
                              <a:prstGeom prst="rect">
                                <a:avLst/>
                              </a:prstGeom>
                              <a:noFill/>
                              <a:ln w="6350">
                                <a:noFill/>
                              </a:ln>
                            </wps:spPr>
                            <wps:txbx>
                              <w:txbxContent>
                                <w:p w14:paraId="51AA3FA7" w14:textId="77777777" w:rsidR="00842557" w:rsidRPr="00730EDB" w:rsidRDefault="00842557" w:rsidP="00A16D13">
                                  <w:pPr>
                                    <w:rPr>
                                      <w:rFonts w:ascii="Calibri" w:hAnsi="Calibri" w:cs="Calibri"/>
                                      <w:sz w:val="18"/>
                                      <w:szCs w:val="18"/>
                                    </w:rPr>
                                  </w:pPr>
                                  <w:r>
                                    <w:rPr>
                                      <w:rFonts w:ascii="Calibri" w:hAnsi="Calibri" w:cs="Calibri"/>
                                      <w:sz w:val="18"/>
                                      <w:szCs w:val="18"/>
                                    </w:rPr>
                                    <w:t>Additional data items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s:wsp>
                        <wps:cNvPr id="1207189255" name="Text Box 4"/>
                        <wps:cNvSpPr txBox="1"/>
                        <wps:spPr>
                          <a:xfrm>
                            <a:off x="-407856" y="1459491"/>
                            <a:ext cx="1674037" cy="2883877"/>
                          </a:xfrm>
                          <a:prstGeom prst="rect">
                            <a:avLst/>
                          </a:prstGeom>
                          <a:noFill/>
                          <a:ln w="6350">
                            <a:noFill/>
                          </a:ln>
                        </wps:spPr>
                        <wps:txbx>
                          <w:txbxContent>
                            <w:p w14:paraId="4126842B" w14:textId="33AFA35B" w:rsidR="00842557" w:rsidRPr="00A75C78" w:rsidRDefault="00842557" w:rsidP="0006277D">
                              <w:pPr>
                                <w:pBdr>
                                  <w:bottom w:val="single" w:sz="4" w:space="1" w:color="767171"/>
                                </w:pBdr>
                                <w:spacing w:after="0"/>
                                <w:jc w:val="center"/>
                                <w:rPr>
                                  <w:rFonts w:ascii="Calibri" w:hAnsi="Calibri" w:cs="Calibri"/>
                                  <w:b/>
                                  <w:bCs/>
                                  <w:color w:val="auto"/>
                                  <w:sz w:val="18"/>
                                  <w:szCs w:val="18"/>
                                </w:rPr>
                              </w:pPr>
                              <w:r w:rsidRPr="00A75C78">
                                <w:rPr>
                                  <w:rFonts w:ascii="Calibri" w:hAnsi="Calibri" w:cs="Calibri"/>
                                  <w:b/>
                                  <w:bCs/>
                                  <w:color w:val="auto"/>
                                  <w:sz w:val="18"/>
                                  <w:szCs w:val="18"/>
                                </w:rPr>
                                <w:t>State/Territory data</w:t>
                              </w:r>
                              <w:r>
                                <w:rPr>
                                  <w:rFonts w:ascii="Calibri" w:hAnsi="Calibri" w:cs="Calibri"/>
                                  <w:b/>
                                  <w:bCs/>
                                  <w:color w:val="auto"/>
                                  <w:sz w:val="18"/>
                                  <w:szCs w:val="18"/>
                                </w:rPr>
                                <w:t xml:space="preserve"> sources</w:t>
                              </w:r>
                            </w:p>
                            <w:p w14:paraId="7DA93EB5" w14:textId="77777777" w:rsidR="00842557" w:rsidRPr="008456D7" w:rsidRDefault="00842557" w:rsidP="0006277D">
                              <w:pPr>
                                <w:pStyle w:val="ListParagraph"/>
                                <w:spacing w:before="100" w:after="0" w:line="355" w:lineRule="auto"/>
                                <w:ind w:left="0"/>
                                <w:jc w:val="right"/>
                                <w:rPr>
                                  <w:rFonts w:ascii="Calibri" w:hAnsi="Calibri" w:cs="Calibri"/>
                                  <w:sz w:val="16"/>
                                  <w:szCs w:val="16"/>
                                </w:rPr>
                              </w:pPr>
                              <w:r>
                                <w:rPr>
                                  <w:rFonts w:ascii="Calibri" w:hAnsi="Calibri" w:cs="Calibri"/>
                                  <w:sz w:val="16"/>
                                  <w:szCs w:val="16"/>
                                </w:rPr>
                                <w:t xml:space="preserve"> </w:t>
                              </w:r>
                              <w:r w:rsidRPr="008456D7">
                                <w:rPr>
                                  <w:rFonts w:ascii="Calibri" w:hAnsi="Calibri" w:cs="Calibri"/>
                                  <w:sz w:val="16"/>
                                  <w:szCs w:val="16"/>
                                </w:rPr>
                                <w:t>NSW AHO DWELLINGS</w:t>
                              </w:r>
                            </w:p>
                            <w:p w14:paraId="60D7A4D5" w14:textId="77777777" w:rsidR="00842557" w:rsidRPr="008456D7" w:rsidRDefault="00842557" w:rsidP="00594704">
                              <w:pPr>
                                <w:pStyle w:val="ListParagraph"/>
                                <w:spacing w:after="0" w:line="355" w:lineRule="auto"/>
                                <w:ind w:left="142"/>
                                <w:jc w:val="right"/>
                                <w:rPr>
                                  <w:rFonts w:ascii="Calibri" w:hAnsi="Calibri" w:cs="Calibri"/>
                                  <w:sz w:val="16"/>
                                  <w:szCs w:val="16"/>
                                </w:rPr>
                              </w:pPr>
                              <w:r w:rsidRPr="008456D7">
                                <w:rPr>
                                  <w:rFonts w:ascii="Calibri" w:hAnsi="Calibri" w:cs="Calibri"/>
                                  <w:sz w:val="16"/>
                                  <w:szCs w:val="16"/>
                                </w:rPr>
                                <w:t>NSW SH DASHBOARD</w:t>
                              </w:r>
                            </w:p>
                            <w:p w14:paraId="4BDB5B9E" w14:textId="77777777" w:rsidR="00842557" w:rsidRPr="008456D7" w:rsidRDefault="00842557" w:rsidP="00594704">
                              <w:pPr>
                                <w:pStyle w:val="ListParagraph"/>
                                <w:spacing w:after="0" w:line="355" w:lineRule="auto"/>
                                <w:ind w:left="142"/>
                                <w:jc w:val="right"/>
                                <w:rPr>
                                  <w:rFonts w:ascii="Calibri" w:hAnsi="Calibri" w:cs="Calibri"/>
                                  <w:sz w:val="16"/>
                                  <w:szCs w:val="16"/>
                                </w:rPr>
                              </w:pPr>
                              <w:r w:rsidRPr="008456D7">
                                <w:rPr>
                                  <w:rFonts w:ascii="Calibri" w:hAnsi="Calibri" w:cs="Calibri"/>
                                  <w:sz w:val="16"/>
                                  <w:szCs w:val="16"/>
                                </w:rPr>
                                <w:t xml:space="preserve">NT RHIP </w:t>
                              </w:r>
                            </w:p>
                            <w:p w14:paraId="395686E1"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QLD CH </w:t>
                              </w:r>
                            </w:p>
                            <w:p w14:paraId="47812E58"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QLD ICH </w:t>
                              </w:r>
                            </w:p>
                            <w:p w14:paraId="41DBC02F"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QLD PH &amp; SOMIH </w:t>
                              </w:r>
                            </w:p>
                            <w:p w14:paraId="2668993A"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SA PH</w:t>
                              </w:r>
                            </w:p>
                            <w:p w14:paraId="15CB0ADB"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SA SOMIH </w:t>
                              </w:r>
                            </w:p>
                            <w:p w14:paraId="296C43A9"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TAS SH</w:t>
                              </w:r>
                            </w:p>
                            <w:p w14:paraId="396C648A"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VIC AHV</w:t>
                              </w:r>
                            </w:p>
                            <w:p w14:paraId="0E59DA2D"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VIC HOUSING REGISTER</w:t>
                              </w:r>
                            </w:p>
                            <w:p w14:paraId="2813B43C"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VIC SH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E4DC6" id="Group 11" o:spid="_x0000_s1062" alt="P2915#y1" style="position:absolute;margin-left:30.45pt;margin-top:78.25pt;width:785.95pt;height:342pt;z-index:251627520;mso-position-horizontal-relative:page;mso-position-vertical-relative:page;mso-width-relative:margin;mso-height-relative:margin" coordorigin="-4078" coordsize="99819,43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FtCVBwAAMEkAAA4AAABkcnMvZTJvRG9jLnhtbOxcW4/TSBp9X2n/&#10;g+V3SN0vEWHUCwsaiZ1pDYx4djtOx5rE9tpuEvbXz6nyLZ2mmQGyYFl+6LRvVf7q8/mOT31V5Wc/&#10;Hfe74ENSVmmerUL6lIRBksX5Os1uV+Hv7149MWFQ1VG2jnZ5lqzCj0kV/vT8n/94diiWCcu3+W6d&#10;lAEqyarloViF27oulotFFW+TfVQ9zYskw8lNXu6jGrvl7WJdRgfUvt8tGCFqccjLdVHmcVJVOPqy&#10;ORk+9/VvNklc/7rZVEkd7FYhbKv9b+l/b9zv4vmzaHlbRsU2jVszoq+wYh+lGW7aV/UyqqPgrkwf&#10;VLVP4zKv8k39NM73i3yzSePEtwGtoeSsNa/L/K7wbbldHm6L3k1w7Zmfvrra+JcPr8vibXFdwhOH&#10;4ha+8HuuLcdNuXf/YWVw9C772LssOdZBjIPWGqoJC4MY5wQXnBPeODXewvOu3BNBtJEqDIbS8fbf&#10;J+UtlSfllXHlF93tF/eM6ncaY2H9dRmkayBPMWY4jMFDzqI9kOadF/jKXKkvaChl3Gpn02Bw11zD&#10;0UQhWnMJMVrKs+bCgKHc0NDHSj7S0CKNl/hrHzm2Hjzyvw4NlKrvyiRsK9n/rTr2UfnHXfEE6Cyi&#10;Or1Jd2n90UcacOiMyj5cp/F12ewM/peaEiapRrg37sdV7uaBcu5xBd21TcnItexNHv9RBVn+Yhtl&#10;t8lVVSBU8Rj9s79/+cLt3rvtzS4tXqW7nQOn224biLA+C4tP+KgJuZd5fLdPsrrhkDLZoa15Vm3T&#10;ogqDcpnsbxKAqvx57Q2KllUZ/wYDPVtUdZnU8dbdfAMj2uN4jv0Jb/FgpLO/QoQFN4f/5GtAM7qr&#10;c88WfyfCDGNWEaDKR9gAuR44cGdZ1a+TfB+4DZgNS3310Yc3lbMZl3aXOKuz3DnPt2WX3TuAC90R&#10;b7+zuN1EA07I4UHoWUWZ1pYgYk5DT7hn+YWhpwnn1gcQ1dL4GqJlH3xMCeLu4jxBtWaWtQQ+cE0T&#10;tVKxnoU6pjEorfVQWkrtr+n9eM40eCFVHbQORfUAXF/EuW+3UZHgoaAiHwkta2nJJTfC9qz1zjX2&#10;X/kxYI33/NWOnoP6iMNthLhamufT0WTP0k9aD2jOiI+9wX+CMdI7gBFuxX0HDCj5GiAFh1WouCQe&#10;eT3EOkQNFrut+nhz9LTNbNfMm3z9Ea0scwAY3qiK+FUKNL+Jqvo6KvFOxkHojPpX/Gx2OW6Wt1th&#10;sM3L/33quLt+FbpfplH8gNf8Kqz+exc5Utz9nOGZWioETtV+R0gNRAXl6Zmb0zPZ3f5FDiVBvYF+&#10;011f77rNTZnv30ORXLkb41SUxTBuFdbd5ou6ER9QNHFydeUvarj2Tfa2AENT7z8Xru+O76OyaB9F&#10;DVz8kncoipZnod1c28TyFdhlk/q4d75uHItIdjtAdIPB/zu0mWJWM4oH3JLCNyNbSk6Y9uSA0H2A&#10;bm4MJ3j9eHIYB7q5p6fhIczongq6pWAGslVA1TavvG9GtxWU20YkfwrdglHp3owdujnzurN/ef0A&#10;7uZeG83ohk6eGHcr9H4oZb2W/2ZwU06osHhrQrh5dLedpk7ZCa7QfRgXunsBNiuTaSkTLYm2Sij0&#10;4i/E3VRZztBbeRTe6MzIkcHbS/+ZvKdH3hDJwoK+L8fejBou1Em/8py9KdFqZPBukw9d92dW3lNR&#10;3hrZZgOyvRx7MyktssePszcT2pH7mKS3j8CZvafH3hRDClQJoy7Xs8S4iCHIdfbq5CwtyLWSGMUY&#10;Fb69iTO+J4hvaQyRGGED4C6kvjHkaMhp6uRcniAV6calxsTfek57B5NMeysrNbIZHHR7KXgbZTEA&#10;+Ch9C6GFGRm821H3WX1PLTOolQYcT4b5vzk1KDiSI+QzuRPGDR1Z53IetMTb1E8QmVjim1GiuFJG&#10;Xm7UUmDqk3Czkh5LfVOmKN4WI1InGBD3Mzdm+p4afStjJCGcXq5zKRXF4M7n4G2JHlfyRMzjlhOl&#10;b2oZkhmYGXI59S2ZcgmZgb7PkicCuRU2MnzPI5dTxTeHWIaYEJcb25Haat31LiF8hNe2J3MGkYzE&#10;NMFRyZN56HKi+Ib85hR6wXUHL5Q9UcRQgze+k9+Uc6195u0E30ZSB38vvzEpgGOcs5kx3c3N7mZO&#10;f7c5sRjamuX3JLuXlmksloGkuBy8sRgFKcdGnvST3odpVYTqbtIg5r6fz3j/AZMGxTxyOVHypgbr&#10;QAQR8nLiREkudIdurQx0OJjxhLw5cu0dvjHlewSTYjEjeCbvSZK3tk4+SDdR5FLaxArMZelyJ8xa&#10;L2xP4M20nzQ7ptTgPHA5VfpG108RLhm08oXwrZnRvKdvTuyDvqXQWMYwqr7lPHI5VXxTabVhRGIF&#10;2aXwLRVy29AfbmhHYemgT7zd42+MXY4L3/PQ5VTxzRmjCiC/nD7RBnXqLvf9CX3CMdN8XLlvLD+e&#10;5ff3lt/Dwnm/yrj9hsh3WmdMsaYdXU9M4n7A630eDZ+e+KIl9CcfLKFCWifC7/U7qdKCcLxInDJn&#10;WHdsmrTij1yNKb/DqKZbZz8vo++W0XvY47M8AP297/6c7vuAGD509PxPAAAA//8DAFBLAwQUAAYA&#10;CAAAACEAVI+y/6AgAABwWAEAFAAAAGRycy9tZWRpYS9pbWFnZTEuZW1mzN1PjOTpfdfx34xn1yZZ&#10;J4XxRo5sWbUmdlZZI5WiCOGTa2PiCMWxGgeIpQAqwAciOaQEyx8JIcZsBJcgCnExXFyROHBKygoH&#10;DjkUEeaG0sbhsDiHiSIhjARqDnAgguXz7qn37LOP9rshs/PdodK//Tyfrm8/z6tqeqa7a8ebO8uy&#10;fDmXt+v3LMu379iW5V//5WX5nz+8LOsf+8nPLsudZf/FO8uf/+5lee8bI7er+3nHH7u3LN97d1le&#10;HD6eO7/6Xe9btr9wb8kGyydzrXNlu5fubO8sH8l6levu6nx77C5rLmb/bK6rXMx+bHtveS5rbh/d&#10;/oFH6x/IHr5/s717u1cYud3/9Avb9z667952ebR+Ife+L9fHcvGxr+f2Vu/7rty3yuXNmY/nHXzc&#10;+3PIhy5rZr7/ss52ywcu6zwdy/dd1onlg5d1PnZxnzx1913n3fd/Iv9Y5eL2TK63co5njYaPZp7u&#10;7Zv59fytO4+3Rz4sv+LL8v/bHl+IaR8Ytv/Okz3cDrzz4W398rJfXll+fvlry3r5/PIXlr+a//v5&#10;5W96/xPJN45bli/yi50b+Us/80v/6Hf/Lu2/Pff3L++neXv0++fe4c7XLu+8tb/6H577B3eXdX7Z&#10;Ht2+dicPILe7373cu8stn+D3Hg387l9n/1978X2ff3jesvy7zPp74hdP37Oj/6f//ef+Ifd/8Rf/&#10;yN9i/m9f/4lb3/5y/3d+5eHcOrPceP+X/sbtb5NHn6c81i9wXxY8pP/xNs/9Z/J8f3n52eUv5jn/&#10;2cw+ydv3XjarnvvVh9//0vic/8tHh3/oR/k9/eOX62eSfykXvye5feWbf/rv/Pi/eng//c6Hv/Br&#10;5Nc/yT+X5cEvP3yOlq99/r3sf+Q3am7jc0//F79x99fJ+8n/dfs5QPu9n3sfz1s99zzf/hnBnzsf&#10;S+fXOL8Ej/7s8n5mf68/H76eIc67Tn4r+YFc7Mf7/lSuz+Xyxhnc2Nfbr6Z841LGWd71cPr113m/&#10;pidh/u2ciW+Vz/3HMf/OUzC/ECvm7WOa/3A+7t1+nl++mO8/pvkzT8H8jy/m82Oa/8lTML+cTww+&#10;N/b5x7eSH8j1+/k9+Jl83Lv9ufGVi/nBY5pffQrm376Y+aL1OM/z7zwF853Ln3VXj2l+Tz7u3f7c&#10;+JMX8/3HNP/UUzB/5WI+Pab51adgzqfj7Z8bV8nH+XzOH3Xv/ufGxXz/Mc0/9RTMX7mYT49pfvUp&#10;mL9+MV8/pvlXn4L5mxfzKp/Y38r6A7l+P18H+Zh3+8+6Pxhr3pbtY5r/UD7u3Tbj5fLn+Y9nzfP8&#10;JL43zza3N/f+wTReh3jPw3cv19fXtyvP5P2+bsF9n0j/SK78aPumG/f5Mdz34VyrXFe5eCx/NNcq&#10;11UuPg/c55msuTHjzX2473O5vpTrKhcz5L+/JJ2L/sJyk396u/9pV/kRbFi/8d5x5Xmj+34G2Fs3&#10;Hbezo437mCWxkJ2202V/bfTK5iyJzd71vF3njPF5o1c2Z0ls9i7bKhuPNnplc5bEZufj6U/6822b&#10;jdnbX1N6ZXOWxGLn4zts+2zM3trolc1ZEoudj++w3c/G7K2NXtmcJbHY+fgO24NszN7a6JXNWRKL&#10;nY/vsC1332yjVzZnSSz2LtvVZKNXNmdJbPYu2/3JRq9szpLY7F2202SjVzZnSWz2Ltv1ZKNXNmdJ&#10;bPYu24PJRq9szpLY7F221Xve/PuUXtmcJbHZu2zryUavbM6S2Oxdtu1ko1c2Z0ls9i7b/clGr2zO&#10;ktjsXbbDZKNXNmdJbPYu23my0SubsyQ2+5Ow+TPTs9mX22uvvXab/mzA+1/Mxc9sOf7Rz0/M+X5+&#10;1vhErrf6WYo59xp/Jlll/jdz+f0E/Tu5nB1/JuE+Zsn/fEk6j//5XE/6+9d19hxt9MrmLInN3mXb&#10;5IzRRq9szpLY7F22bc4YbfTK5iyJzd5l2+WM0UavbM6S2Oxdtn3OGG30yuYsic3eZTvkjNFGr2zO&#10;ktjsXbZjzhht9MrmLInN3mU754zRRq9szpLY7F22BzljtNErm7MkNnuX7SZnjDZ6ZXOWxGbvsvEF&#10;Z7TRK5uzJDZ7l2092eiVzVkSm73Ltpls9MrmLInN3mW7mmz0yuYsic3eZdtNNnplc5bEZu+yHSYb&#10;vbI5S2Kzd9mOk41e2Zwlsdm7bKfJRq9szpLY7F2282SjVzZnSWz2Ltv1ZKNXNmdJbPYu281ko1c2&#10;Z0ls9i7b6u6bv2bRK5uzJDZ7l2092eiVzVkSm73Ltpls9MrmLInN3mXbTjZ6ZXOWxGbvsu0mG72y&#10;OUtis3fZ9pONXtmcJbHZu2yHyUavbM6S2OxdtuNko1c2Z0ls9i7bebLRK5uzJDZ7l+1mstErm7Mk&#10;NnuXjRfz3vSzTHplc5bEZu+ybSYbvbI5S2Kzd9muJhu9sjlLYrN32XaTjV7ZnCWx2bts+8lGr2zO&#10;ktjsXbbjZKNXNmdJbPYu22my0SubsyQ2e5dtlTP+S67xNfzX06vX8Jld5fo/l6R32dbZe7TRK5uz&#10;JDZ7l22TM0YbvbI5S2Kzd9m2OWO00SubsyQ2e5dtlzNGG72yOUtis3fZ9jljtNErm7MkNnuX7ZAz&#10;Rhu9sjlLYrN32Y45Y7TRK5uzJDZ7l+2cM0YbvbI5S2Kzd9ke5IzRRq9szpLY7F22m5wx2uiVzVkS&#10;m73Lxhec0UavbM6S2OxdtvVko1c2Z0ls9i7bZrLRK5uzJDZ7l+1qstErm7MkNnuXbTfZ6JXNWRKb&#10;vct2mGz0yuYsic3eZTtONnplc5bEZu+ynSYbvbI5S2Kzd9nOk41e2Zwlsdm7bNeTjV7ZnCWx2bts&#10;N5ONXtmcJbHZu2yrvCY0fs2iVzZnSWz2Ltt6stErm7MkNnuXbTPZ6JXNWRKbvcu2nWz0yuYsic3e&#10;ZdtNNnplc5bEZu+y7ScbvbI5S2Kzd9kOk41e2Zwlsdm7bMfJRq9szpLY7F2282SjVzZnSWz2LtvN&#10;ZKNXNmdJbPYu25LX+cavC/TK5iyJzd5l20w2emVzlsRm77JdTTZ6ZXOWxGbvsu0mG72yOUtis3fZ&#10;9pONXtmcJbHZu2zHyUavbM6S2OxdttNko1c2Z0ls9i7bKmcs2Xx8Df/59Oo1fGb5mA9ekp63tr+H&#10;P9rWnJPD3srGfcyS2Eh63lpsm8v+Pm/0yuYsic3eZdvmHB64Nnpl4z5mSWxk5/O2u+yvjV7ZnCWx&#10;2bNs+TXdZ9/xeaNXNu5jlsRGdj5vh8v+Pm/0yuYsic3e9bwdc874vNErG/cxS2IjO5+382V/nzd6&#10;ZXOWxGbvet4e5JzxeaNXNu5jlsRGdj5vN5f9fd7olc1ZEpu963njcY/PG+vK5iyJzc7y+VxP/H87&#10;djnD522dXtm4Dw+JjVxyER22zWV/bfTK5iyJzc4WHbYrNs6ljV7ZnCWx2bNsse3YOJc2emVzlsRm&#10;z7LFdmDjXNrolc1ZEps9yxbbkY1zaaNXNmdJbPYsW2wnNs6ljV7ZnCWx2bNssZ3ZOJc2emVzlsRm&#10;z7LFds3GubTRK5uzJDZ7li22GzbOpY1e2ZwlsdmzbLGt8prQks210SubsyQ2e5dtPdnolc1ZEpu9&#10;y7aZbPTK5iyJzd5l2042emVzlsRm77LtJhu9sjlLYrN32faTjV7ZnCWx2btsh8lGr2zOktjsXbbj&#10;ZKNXNmdJbPYu23my0SubsyQ2e5ftZrLRK5uzJDZ7l23J63zj1wV6ZXOWxGbvsm0mG72yOUtis3fZ&#10;riYbvbI5S2Kzd9l2k41e2Zwlsdm7bPvJRq9szpLY7F2242SjVzZnSWz2LttpstErm7MkNnuXbZU/&#10;Cr4vmz/63jL9pfSPJ/nv9jyTy//26CprZskfuiQ9by3f966z72ijVzZnSWz2Ltsm54w2emVzlsRm&#10;77Jtc85oo1c2Z0ls9i7bLueMNnplc5bEZu+y7XPOaKNXNmdJbPYu2yHnjDZ6ZXOWxGbvsh1zzmij&#10;VzZnSWz2Lts554w2emVzlsRm77I9yDmjjV7ZnCWx2btsNzlntNErm7MkNnuXjS84o41e2ZwlsdlZ&#10;drwWvc7Go41e2ZwlsdmzbLFtsvFoo1c2Z0ls9ixbbFfZeLTRK5uzJDZ7li22XTYebfTK5iyJzZ5l&#10;i+2QjUcbvbI5S2KzZ9liO2bj0UavbM6S2OxZtthO2Xi00SubsyQ2e5YttnM2Hm30yuYsic2eZYvt&#10;OhuPNnplc5bEZs+yxXaTjUcbvbI5S2KzZ9liW+U1odFGr2zOktjsXbb1ZKNXNmdJbPYu22ay0Sub&#10;syQ2e5dtO9nolc1ZEpu9y7abbPTK5iyJzd5l2082emVzlsRm77IdJhu9sjlLYrN32Y6TjV7ZnCWx&#10;2bts58lGr2zOktjsXbabyUavbM6S2OxdtiWv841fF+iVzVkSm73Ltpls9MrmLInN3mW7mmz0yuYs&#10;ic3eZdtNNnplc5bEZu+y7ScbvbI5S2Kzd9mOk41e2Zwlsdm7bKfJRq9szpLY7F22Vf4o+GQ2H1/D&#10;fzm9eg2fWT5me0l63lq+711n39FGr2zOktjsXbZNzhlt9MrmLInN3mXb5pzRRq9szpLY7F22Xc4Z&#10;bfTK5iyJzd5l2+ec0UavbM6S2OxdtkPOGW30yuYsic3eZTvmnNFGr2zOktjsXbZzzhlt9MrmLInN&#10;3mV7kHNGG72yOUtis3fZbnLOaKNXNmdJbPYu25KNRxu9sjlLbgFdPpZl12v4o22dgyob9zFLbi9J&#10;z1uLbZONRxu9sjlLbnPZs2yxXWXj0UavbM6S21z2LFtsu2w82uiVzVlym8ueZYvtkI1HG72yOUtu&#10;c9mzbLEds/Foo1c2Z8ltLnuWLbZTNh5t9MrmLLnNZc+yxXbOxqONXtmcJbe57Fm22K6z8WijVzZn&#10;yW0ue5YttptsPNrolc1ZcpvLnmWLbZXXhEYbvbI5S2Kzd9nWk41e2Zwlsdm7bJvJRq9szpLY7F22&#10;7WSjVzZnSWz2LttustErm7MkNnuXbT/Z6JXNWRKbvct2mGz0yuYsic3eZTtONnplc5bEZu+ynScb&#10;vbI5S2Kzd9luJhu9sjlLYrN32Za8zjd+XaBXNmdJbPYu22ay0SubsyQ2e5ftarLRK5uzJDZ7l203&#10;2eiVzVkSm73Ltp9s9MrmLInN3mU7TjZ6ZXOWxGbvsp0mG72yOUtis3fZVvmj4Eez+fga/k+nV6/h&#10;M8vH/JlL0vPW8n3vOvuONnplc5bEZu+ybXLOaKNXNmdJbPYu2zbnjDZ6ZXOWxGbvsu1yzmijVzZn&#10;SWz2Lts+54w2emVzlsRm77Idcs5oo1c2Z0ls9i7bMeeMNnplc5bEZu+ynXPOaKNXNmdJbPYu24Oc&#10;M9rolc1ZEpu9y3aTc0YbvbI5S2Kzd9n4gjPa6JXNWRKbnWXXa/ijbf02Nu5jlsRmz7LFtsnGo41e&#10;PW/OktjsWbbYrrLxaKNXNmdJbPYsW2y7bDza6JXNWRKbPcsW2yEbjzZ6ZXOWxGbPssV2zMajjV7Z&#10;nCWx2bNssZ2y8WijVzZnSWz2LFts52w82uiVzVkSmz3LFtt1Nh5t9MrmLInNnmWL7SYbjzZ6ZXOW&#10;xGbPssW2ymtCo41e2Zwlsdm7bOvJRq9szpLY7F22zWSjVzZnSWz2Ltt2stErm7MkNnuXbTfZ6JXN&#10;WRKbvcu2n2z0yuYsic3eZTtMNnplc5bEZu+yHScbvbI5S2Kzd9nOk41e2Zwlsdm7bDeTjV7ZnCWx&#10;2btsS17nG78u0CubsyQ2e5dtM9nolc1ZEpu9y3Y12eiVzVkSm73Ltpts9MrmLInN3mXbTzZ6ZXOW&#10;xGbvsh0nG72yOUtis3fZTpONXtmcJbHZu2yr/FHwxWw+vob/c+nVa/jM8jFfviQ9by3f966z72ij&#10;VzZnSWz2Ltsm54w2emVzlsRm77Jtc85oo1c2Z0ls9i7bLueMNnplc5bEZu+y7XPOaKNXNmdJbPYu&#10;2yHnjDZ6ZXOWxGbvsh1zzmijVzZnSWz2Lts554w2emVzlsRm77I9yDmjjV7ZnCWx2btsNzlntNEr&#10;m7MkNnuXjS84o41e2ZwlsdlZdr2GP9rWb2PjPmZJbPYsW2ybbDza6NXz5iyJzZ5li+0qG482emVz&#10;lsRmz7LFtsvGo41e2ZwlsdmzbLEdsvFoo1c2Z0ls9ixbbMdsPNrolc1ZEps9yxbbKRuPNnplc5bE&#10;Zs+yxXbOxqONXtmcJbHZs2yxXWfj0UavbM6S2OxZtthusvFoo1c2Z0ls9ixbbKu8JjTa6JXNWRKb&#10;vcu2nmz0yuYsic3eZdtMNnplc5bEZu+ybScbvbI5S2Kzd9l2k41e2Zwlsdm7bPvJRq9szpLY7F22&#10;w2SjVzZnSWz2LttxstErm7MkNnuX7TzZ6JXNWRKbvct2M9nolc1ZEpu9y7bkdb7x6wK9sjlLYrN3&#10;2TaTjV7ZnCWx2btsV5ONXtmcJbHZu2y7yUavbM6S2Oxdtv1ko1c2Z0ls9i7bcbLRK5uzJDZ7l+00&#10;2eiVzVkSm73LtsofBX8lm4+v4b+aXr2Gzywf8/cuSc9by/e96+w72uiVzVkSm73Ltsk5o41e2Zwl&#10;sdm7bNucM9rolc1ZEpu9y7bLOaONXtmcJbHZu2z7nDPa6JXNWRKbvct2yDmjjV7ZnCWx2btsx5wz&#10;2uiVzVkSm73Lds45o41e2Zwlsdm7bA9yzmijVzZnSWz2LttNzhlt9MrmLInN3mXjC85oo1c2Z0ls&#10;dpZdr+GPtvXb2LiPWRKbPcsW2yYbjzZ69bw5S2KzZ9liu8rGo41e2ZwlsdmzbLHtsvFoo1c2Z0ls&#10;9ixbbIdsPNrolc1ZEps9yxbbMRuPNnplc5bEZs+yxXbKxqONXtmcJbHZs2yxnbPxaKNXNmdJbPYs&#10;W2zX2Xi00SubsyQ2e5YttptsPNrolc1ZEps9yxbbKq8JjTZ6ZXOWxGbvsq0nG72yOUtis3fZNpON&#10;XtmcJbHZu2zbyUavbM6S2Oxdtt1ko1c2Z0ls9i7bfrLRK5uzJDZ7l+0w2eiVzVkSm73Ldpxs9Mrm&#10;LInN3mU7TzZ6ZXOWxGbvst1MNnplc5bEZu+yLXmdb/y6QK9szpLY7F22zWSjVzZnSWz2LtvVZKNX&#10;NmdJbPYu226y0SubsyQ2e5dtP9nolc1ZEpu9y3acbPTK5iyJzd5lO002emVzlsRm77Kt8kfBL2Tz&#10;8TX8f5pevYbPLB/z1UvS89byfe86+442emVzlsRm77Jtcs5oo1c2Z0ls9i7bNueMNnplc5bEZu+y&#10;7XLOaKNXNmdJbPYu2z7njDZ6ZXOWxGbvsh1yzmijVzZnSWz2Ltsx54w2emVzlsRm77Kdc85oo1c2&#10;Z0ls9i7bg5wz2uiVzVkSm73LdpNzRhu9sjlLYrN32fiCM9rolc1ZEpudZddr+KNt/TY27mOWxGbP&#10;ssW2ycajjV49b86S2OxZttiusvFoo1c2Z0ls9ixbbLtsPNrolc1ZEps9yxbbIRuPNnplc5bEZs+y&#10;xXbMxqONXtmcJbHZs2yxnbLxaKNXNmdJbPYsW2znbDza6JXNWRKbPcsW23U2Hm30yuYsic2eZYvt&#10;JhuPNnplc5bEZs+yxbbKa0KjjV7ZnCWx2bts68lGr2zOktjsXbbNZKNXNmdJbPYu23ay0SubsyQ2&#10;e5dtN9nolc1ZEpu9y7afbPTK5iyJzd5lO0w2emVzlsRm77IdJxu9sjlLYrN32c6TjV7ZnCWx2bts&#10;N5ONXtmcJbHZu2xLXucbvy7QK5uzJDZ7l20z2eiVzVkSm73LdjXZ6JXNWRKbvcu2m2z0yuYsic3e&#10;ZdtPNnplc5bEZu+yHScbvbI5S2Kzd9lOk41e2Zwlsdm7bKv8UfDPsvn4Gv6vpFev4TPLx/zyJel5&#10;a/m+d519Rxu9sjlLYrN32TY5Z7TRK5uzJDZ7l22bc0YbvbI5S2Kzd9l2OWe00SubsyQ2e5dtn3NG&#10;G72yOUtis3fZDjlntNErm7MkNnuX7ZhzRhu9sjlLYrN32c45Z7TRK5uzJDZ7l+1Bzhlt9MrmLInN&#10;3mW7yTmjjV7ZnCWx2btsfMEZbfTK5iyJzc6y6zX80bZ+Gxv3MUtis2fZYttk49FGr543Z0ls9ixb&#10;bFfZeLTRK5uzJDZ7li22XTYebfTK5iyJzZ5li+2QjUcbvbI5S2KzZ9liO2bj0UavbM6S2OxZtthO&#10;2Xi00SubsyQ2e5YttnM2Hm30yuYsic2eZYvtOhuPNnplc5bEZs+yxXaTjUcbvbI5S2KzZ9liW+U1&#10;odFGr2zOktjsXbb1ZKNXNmdJbPYu22ay0SubsyQ2e5dtO9nolc1ZEpu9y7abbPTK5iyJzd5l2082&#10;emVzlsRm77IdJhu9sjlLYrN32Y6TjV7ZnCWx2bts58lGr2zOktjsXbabyUavbM6S2OxdtiWv841f&#10;F+iVzVkSm73Ltpls9MrmLInN3mW7mmz0yuYsic3eZdtNNnplc5bEZu+y7ScbvbI5S2Kzd9mOk41e&#10;2Zwlsdm7bKfJRq9szpLY7F22Vf4oOGXz8TX8b6RXr+Ezy8f8m0vS89byfe86+442emVzlsRm77Jt&#10;cs5oo1c2Z0ls9i7bNueMNnplc5bEZu+y7XLOaKNXNmdJbPYu2z7njDZ6ZXOWxGbvsh1yzmijVzZn&#10;SWz2Ltsx54w2emVzlsRm77Kdc85oo1c2Z0ls9i7bg5wz2uiVzVkSm73LdpNzRhu9sjlLYrN32ZZs&#10;PNrolc1ZEpudZddr+Kds7tfTddaVjfuYJbGRp1x5a7FtLvtro1c2Z0ls9ixbbFfZ+JRLG72yOUti&#10;s2fZYttl41MubfTK5iyJzZ5li+2QjU+5tNErm7MkNnuWLbZjNj7l0kavbM6S2OxZtthO2ZhLG+vK&#10;5iyJzZ5li+18OUMbvbI5S2KzZ9liu87Gp1za6JXNWRKbPcsW2002PuXSRq9szpLY7Fm22FZ5TeiU&#10;zbXRK5uzJDZ7l2092eiVzVkSm73Ltpls9MrmLInN3mXbTjZ6ZXOWxGbvsu0mG72yOUtis3fZ9pON&#10;XtmcJbHZu2yHyUavbM6S2OxdtuNko1c2Z0ls9i7bebLRK5uzJDZ7l+1mstErm7MkNnuXbcnrfOPX&#10;BXplc5bEZu+ybSYbvbI5S2Kzd9muJhu9sjlLYrN32XaTjV7ZnCWx2bts+8lGr2zOktjsXbbjZKNX&#10;NmdJbPYu22my0SubsyQ2+5Ow/WB+23/o4W/9/HNZPvWpT92mr9fnyOXFXM/lejYXs6yZ8/330j+R&#10;6yO5WI835tyL+z6cazUM+P0r7/qtPCBnn0n/XK4vccdw+zYP+nJjyce8cPsKke+9/2lXyzKu33jv&#10;uPLx89i4vfLKK7epg/f7OHkufPzM+X4eV/X4mXOv8fFf5WN+M5ePn85jc3Z8/NzHLPkfM0PSefzv&#10;fYeP3/NG2/3L/trolc1ZEpu9y3bKOTx2bfTKxn3MkthIepft+rK/Nnplc5bEZu+yrbLx+LzRK5uz&#10;JDZ7li2fb9tsPNrolc1ZEps9yxbbPhuPNnplc5bEZs+yxXY/G482emVzlsRmz7LF9iAbjzZ6ZXOW&#10;xGbPssW25Hvx0UavbM6S2OxdtqvJRq9szpLY7F22+5ONXtmcJW8/3y4f22U7TTZ6ZXOWxGbvsl1P&#10;Nnplc5bEZu+yPZhs9MrmLInN3mVb5Ruu8fcpvbI5S2Kzd9nWk41e2Zwlsdm7bNvJRq9szpLY7F22&#10;+5ONXtmcJbHZu2yHyUavbM6S2OxdtvNko1c2Z0ls9idh8+elbH17e7d+XrzOgfgffW+dXv286CzJ&#10;c2Tn4+lP8ufF11577fZ58OeoZ9P8uZDnyJ8XmfP99/L+T+R6q5+XmXMv5vx5eZX1v43dx0+vfv2d&#10;Jfn1t/P4n8/1Th7/W9nW2XO00SubsyQ2e5dtk3NGG72yOUtis3fZtjlntNErm7MkNnuXbZdzRhu9&#10;sjlLYrN32fY5Z7TRK5uzJDZ7l+2Qc0YbvbI5S2Kzd9mOOWe00SubsyQ2e5ftnHNGG72yOUtis3fZ&#10;HuSc0UavbM6S2OxdtpucM9rolc1ZEpu9y8YX7NFGr2zOktjsLFu+ZmXj0bZOr2zcxyyJzZ5li22T&#10;jUcbvbI5S2KzZ9liu8rGo41e2ZwlsdmzbLHtsvFoo1c2Z0ls9ixbbIdsPNrolc1ZEps9yxbbMRuP&#10;Nnplc5bEZs+yxXbKxqONXtmcJbHZs2yxnbPxaKNXNmdJbPYsW2zX2Xi00SubsyQ2e5YttptsPNro&#10;lc1ZEps9yxbbKq9tjTZ6ZXOWxGbvsq0nG72yOUtis3fZNpONXtmcJbHZu2zbyUavbM6S2Oxdtt1k&#10;o1c2Z0ls9i7bfrLRK5uzJDZ7l+0w2eiVzVkSm73Ldpxs9MrmLInN3mU7TzZ6ZXOWxGbvst1MNnpl&#10;c5bEZu+yLXkxb/y6QK9szpLY7F22zWSjVzZnSWz2LtvVZKNXNmdJbPYu226y0SubsyQ2e5dtP9no&#10;lc1ZEpu9y3acbPTK5iyJzd5lO002emVzlsRmfxK2p/XvSbBz898TfDOPjZuv2z+TtX+vztnry8zY&#10;WT/pf0/Ant/KNdrolY37sJF+LP2d2vy1eTb7cnu3/s4f7u/k8vHzWOjV4+e+37jM+LH0d/r4PW/8&#10;90vs+fpkozv7TNbj5w33YSH92E7b8zlkfN7olY37sJB5u81O20s5ZLTRKxv3YSHzdpudtpdzyGij&#10;Vzbuw0Lm7TY7bT+dQ0YbvbJxHxYyb7fZafu5HDLa6JWN+7CQebvNThv/P1dHW/X/gxUL92Ehx866&#10;4893/lvyo636b8tzPvdhI8fOusPGfyNntFX/zRzO5z5s5NhZd9i+kY1HG736fOM+bGTebpPO+p3Y&#10;/LqYrW5v79bf7cD97fzDx8/3LPTq8XMfXzvJvN1mx/cFD5+FNxzP5h3+HQ6eI33vz19N+lj6c7le&#10;z+2F5PuG+/Mj6vL9uS73P/o7ITy/H837+TsiPA4uHjt/r6V6/2czs831I7l+7Cc/+9IPpfxA1uwR&#10;xqf5x8PrjfW97cOz8/6Fj//nub6aq/j43MPtjf/txA9vlzsfyXtWuR6+n/te+ePL/f/6mf+X89+3&#10;Xe7h4/HfXZ2/zS55mKsf2b7hGo0/kftXubg9k2t8bvHz2F/MVfjv565cbzx+PkY/H3N3+8a535P7&#10;PpiL2yoX6/8LAAD//wMAUEsDBBQABgAIAAAAIQAP1Cn84QAAAAsBAAAPAAAAZHJzL2Rvd25yZXYu&#10;eG1sTI/BSsNAEIbvgu+wjODN7qY1ocZsSinqqQi2gnjbJtMkNDsbstskfXunJ3ucmY9/vj9bTbYV&#10;A/a+caQhmikQSIUrG6o0fO/fn5YgfDBUmtYRarigh1V+f5eZtHQjfeGwC5XgEPKp0VCH0KVS+qJG&#10;a/zMdUh8O7remsBjX8myNyOH21bOlUqkNQ3xh9p0uKmxOO3OVsPHaMb1Inobtqfj5vK7jz9/thFq&#10;/fgwrV9BBJzCPwxXfVaHnJ0O7kylF62GRL0wyfs4iUFcgWQx5zIHDctnFYPMM3nbIf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PDFtCVBwAAMEkAAA4AAAAAAAAA&#10;AAAAAAAAPAIAAGRycy9lMm9Eb2MueG1sUEsBAi0AFAAGAAgAAAAhAFSPsv+gIAAAcFgBABQAAAAA&#10;AAAAAAAAAAAA/QkAAGRycy9tZWRpYS9pbWFnZTEuZW1mUEsBAi0AFAAGAAgAAAAhAA/UKfzhAAAA&#10;CwEAAA8AAAAAAAAAAAAAAAAAzyoAAGRycy9kb3ducmV2LnhtbFBLAQItABQABgAIAAAAIQCOIglC&#10;ugAAACEBAAAZAAAAAAAAAAAAAAAAAN0rAABkcnMvX3JlbHMvZTJvRG9jLnhtbC5yZWxzUEsFBgAA&#10;AAAGAAYAfAEAAM4sAAAAAA==&#10;">
                <v:group id="_x0000_s1063" style="position:absolute;left:12397;width:83343;height:40087" coordsize="83343,4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AvzAAAAOMAAAAPAAAAZHJzL2Rvd25yZXYueG1sRI9BS8NA&#10;EIXvgv9hGcGb3STFEmO3pRQVD0VoK5Tehuw0Cc3OhuyapP/eOQgeZ+bNe+9brifXqoH60Hg2kM4S&#10;UMSltw1XBr6P7085qBCRLbaeycCNAqxX93dLLKwfeU/DIVZKTDgUaKCOsSu0DmVNDsPMd8Ryu/je&#10;YZSxr7TtcRRz1+osSRbaYcOSUGNH25rK6+HHGfgYcdzM07dhd71sb+fj89dpl5Ixjw/T5hVUpCn+&#10;i/++P63UX2RZPn/JU6EQJlmAXv0CAAD//wMAUEsBAi0AFAAGAAgAAAAhANvh9svuAAAAhQEAABMA&#10;AAAAAAAAAAAAAAAAAAAAAFtDb250ZW50X1R5cGVzXS54bWxQSwECLQAUAAYACAAAACEAWvQsW78A&#10;AAAVAQAACwAAAAAAAAAAAAAAAAAfAQAAX3JlbHMvLnJlbHNQSwECLQAUAAYACAAAACEAMFYwL8wA&#10;AADjAAAADwAAAAAAAAAAAAAAAAAHAgAAZHJzL2Rvd25yZXYueG1sUEsFBgAAAAADAAMAtwAAAAAD&#10;AAAAAA==&#10;">
                  <v:shape id="Picture 6" o:spid="_x0000_s1064" type="#_x0000_t75" style="position:absolute;width:82296;height:4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AUxwAAAOIAAAAPAAAAZHJzL2Rvd25yZXYueG1sRE9NT8JA&#10;EL2b8B82Q+KFwLYooJWFGCLgzYhyn3THbmN3tumuUPj1zsHE48v7Xq5736gTdbEObCCfZKCIy2Br&#10;rgx8fmzHD6BiQrbYBCYDF4qwXg1ulljYcOZ3Oh1SpSSEY4EGXEptoXUsHXmMk9ASC/cVOo9JYFdp&#10;2+FZwn2jp1k21x5rlgaHLW0cld+HH2/g6nebkXt02+NxhC87fLvb38s8czvsn59AJerTv/jP/WoN&#10;zBZ5Np3lC9ksl+QO6NUvAAAA//8DAFBLAQItABQABgAIAAAAIQDb4fbL7gAAAIUBAAATAAAAAAAA&#10;AAAAAAAAAAAAAABbQ29udGVudF9UeXBlc10ueG1sUEsBAi0AFAAGAAgAAAAhAFr0LFu/AAAAFQEA&#10;AAsAAAAAAAAAAAAAAAAAHwEAAF9yZWxzLy5yZWxzUEsBAi0AFAAGAAgAAAAhANpksBTHAAAA4gAA&#10;AA8AAAAAAAAAAAAAAAAABwIAAGRycy9kb3ducmV2LnhtbFBLBQYAAAAAAwADALcAAAD7AgAAAAA=&#10;">
                    <v:imagedata r:id="rId25" o:title=""/>
                  </v:shape>
                  <v:group id="Group 4" o:spid="_x0000_s1065" style="position:absolute;left:703;top:175;width:82640;height:17730" coordorigin=",56" coordsize="82647,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WDyAAAAOMAAAAPAAAAZHJzL2Rvd25yZXYueG1sRE9La8JA&#10;EL4X/A/LCL3pJhZf0VVEtPQghaog3obsmASzsyG7JvHfdwtCj/O9Z7nuTCkaql1hWUE8jEAQp1YX&#10;nCk4n/aDGQjnkTWWlknBkxysV723JSbatvxDzdFnIoSwS1BB7n2VSOnSnAy6oa2IA3eztUEfzjqT&#10;usY2hJtSjqJoIg0WHBpyrGibU3o/PoyCzxbbzUe8aw732/Z5PY2/L4eYlHrvd5sFCE+d/xe/3F86&#10;zJ9P4tF0Oo/G8PdTAECufgEAAP//AwBQSwECLQAUAAYACAAAACEA2+H2y+4AAACFAQAAEwAAAAAA&#10;AAAAAAAAAAAAAAAAW0NvbnRlbnRfVHlwZXNdLnhtbFBLAQItABQABgAIAAAAIQBa9CxbvwAAABUB&#10;AAALAAAAAAAAAAAAAAAAAB8BAABfcmVscy8ucmVsc1BLAQItABQABgAIAAAAIQDZMhWDyAAAAOMA&#10;AAAPAAAAAAAAAAAAAAAAAAcCAABkcnMvZG93bnJldi54bWxQSwUGAAAAAAMAAwC3AAAA/AIAAAAA&#10;">
                    <v:shape id="_x0000_s1066" type="#_x0000_t202" style="position:absolute;top:5732;width:4220;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MPzAAAAOMAAAAPAAAAZHJzL2Rvd25yZXYueG1sRI9Pa8JA&#10;EMXvhX6HZQre6saqrU1dRUStUHrwD+JxyE6TYHY2ZFcTv33nUOhxZt68937TeecqdaMmlJ4NDPoJ&#10;KOLM25JzA8fD+nkCKkRki5VnMnCnAPPZ48MUU+tb3tFtH3MlJhxSNFDEWKdah6wgh6Hva2K5/fjG&#10;YZSxybVtsBVzV+mXJHnVDkuWhAJrWhaUXfZXZ2A3+Arf9hyPHNpVt7Hn1Yk/L8b0nrrFB6hIXfwX&#10;/31vrdR/Gw/Hw8noXSiESRagZ78AAAD//wMAUEsBAi0AFAAGAAgAAAAhANvh9svuAAAAhQEAABMA&#10;AAAAAAAAAAAAAAAAAAAAAFtDb250ZW50X1R5cGVzXS54bWxQSwECLQAUAAYACAAAACEAWvQsW78A&#10;AAAVAQAACwAAAAAAAAAAAAAAAAAfAQAAX3JlbHMvLnJlbHNQSwECLQAUAAYACAAAACEAjm0jD8wA&#10;AADjAAAADwAAAAAAAAAAAAAAAAAHAgAAZHJzL2Rvd25yZXYueG1sUEsFBgAAAAADAAMAtwAAAAAD&#10;AAAAAA==&#10;" filled="f" stroked="f" strokeweight=".5pt">
                      <v:textbox style="layout-flow:vertical;mso-layout-flow-alt:bottom-to-top">
                        <w:txbxContent>
                          <w:p w14:paraId="4A913DEC" w14:textId="77777777" w:rsidR="00842557" w:rsidRPr="00730EDB" w:rsidRDefault="00842557" w:rsidP="00A16D13">
                            <w:pPr>
                              <w:rPr>
                                <w:rFonts w:ascii="Calibri" w:hAnsi="Calibri" w:cs="Calibri"/>
                                <w:sz w:val="18"/>
                                <w:szCs w:val="18"/>
                              </w:rPr>
                            </w:pPr>
                            <w:r w:rsidRPr="00730EDB">
                              <w:rPr>
                                <w:rFonts w:ascii="Calibri" w:hAnsi="Calibri" w:cs="Calibri"/>
                                <w:sz w:val="18"/>
                                <w:szCs w:val="18"/>
                              </w:rPr>
                              <w:t>Household information</w:t>
                            </w:r>
                          </w:p>
                        </w:txbxContent>
                      </v:textbox>
                    </v:shape>
                    <v:shape id="_x0000_s1067" type="#_x0000_t202" style="position:absolute;left:5530;top:5732;width:3883;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mLygAAAOIAAAAPAAAAZHJzL2Rvd25yZXYueG1sRI/NasMw&#10;EITvhbyD2EJvjWwd0sS1EkpI2kLJIT8EHxdra5tYK2Mpsfv2VaGQ4zAz3zD5arStuFHvG8ca0mkC&#10;grh0puFKw+m4fZ6D8AHZYOuYNPyQh9Vy8pBjZtzAe7odQiUihH2GGuoQukxKX9Zk0U9dRxy9b9db&#10;DFH2lTQ9DhFuW6mSZCYtNhwXauxoXVN5OVythn365XemCCf2w2Z8N8XmzB8XrZ8ex7dXEIHGcA//&#10;tz+NBjVTixeVqgX8XYp3QC5/AQAA//8DAFBLAQItABQABgAIAAAAIQDb4fbL7gAAAIUBAAATAAAA&#10;AAAAAAAAAAAAAAAAAABbQ29udGVudF9UeXBlc10ueG1sUEsBAi0AFAAGAAgAAAAhAFr0LFu/AAAA&#10;FQEAAAsAAAAAAAAAAAAAAAAAHwEAAF9yZWxzLy5yZWxzUEsBAi0AFAAGAAgAAAAhAKYOWYvKAAAA&#10;4gAAAA8AAAAAAAAAAAAAAAAABwIAAGRycy9kb3ducmV2LnhtbFBLBQYAAAAAAwADALcAAAD+AgAA&#10;AAA=&#10;" filled="f" stroked="f" strokeweight=".5pt">
                      <v:textbox style="layout-flow:vertical;mso-layout-flow-alt:bottom-to-top">
                        <w:txbxContent>
                          <w:p w14:paraId="6F527D02" w14:textId="77777777" w:rsidR="00842557" w:rsidRPr="00730EDB" w:rsidRDefault="00842557" w:rsidP="00A16D13">
                            <w:pPr>
                              <w:rPr>
                                <w:rFonts w:ascii="Calibri" w:hAnsi="Calibri" w:cs="Calibri"/>
                                <w:sz w:val="18"/>
                                <w:szCs w:val="18"/>
                              </w:rPr>
                            </w:pPr>
                            <w:r w:rsidRPr="00730EDB">
                              <w:rPr>
                                <w:rFonts w:ascii="Calibri" w:hAnsi="Calibri" w:cs="Calibri"/>
                                <w:sz w:val="18"/>
                                <w:szCs w:val="18"/>
                              </w:rPr>
                              <w:t xml:space="preserve">Household </w:t>
                            </w:r>
                            <w:r>
                              <w:rPr>
                                <w:rFonts w:ascii="Calibri" w:hAnsi="Calibri" w:cs="Calibri"/>
                                <w:sz w:val="18"/>
                                <w:szCs w:val="18"/>
                              </w:rPr>
                              <w:t>location</w:t>
                            </w:r>
                          </w:p>
                        </w:txbxContent>
                      </v:textbox>
                    </v:shape>
                    <v:shape id="_x0000_s1068" type="#_x0000_t202" style="position:absolute;left:9413;top:5732;width:421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1jygAAAOIAAAAPAAAAZHJzL2Rvd25yZXYueG1sRI9Pa8JA&#10;FMTvgt9heUJvZpOgoqlrkGL/QOlBDcXjI/tMgtm3Ibs16bfvFgo9DjPzG2abj6YVd+pdY1lBEsUg&#10;iEurG64UFOfn+RqE88gaW8uk4Jsc5LvpZIuZtgMf6X7ylQgQdhkqqL3vMildWZNBF9mOOHhX2xv0&#10;QfaV1D0OAW5amcbxShpsOCzU2NFTTeXt9GUUHJN396EvvmA3HMYXfTl88utNqYfZuH8E4Wn0/+G/&#10;9ptWsFyk602yXKzg91K4A3L3AwAA//8DAFBLAQItABQABgAIAAAAIQDb4fbL7gAAAIUBAAATAAAA&#10;AAAAAAAAAAAAAAAAAABbQ29udGVudF9UeXBlc10ueG1sUEsBAi0AFAAGAAgAAAAhAFr0LFu/AAAA&#10;FQEAAAsAAAAAAAAAAAAAAAAAHwEAAF9yZWxzLy5yZWxzUEsBAi0AFAAGAAgAAAAhAOI2LWPKAAAA&#10;4gAAAA8AAAAAAAAAAAAAAAAABwIAAGRycy9kb3ducmV2LnhtbFBLBQYAAAAAAwADALcAAAD+AgAA&#10;AAA=&#10;" filled="f" stroked="f" strokeweight=".5pt">
                      <v:textbox style="layout-flow:vertical;mso-layout-flow-alt:bottom-to-top">
                        <w:txbxContent>
                          <w:p w14:paraId="777FF29E" w14:textId="77777777" w:rsidR="00842557" w:rsidRPr="00730EDB" w:rsidRDefault="00842557" w:rsidP="00A16D13">
                            <w:pPr>
                              <w:rPr>
                                <w:rFonts w:ascii="Calibri" w:hAnsi="Calibri" w:cs="Calibri"/>
                                <w:sz w:val="18"/>
                                <w:szCs w:val="18"/>
                              </w:rPr>
                            </w:pPr>
                            <w:r>
                              <w:rPr>
                                <w:rFonts w:ascii="Calibri" w:hAnsi="Calibri" w:cs="Calibri"/>
                                <w:sz w:val="18"/>
                                <w:szCs w:val="18"/>
                              </w:rPr>
                              <w:t>Tenure type</w:t>
                            </w:r>
                          </w:p>
                        </w:txbxContent>
                      </v:textbox>
                    </v:shape>
                    <v:shape id="_x0000_s1069" type="#_x0000_t202" style="position:absolute;left:13014;top:5732;width:4361;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NUxAAAAOEAAAAPAAAAZHJzL2Rvd25yZXYueG1sRE9Ni8Iw&#10;EL0L+x/CCHvTNMKqVKPIoruCeNCVxePQjG2xmZQm2vrvzUHw+Hjf82VnK3GnxpeONahhAoI4c6bk&#10;XMPpbzOYgvAB2WDlmDQ8yMNy8dGbY2pcywe6H0MuYgj7FDUUIdSplD4ryKIfupo4chfXWAwRNrk0&#10;DbYx3FZylCRjabHk2FBgTd8FZdfjzWo4qJ3fm3M4sW/X3Y85r//596r1Z79bzUAE6sJb/HJvjYbx&#10;RH0pNYqT46P4BuTiCQAA//8DAFBLAQItABQABgAIAAAAIQDb4fbL7gAAAIUBAAATAAAAAAAAAAAA&#10;AAAAAAAAAABbQ29udGVudF9UeXBlc10ueG1sUEsBAi0AFAAGAAgAAAAhAFr0LFu/AAAAFQEAAAsA&#10;AAAAAAAAAAAAAAAAHwEAAF9yZWxzLy5yZWxzUEsBAi0AFAAGAAgAAAAhAEBGc1TEAAAA4QAAAA8A&#10;AAAAAAAAAAAAAAAABwIAAGRycy9kb3ducmV2LnhtbFBLBQYAAAAAAwADALcAAAD4AgAAAAA=&#10;" filled="f" stroked="f" strokeweight=".5pt">
                      <v:textbox style="layout-flow:vertical;mso-layout-flow-alt:bottom-to-top">
                        <w:txbxContent>
                          <w:p w14:paraId="40B3DBB9" w14:textId="77777777" w:rsidR="00842557" w:rsidRPr="00730EDB" w:rsidRDefault="00842557" w:rsidP="00A16D13">
                            <w:pPr>
                              <w:rPr>
                                <w:rFonts w:ascii="Calibri" w:hAnsi="Calibri" w:cs="Calibri"/>
                                <w:sz w:val="18"/>
                                <w:szCs w:val="18"/>
                              </w:rPr>
                            </w:pPr>
                            <w:r>
                              <w:rPr>
                                <w:rFonts w:ascii="Calibri" w:hAnsi="Calibri" w:cs="Calibri"/>
                                <w:sz w:val="18"/>
                                <w:szCs w:val="18"/>
                              </w:rPr>
                              <w:t>Tenure agreements</w:t>
                            </w:r>
                          </w:p>
                        </w:txbxContent>
                      </v:textbox>
                    </v:shape>
                    <v:shape id="_x0000_s1070" type="#_x0000_t202" style="position:absolute;left:16932;top:5732;width:417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43ygAAAOIAAAAPAAAAZHJzL2Rvd25yZXYueG1sRI9Pa8JA&#10;FMTvQr/D8gredGOxUVNXKaJVkB78g3h8ZF+TYPZtyK4mfntXEHocZuY3zHTemlLcqHaFZQWDfgSC&#10;OLW64EzB8bDqjUE4j6yxtEwK7uRgPnvrTDHRtuEd3fY+EwHCLkEFufdVIqVLczLo+rYiDt6frQ36&#10;IOtM6hqbADel/IiiWBosOCzkWNEip/SyvxoFu8HW/eqzP7Jrlu2PPi9PvL4o1X1vv79AeGr9f/jV&#10;3mgFo89oNImH8RCel8IdkLMHAAAA//8DAFBLAQItABQABgAIAAAAIQDb4fbL7gAAAIUBAAATAAAA&#10;AAAAAAAAAAAAAAAAAABbQ29udGVudF9UeXBlc10ueG1sUEsBAi0AFAAGAAgAAAAhAFr0LFu/AAAA&#10;FQEAAAsAAAAAAAAAAAAAAAAAHwEAAF9yZWxzLy5yZWxzUEsBAi0AFAAGAAgAAAAhANhdPjfKAAAA&#10;4gAAAA8AAAAAAAAAAAAAAAAABwIAAGRycy9kb3ducmV2LnhtbFBLBQYAAAAAAwADALcAAAD+AgAA&#10;AAA=&#10;" filled="f" stroked="f" strokeweight=".5pt">
                      <v:textbox style="layout-flow:vertical;mso-layout-flow-alt:bottom-to-top">
                        <w:txbxContent>
                          <w:p w14:paraId="7A72A44C" w14:textId="77777777" w:rsidR="00842557" w:rsidRPr="00730EDB" w:rsidRDefault="00842557" w:rsidP="00A16D13">
                            <w:pPr>
                              <w:rPr>
                                <w:rFonts w:ascii="Calibri" w:hAnsi="Calibri" w:cs="Calibri"/>
                                <w:sz w:val="18"/>
                                <w:szCs w:val="18"/>
                              </w:rPr>
                            </w:pPr>
                            <w:r>
                              <w:rPr>
                                <w:rFonts w:ascii="Calibri" w:hAnsi="Calibri" w:cs="Calibri"/>
                                <w:sz w:val="18"/>
                                <w:szCs w:val="18"/>
                              </w:rPr>
                              <w:t>Overcrowding</w:t>
                            </w:r>
                          </w:p>
                        </w:txbxContent>
                      </v:textbox>
                    </v:shape>
                    <v:shape id="_x0000_s1071" type="#_x0000_t202" style="position:absolute;left:21834;top:5732;width:410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D8xgAAAOIAAAAPAAAAZHJzL2Rvd25yZXYueG1sRE/LisIw&#10;FN0L/kO4gjtN6zjidIwig48BcaEjg8tLc22LzU1poq1/bxaCy8N5zxatKcWdaldYVhAPIxDEqdUF&#10;ZwpOf+vBFITzyBpLy6TgQQ4W825nhom2DR/ofvSZCCHsElSQe18lUro0J4NuaCviwF1sbdAHWGdS&#10;19iEcFPKURRNpMGCQ0OOFf3klF6PN6PgEO/cXp/9iV2zajf6vPrn7VWpfq9dfoPw1Pq3+OX+1Qo+&#10;otH46zOOw+ZwKdwBOX8CAAD//wMAUEsBAi0AFAAGAAgAAAAhANvh9svuAAAAhQEAABMAAAAAAAAA&#10;AAAAAAAAAAAAAFtDb250ZW50X1R5cGVzXS54bWxQSwECLQAUAAYACAAAACEAWvQsW78AAAAVAQAA&#10;CwAAAAAAAAAAAAAAAAAfAQAAX3JlbHMvLnJlbHNQSwECLQAUAAYACAAAACEA8USw/MYAAADiAAAA&#10;DwAAAAAAAAAAAAAAAAAHAgAAZHJzL2Rvd25yZXYueG1sUEsFBgAAAAADAAMAtwAAAPoCAAAAAA==&#10;" filled="f" stroked="f" strokeweight=".5pt">
                      <v:textbox style="layout-flow:vertical;mso-layout-flow-alt:bottom-to-top">
                        <w:txbxContent>
                          <w:p w14:paraId="33DF432C" w14:textId="77777777" w:rsidR="00842557" w:rsidRPr="00730EDB" w:rsidRDefault="00842557" w:rsidP="00A16D13">
                            <w:pPr>
                              <w:rPr>
                                <w:rFonts w:ascii="Calibri" w:hAnsi="Calibri" w:cs="Calibri"/>
                                <w:sz w:val="18"/>
                                <w:szCs w:val="18"/>
                              </w:rPr>
                            </w:pPr>
                            <w:r>
                              <w:rPr>
                                <w:rFonts w:ascii="Calibri" w:hAnsi="Calibri" w:cs="Calibri"/>
                                <w:sz w:val="18"/>
                                <w:szCs w:val="18"/>
                              </w:rPr>
                              <w:t>Dwelling characteristics</w:t>
                            </w:r>
                          </w:p>
                        </w:txbxContent>
                      </v:textbox>
                    </v:shape>
                    <v:shape id="_x0000_s1072" type="#_x0000_t202" style="position:absolute;left:25596;top:5732;width:424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nZygAAAOIAAAAPAAAAZHJzL2Rvd25yZXYueG1sRI9Ba8JA&#10;FITvBf/D8gRvdWOQJqSuUkSrUHpIKsXjI/uaBLNvQ3abxH/fLRR6HGbmG2azm0wrBupdY1nBahmB&#10;IC6tbrhScPk4PqYgnEfW2FomBXdysNvOHjaYaTtyTkPhKxEg7DJUUHvfZVK6siaDbmk74uB92d6g&#10;D7KvpO5xDHDTyjiKnqTBhsNCjR3taypvxbdRkK/e3Lu++gu78TC96uvhk083pRbz6eUZhKfJ/4f/&#10;2metIEmiOI3T9Rp+L4U7ILc/AAAA//8DAFBLAQItABQABgAIAAAAIQDb4fbL7gAAAIUBAAATAAAA&#10;AAAAAAAAAAAAAAAAAABbQ29udGVudF9UeXBlc10ueG1sUEsBAi0AFAAGAAgAAAAhAFr0LFu/AAAA&#10;FQEAAAsAAAAAAAAAAAAAAAAAHwEAAF9yZWxzLy5yZWxzUEsBAi0AFAAGAAgAAAAhADFnmdnKAAAA&#10;4gAAAA8AAAAAAAAAAAAAAAAABwIAAGRycy9kb3ducmV2LnhtbFBLBQYAAAAAAwADALcAAAD+AgAA&#10;AAA=&#10;" filled="f" stroked="f" strokeweight=".5pt">
                      <v:textbox style="layout-flow:vertical;mso-layout-flow-alt:bottom-to-top">
                        <w:txbxContent>
                          <w:p w14:paraId="60E1AB85" w14:textId="77777777" w:rsidR="00842557" w:rsidRPr="00730EDB" w:rsidRDefault="00842557" w:rsidP="00A16D13">
                            <w:pPr>
                              <w:rPr>
                                <w:rFonts w:ascii="Calibri" w:hAnsi="Calibri" w:cs="Calibri"/>
                                <w:sz w:val="18"/>
                                <w:szCs w:val="18"/>
                              </w:rPr>
                            </w:pPr>
                            <w:r>
                              <w:rPr>
                                <w:rFonts w:ascii="Calibri" w:hAnsi="Calibri" w:cs="Calibri"/>
                                <w:sz w:val="18"/>
                                <w:szCs w:val="18"/>
                              </w:rPr>
                              <w:t>Housing conditions</w:t>
                            </w:r>
                          </w:p>
                        </w:txbxContent>
                      </v:textbox>
                    </v:shape>
                    <v:shape id="_x0000_s1073" type="#_x0000_t202" style="position:absolute;left:28380;top:5732;width:376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h8xwAAAOMAAAAPAAAAZHJzL2Rvd25yZXYueG1sRE/NasJA&#10;EL4LfYdlCt50k1LSkGYjpdgqSA9RKR6H7DQJZmdDdmvi27uFgsf5/idfTaYTFxpca1lBvIxAEFdW&#10;t1wrOB4+FikI55E1dpZJwZUcrIqHWY6ZtiOXdNn7WoQQdhkqaLzvMyld1ZBBt7Q9ceB+7GDQh3Oo&#10;pR5wDOGmk09RlEiDLYeGBnt6b6g673+NgjLeuS998kd243r61Kf1N2/OSs0fp7dXEJ4mfxf/u7c6&#10;zI/Slzh5TpME/n4KAMjiBgAA//8DAFBLAQItABQABgAIAAAAIQDb4fbL7gAAAIUBAAATAAAAAAAA&#10;AAAAAAAAAAAAAABbQ29udGVudF9UeXBlc10ueG1sUEsBAi0AFAAGAAgAAAAhAFr0LFu/AAAAFQEA&#10;AAsAAAAAAAAAAAAAAAAAHwEAAF9yZWxzLy5yZWxzUEsBAi0AFAAGAAgAAAAhAOE++HzHAAAA4wAA&#10;AA8AAAAAAAAAAAAAAAAABwIAAGRycy9kb3ducmV2LnhtbFBLBQYAAAAAAwADALcAAAD7AgAAAAA=&#10;" filled="f" stroked="f" strokeweight=".5pt">
                      <v:textbox style="layout-flow:vertical;mso-layout-flow-alt:bottom-to-top">
                        <w:txbxContent>
                          <w:p w14:paraId="172203CC" w14:textId="77777777" w:rsidR="00842557" w:rsidRPr="00730EDB" w:rsidRDefault="00842557" w:rsidP="00A16D13">
                            <w:pPr>
                              <w:rPr>
                                <w:rFonts w:ascii="Calibri" w:hAnsi="Calibri" w:cs="Calibri"/>
                                <w:sz w:val="18"/>
                                <w:szCs w:val="18"/>
                              </w:rPr>
                            </w:pPr>
                            <w:r>
                              <w:rPr>
                                <w:rFonts w:ascii="Calibri" w:hAnsi="Calibri" w:cs="Calibri"/>
                                <w:sz w:val="18"/>
                                <w:szCs w:val="18"/>
                              </w:rPr>
                              <w:t>Household facilities</w:t>
                            </w:r>
                          </w:p>
                        </w:txbxContent>
                      </v:textbox>
                    </v:shape>
                    <v:shape id="_x0000_s1074" type="#_x0000_t202" style="position:absolute;left:33080;top:5732;width:4263;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KExwAAAOMAAAAPAAAAZHJzL2Rvd25yZXYueG1sRE9La8JA&#10;EL4X/A/LCL3VTZSUEF1FxNqC9OAD8ThkxySYnQ3ZrUn/vSsIHud7z2zRm1rcqHWVZQXxKAJBnFtd&#10;caHgePj6SEE4j6yxtkwK/snBYj54m2Gmbcc7uu19IUIIuwwVlN43mZQuL8mgG9mGOHAX2xr04WwL&#10;qVvsQrip5TiKPqXBikNDiQ2tSsqv+z+jYBdv3a8++yO7bt1v9Hl94u+rUu/DfjkF4an3L/HT/aPD&#10;/CRNoyQeTxJ4/BQAkPM7AAAA//8DAFBLAQItABQABgAIAAAAIQDb4fbL7gAAAIUBAAATAAAAAAAA&#10;AAAAAAAAAAAAAABbQ29udGVudF9UeXBlc10ueG1sUEsBAi0AFAAGAAgAAAAhAFr0LFu/AAAAFQEA&#10;AAsAAAAAAAAAAAAAAAAAHwEAAF9yZWxzLy5yZWxzUEsBAi0AFAAGAAgAAAAhANQwYoTHAAAA4wAA&#10;AA8AAAAAAAAAAAAAAAAABwIAAGRycy9kb3ducmV2LnhtbFBLBQYAAAAAAwADALcAAAD7AgAAAAA=&#10;" filled="f" stroked="f" strokeweight=".5pt">
                      <v:textbox style="layout-flow:vertical;mso-layout-flow-alt:bottom-to-top">
                        <w:txbxContent>
                          <w:p w14:paraId="6C26B414" w14:textId="5D595FDE" w:rsidR="00842557" w:rsidRDefault="00842557" w:rsidP="00A16D13">
                            <w:pPr>
                              <w:rPr>
                                <w:rFonts w:ascii="Calibri" w:hAnsi="Calibri" w:cs="Calibri"/>
                                <w:sz w:val="18"/>
                                <w:szCs w:val="18"/>
                              </w:rPr>
                            </w:pPr>
                            <w:r>
                              <w:rPr>
                                <w:rFonts w:ascii="Calibri" w:hAnsi="Calibri" w:cs="Calibri"/>
                                <w:sz w:val="18"/>
                                <w:szCs w:val="18"/>
                              </w:rPr>
                              <w:t>Repair</w:t>
                            </w:r>
                            <w:r w:rsidR="00453598">
                              <w:rPr>
                                <w:rFonts w:ascii="Calibri" w:hAnsi="Calibri" w:cs="Calibri"/>
                                <w:sz w:val="18"/>
                                <w:szCs w:val="18"/>
                              </w:rPr>
                              <w:t>s</w:t>
                            </w:r>
                          </w:p>
                          <w:p w14:paraId="23D76425" w14:textId="77777777" w:rsidR="00842557" w:rsidRDefault="00842557" w:rsidP="00A16D13">
                            <w:pPr>
                              <w:rPr>
                                <w:rFonts w:ascii="Calibri" w:hAnsi="Calibri" w:cs="Calibri"/>
                                <w:sz w:val="18"/>
                                <w:szCs w:val="18"/>
                              </w:rPr>
                            </w:pPr>
                          </w:p>
                          <w:p w14:paraId="1929A31B" w14:textId="77777777" w:rsidR="00842557" w:rsidRDefault="00842557" w:rsidP="00A16D13">
                            <w:pPr>
                              <w:rPr>
                                <w:rFonts w:ascii="Calibri" w:hAnsi="Calibri" w:cs="Calibri"/>
                                <w:sz w:val="18"/>
                                <w:szCs w:val="18"/>
                              </w:rPr>
                            </w:pPr>
                          </w:p>
                          <w:p w14:paraId="6D62F71B" w14:textId="77777777" w:rsidR="00842557" w:rsidRDefault="00842557" w:rsidP="00A16D13">
                            <w:pPr>
                              <w:rPr>
                                <w:rFonts w:ascii="Calibri" w:hAnsi="Calibri" w:cs="Calibri"/>
                                <w:sz w:val="18"/>
                                <w:szCs w:val="18"/>
                              </w:rPr>
                            </w:pPr>
                          </w:p>
                          <w:p w14:paraId="08AEBEC6" w14:textId="77777777" w:rsidR="00842557" w:rsidRDefault="00842557" w:rsidP="00A16D13">
                            <w:pPr>
                              <w:rPr>
                                <w:rFonts w:ascii="Calibri" w:hAnsi="Calibri" w:cs="Calibri"/>
                                <w:sz w:val="18"/>
                                <w:szCs w:val="18"/>
                              </w:rPr>
                            </w:pPr>
                          </w:p>
                          <w:p w14:paraId="32D95E10" w14:textId="77777777" w:rsidR="00842557" w:rsidRPr="00730EDB" w:rsidRDefault="00842557" w:rsidP="00A16D13">
                            <w:pPr>
                              <w:rPr>
                                <w:rFonts w:ascii="Calibri" w:hAnsi="Calibri" w:cs="Calibri"/>
                                <w:sz w:val="18"/>
                                <w:szCs w:val="18"/>
                              </w:rPr>
                            </w:pPr>
                            <w:r>
                              <w:rPr>
                                <w:rFonts w:ascii="Calibri" w:hAnsi="Calibri" w:cs="Calibri"/>
                                <w:sz w:val="18"/>
                                <w:szCs w:val="18"/>
                              </w:rPr>
                              <w:t>s</w:t>
                            </w:r>
                          </w:p>
                        </w:txbxContent>
                      </v:textbox>
                    </v:shape>
                    <v:shape id="_x0000_s1075" type="#_x0000_t202" style="position:absolute;left:38699;top:5732;width:447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7kygAAAOIAAAAPAAAAZHJzL2Rvd25yZXYueG1sRI9Pa8JA&#10;FMTvBb/D8gRvdWNjU5u6ShG1gvTgH4rHR/Y1CWbfhuxq4rd3CwWPw8z8hpnOO1OJKzWutKxgNIxA&#10;EGdWl5wrOB5WzxMQziNrrCyTghs5mM96T1NMtW15R9e9z0WAsEtRQeF9nUrpsoIMuqGtiYP3axuD&#10;Psgml7rBNsBNJV+iKJEGSw4LBda0KCg77y9GwW60dd/65I/s2mW31qflD3+dlRr0u88PEJ46/wj/&#10;tzdaQfL++jaOkziGv0vhDsjZHQAA//8DAFBLAQItABQABgAIAAAAIQDb4fbL7gAAAIUBAAATAAAA&#10;AAAAAAAAAAAAAAAAAABbQ29udGVudF9UeXBlc10ueG1sUEsBAi0AFAAGAAgAAAAhAFr0LFu/AAAA&#10;FQEAAAsAAAAAAAAAAAAAAAAAHwEAAF9yZWxzLy5yZWxzUEsBAi0AFAAGAAgAAAAhAP11fuTKAAAA&#10;4gAAAA8AAAAAAAAAAAAAAAAABwIAAGRycy9kb3ducmV2LnhtbFBLBQYAAAAAAwADALcAAAD+AgAA&#10;AAA=&#10;" filled="f" stroked="f" strokeweight=".5pt">
                      <v:textbox style="layout-flow:vertical;mso-layout-flow-alt:bottom-to-top">
                        <w:txbxContent>
                          <w:p w14:paraId="3C066A3F" w14:textId="77777777" w:rsidR="00842557" w:rsidRPr="00730EDB" w:rsidRDefault="00842557" w:rsidP="00A16D13">
                            <w:pPr>
                              <w:rPr>
                                <w:rFonts w:ascii="Calibri" w:hAnsi="Calibri" w:cs="Calibri"/>
                                <w:sz w:val="18"/>
                                <w:szCs w:val="18"/>
                              </w:rPr>
                            </w:pPr>
                            <w:r>
                              <w:rPr>
                                <w:rFonts w:ascii="Calibri" w:hAnsi="Calibri" w:cs="Calibri"/>
                                <w:sz w:val="18"/>
                                <w:szCs w:val="18"/>
                              </w:rPr>
                              <w:t>Essential services</w:t>
                            </w:r>
                          </w:p>
                        </w:txbxContent>
                      </v:textbox>
                    </v:shape>
                    <v:shape id="_x0000_s1076" type="#_x0000_t202" style="position:absolute;left:43175;top:5732;width:423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k1xgAAAOIAAAAPAAAAZHJzL2Rvd25yZXYueG1sRE/LisIw&#10;FN0L8w/hDsxO086i1WoUGZxREBc+EJeX5toWm5vSZGz9e7MQXB7Oe7boTS3u1LrKsoJ4FIEgzq2u&#10;uFBwOv4OxyCcR9ZYWyYFD3KwmH8MZphp2/Ge7gdfiBDCLkMFpfdNJqXLSzLoRrYhDtzVtgZ9gG0h&#10;dYtdCDe1/I6iRBqsODSU2NBPSfnt8G8U7OOt2+mLP7HrVv2fvqzOvL4p9fXZL6cgPPX+LX65N1pB&#10;mqTjZBKnYXO4FO6AnD8BAAD//wMAUEsBAi0AFAAGAAgAAAAhANvh9svuAAAAhQEAABMAAAAAAAAA&#10;AAAAAAAAAAAAAFtDb250ZW50X1R5cGVzXS54bWxQSwECLQAUAAYACAAAACEAWvQsW78AAAAVAQAA&#10;CwAAAAAAAAAAAAAAAAAfAQAAX3JlbHMvLnJlbHNQSwECLQAUAAYACAAAACEADryZNcYAAADiAAAA&#10;DwAAAAAAAAAAAAAAAAAHAgAAZHJzL2Rvd25yZXYueG1sUEsFBgAAAAADAAMAtwAAAPoCAAAAAA==&#10;" filled="f" stroked="f" strokeweight=".5pt">
                      <v:textbox style="layout-flow:vertical;mso-layout-flow-alt:bottom-to-top">
                        <w:txbxContent>
                          <w:p w14:paraId="330A7E72" w14:textId="77777777" w:rsidR="00842557" w:rsidRPr="00730EDB" w:rsidRDefault="00842557" w:rsidP="00A16D13">
                            <w:pPr>
                              <w:rPr>
                                <w:rFonts w:ascii="Calibri" w:hAnsi="Calibri" w:cs="Calibri"/>
                                <w:sz w:val="18"/>
                                <w:szCs w:val="18"/>
                              </w:rPr>
                            </w:pPr>
                            <w:r>
                              <w:rPr>
                                <w:rFonts w:ascii="Calibri" w:hAnsi="Calibri" w:cs="Calibri"/>
                                <w:sz w:val="18"/>
                                <w:szCs w:val="18"/>
                              </w:rPr>
                              <w:t>Housing affordability</w:t>
                            </w:r>
                          </w:p>
                        </w:txbxContent>
                      </v:textbox>
                    </v:shape>
                    <v:shape id="_x0000_s1077" type="#_x0000_t202" style="position:absolute;left:48564;top:5732;width:412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3ywAAAOMAAAAPAAAAZHJzL2Rvd25yZXYueG1sRI9Ba8JA&#10;FITvhf6H5RV6q5tYDDbNRopoFcRDrBSPj+xrEsy+DdmtSf99VxA8DjPzDZMtRtOKC/WusawgnkQg&#10;iEurG64UHL/WL3MQziNrbC2Tgj9ysMgfHzJMtR24oMvBVyJA2KWooPa+S6V0ZU0G3cR2xMH7sb1B&#10;H2RfSd3jEOCmldMoSqTBhsNCjR0tayrPh1+joIh3bq9P/shuWI2f+rT65s1Zqeen8eMdhKfR38O3&#10;9lYrmMZR8pok89kbXD+FPyDzfwAAAP//AwBQSwECLQAUAAYACAAAACEA2+H2y+4AAACFAQAAEwAA&#10;AAAAAAAAAAAAAAAAAAAAW0NvbnRlbnRfVHlwZXNdLnhtbFBLAQItABQABgAIAAAAIQBa9CxbvwAA&#10;ABUBAAALAAAAAAAAAAAAAAAAAB8BAABfcmVscy8ucmVsc1BLAQItABQABgAIAAAAIQDJ/pY3ywAA&#10;AOMAAAAPAAAAAAAAAAAAAAAAAAcCAABkcnMvZG93bnJldi54bWxQSwUGAAAAAAMAAwC3AAAA/wIA&#10;AAAA&#10;" filled="f" stroked="f" strokeweight=".5pt">
                      <v:textbox style="layout-flow:vertical;mso-layout-flow-alt:bottom-to-top">
                        <w:txbxContent>
                          <w:p w14:paraId="3688E044" w14:textId="77777777" w:rsidR="00842557" w:rsidRPr="00730EDB" w:rsidRDefault="00842557" w:rsidP="00A16D13">
                            <w:pPr>
                              <w:rPr>
                                <w:rFonts w:ascii="Calibri" w:hAnsi="Calibri" w:cs="Calibri"/>
                                <w:sz w:val="18"/>
                                <w:szCs w:val="18"/>
                              </w:rPr>
                            </w:pPr>
                            <w:r>
                              <w:rPr>
                                <w:rFonts w:ascii="Calibri" w:hAnsi="Calibri" w:cs="Calibri"/>
                                <w:sz w:val="18"/>
                                <w:szCs w:val="18"/>
                              </w:rPr>
                              <w:t>Housing stress</w:t>
                            </w:r>
                          </w:p>
                        </w:txbxContent>
                      </v:textbox>
                    </v:shape>
                    <v:shape id="_x0000_s1078" type="#_x0000_t202" style="position:absolute;left:56113;top:5732;width:4190;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utyQAAAOIAAAAPAAAAZHJzL2Rvd25yZXYueG1sRI9Pa8JA&#10;FMTvBb/D8oTe6m4sDSG6ioj9A8VDrIjHR/aZBLNvQ3Zr0m/fLQg9DjPzG2a5Hm0rbtT7xrGGZKZA&#10;EJfONFxpOH69PmUgfEA22DomDT/kYb2aPCwxN27ggm6HUIkIYZ+jhjqELpfSlzVZ9DPXEUfv4nqL&#10;Icq+kqbHIcJtK+dKpdJiw3Ghxo62NZXXw7fVUCSffm/O4ch+2I1v5rw78ftV68fpuFmACDSG//C9&#10;/WE0pFn2otRzksLfpXgH5OoXAAD//wMAUEsBAi0AFAAGAAgAAAAhANvh9svuAAAAhQEAABMAAAAA&#10;AAAAAAAAAAAAAAAAAFtDb250ZW50X1R5cGVzXS54bWxQSwECLQAUAAYACAAAACEAWvQsW78AAAAV&#10;AQAACwAAAAAAAAAAAAAAAAAfAQAAX3JlbHMvLnJlbHNQSwECLQAUAAYACAAAACEAQSAbrckAAADi&#10;AAAADwAAAAAAAAAAAAAAAAAHAgAAZHJzL2Rvd25yZXYueG1sUEsFBgAAAAADAAMAtwAAAP0CAAAA&#10;AA==&#10;" filled="f" stroked="f" strokeweight=".5pt">
                      <v:textbox style="layout-flow:vertical;mso-layout-flow-alt:bottom-to-top">
                        <w:txbxContent>
                          <w:p w14:paraId="5BEB52A4" w14:textId="77777777" w:rsidR="00842557" w:rsidRPr="00730EDB" w:rsidRDefault="00842557" w:rsidP="00A16D13">
                            <w:pPr>
                              <w:rPr>
                                <w:rFonts w:ascii="Calibri" w:hAnsi="Calibri" w:cs="Calibri"/>
                                <w:sz w:val="18"/>
                                <w:szCs w:val="18"/>
                              </w:rPr>
                            </w:pPr>
                            <w:r>
                              <w:rPr>
                                <w:rFonts w:ascii="Calibri" w:hAnsi="Calibri" w:cs="Calibri"/>
                                <w:sz w:val="18"/>
                                <w:szCs w:val="18"/>
                              </w:rPr>
                              <w:t>Housing satisfaction</w:t>
                            </w:r>
                          </w:p>
                        </w:txbxContent>
                      </v:textbox>
                    </v:shape>
                    <v:shape id="_x0000_s1079" type="#_x0000_t202" style="position:absolute;left:52687;top:5732;width:4380;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3cyAAAAOMAAAAPAAAAZHJzL2Rvd25yZXYueG1sRE9La8JA&#10;EL4L/Q/LFHqrGyNEm2YjRXwUxEOsFI9DdpoEs7MhuzXpv+8WCh7ne0+2Gk0rbtS7xrKC2TQCQVxa&#10;3XCl4PyxfV6CcB5ZY2uZFPyQg1X+MMkw1Xbggm4nX4kQwi5FBbX3XSqlK2sy6Ka2Iw7cl+0N+nD2&#10;ldQ9DiHctDKOokQabDg01NjRuqbyevo2CorZwR31xZ/ZDZtxpy+bT95flXp6HN9eQXga/V38737X&#10;Yf5LPF8kcZTM4e+nAIDMfwEAAP//AwBQSwECLQAUAAYACAAAACEA2+H2y+4AAACFAQAAEwAAAAAA&#10;AAAAAAAAAAAAAAAAW0NvbnRlbnRfVHlwZXNdLnhtbFBLAQItABQABgAIAAAAIQBa9CxbvwAAABUB&#10;AAALAAAAAAAAAAAAAAAAAB8BAABfcmVscy8ucmVsc1BLAQItABQABgAIAAAAIQC7Fc3cyAAAAOMA&#10;AAAPAAAAAAAAAAAAAAAAAAcCAABkcnMvZG93bnJldi54bWxQSwUGAAAAAAMAAwC3AAAA/AIAAAAA&#10;" filled="f" stroked="f" strokeweight=".5pt">
                      <v:textbox style="layout-flow:vertical;mso-layout-flow-alt:bottom-to-top">
                        <w:txbxContent>
                          <w:p w14:paraId="1F2787E5" w14:textId="77777777" w:rsidR="00842557" w:rsidRPr="00730EDB" w:rsidRDefault="00842557" w:rsidP="00A16D13">
                            <w:pPr>
                              <w:rPr>
                                <w:rFonts w:ascii="Calibri" w:hAnsi="Calibri" w:cs="Calibri"/>
                                <w:sz w:val="18"/>
                                <w:szCs w:val="18"/>
                              </w:rPr>
                            </w:pPr>
                            <w:r>
                              <w:rPr>
                                <w:rFonts w:ascii="Calibri" w:hAnsi="Calibri" w:cs="Calibri"/>
                                <w:sz w:val="18"/>
                                <w:szCs w:val="18"/>
                              </w:rPr>
                              <w:t>Homelessness</w:t>
                            </w:r>
                          </w:p>
                        </w:txbxContent>
                      </v:textbox>
                    </v:shape>
                    <v:shape id="_x0000_s1080" type="#_x0000_t202" style="position:absolute;left:57977;top:5685;width:416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3eywAAAOMAAAAPAAAAZHJzL2Rvd25yZXYueG1sRI9Pa8JA&#10;EMXvhX6HZQRvdZMqbYmuUor/oPSgFfE4ZMckmJ0N2dXEb+8cCj3OvDfv/Wa26F2tbtSGyrOBdJSA&#10;Is69rbgwcPhdvXyAChHZYu2ZDNwpwGL+/DTDzPqOd3Tbx0JJCIcMDZQxNpnWIS/JYRj5hli0s28d&#10;RhnbQtsWOwl3tX5NkjftsGJpKLGhr5Lyy/7qDOzS7/BjT/HAoVv2a3taHnlzMWY46D+noCL18d/8&#10;d721gj8ep++TNJkItPwkC9DzBwAAAP//AwBQSwECLQAUAAYACAAAACEA2+H2y+4AAACFAQAAEwAA&#10;AAAAAAAAAAAAAAAAAAAAW0NvbnRlbnRfVHlwZXNdLnhtbFBLAQItABQABgAIAAAAIQBa9CxbvwAA&#10;ABUBAAALAAAAAAAAAAAAAAAAAB8BAABfcmVscy8ucmVsc1BLAQItABQABgAIAAAAIQABAP3eywAA&#10;AOMAAAAPAAAAAAAAAAAAAAAAAAcCAABkcnMvZG93bnJldi54bWxQSwUGAAAAAAMAAwC3AAAA/wIA&#10;AAAA&#10;" filled="f" stroked="f" strokeweight=".5pt">
                      <v:textbox style="layout-flow:vertical;mso-layout-flow-alt:bottom-to-top">
                        <w:txbxContent>
                          <w:p w14:paraId="53EE6023" w14:textId="1E826568" w:rsidR="00842557" w:rsidRPr="00730EDB" w:rsidRDefault="00842557" w:rsidP="00A16D13">
                            <w:pPr>
                              <w:rPr>
                                <w:rFonts w:ascii="Calibri" w:hAnsi="Calibri" w:cs="Calibri"/>
                                <w:sz w:val="18"/>
                                <w:szCs w:val="18"/>
                              </w:rPr>
                            </w:pPr>
                            <w:r>
                              <w:rPr>
                                <w:rFonts w:ascii="Calibri" w:hAnsi="Calibri" w:cs="Calibri"/>
                                <w:sz w:val="18"/>
                                <w:szCs w:val="18"/>
                              </w:rPr>
                              <w:t xml:space="preserve">Housing </w:t>
                            </w:r>
                            <w:r w:rsidR="005811B1">
                              <w:rPr>
                                <w:rFonts w:ascii="Calibri" w:hAnsi="Calibri" w:cs="Calibri"/>
                                <w:sz w:val="18"/>
                                <w:szCs w:val="18"/>
                              </w:rPr>
                              <w:t>i</w:t>
                            </w:r>
                            <w:r>
                              <w:rPr>
                                <w:rFonts w:ascii="Calibri" w:hAnsi="Calibri" w:cs="Calibri"/>
                                <w:sz w:val="18"/>
                                <w:szCs w:val="18"/>
                              </w:rPr>
                              <w:t>ssues</w:t>
                            </w:r>
                          </w:p>
                        </w:txbxContent>
                      </v:textbox>
                    </v:shape>
                    <v:shape id="_x0000_s1081" type="#_x0000_t202" style="position:absolute;left:60818;top:1337;width:4852;height:1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R+ygAAAOMAAAAPAAAAZHJzL2Rvd25yZXYueG1sRI9Ba8JA&#10;FITvhf6H5RW86W5Uak1dRcRqQTxoRTw+sq9JMPs2ZLcm/vtuQehxmJlvmNmis5W4UeNLxxqSgQJB&#10;nDlTcq7h9PXRfwPhA7LByjFpuJOHxfz5aYapcS0f6HYMuYgQ9ilqKEKoUyl9VpBFP3A1cfS+XWMx&#10;RNnk0jTYRrit5FCpV2mx5LhQYE2rgrLr8cdqOCQ7vzeXcGLfrruNuazPvL1q3Xvplu8gAnXhP/xo&#10;fxoNw0SNkqmaqDH8fYp/QM5/AQAA//8DAFBLAQItABQABgAIAAAAIQDb4fbL7gAAAIUBAAATAAAA&#10;AAAAAAAAAAAAAAAAAABbQ29udGVudF9UeXBlc10ueG1sUEsBAi0AFAAGAAgAAAAhAFr0LFu/AAAA&#10;FQEAAAsAAAAAAAAAAAAAAAAAHwEAAF9yZWxzLy5yZWxzUEsBAi0AFAAGAAgAAAAhACq6VH7KAAAA&#10;4wAAAA8AAAAAAAAAAAAAAAAABwIAAGRycy9kb3ducmV2LnhtbFBLBQYAAAAAAwADALcAAAD+AgAA&#10;AAA=&#10;" filled="f" stroked="f" strokeweight=".5pt">
                      <v:textbox style="layout-flow:vertical;mso-layout-flow-alt:bottom-to-top">
                        <w:txbxContent>
                          <w:p w14:paraId="2400693E" w14:textId="77777777" w:rsidR="00842557" w:rsidRPr="00730EDB" w:rsidRDefault="00842557" w:rsidP="00A16D13">
                            <w:pPr>
                              <w:rPr>
                                <w:rFonts w:ascii="Calibri" w:hAnsi="Calibri" w:cs="Calibri"/>
                                <w:sz w:val="18"/>
                                <w:szCs w:val="18"/>
                              </w:rPr>
                            </w:pPr>
                            <w:r>
                              <w:rPr>
                                <w:rFonts w:ascii="Calibri" w:hAnsi="Calibri" w:cs="Calibri"/>
                                <w:sz w:val="18"/>
                                <w:szCs w:val="18"/>
                              </w:rPr>
                              <w:t>Satisfaction with neighbourhood</w:t>
                            </w:r>
                          </w:p>
                        </w:txbxContent>
                      </v:textbox>
                    </v:shape>
                    <v:shape id="_x0000_s1082" type="#_x0000_t202" style="position:absolute;left:63446;top:56;width:4302;height:17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RygAAAOIAAAAPAAAAZHJzL2Rvd25yZXYueG1sRI9Ba8JA&#10;FITvQv/D8gq91U0CVZtmI0W0FsRDrBSPj+xrEsy+Ddmtif++KxQ8DjPzDZMtR9OKC/WusawgnkYg&#10;iEurG64UHL82zwsQziNrbC2Tgis5WOYPkwxTbQcu6HLwlQgQdikqqL3vUildWZNBN7UdcfB+bG/Q&#10;B9lXUvc4BLhpZRJFM2mw4bBQY0ermsrz4dcoKOKd2+uTP7Ib1uOHPq2/eXtW6ulxfH8D4Wn09/B/&#10;+1MreE3m8Tx6SWZwuxTugMz/AAAA//8DAFBLAQItABQABgAIAAAAIQDb4fbL7gAAAIUBAAATAAAA&#10;AAAAAAAAAAAAAAAAAABbQ29udGVudF9UeXBlc10ueG1sUEsBAi0AFAAGAAgAAAAhAFr0LFu/AAAA&#10;FQEAAAsAAAAAAAAAAAAAAAAAHwEAAF9yZWxzLy5yZWxzUEsBAi0AFAAGAAgAAAAhAL4XF5HKAAAA&#10;4gAAAA8AAAAAAAAAAAAAAAAABwIAAGRycy9kb3ducmV2LnhtbFBLBQYAAAAAAwADALcAAAD+AgAA&#10;AAA=&#10;" filled="f" stroked="f" strokeweight=".5pt">
                      <v:textbox style="layout-flow:vertical;mso-layout-flow-alt:bottom-to-top">
                        <w:txbxContent>
                          <w:p w14:paraId="207872F3" w14:textId="77777777" w:rsidR="00842557" w:rsidRPr="00BD11C5" w:rsidRDefault="00842557" w:rsidP="00A16D13">
                            <w:pPr>
                              <w:rPr>
                                <w:rFonts w:ascii="Calibri" w:hAnsi="Calibri" w:cs="Calibri"/>
                                <w:sz w:val="18"/>
                                <w:szCs w:val="18"/>
                              </w:rPr>
                            </w:pPr>
                            <w:r w:rsidRPr="00BD11C5">
                              <w:rPr>
                                <w:rFonts w:ascii="Calibri" w:hAnsi="Calibri" w:cs="Calibri"/>
                                <w:sz w:val="18"/>
                                <w:szCs w:val="18"/>
                              </w:rPr>
                              <w:t>Impact of housing on circumstances</w:t>
                            </w:r>
                          </w:p>
                        </w:txbxContent>
                      </v:textbox>
                    </v:shape>
                    <v:shape id="_x0000_s1083" type="#_x0000_t202" style="position:absolute;left:65347;top:5768;width:437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GqywAAAOMAAAAPAAAAZHJzL2Rvd25yZXYueG1sRI/Na8JA&#10;EMXvQv+HZQq96SZFxUZXEbEfUDz4QfE4ZMckmJ0N2a2J/33nUPA4896895vFqne1ulEbKs8G0lEC&#10;ijj3tuLCwOn4PpyBChHZYu2ZDNwpwGr5NFhgZn3He7odYqEkhEOGBsoYm0zrkJfkMIx8QyzaxbcO&#10;o4xtoW2LnYS7Wr8myVQ7rFgaSmxoU1J+Pfw6A/v0O+zsOZ44dNv+w563P/x5NebluV/PQUXq48P8&#10;f/1lBX/2Nk3HyXgi0PKTLEAv/wAAAP//AwBQSwECLQAUAAYACAAAACEA2+H2y+4AAACFAQAAEwAA&#10;AAAAAAAAAAAAAAAAAAAAW0NvbnRlbnRfVHlwZXNdLnhtbFBLAQItABQABgAIAAAAIQBa9CxbvwAA&#10;ABUBAAALAAAAAAAAAAAAAAAAAB8BAABfcmVscy8ucmVsc1BLAQItABQABgAIAAAAIQAXsEGqywAA&#10;AOMAAAAPAAAAAAAAAAAAAAAAAAcCAABkcnMvZG93bnJldi54bWxQSwUGAAAAAAMAAwC3AAAA/wIA&#10;AAAA&#10;" filled="f" stroked="f" strokeweight=".5pt">
                      <v:textbox style="layout-flow:vertical;mso-layout-flow-alt:bottom-to-top">
                        <w:txbxContent>
                          <w:p w14:paraId="3EB48CAA" w14:textId="77777777" w:rsidR="00842557" w:rsidRPr="00730EDB" w:rsidRDefault="00842557" w:rsidP="00A16D13">
                            <w:pPr>
                              <w:rPr>
                                <w:rFonts w:ascii="Calibri" w:hAnsi="Calibri" w:cs="Calibri"/>
                                <w:sz w:val="18"/>
                                <w:szCs w:val="18"/>
                              </w:rPr>
                            </w:pPr>
                            <w:r>
                              <w:rPr>
                                <w:rFonts w:ascii="Calibri" w:hAnsi="Calibri" w:cs="Calibri"/>
                                <w:sz w:val="18"/>
                                <w:szCs w:val="18"/>
                              </w:rPr>
                              <w:t>Housing stability</w:t>
                            </w:r>
                          </w:p>
                        </w:txbxContent>
                      </v:textbox>
                    </v:shape>
                    <v:shape id="_x0000_s1084" type="#_x0000_t202" style="position:absolute;left:69402;top:5729;width:4275;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tlygAAAOIAAAAPAAAAZHJzL2Rvd25yZXYueG1sRI9Li8JA&#10;EITvC/6HoQVv68TIbjQ6ioj7APHgA/HYZNokmOkJmdFk//3OwoLHoqq+oubLzlTiQY0rLSsYDSMQ&#10;xJnVJecKTseP1wkI55E1VpZJwQ85WC56L3NMtW15T4+Dz0WAsEtRQeF9nUrpsoIMuqGtiYN3tY1B&#10;H2STS91gG+CmknEUvUuDJYeFAmtaF5TdDnejYD/aup2++BO7dtN96svmzF83pQb9bjUD4anzz/B/&#10;+1srSKbjcZK8xTH8XQp3QC5+AQAA//8DAFBLAQItABQABgAIAAAAIQDb4fbL7gAAAIUBAAATAAAA&#10;AAAAAAAAAAAAAAAAAABbQ29udGVudF9UeXBlc10ueG1sUEsBAi0AFAAGAAgAAAAhAFr0LFu/AAAA&#10;FQEAAAsAAAAAAAAAAAAAAAAAHwEAAF9yZWxzLy5yZWxzUEsBAi0AFAAGAAgAAAAhAFG0i2XKAAAA&#10;4gAAAA8AAAAAAAAAAAAAAAAABwIAAGRycy9kb3ducmV2LnhtbFBLBQYAAAAAAwADALcAAAD+AgAA&#10;AAA=&#10;" filled="f" stroked="f" strokeweight=".5pt">
                      <v:textbox style="layout-flow:vertical;mso-layout-flow-alt:bottom-to-top">
                        <w:txbxContent>
                          <w:p w14:paraId="24B6444A" w14:textId="77777777" w:rsidR="00842557" w:rsidRPr="00730EDB" w:rsidRDefault="00842557" w:rsidP="00A16D13">
                            <w:pPr>
                              <w:rPr>
                                <w:rFonts w:ascii="Calibri" w:hAnsi="Calibri" w:cs="Calibri"/>
                                <w:sz w:val="18"/>
                                <w:szCs w:val="18"/>
                              </w:rPr>
                            </w:pPr>
                            <w:r>
                              <w:rPr>
                                <w:rFonts w:ascii="Calibri" w:hAnsi="Calibri" w:cs="Calibri"/>
                                <w:sz w:val="18"/>
                                <w:szCs w:val="18"/>
                              </w:rPr>
                              <w:t>Housing moves</w:t>
                            </w:r>
                          </w:p>
                        </w:txbxContent>
                      </v:textbox>
                    </v:shape>
                    <v:shape id="_x0000_s1085" type="#_x0000_t202" style="position:absolute;left:72873;top:5730;width:4148;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9FyAAAAOMAAAAPAAAAZHJzL2Rvd25yZXYueG1sRE/NasJA&#10;EL4LfYdlCt50E63SptlIKVoF6SFWischO02C2dmQXU18+25B6HG+/0lXg2nElTpXW1YQTyMQxIXV&#10;NZcKjl+byTMI55E1NpZJwY0crLKHUYqJtj3ndD34UoQQdgkqqLxvEyldUZFBN7UtceB+bGfQh7Mr&#10;pe6wD+GmkbMoWkqDNYeGClt6r6g4Hy5GQR7v3ac++SO7fj186NP6m7dnpcaPw9srCE+D/xff3Tsd&#10;5i+eXpbRfDGL4e+nAIDMfgEAAP//AwBQSwECLQAUAAYACAAAACEA2+H2y+4AAACFAQAAEwAAAAAA&#10;AAAAAAAAAAAAAAAAW0NvbnRlbnRfVHlwZXNdLnhtbFBLAQItABQABgAIAAAAIQBa9CxbvwAAABUB&#10;AAALAAAAAAAAAAAAAAAAAB8BAABfcmVscy8ucmVsc1BLAQItABQABgAIAAAAIQDnBU9FyAAAAOMA&#10;AAAPAAAAAAAAAAAAAAAAAAcCAABkcnMvZG93bnJldi54bWxQSwUGAAAAAAMAAwC3AAAA/AIAAAAA&#10;" filled="f" stroked="f" strokeweight=".5pt">
                      <v:textbox style="layout-flow:vertical;mso-layout-flow-alt:bottom-to-top">
                        <w:txbxContent>
                          <w:p w14:paraId="1C43877D" w14:textId="77777777" w:rsidR="00842557" w:rsidRPr="00730EDB" w:rsidRDefault="00842557" w:rsidP="00A16D13">
                            <w:pPr>
                              <w:rPr>
                                <w:rFonts w:ascii="Calibri" w:hAnsi="Calibri" w:cs="Calibri"/>
                                <w:sz w:val="18"/>
                                <w:szCs w:val="18"/>
                              </w:rPr>
                            </w:pPr>
                            <w:r>
                              <w:rPr>
                                <w:rFonts w:ascii="Calibri" w:hAnsi="Calibri" w:cs="Calibri"/>
                                <w:sz w:val="18"/>
                                <w:szCs w:val="18"/>
                              </w:rPr>
                              <w:t>Housing pathways</w:t>
                            </w:r>
                          </w:p>
                        </w:txbxContent>
                      </v:textbox>
                    </v:shape>
                    <v:shape id="_x0000_s1086" type="#_x0000_t202" style="position:absolute;left:75607;top:5672;width:4274;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OHyAAAAOMAAAAPAAAAZHJzL2Rvd25yZXYueG1sRE/NasJA&#10;EL4LfYdlCr3pJoGoTV1DKWkVpAetFI9DdpoEs7MhuzXp23cFweN8/7PKR9OKC/WusawgnkUgiEur&#10;G64UHL/ep0sQziNrbC2Tgj9ykK8fJivMtB14T5eDr0QIYZehgtr7LpPSlTUZdDPbEQfux/YGfTj7&#10;SuoehxBuWplE0VwabDg01NjRW03l+fBrFOzjnfvUJ39kNxTjhz4V37w5K/X0OL6+gPA0+rv45t7q&#10;MD9OnxfLJEoXcP0pACDX/wAAAP//AwBQSwECLQAUAAYACAAAACEA2+H2y+4AAACFAQAAEwAAAAAA&#10;AAAAAAAAAAAAAAAAW0NvbnRlbnRfVHlwZXNdLnhtbFBLAQItABQABgAIAAAAIQBa9CxbvwAAABUB&#10;AAALAAAAAAAAAAAAAAAAAB8BAABfcmVscy8ucmVsc1BLAQItABQABgAIAAAAIQDXLOOHyAAAAOMA&#10;AAAPAAAAAAAAAAAAAAAAAAcCAABkcnMvZG93bnJldi54bWxQSwUGAAAAAAMAAwC3AAAA/AIAAAAA&#10;" filled="f" stroked="f" strokeweight=".5pt">
                      <v:textbox style="layout-flow:vertical;mso-layout-flow-alt:bottom-to-top">
                        <w:txbxContent>
                          <w:p w14:paraId="68BF9B8B" w14:textId="77777777" w:rsidR="00842557" w:rsidRPr="00730EDB" w:rsidRDefault="00842557" w:rsidP="00A16D13">
                            <w:pPr>
                              <w:rPr>
                                <w:rFonts w:ascii="Calibri" w:hAnsi="Calibri" w:cs="Calibri"/>
                                <w:sz w:val="18"/>
                                <w:szCs w:val="18"/>
                              </w:rPr>
                            </w:pPr>
                            <w:r>
                              <w:rPr>
                                <w:rFonts w:ascii="Calibri" w:hAnsi="Calibri" w:cs="Calibri"/>
                                <w:sz w:val="18"/>
                                <w:szCs w:val="18"/>
                              </w:rPr>
                              <w:t>Housing aspirations</w:t>
                            </w:r>
                          </w:p>
                        </w:txbxContent>
                      </v:textbox>
                    </v:shape>
                    <v:shape id="_x0000_s1087" type="#_x0000_t202" style="position:absolute;left:78322;top:5729;width:4325;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XqyAAAAOMAAAAPAAAAZHJzL2Rvd25yZXYueG1sRE9La8JA&#10;EL4X/A/LCN7qJpGKTbMRER+F4sEHxeOQnSbB7GzIrib9991Cocf53pMtB9OIB3WutqwgnkYgiAur&#10;ay4VXM7b5wUI55E1NpZJwTc5WOajpwxTbXs+0uPkSxFC2KWooPK+TaV0RUUG3dS2xIH7sp1BH86u&#10;lLrDPoSbRiZRNJcGaw4NFba0rqi4ne5GwTH+cAd99Rd2/WbY6evmk/c3pSbjYfUGwtPg/8V/7ncd&#10;5s+SJJ7HL68J/P4UAJD5DwAAAP//AwBQSwECLQAUAAYACAAAACEA2+H2y+4AAACFAQAAEwAAAAAA&#10;AAAAAAAAAAAAAAAAW0NvbnRlbnRfVHlwZXNdLnhtbFBLAQItABQABgAIAAAAIQBa9CxbvwAAABUB&#10;AAALAAAAAAAAAAAAAAAAAB8BAABfcmVscy8ucmVsc1BLAQItABQABgAIAAAAIQAiKbXqyAAAAOMA&#10;AAAPAAAAAAAAAAAAAAAAAAcCAABkcnMvZG93bnJldi54bWxQSwUGAAAAAAMAAwC3AAAA/AIAAAAA&#10;" filled="f" stroked="f" strokeweight=".5pt">
                      <v:textbox style="layout-flow:vertical;mso-layout-flow-alt:bottom-to-top">
                        <w:txbxContent>
                          <w:p w14:paraId="51AA3FA7" w14:textId="77777777" w:rsidR="00842557" w:rsidRPr="00730EDB" w:rsidRDefault="00842557" w:rsidP="00A16D13">
                            <w:pPr>
                              <w:rPr>
                                <w:rFonts w:ascii="Calibri" w:hAnsi="Calibri" w:cs="Calibri"/>
                                <w:sz w:val="18"/>
                                <w:szCs w:val="18"/>
                              </w:rPr>
                            </w:pPr>
                            <w:r>
                              <w:rPr>
                                <w:rFonts w:ascii="Calibri" w:hAnsi="Calibri" w:cs="Calibri"/>
                                <w:sz w:val="18"/>
                                <w:szCs w:val="18"/>
                              </w:rPr>
                              <w:t>Additional data items</w:t>
                            </w:r>
                          </w:p>
                        </w:txbxContent>
                      </v:textbox>
                    </v:shape>
                  </v:group>
                </v:group>
                <v:shape id="_x0000_s1088" type="#_x0000_t202" style="position:absolute;left:-4078;top:14594;width:16739;height:2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dWyQAAAOMAAAAPAAAAZHJzL2Rvd25yZXYueG1sRE9La8JA&#10;EL4X/A/LCL3VjYHUGF1FAmIp9eDj4m3MjkkwOxuzW03767uFQo/zvWe+7E0j7tS52rKC8SgCQVxY&#10;XXOp4HhYv6QgnEfW2FgmBV/kYLkYPM0x0/bBO7rvfSlCCLsMFVTet5mUrqjIoBvZljhwF9sZ9OHs&#10;Sqk7fIRw08g4il6lwZpDQ4Ut5RUV1/2nUfCer7e4O8cm/W7yzcdl1d6Op0Sp52G/moHw1Pt/8Z/7&#10;TYf5cTQZp9M4SeD3pwCAXPwAAAD//wMAUEsBAi0AFAAGAAgAAAAhANvh9svuAAAAhQEAABMAAAAA&#10;AAAAAAAAAAAAAAAAAFtDb250ZW50X1R5cGVzXS54bWxQSwECLQAUAAYACAAAACEAWvQsW78AAAAV&#10;AQAACwAAAAAAAAAAAAAAAAAfAQAAX3JlbHMvLnJlbHNQSwECLQAUAAYACAAAACEApKoXVskAAADj&#10;AAAADwAAAAAAAAAAAAAAAAAHAgAAZHJzL2Rvd25yZXYueG1sUEsFBgAAAAADAAMAtwAAAP0CAAAA&#10;AA==&#10;" filled="f" stroked="f" strokeweight=".5pt">
                  <v:textbox>
                    <w:txbxContent>
                      <w:p w14:paraId="4126842B" w14:textId="33AFA35B" w:rsidR="00842557" w:rsidRPr="00A75C78" w:rsidRDefault="00842557" w:rsidP="0006277D">
                        <w:pPr>
                          <w:pBdr>
                            <w:bottom w:val="single" w:sz="4" w:space="1" w:color="767171"/>
                          </w:pBdr>
                          <w:spacing w:after="0"/>
                          <w:jc w:val="center"/>
                          <w:rPr>
                            <w:rFonts w:ascii="Calibri" w:hAnsi="Calibri" w:cs="Calibri"/>
                            <w:b/>
                            <w:bCs/>
                            <w:color w:val="auto"/>
                            <w:sz w:val="18"/>
                            <w:szCs w:val="18"/>
                          </w:rPr>
                        </w:pPr>
                        <w:r w:rsidRPr="00A75C78">
                          <w:rPr>
                            <w:rFonts w:ascii="Calibri" w:hAnsi="Calibri" w:cs="Calibri"/>
                            <w:b/>
                            <w:bCs/>
                            <w:color w:val="auto"/>
                            <w:sz w:val="18"/>
                            <w:szCs w:val="18"/>
                          </w:rPr>
                          <w:t>State/Territory data</w:t>
                        </w:r>
                        <w:r>
                          <w:rPr>
                            <w:rFonts w:ascii="Calibri" w:hAnsi="Calibri" w:cs="Calibri"/>
                            <w:b/>
                            <w:bCs/>
                            <w:color w:val="auto"/>
                            <w:sz w:val="18"/>
                            <w:szCs w:val="18"/>
                          </w:rPr>
                          <w:t xml:space="preserve"> sources</w:t>
                        </w:r>
                      </w:p>
                      <w:p w14:paraId="7DA93EB5" w14:textId="77777777" w:rsidR="00842557" w:rsidRPr="008456D7" w:rsidRDefault="00842557" w:rsidP="0006277D">
                        <w:pPr>
                          <w:pStyle w:val="ListParagraph"/>
                          <w:spacing w:before="100" w:after="0" w:line="355" w:lineRule="auto"/>
                          <w:ind w:left="0"/>
                          <w:jc w:val="right"/>
                          <w:rPr>
                            <w:rFonts w:ascii="Calibri" w:hAnsi="Calibri" w:cs="Calibri"/>
                            <w:sz w:val="16"/>
                            <w:szCs w:val="16"/>
                          </w:rPr>
                        </w:pPr>
                        <w:r>
                          <w:rPr>
                            <w:rFonts w:ascii="Calibri" w:hAnsi="Calibri" w:cs="Calibri"/>
                            <w:sz w:val="16"/>
                            <w:szCs w:val="16"/>
                          </w:rPr>
                          <w:t xml:space="preserve"> </w:t>
                        </w:r>
                        <w:r w:rsidRPr="008456D7">
                          <w:rPr>
                            <w:rFonts w:ascii="Calibri" w:hAnsi="Calibri" w:cs="Calibri"/>
                            <w:sz w:val="16"/>
                            <w:szCs w:val="16"/>
                          </w:rPr>
                          <w:t>NSW AHO DWELLINGS</w:t>
                        </w:r>
                      </w:p>
                      <w:p w14:paraId="60D7A4D5" w14:textId="77777777" w:rsidR="00842557" w:rsidRPr="008456D7" w:rsidRDefault="00842557" w:rsidP="00594704">
                        <w:pPr>
                          <w:pStyle w:val="ListParagraph"/>
                          <w:spacing w:after="0" w:line="355" w:lineRule="auto"/>
                          <w:ind w:left="142"/>
                          <w:jc w:val="right"/>
                          <w:rPr>
                            <w:rFonts w:ascii="Calibri" w:hAnsi="Calibri" w:cs="Calibri"/>
                            <w:sz w:val="16"/>
                            <w:szCs w:val="16"/>
                          </w:rPr>
                        </w:pPr>
                        <w:r w:rsidRPr="008456D7">
                          <w:rPr>
                            <w:rFonts w:ascii="Calibri" w:hAnsi="Calibri" w:cs="Calibri"/>
                            <w:sz w:val="16"/>
                            <w:szCs w:val="16"/>
                          </w:rPr>
                          <w:t>NSW SH DASHBOARD</w:t>
                        </w:r>
                      </w:p>
                      <w:p w14:paraId="4BDB5B9E" w14:textId="77777777" w:rsidR="00842557" w:rsidRPr="008456D7" w:rsidRDefault="00842557" w:rsidP="00594704">
                        <w:pPr>
                          <w:pStyle w:val="ListParagraph"/>
                          <w:spacing w:after="0" w:line="355" w:lineRule="auto"/>
                          <w:ind w:left="142"/>
                          <w:jc w:val="right"/>
                          <w:rPr>
                            <w:rFonts w:ascii="Calibri" w:hAnsi="Calibri" w:cs="Calibri"/>
                            <w:sz w:val="16"/>
                            <w:szCs w:val="16"/>
                          </w:rPr>
                        </w:pPr>
                        <w:r w:rsidRPr="008456D7">
                          <w:rPr>
                            <w:rFonts w:ascii="Calibri" w:hAnsi="Calibri" w:cs="Calibri"/>
                            <w:sz w:val="16"/>
                            <w:szCs w:val="16"/>
                          </w:rPr>
                          <w:t xml:space="preserve">NT RHIP </w:t>
                        </w:r>
                      </w:p>
                      <w:p w14:paraId="395686E1"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QLD CH </w:t>
                        </w:r>
                      </w:p>
                      <w:p w14:paraId="47812E58"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QLD ICH </w:t>
                        </w:r>
                      </w:p>
                      <w:p w14:paraId="41DBC02F"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QLD PH &amp; SOMIH </w:t>
                        </w:r>
                      </w:p>
                      <w:p w14:paraId="2668993A"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SA PH</w:t>
                        </w:r>
                      </w:p>
                      <w:p w14:paraId="15CB0ADB"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 xml:space="preserve">SA SOMIH </w:t>
                        </w:r>
                      </w:p>
                      <w:p w14:paraId="296C43A9"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TAS SH</w:t>
                        </w:r>
                      </w:p>
                      <w:p w14:paraId="396C648A"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VIC AHV</w:t>
                        </w:r>
                      </w:p>
                      <w:p w14:paraId="0E59DA2D"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VIC HOUSING REGISTER</w:t>
                        </w:r>
                      </w:p>
                      <w:p w14:paraId="2813B43C" w14:textId="77777777" w:rsidR="00842557" w:rsidRPr="00C72930" w:rsidRDefault="00842557" w:rsidP="00594704">
                        <w:pPr>
                          <w:pStyle w:val="ListParagraph"/>
                          <w:spacing w:after="0" w:line="355" w:lineRule="auto"/>
                          <w:ind w:left="142"/>
                          <w:jc w:val="right"/>
                          <w:rPr>
                            <w:rFonts w:ascii="Calibri" w:hAnsi="Calibri" w:cs="Calibri"/>
                            <w:sz w:val="16"/>
                            <w:szCs w:val="16"/>
                          </w:rPr>
                        </w:pPr>
                        <w:r w:rsidRPr="00C72930">
                          <w:rPr>
                            <w:rFonts w:ascii="Calibri" w:hAnsi="Calibri" w:cs="Calibri"/>
                            <w:sz w:val="16"/>
                            <w:szCs w:val="16"/>
                          </w:rPr>
                          <w:t>VIC SH ALLOCATION</w:t>
                        </w:r>
                      </w:p>
                    </w:txbxContent>
                  </v:textbox>
                </v:shape>
                <w10:wrap anchorx="page" anchory="page"/>
              </v:group>
            </w:pict>
          </mc:Fallback>
        </mc:AlternateContent>
      </w:r>
      <w:r w:rsidR="00A16D13">
        <w:rPr>
          <w:rFonts w:ascii="Calibri" w:hAnsi="Calibri" w:cs="Calibri"/>
          <w:b/>
          <w:bCs/>
          <w:color w:val="0D0D0D" w:themeColor="text1" w:themeTint="F2"/>
          <w:sz w:val="24"/>
          <w:szCs w:val="24"/>
        </w:rPr>
        <w:br w:type="page"/>
      </w:r>
    </w:p>
    <w:p w14:paraId="2E3064CD" w14:textId="0A16E71B" w:rsidR="00637678" w:rsidRDefault="00A75C78">
      <w:pPr>
        <w:rPr>
          <w:rFonts w:ascii="Calibri" w:hAnsi="Calibri" w:cs="Calibri"/>
          <w:bCs/>
          <w:iCs/>
          <w:color w:val="0D0D0D" w:themeColor="text1" w:themeTint="F2"/>
          <w:sz w:val="24"/>
          <w:szCs w:val="24"/>
        </w:rPr>
      </w:pPr>
      <w:r>
        <w:rPr>
          <w:rFonts w:ascii="Calibri" w:hAnsi="Calibri" w:cs="Calibri"/>
          <w:b/>
          <w:bCs/>
          <w:noProof/>
          <w:color w:val="0D0D0D" w:themeColor="text1" w:themeTint="F2"/>
          <w:sz w:val="24"/>
          <w:szCs w:val="24"/>
          <w:lang w:eastAsia="en-AU"/>
        </w:rPr>
        <w:lastRenderedPageBreak/>
        <mc:AlternateContent>
          <mc:Choice Requires="wps">
            <w:drawing>
              <wp:anchor distT="0" distB="0" distL="114300" distR="114300" simplePos="0" relativeHeight="251642880" behindDoc="0" locked="0" layoutInCell="1" allowOverlap="1" wp14:anchorId="2BACA291" wp14:editId="7D778F98">
                <wp:simplePos x="0" y="0"/>
                <wp:positionH relativeFrom="page">
                  <wp:posOffset>657224</wp:posOffset>
                </wp:positionH>
                <wp:positionV relativeFrom="page">
                  <wp:posOffset>609600</wp:posOffset>
                </wp:positionV>
                <wp:extent cx="7705725" cy="316523"/>
                <wp:effectExtent l="0" t="0" r="0" b="0"/>
                <wp:wrapNone/>
                <wp:docPr id="401018824" name="Text Box 14" descr="P2916TB10bA#y1"/>
                <wp:cNvGraphicFramePr/>
                <a:graphic xmlns:a="http://schemas.openxmlformats.org/drawingml/2006/main">
                  <a:graphicData uri="http://schemas.microsoft.com/office/word/2010/wordprocessingShape">
                    <wps:wsp>
                      <wps:cNvSpPr txBox="1"/>
                      <wps:spPr>
                        <a:xfrm>
                          <a:off x="0" y="0"/>
                          <a:ext cx="7705725" cy="316523"/>
                        </a:xfrm>
                        <a:prstGeom prst="rect">
                          <a:avLst/>
                        </a:prstGeom>
                        <a:noFill/>
                        <a:ln w="6350" cap="flat" cmpd="sng" algn="ctr">
                          <a:solidFill>
                            <a:prstClr val="black">
                              <a:alpha val="0"/>
                            </a:prstClr>
                          </a:solidFill>
                          <a:prstDash val="solid"/>
                          <a:round/>
                          <a:headEnd type="none" w="med" len="med"/>
                          <a:tailEnd type="none" w="med" len="med"/>
                        </a:ln>
                      </wps:spPr>
                      <wps:txbx>
                        <w:txbxContent>
                          <w:p w14:paraId="080C5225" w14:textId="4A0A4DF7" w:rsidR="00842557" w:rsidRPr="005921F0" w:rsidRDefault="00842557" w:rsidP="00A75C78">
                            <w:pPr>
                              <w:pStyle w:val="Caption"/>
                              <w:spacing w:before="0"/>
                              <w:rPr>
                                <w:rFonts w:ascii="Calibri" w:hAnsi="Calibri" w:cs="Calibri"/>
                                <w:sz w:val="28"/>
                                <w:szCs w:val="28"/>
                              </w:rPr>
                            </w:pPr>
                            <w:r w:rsidRPr="005921F0">
                              <w:rPr>
                                <w:rFonts w:ascii="Calibri" w:hAnsi="Calibri" w:cs="Calibri"/>
                                <w:sz w:val="22"/>
                                <w:szCs w:val="22"/>
                              </w:rPr>
                              <w:t xml:space="preserve">List of </w:t>
                            </w:r>
                            <w:r w:rsidR="00CF1766">
                              <w:rPr>
                                <w:rFonts w:ascii="Calibri" w:hAnsi="Calibri" w:cs="Calibri"/>
                                <w:sz w:val="22"/>
                                <w:szCs w:val="22"/>
                              </w:rPr>
                              <w:t xml:space="preserve">Indigenous households/people </w:t>
                            </w:r>
                            <w:r w:rsidRPr="005921F0">
                              <w:rPr>
                                <w:rFonts w:ascii="Calibri" w:hAnsi="Calibri" w:cs="Calibri"/>
                                <w:sz w:val="22"/>
                                <w:szCs w:val="22"/>
                              </w:rPr>
                              <w:t xml:space="preserve">data items </w:t>
                            </w:r>
                            <w:r w:rsidR="00EA4034">
                              <w:rPr>
                                <w:rFonts w:ascii="Calibri" w:hAnsi="Calibri" w:cs="Calibri"/>
                                <w:sz w:val="22"/>
                                <w:szCs w:val="22"/>
                              </w:rPr>
                              <w:t xml:space="preserve">and descriptions </w:t>
                            </w:r>
                            <w:r w:rsidRPr="005921F0">
                              <w:rPr>
                                <w:rFonts w:ascii="Calibri" w:hAnsi="Calibri" w:cs="Calibri"/>
                                <w:sz w:val="22"/>
                                <w:szCs w:val="22"/>
                              </w:rPr>
                              <w:t>- national and state/territory data sources</w:t>
                            </w:r>
                            <w:r w:rsidR="00B67049">
                              <w:rPr>
                                <w:rFonts w:ascii="Calibri" w:hAnsi="Calibri" w:cs="Calibr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A291" id="Text Box 14" o:spid="_x0000_s1089" type="#_x0000_t202" alt="P2916TB10bA#y1" style="position:absolute;margin-left:51.75pt;margin-top:48pt;width:606.75pt;height:24.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NafwIAABEFAAAOAAAAZHJzL2Uyb0RvYy54bWysVMFOGzEQvVfqP1i+l00CgTZig1IoVSUE&#10;SFBxnni92VW9Htd2kqVf32dvAgh6qKpevGPP7PObmTc+Pes7Izbah5ZtKccHIym0VVy1dlXK7/eX&#10;Hz5KESLZigxbXcpHHeTZ/P27062b6Qk3bCrtBUBsmG1dKZsY3awogmp0R+GAnbZw1uw7itj6VVF5&#10;2gK9M8VkNDoutuwr51npEHB6MTjlPOPXtVbxpq6DjsKUEtxiXn1el2kt5qc0W3lyTat2NOgfWHTU&#10;Wlz6BHVBkcTat2+gulZ5DlzHA8VdwXXdKp1zQDbj0ats7hpyOueC4gT3VKbw/2DV9ebO3XoR+8/c&#10;o4GpIFsXZgGHKZ++9l36gqmAHyV8fCqb7qNQODw5GU1PJlMpFHyH4+Pp5DDBFM9/Ox/iV82dSEYp&#10;PdqSq0WbqxCH0H1IuszyZWtMbo2xYlvK48MpblYEgdSGIszOVaUMdiUFmRWUp6LPiIFNW6W/E07C&#10;PDdebAjdXxpSP4ZbjWtoOMwCANFdZCb9BuKCQjOEZ9egGc9rW2WKjabqi61EfHQQuIXMZeLc6UoK&#10;o8EtWTkyUmv+JhKEjAWX50YkK/bLXrRIezrZd2nJ1SOa53nQdXDqskXOVxTiLXkIGVXDcMYbLLVh&#10;sOKdJUXD/tefzlM89AUv0sBgoMw/1+SRlPlmobxP46OjNEl5c4TGY+NfepYvPXbdnTOqP8Yz4FQ2&#10;U3w0e7P23D1ghhfpVrjIKtxdSjR5MM/jMK54A5ReLHIQZsdRvLJ3TiXofa/v+wfybieyCHle836E&#10;aPZKa0PsoLbFOnLdZiGmQg9V3dUfc5dVsXsj0mC/3Oeo55ds/hsAAP//AwBQSwMEFAAGAAgAAAAh&#10;AIh78hbiAAAACwEAAA8AAABkcnMvZG93bnJldi54bWxMj0FPwkAQhe8m/ofNmHgxsEUEsXZLlAQP&#10;GA8g6nXbHdqG7myzu0D11zuc9PZe5sub97J5b1txRB8aRwpGwwQEUulMQ5WC7ftyMAMRoiajW0eo&#10;4BsDzPPLi0ynxp1ojcdNrASHUEi1gjrGLpUylDVaHYauQ+LbznmrI1tfSeP1icNtK2+TZCqtbog/&#10;1LrDRY3lfnOwCl5uXr8+is+31db/LPbPuy4sexOUur7qnx5BROzjHwzn+lwdcu5UuAOZIFr2yXjC&#10;qIKHKW86A+PRPauC1d1kBjLP5P8N+S8AAAD//wMAUEsBAi0AFAAGAAgAAAAhALaDOJL+AAAA4QEA&#10;ABMAAAAAAAAAAAAAAAAAAAAAAFtDb250ZW50X1R5cGVzXS54bWxQSwECLQAUAAYACAAAACEAOP0h&#10;/9YAAACUAQAACwAAAAAAAAAAAAAAAAAvAQAAX3JlbHMvLnJlbHNQSwECLQAUAAYACAAAACEA1wlT&#10;Wn8CAAARBQAADgAAAAAAAAAAAAAAAAAuAgAAZHJzL2Uyb0RvYy54bWxQSwECLQAUAAYACAAAACEA&#10;iHvyFuIAAAALAQAADwAAAAAAAAAAAAAAAADZBAAAZHJzL2Rvd25yZXYueG1sUEsFBgAAAAAEAAQA&#10;8wAAAOgFAAAAAA==&#10;" filled="f" strokeweight=".5pt">
                <v:stroke opacity="0" joinstyle="round"/>
                <v:textbox>
                  <w:txbxContent>
                    <w:p w14:paraId="080C5225" w14:textId="4A0A4DF7" w:rsidR="00842557" w:rsidRPr="005921F0" w:rsidRDefault="00842557" w:rsidP="00A75C78">
                      <w:pPr>
                        <w:pStyle w:val="Caption"/>
                        <w:spacing w:before="0"/>
                        <w:rPr>
                          <w:rFonts w:ascii="Calibri" w:hAnsi="Calibri" w:cs="Calibri"/>
                          <w:sz w:val="28"/>
                          <w:szCs w:val="28"/>
                        </w:rPr>
                      </w:pPr>
                      <w:r w:rsidRPr="005921F0">
                        <w:rPr>
                          <w:rFonts w:ascii="Calibri" w:hAnsi="Calibri" w:cs="Calibri"/>
                          <w:sz w:val="22"/>
                          <w:szCs w:val="22"/>
                        </w:rPr>
                        <w:t xml:space="preserve">List of </w:t>
                      </w:r>
                      <w:r w:rsidR="00CF1766">
                        <w:rPr>
                          <w:rFonts w:ascii="Calibri" w:hAnsi="Calibri" w:cs="Calibri"/>
                          <w:sz w:val="22"/>
                          <w:szCs w:val="22"/>
                        </w:rPr>
                        <w:t xml:space="preserve">Indigenous households/people </w:t>
                      </w:r>
                      <w:r w:rsidRPr="005921F0">
                        <w:rPr>
                          <w:rFonts w:ascii="Calibri" w:hAnsi="Calibri" w:cs="Calibri"/>
                          <w:sz w:val="22"/>
                          <w:szCs w:val="22"/>
                        </w:rPr>
                        <w:t xml:space="preserve">data items </w:t>
                      </w:r>
                      <w:r w:rsidR="00EA4034">
                        <w:rPr>
                          <w:rFonts w:ascii="Calibri" w:hAnsi="Calibri" w:cs="Calibri"/>
                          <w:sz w:val="22"/>
                          <w:szCs w:val="22"/>
                        </w:rPr>
                        <w:t xml:space="preserve">and descriptions </w:t>
                      </w:r>
                      <w:r w:rsidRPr="005921F0">
                        <w:rPr>
                          <w:rFonts w:ascii="Calibri" w:hAnsi="Calibri" w:cs="Calibri"/>
                          <w:sz w:val="22"/>
                          <w:szCs w:val="22"/>
                        </w:rPr>
                        <w:t>- national and state/territory data sources</w:t>
                      </w:r>
                      <w:r w:rsidR="00B67049">
                        <w:rPr>
                          <w:rFonts w:ascii="Calibri" w:hAnsi="Calibri" w:cs="Calibri"/>
                          <w:sz w:val="22"/>
                          <w:szCs w:val="22"/>
                        </w:rPr>
                        <w:t xml:space="preserve"> </w:t>
                      </w:r>
                    </w:p>
                  </w:txbxContent>
                </v:textbox>
                <w10:wrap anchorx="page" anchory="page"/>
              </v:shape>
            </w:pict>
          </mc:Fallback>
        </mc:AlternateContent>
      </w:r>
      <w:r>
        <w:rPr>
          <w:rFonts w:ascii="Calibri" w:hAnsi="Calibri" w:cs="Calibri"/>
          <w:b/>
          <w:bCs/>
          <w:noProof/>
          <w:color w:val="0D0D0D" w:themeColor="text1" w:themeTint="F2"/>
          <w:sz w:val="24"/>
          <w:szCs w:val="24"/>
          <w:lang w:eastAsia="en-AU"/>
        </w:rPr>
        <mc:AlternateContent>
          <mc:Choice Requires="wpg">
            <w:drawing>
              <wp:anchor distT="0" distB="0" distL="114300" distR="114300" simplePos="0" relativeHeight="251641856" behindDoc="0" locked="0" layoutInCell="1" allowOverlap="1" wp14:anchorId="738DFF9D" wp14:editId="76C70F4E">
                <wp:simplePos x="0" y="0"/>
                <wp:positionH relativeFrom="page">
                  <wp:posOffset>720969</wp:posOffset>
                </wp:positionH>
                <wp:positionV relativeFrom="page">
                  <wp:posOffset>984738</wp:posOffset>
                </wp:positionV>
                <wp:extent cx="9230916" cy="6177915"/>
                <wp:effectExtent l="0" t="0" r="8890" b="0"/>
                <wp:wrapNone/>
                <wp:docPr id="28803506" name="Group 13" descr="P2916#y1"/>
                <wp:cNvGraphicFramePr/>
                <a:graphic xmlns:a="http://schemas.openxmlformats.org/drawingml/2006/main">
                  <a:graphicData uri="http://schemas.microsoft.com/office/word/2010/wordprocessingGroup">
                    <wpg:wgp>
                      <wpg:cNvGrpSpPr/>
                      <wpg:grpSpPr>
                        <a:xfrm>
                          <a:off x="0" y="0"/>
                          <a:ext cx="9230916" cy="6177915"/>
                          <a:chOff x="0" y="0"/>
                          <a:chExt cx="9230916" cy="6177915"/>
                        </a:xfrm>
                      </wpg:grpSpPr>
                      <wps:wsp>
                        <wps:cNvPr id="1449645764" name="TextBox 2"/>
                        <wps:cNvSpPr txBox="1"/>
                        <wps:spPr>
                          <a:xfrm>
                            <a:off x="0" y="0"/>
                            <a:ext cx="2943147" cy="6177915"/>
                          </a:xfrm>
                          <a:prstGeom prst="rect">
                            <a:avLst/>
                          </a:prstGeom>
                          <a:noFill/>
                          <a:ln>
                            <a:noFill/>
                          </a:ln>
                          <a:effectLst/>
                        </wps:spPr>
                        <wps:txbx>
                          <w:txbxContent>
                            <w:p w14:paraId="17348507" w14:textId="77777777" w:rsidR="00842557" w:rsidRPr="00674339" w:rsidRDefault="00842557" w:rsidP="00FF3C80">
                              <w:pPr>
                                <w:pStyle w:val="ListParagraph"/>
                                <w:numPr>
                                  <w:ilvl w:val="0"/>
                                  <w:numId w:val="44"/>
                                </w:numPr>
                                <w:pBdr>
                                  <w:bottom w:val="single" w:sz="4" w:space="1" w:color="auto"/>
                                </w:pBdr>
                                <w:spacing w:after="0" w:line="259" w:lineRule="auto"/>
                                <w:ind w:left="284" w:hanging="284"/>
                                <w:textAlignment w:val="baseline"/>
                                <w:rPr>
                                  <w:rFonts w:ascii="Calibri" w:hAnsi="Calibri"/>
                                  <w:b/>
                                  <w:bCs/>
                                  <w:color w:val="000000"/>
                                  <w:sz w:val="18"/>
                                  <w:szCs w:val="18"/>
                                </w:rPr>
                              </w:pPr>
                              <w:r w:rsidRPr="00674339">
                                <w:rPr>
                                  <w:rFonts w:ascii="Calibri" w:hAnsi="Calibri"/>
                                  <w:b/>
                                  <w:bCs/>
                                  <w:color w:val="000000"/>
                                  <w:sz w:val="18"/>
                                  <w:szCs w:val="18"/>
                                </w:rPr>
                                <w:t>Household information</w:t>
                              </w:r>
                              <w:r w:rsidRPr="00674339">
                                <w:rPr>
                                  <w:rFonts w:hAnsi="Aptos"/>
                                  <w:b/>
                                  <w:bCs/>
                                  <w:color w:val="000000"/>
                                  <w:sz w:val="18"/>
                                  <w:szCs w:val="18"/>
                                </w:rPr>
                                <w:t xml:space="preserve"> </w:t>
                              </w:r>
                            </w:p>
                            <w:p w14:paraId="54E02AB8" w14:textId="4E73E290" w:rsidR="00842557" w:rsidRPr="00EA4034"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EA4034">
                                <w:rPr>
                                  <w:rFonts w:ascii="Calibri" w:hAnsi="Calibri" w:cs="Calibri"/>
                                  <w:color w:val="000000"/>
                                  <w:sz w:val="18"/>
                                  <w:szCs w:val="18"/>
                                </w:rPr>
                                <w:t xml:space="preserve">Total number of people living in the household </w:t>
                              </w:r>
                            </w:p>
                            <w:p w14:paraId="36D3B22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Structure of household</w:t>
                              </w:r>
                              <w:r w:rsidRPr="00FF3C80">
                                <w:rPr>
                                  <w:rFonts w:ascii="Calibri" w:hAnsi="Calibri" w:cs="Calibri"/>
                                  <w:color w:val="000000"/>
                                  <w:sz w:val="18"/>
                                  <w:szCs w:val="18"/>
                                </w:rPr>
                                <w:t xml:space="preserve"> </w:t>
                              </w:r>
                            </w:p>
                            <w:p w14:paraId="72657B4B"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Breakdown of household members</w:t>
                              </w:r>
                              <w:r w:rsidRPr="00FF3C80">
                                <w:rPr>
                                  <w:rFonts w:ascii="Calibri" w:hAnsi="Calibri" w:cs="Calibri"/>
                                  <w:color w:val="000000"/>
                                  <w:sz w:val="18"/>
                                  <w:szCs w:val="18"/>
                                </w:rPr>
                                <w:t xml:space="preserve"> </w:t>
                              </w:r>
                            </w:p>
                            <w:p w14:paraId="3A37EE3F"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Demographic characteristics of household members </w:t>
                              </w:r>
                              <w:r w:rsidRPr="00FF3C80">
                                <w:rPr>
                                  <w:rFonts w:ascii="Calibri" w:hAnsi="Calibri" w:cs="Calibri"/>
                                  <w:color w:val="000000"/>
                                  <w:sz w:val="18"/>
                                  <w:szCs w:val="18"/>
                                </w:rPr>
                                <w:t xml:space="preserve"> </w:t>
                              </w:r>
                            </w:p>
                            <w:p w14:paraId="0EBBC66C"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Permanent or temporary occupants </w:t>
                              </w:r>
                            </w:p>
                            <w:p w14:paraId="54B7E76A" w14:textId="77777777" w:rsidR="00842557" w:rsidRPr="008C288C" w:rsidRDefault="00842557" w:rsidP="00B9017A">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b/>
                                  <w:bCs/>
                                  <w:color w:val="000000"/>
                                  <w:sz w:val="18"/>
                                  <w:szCs w:val="18"/>
                                </w:rPr>
                              </w:pPr>
                              <w:r w:rsidRPr="008C288C">
                                <w:rPr>
                                  <w:rFonts w:ascii="Calibri" w:hAnsi="Calibri"/>
                                  <w:b/>
                                  <w:bCs/>
                                  <w:color w:val="000000"/>
                                  <w:sz w:val="18"/>
                                  <w:szCs w:val="18"/>
                                </w:rPr>
                                <w:t>Household location</w:t>
                              </w:r>
                            </w:p>
                            <w:p w14:paraId="2E35A09B"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ASGS ABS structures</w:t>
                              </w:r>
                            </w:p>
                            <w:p w14:paraId="5A5F1EA4"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ASGS non-ABS structures </w:t>
                              </w:r>
                            </w:p>
                            <w:p w14:paraId="0E276C99"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Socio-economic status of location </w:t>
                              </w:r>
                            </w:p>
                            <w:p w14:paraId="197DD618"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b/>
                                  <w:bCs/>
                                  <w:color w:val="000000"/>
                                  <w:sz w:val="18"/>
                                  <w:szCs w:val="18"/>
                                </w:rPr>
                              </w:pPr>
                              <w:r>
                                <w:rPr>
                                  <w:rFonts w:ascii="Calibri" w:hAnsi="Calibri"/>
                                  <w:b/>
                                  <w:bCs/>
                                  <w:color w:val="000000"/>
                                  <w:sz w:val="18"/>
                                  <w:szCs w:val="18"/>
                                </w:rPr>
                                <w:t>Tenure type</w:t>
                              </w:r>
                            </w:p>
                            <w:p w14:paraId="0B8B0627"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Tenure type </w:t>
                              </w:r>
                            </w:p>
                            <w:p w14:paraId="6F77B8D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If renting, who renting from </w:t>
                              </w:r>
                            </w:p>
                            <w:p w14:paraId="5EFA2209"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If renting, main reasons for renting </w:t>
                              </w:r>
                            </w:p>
                            <w:p w14:paraId="3CF893B4"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Tenure</w:t>
                              </w:r>
                              <w:r>
                                <w:rPr>
                                  <w:rFonts w:ascii="Calibri" w:hAnsi="Calibri" w:cs="Calibri"/>
                                  <w:b/>
                                  <w:bCs/>
                                  <w:color w:val="000000"/>
                                  <w:sz w:val="18"/>
                                  <w:szCs w:val="18"/>
                                </w:rPr>
                                <w:t xml:space="preserve"> </w:t>
                              </w:r>
                              <w:r w:rsidRPr="007F4616">
                                <w:rPr>
                                  <w:rFonts w:ascii="Calibri" w:hAnsi="Calibri"/>
                                  <w:b/>
                                  <w:bCs/>
                                  <w:color w:val="000000"/>
                                  <w:sz w:val="18"/>
                                  <w:szCs w:val="18"/>
                                </w:rPr>
                                <w:t>agreements</w:t>
                              </w:r>
                            </w:p>
                            <w:p w14:paraId="27473177"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Type of tenure agreement </w:t>
                              </w:r>
                            </w:p>
                            <w:p w14:paraId="71416A3C"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Length of tenure agreement  </w:t>
                              </w:r>
                            </w:p>
                            <w:p w14:paraId="75956EFD"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7F4616">
                                <w:rPr>
                                  <w:rFonts w:ascii="Calibri" w:hAnsi="Calibri"/>
                                  <w:b/>
                                  <w:bCs/>
                                  <w:color w:val="000000"/>
                                  <w:sz w:val="18"/>
                                  <w:szCs w:val="18"/>
                                </w:rPr>
                                <w:t>Overcrowding</w:t>
                              </w:r>
                              <w:r>
                                <w:rPr>
                                  <w:rFonts w:ascii="Calibri" w:hAnsi="Calibri" w:cs="Calibri"/>
                                  <w:b/>
                                  <w:bCs/>
                                  <w:color w:val="000000"/>
                                  <w:sz w:val="18"/>
                                  <w:szCs w:val="18"/>
                                </w:rPr>
                                <w:t xml:space="preserve"> </w:t>
                              </w:r>
                            </w:p>
                            <w:p w14:paraId="00CFCF08" w14:textId="77777777" w:rsidR="00842557" w:rsidRPr="007F4616"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7F4616">
                                <w:rPr>
                                  <w:rFonts w:ascii="Calibri" w:hAnsi="Calibri" w:cs="Calibri"/>
                                  <w:color w:val="000000"/>
                                  <w:sz w:val="18"/>
                                  <w:szCs w:val="18"/>
                                </w:rPr>
                                <w:t xml:space="preserve">Household experiencing overcrowding </w:t>
                              </w:r>
                            </w:p>
                            <w:p w14:paraId="3F4627C5" w14:textId="77777777" w:rsidR="00842557" w:rsidRPr="007F4616"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7F4616">
                                <w:rPr>
                                  <w:rFonts w:ascii="Calibri" w:hAnsi="Calibri" w:cs="Calibri"/>
                                  <w:color w:val="000000"/>
                                  <w:sz w:val="18"/>
                                  <w:szCs w:val="18"/>
                                </w:rPr>
                                <w:t xml:space="preserve">Severity of overcrowding </w:t>
                              </w:r>
                            </w:p>
                            <w:p w14:paraId="01707D73"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Overcrowding measure </w:t>
                              </w:r>
                            </w:p>
                            <w:p w14:paraId="53894B4A"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Perceptions of overcrowding </w:t>
                              </w:r>
                            </w:p>
                            <w:p w14:paraId="551A3DA9" w14:textId="77777777" w:rsidR="00842557" w:rsidRPr="007F4616"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267B91">
                                <w:rPr>
                                  <w:rFonts w:ascii="Calibri" w:hAnsi="Calibri"/>
                                  <w:b/>
                                  <w:bCs/>
                                  <w:color w:val="000000"/>
                                  <w:sz w:val="18"/>
                                  <w:szCs w:val="18"/>
                                </w:rPr>
                                <w:t>Dwelling</w:t>
                              </w:r>
                              <w:r w:rsidRPr="007F4616">
                                <w:rPr>
                                  <w:rFonts w:ascii="Calibri" w:hAnsi="Calibri" w:cs="Calibri"/>
                                  <w:b/>
                                  <w:bCs/>
                                  <w:color w:val="000000"/>
                                  <w:sz w:val="18"/>
                                  <w:szCs w:val="18"/>
                                </w:rPr>
                                <w:t xml:space="preserve"> </w:t>
                              </w:r>
                              <w:r w:rsidRPr="007F4616">
                                <w:rPr>
                                  <w:rFonts w:ascii="Calibri" w:hAnsi="Calibri"/>
                                  <w:b/>
                                  <w:bCs/>
                                  <w:color w:val="000000"/>
                                  <w:sz w:val="18"/>
                                  <w:szCs w:val="18"/>
                                </w:rPr>
                                <w:t>Characteristics</w:t>
                              </w:r>
                            </w:p>
                            <w:p w14:paraId="6ABC5149" w14:textId="310CA504"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Structure of the property </w:t>
                              </w:r>
                            </w:p>
                            <w:p w14:paraId="5587560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Age of dwelling </w:t>
                              </w:r>
                            </w:p>
                            <w:p w14:paraId="43FB4133" w14:textId="77777777" w:rsidR="00842557" w:rsidRPr="00FF3C80"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Size of dwelling </w:t>
                              </w:r>
                            </w:p>
                            <w:p w14:paraId="19011D64" w14:textId="77777777" w:rsidR="00842557" w:rsidRPr="007F4616"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Housing</w:t>
                              </w:r>
                              <w:r>
                                <w:rPr>
                                  <w:rFonts w:ascii="Calibri" w:hAnsi="Calibri" w:cs="Calibri"/>
                                  <w:b/>
                                  <w:bCs/>
                                  <w:color w:val="000000"/>
                                  <w:sz w:val="18"/>
                                  <w:szCs w:val="18"/>
                                </w:rPr>
                                <w:t xml:space="preserve"> </w:t>
                              </w:r>
                              <w:r w:rsidRPr="008C288C">
                                <w:rPr>
                                  <w:rFonts w:ascii="Calibri" w:hAnsi="Calibri"/>
                                  <w:b/>
                                  <w:bCs/>
                                  <w:color w:val="000000"/>
                                  <w:sz w:val="18"/>
                                  <w:szCs w:val="18"/>
                                </w:rPr>
                                <w:t>conditions</w:t>
                              </w:r>
                            </w:p>
                            <w:p w14:paraId="5AD15354"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Overall condition of dwelling </w:t>
                              </w:r>
                            </w:p>
                            <w:p w14:paraId="2B769ABA"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Structural problems and type of issue  </w:t>
                              </w:r>
                            </w:p>
                            <w:p w14:paraId="001AA9EA"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Issues are major or minor problems </w:t>
                              </w:r>
                            </w:p>
                            <w:p w14:paraId="19F52F68"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Household</w:t>
                              </w:r>
                              <w:r w:rsidRPr="00570802">
                                <w:rPr>
                                  <w:rFonts w:ascii="Calibri" w:hAnsi="Calibri" w:cs="Calibri"/>
                                  <w:b/>
                                  <w:bCs/>
                                  <w:color w:val="000000"/>
                                  <w:sz w:val="18"/>
                                  <w:szCs w:val="18"/>
                                </w:rPr>
                                <w:t xml:space="preserve"> </w:t>
                              </w:r>
                              <w:r w:rsidRPr="008C288C">
                                <w:rPr>
                                  <w:rFonts w:ascii="Calibri" w:hAnsi="Calibri"/>
                                  <w:b/>
                                  <w:bCs/>
                                  <w:color w:val="000000"/>
                                  <w:sz w:val="18"/>
                                  <w:szCs w:val="18"/>
                                </w:rPr>
                                <w:t>facilities</w:t>
                              </w:r>
                            </w:p>
                            <w:p w14:paraId="6E286180" w14:textId="77777777" w:rsidR="00842557" w:rsidRPr="000454B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0454B7">
                                <w:rPr>
                                  <w:rFonts w:ascii="Calibri" w:hAnsi="Calibri" w:cs="Calibri"/>
                                  <w:color w:val="000000"/>
                                  <w:sz w:val="18"/>
                                  <w:szCs w:val="18"/>
                                </w:rPr>
                                <w:t>Type of facilities present in home</w:t>
                              </w:r>
                            </w:p>
                            <w:p w14:paraId="1E3166F7" w14:textId="77777777" w:rsidR="00842557" w:rsidRDefault="00842557" w:rsidP="00FF3C80">
                              <w:pPr>
                                <w:spacing w:after="0"/>
                                <w:ind w:left="284"/>
                                <w:rPr>
                                  <w:rFonts w:ascii="Calibri" w:hAnsi="Calibri" w:cs="Calibri"/>
                                  <w:color w:val="000000"/>
                                  <w:sz w:val="18"/>
                                  <w:szCs w:val="18"/>
                                </w:rPr>
                              </w:pPr>
                            </w:p>
                          </w:txbxContent>
                        </wps:txbx>
                        <wps:bodyPr vertOverflow="clip" horzOverflow="clip" wrap="square" rtlCol="0" anchor="t">
                          <a:noAutofit/>
                        </wps:bodyPr>
                      </wps:wsp>
                      <wps:wsp>
                        <wps:cNvPr id="1695699114" name="TextBox 2"/>
                        <wps:cNvSpPr txBox="1"/>
                        <wps:spPr>
                          <a:xfrm>
                            <a:off x="3138854" y="0"/>
                            <a:ext cx="2943147" cy="6084277"/>
                          </a:xfrm>
                          <a:prstGeom prst="rect">
                            <a:avLst/>
                          </a:prstGeom>
                          <a:noFill/>
                          <a:ln>
                            <a:noFill/>
                          </a:ln>
                          <a:effectLst/>
                        </wps:spPr>
                        <wps:txbx>
                          <w:txbxContent>
                            <w:p w14:paraId="647EC711" w14:textId="77777777" w:rsidR="00842557" w:rsidRDefault="00842557" w:rsidP="00F11420">
                              <w:pPr>
                                <w:pStyle w:val="ListParagraph"/>
                                <w:numPr>
                                  <w:ilvl w:val="0"/>
                                  <w:numId w:val="44"/>
                                </w:numPr>
                                <w:pBdr>
                                  <w:bottom w:val="single" w:sz="4" w:space="1" w:color="auto"/>
                                </w:pBdr>
                                <w:spacing w:after="0" w:line="259" w:lineRule="auto"/>
                                <w:ind w:left="284" w:hanging="284"/>
                                <w:textAlignment w:val="baseline"/>
                                <w:rPr>
                                  <w:rFonts w:ascii="Calibri" w:hAnsi="Calibri" w:cs="Calibri"/>
                                  <w:b/>
                                  <w:bCs/>
                                  <w:color w:val="000000"/>
                                  <w:sz w:val="18"/>
                                  <w:szCs w:val="18"/>
                                </w:rPr>
                              </w:pPr>
                              <w:r w:rsidRPr="008C288C">
                                <w:rPr>
                                  <w:rFonts w:ascii="Calibri" w:hAnsi="Calibri"/>
                                  <w:b/>
                                  <w:bCs/>
                                  <w:color w:val="000000"/>
                                  <w:sz w:val="18"/>
                                  <w:szCs w:val="18"/>
                                </w:rPr>
                                <w:t>Repairs</w:t>
                              </w:r>
                            </w:p>
                            <w:p w14:paraId="6EA7D07B"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Home in need of repairs</w:t>
                              </w:r>
                            </w:p>
                            <w:p w14:paraId="36F601CF"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Repairs needed</w:t>
                              </w:r>
                            </w:p>
                            <w:p w14:paraId="16B0373F"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Who responsible for repairs and maintenance</w:t>
                              </w:r>
                            </w:p>
                            <w:p w14:paraId="01442596"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Easy to get repairs done</w:t>
                              </w:r>
                            </w:p>
                            <w:p w14:paraId="2E6299B9"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Length of time waiting for repairs</w:t>
                              </w:r>
                            </w:p>
                            <w:p w14:paraId="17B02AD3"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Reason for repairs not being done</w:t>
                              </w:r>
                            </w:p>
                            <w:p w14:paraId="5C678CBF" w14:textId="77777777" w:rsidR="00842557" w:rsidRPr="00570802"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Essential</w:t>
                              </w:r>
                              <w:r>
                                <w:rPr>
                                  <w:rFonts w:ascii="Calibri" w:hAnsi="Calibri" w:cs="Calibri"/>
                                  <w:b/>
                                  <w:bCs/>
                                  <w:color w:val="000000"/>
                                  <w:sz w:val="18"/>
                                  <w:szCs w:val="18"/>
                                </w:rPr>
                                <w:t xml:space="preserve"> </w:t>
                              </w:r>
                              <w:r w:rsidRPr="008C288C">
                                <w:rPr>
                                  <w:rFonts w:ascii="Calibri" w:hAnsi="Calibri"/>
                                  <w:b/>
                                  <w:bCs/>
                                  <w:color w:val="000000"/>
                                  <w:sz w:val="18"/>
                                  <w:szCs w:val="18"/>
                                </w:rPr>
                                <w:t>services</w:t>
                              </w:r>
                            </w:p>
                            <w:p w14:paraId="0B8F6467" w14:textId="77777777" w:rsidR="00842557" w:rsidRPr="00D17EBC"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17EBC">
                                <w:rPr>
                                  <w:rFonts w:ascii="Calibri" w:hAnsi="Calibri" w:cs="Calibri"/>
                                  <w:color w:val="000000"/>
                                  <w:sz w:val="18"/>
                                  <w:szCs w:val="18"/>
                                </w:rPr>
                                <w:t>Availability of essential services</w:t>
                              </w:r>
                            </w:p>
                            <w:p w14:paraId="170B7985" w14:textId="30FA7ED3" w:rsidR="00842557" w:rsidRPr="00D17EBC"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17EBC">
                                <w:rPr>
                                  <w:rFonts w:ascii="Calibri" w:hAnsi="Calibri" w:cs="Calibri"/>
                                  <w:color w:val="000000"/>
                                  <w:sz w:val="18"/>
                                  <w:szCs w:val="18"/>
                                </w:rPr>
                                <w:t>Reliability of supply/interruptions</w:t>
                              </w:r>
                            </w:p>
                            <w:p w14:paraId="2E419C57" w14:textId="77777777" w:rsidR="00842557" w:rsidRPr="00244D12"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color w:val="000000"/>
                                  <w:sz w:val="18"/>
                                  <w:szCs w:val="18"/>
                                </w:rPr>
                              </w:pPr>
                              <w:bookmarkStart w:id="83" w:name="_Hlk203466585"/>
                              <w:r w:rsidRPr="00244D12">
                                <w:rPr>
                                  <w:rFonts w:ascii="Calibri" w:hAnsi="Calibri"/>
                                  <w:b/>
                                  <w:bCs/>
                                  <w:color w:val="000000"/>
                                  <w:sz w:val="18"/>
                                  <w:szCs w:val="18"/>
                                </w:rPr>
                                <w:t>Hous</w:t>
                              </w:r>
                              <w:r>
                                <w:rPr>
                                  <w:rFonts w:ascii="Calibri" w:hAnsi="Calibri"/>
                                  <w:b/>
                                  <w:bCs/>
                                  <w:color w:val="000000"/>
                                  <w:sz w:val="18"/>
                                  <w:szCs w:val="18"/>
                                </w:rPr>
                                <w:t>ing affordability</w:t>
                              </w:r>
                            </w:p>
                            <w:p w14:paraId="261771DA"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Household income</w:t>
                              </w:r>
                            </w:p>
                            <w:p w14:paraId="6C776D2B"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Main source of income</w:t>
                              </w:r>
                              <w:r w:rsidRPr="00244D12">
                                <w:rPr>
                                  <w:rFonts w:ascii="Calibri" w:hAnsi="Calibri" w:cs="Calibri"/>
                                  <w:color w:val="000000"/>
                                  <w:sz w:val="18"/>
                                  <w:szCs w:val="18"/>
                                </w:rPr>
                                <w:tab/>
                              </w:r>
                            </w:p>
                            <w:p w14:paraId="3CA3F492"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Housing costs</w:t>
                              </w:r>
                            </w:p>
                            <w:p w14:paraId="78EA58E1"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Affordability of housing costs</w:t>
                              </w:r>
                            </w:p>
                            <w:p w14:paraId="5160B9C1"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Housing assistance</w:t>
                              </w:r>
                            </w:p>
                            <w:p w14:paraId="06C3116F" w14:textId="77777777" w:rsidR="00842557"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b/>
                                  <w:bCs/>
                                  <w:color w:val="000000"/>
                                  <w:sz w:val="18"/>
                                  <w:szCs w:val="18"/>
                                </w:rPr>
                              </w:pPr>
                              <w:bookmarkStart w:id="84" w:name="_Hlk203466602"/>
                              <w:bookmarkEnd w:id="83"/>
                              <w:r>
                                <w:rPr>
                                  <w:rFonts w:ascii="Calibri" w:hAnsi="Calibri"/>
                                  <w:b/>
                                  <w:bCs/>
                                  <w:color w:val="000000"/>
                                  <w:sz w:val="18"/>
                                  <w:szCs w:val="18"/>
                                </w:rPr>
                                <w:t>Housing stress</w:t>
                              </w:r>
                            </w:p>
                            <w:p w14:paraId="04808D85"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Housing stress being experienced</w:t>
                              </w:r>
                            </w:p>
                            <w:p w14:paraId="52C1D1A6"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Severity of housing stress</w:t>
                              </w:r>
                            </w:p>
                            <w:p w14:paraId="7094BF3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Measure used to ascertain housing stress</w:t>
                              </w:r>
                            </w:p>
                            <w:p w14:paraId="1577BE9A" w14:textId="77777777" w:rsidR="00842557" w:rsidRPr="00244D12"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Homelessness</w:t>
                              </w:r>
                            </w:p>
                            <w:p w14:paraId="2DD7E0E7"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Incidence of homelessness</w:t>
                              </w:r>
                            </w:p>
                            <w:p w14:paraId="4DDBD848"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Type of homelessness experienced</w:t>
                              </w:r>
                            </w:p>
                            <w:p w14:paraId="06051E3F"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Reasons for homelessness</w:t>
                              </w:r>
                            </w:p>
                            <w:p w14:paraId="0D66136F" w14:textId="77777777" w:rsidR="00842557"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Pr>
                                  <w:rFonts w:ascii="Calibri" w:hAnsi="Calibri"/>
                                  <w:b/>
                                  <w:bCs/>
                                  <w:color w:val="000000"/>
                                  <w:sz w:val="18"/>
                                  <w:szCs w:val="18"/>
                                </w:rPr>
                                <w:t>Housin</w:t>
                              </w:r>
                              <w:r w:rsidRPr="007F4616">
                                <w:rPr>
                                  <w:rFonts w:ascii="Calibri" w:hAnsi="Calibri"/>
                                  <w:b/>
                                  <w:bCs/>
                                  <w:color w:val="000000"/>
                                  <w:sz w:val="18"/>
                                  <w:szCs w:val="18"/>
                                </w:rPr>
                                <w:t>g</w:t>
                              </w:r>
                              <w:r>
                                <w:rPr>
                                  <w:rFonts w:ascii="Calibri" w:hAnsi="Calibri" w:cs="Calibri"/>
                                  <w:b/>
                                  <w:bCs/>
                                  <w:color w:val="000000"/>
                                  <w:sz w:val="18"/>
                                  <w:szCs w:val="18"/>
                                </w:rPr>
                                <w:t xml:space="preserve"> </w:t>
                              </w:r>
                              <w:r w:rsidRPr="008C288C">
                                <w:rPr>
                                  <w:rFonts w:ascii="Calibri" w:hAnsi="Calibri"/>
                                  <w:b/>
                                  <w:bCs/>
                                  <w:color w:val="000000"/>
                                  <w:sz w:val="18"/>
                                  <w:szCs w:val="18"/>
                                </w:rPr>
                                <w:t>satisfaction</w:t>
                              </w:r>
                            </w:p>
                            <w:p w14:paraId="200433D0"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 xml:space="preserve">Satisfaction with dwelling </w:t>
                              </w:r>
                            </w:p>
                            <w:p w14:paraId="5C4465AA"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Adequacy of housing for current needs</w:t>
                              </w:r>
                            </w:p>
                            <w:p w14:paraId="46FCFFF4" w14:textId="77777777" w:rsidR="00842557" w:rsidRPr="007F4616"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8C288C">
                                <w:rPr>
                                  <w:rFonts w:ascii="Calibri" w:hAnsi="Calibri"/>
                                  <w:b/>
                                  <w:bCs/>
                                  <w:color w:val="000000"/>
                                  <w:sz w:val="18"/>
                                  <w:szCs w:val="18"/>
                                </w:rPr>
                                <w:t>Housing</w:t>
                              </w:r>
                              <w:r>
                                <w:rPr>
                                  <w:rFonts w:ascii="Calibri" w:hAnsi="Calibri" w:cs="Calibri"/>
                                  <w:b/>
                                  <w:bCs/>
                                  <w:color w:val="000000"/>
                                  <w:sz w:val="18"/>
                                  <w:szCs w:val="18"/>
                                </w:rPr>
                                <w:t xml:space="preserve"> </w:t>
                              </w:r>
                              <w:r w:rsidRPr="00B9017A">
                                <w:rPr>
                                  <w:rFonts w:ascii="Calibri" w:hAnsi="Calibri"/>
                                  <w:b/>
                                  <w:bCs/>
                                  <w:color w:val="000000"/>
                                  <w:sz w:val="18"/>
                                  <w:szCs w:val="18"/>
                                </w:rPr>
                                <w:t>issues</w:t>
                              </w:r>
                            </w:p>
                            <w:p w14:paraId="72F3FB45" w14:textId="77777777" w:rsidR="00842557" w:rsidRPr="00D277E8"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F11420">
                                <w:rPr>
                                  <w:rFonts w:hAnsi="Aptos"/>
                                  <w:color w:val="000000"/>
                                  <w:sz w:val="8"/>
                                  <w:szCs w:val="8"/>
                                </w:rPr>
                                <w:t xml:space="preserve"> </w:t>
                              </w:r>
                              <w:r w:rsidRPr="00D277E8">
                                <w:rPr>
                                  <w:rFonts w:ascii="Calibri" w:hAnsi="Calibri" w:cs="Calibri"/>
                                  <w:color w:val="000000"/>
                                  <w:sz w:val="18"/>
                                  <w:szCs w:val="18"/>
                                </w:rPr>
                                <w:t>Type of housing issues experienced</w:t>
                              </w:r>
                            </w:p>
                            <w:p w14:paraId="14FB78C9" w14:textId="77777777" w:rsidR="00842557" w:rsidRPr="007F4616" w:rsidRDefault="00842557" w:rsidP="00B9017A">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8C288C">
                                <w:rPr>
                                  <w:rFonts w:ascii="Calibri" w:hAnsi="Calibri"/>
                                  <w:b/>
                                  <w:bCs/>
                                  <w:color w:val="000000"/>
                                  <w:sz w:val="18"/>
                                  <w:szCs w:val="18"/>
                                </w:rPr>
                                <w:t>Satisfaction</w:t>
                              </w:r>
                              <w:r>
                                <w:rPr>
                                  <w:rFonts w:ascii="Calibri" w:hAnsi="Calibri" w:cs="Calibri"/>
                                  <w:b/>
                                  <w:bCs/>
                                  <w:color w:val="000000"/>
                                  <w:sz w:val="18"/>
                                  <w:szCs w:val="18"/>
                                </w:rPr>
                                <w:t xml:space="preserve"> with neighbourhood</w:t>
                              </w:r>
                            </w:p>
                            <w:p w14:paraId="0E556E18"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Perceived safety neighbourhood</w:t>
                              </w:r>
                            </w:p>
                            <w:p w14:paraId="7E6D5599" w14:textId="77777777" w:rsidR="00842557" w:rsidRPr="00D277E8"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Amenities in neighbourhood</w:t>
                              </w:r>
                            </w:p>
                            <w:p w14:paraId="4379C857"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Services in neighbourhood</w:t>
                              </w:r>
                            </w:p>
                            <w:bookmarkEnd w:id="84"/>
                            <w:p w14:paraId="320791E4" w14:textId="77777777" w:rsidR="00842557" w:rsidRPr="00244D12" w:rsidRDefault="00842557" w:rsidP="00F11420">
                              <w:pPr>
                                <w:spacing w:after="0"/>
                                <w:ind w:left="284"/>
                                <w:rPr>
                                  <w:rFonts w:ascii="Calibri" w:hAnsi="Calibri" w:cs="Calibri"/>
                                  <w:color w:val="000000"/>
                                  <w:sz w:val="18"/>
                                  <w:szCs w:val="18"/>
                                </w:rPr>
                              </w:pPr>
                            </w:p>
                          </w:txbxContent>
                        </wps:txbx>
                        <wps:bodyPr vertOverflow="clip" horzOverflow="clip" wrap="square" rtlCol="0" anchor="t">
                          <a:noAutofit/>
                        </wps:bodyPr>
                      </wps:wsp>
                      <wps:wsp>
                        <wps:cNvPr id="1329753777" name="Text Box 2"/>
                        <wps:cNvSpPr txBox="1"/>
                        <wps:spPr>
                          <a:xfrm>
                            <a:off x="6286500" y="0"/>
                            <a:ext cx="2944416" cy="6119495"/>
                          </a:xfrm>
                          <a:prstGeom prst="rect">
                            <a:avLst/>
                          </a:prstGeom>
                          <a:solidFill>
                            <a:sysClr val="window" lastClr="FFFFFF"/>
                          </a:solidFill>
                          <a:ln w="6350">
                            <a:noFill/>
                          </a:ln>
                        </wps:spPr>
                        <wps:txbx>
                          <w:txbxContent>
                            <w:p w14:paraId="04B4BDA3" w14:textId="77777777" w:rsidR="00842557" w:rsidRPr="00674339" w:rsidRDefault="00842557" w:rsidP="00B9017A">
                              <w:pPr>
                                <w:pStyle w:val="ListParagraph"/>
                                <w:numPr>
                                  <w:ilvl w:val="0"/>
                                  <w:numId w:val="45"/>
                                </w:numPr>
                                <w:pBdr>
                                  <w:bottom w:val="single" w:sz="4" w:space="1" w:color="auto"/>
                                </w:pBdr>
                                <w:spacing w:after="0" w:line="259" w:lineRule="auto"/>
                                <w:ind w:left="284" w:hanging="284"/>
                                <w:textAlignment w:val="baseline"/>
                                <w:rPr>
                                  <w:rFonts w:ascii="Calibri" w:hAnsi="Calibri" w:cs="Calibri"/>
                                  <w:b/>
                                  <w:bCs/>
                                  <w:color w:val="000000"/>
                                  <w:sz w:val="18"/>
                                  <w:szCs w:val="18"/>
                                </w:rPr>
                              </w:pPr>
                              <w:bookmarkStart w:id="85" w:name="_Hlk203466610"/>
                              <w:bookmarkStart w:id="86" w:name="_Hlk203466611"/>
                              <w:bookmarkStart w:id="87" w:name="_Hlk203466618"/>
                              <w:bookmarkStart w:id="88" w:name="_Hlk203466619"/>
                              <w:bookmarkStart w:id="89" w:name="_Hlk203466633"/>
                              <w:bookmarkStart w:id="90" w:name="_Hlk203466634"/>
                              <w:r w:rsidRPr="00674339">
                                <w:rPr>
                                  <w:rFonts w:ascii="Calibri" w:hAnsi="Calibri" w:cs="Calibri"/>
                                  <w:b/>
                                  <w:bCs/>
                                  <w:color w:val="000000"/>
                                  <w:sz w:val="18"/>
                                  <w:szCs w:val="18"/>
                                </w:rPr>
                                <w:t>Impact of housing on circumstances</w:t>
                              </w:r>
                            </w:p>
                            <w:p w14:paraId="24DBDADA" w14:textId="77777777" w:rsidR="00842557" w:rsidRPr="00D277E8"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 xml:space="preserve">Impact of housing circumstances </w:t>
                              </w:r>
                            </w:p>
                            <w:p w14:paraId="2167AADB" w14:textId="77777777" w:rsidR="00842557"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A01862">
                                <w:rPr>
                                  <w:rFonts w:ascii="Calibri" w:hAnsi="Calibri" w:cs="Calibri"/>
                                  <w:b/>
                                  <w:bCs/>
                                  <w:color w:val="000000"/>
                                  <w:sz w:val="18"/>
                                  <w:szCs w:val="18"/>
                                </w:rPr>
                                <w:t xml:space="preserve">Housing stability </w:t>
                              </w:r>
                            </w:p>
                            <w:p w14:paraId="21125CF4"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Security of tenure</w:t>
                              </w:r>
                            </w:p>
                            <w:p w14:paraId="5884C01D"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Length of current tenure</w:t>
                              </w:r>
                            </w:p>
                            <w:p w14:paraId="77CAF4F5" w14:textId="77777777" w:rsidR="00842557" w:rsidRPr="00A24923"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A24923">
                                <w:rPr>
                                  <w:rFonts w:ascii="Calibri" w:hAnsi="Calibri" w:cs="Calibri"/>
                                  <w:b/>
                                  <w:bCs/>
                                  <w:color w:val="000000"/>
                                  <w:sz w:val="18"/>
                                  <w:szCs w:val="18"/>
                                </w:rPr>
                                <w:t xml:space="preserve">Housing </w:t>
                              </w:r>
                              <w:r w:rsidRPr="008C288C">
                                <w:rPr>
                                  <w:rFonts w:ascii="Calibri" w:hAnsi="Calibri"/>
                                  <w:b/>
                                  <w:bCs/>
                                  <w:color w:val="000000"/>
                                  <w:sz w:val="18"/>
                                  <w:szCs w:val="18"/>
                                </w:rPr>
                                <w:t>moves</w:t>
                              </w:r>
                            </w:p>
                            <w:p w14:paraId="40244A0C"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 xml:space="preserve">Number of moves </w:t>
                              </w:r>
                            </w:p>
                            <w:p w14:paraId="4B398FB1"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Reason for moves</w:t>
                              </w:r>
                            </w:p>
                            <w:p w14:paraId="7A4A5143"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Intention to move house</w:t>
                              </w:r>
                            </w:p>
                            <w:p w14:paraId="101C80FD"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Reasons for wanting to move</w:t>
                              </w:r>
                            </w:p>
                            <w:p w14:paraId="308D10F3" w14:textId="77777777" w:rsidR="00842557"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color w:val="000000"/>
                                  <w:sz w:val="18"/>
                                  <w:szCs w:val="18"/>
                                </w:rPr>
                              </w:pPr>
                              <w:r w:rsidRPr="00A01862">
                                <w:rPr>
                                  <w:rFonts w:ascii="Calibri" w:hAnsi="Calibri" w:cs="Calibri"/>
                                  <w:b/>
                                  <w:bCs/>
                                  <w:color w:val="000000"/>
                                  <w:sz w:val="18"/>
                                  <w:szCs w:val="18"/>
                                </w:rPr>
                                <w:t>Housin</w:t>
                              </w:r>
                              <w:r w:rsidRPr="005346D7">
                                <w:rPr>
                                  <w:rFonts w:ascii="Calibri" w:hAnsi="Calibri" w:cs="Calibri"/>
                                  <w:b/>
                                  <w:bCs/>
                                  <w:color w:val="000000"/>
                                  <w:sz w:val="18"/>
                                  <w:szCs w:val="18"/>
                                </w:rPr>
                                <w:t xml:space="preserve">g </w:t>
                              </w:r>
                              <w:r w:rsidRPr="00674339">
                                <w:rPr>
                                  <w:rFonts w:ascii="Calibri" w:hAnsi="Calibri" w:cs="Calibri"/>
                                  <w:b/>
                                  <w:bCs/>
                                  <w:color w:val="000000"/>
                                  <w:sz w:val="18"/>
                                  <w:szCs w:val="18"/>
                                </w:rPr>
                                <w:t>pathways</w:t>
                              </w:r>
                            </w:p>
                            <w:p w14:paraId="2ED0061B"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Types of pathways</w:t>
                              </w:r>
                            </w:p>
                            <w:p w14:paraId="7D870CC0" w14:textId="77777777" w:rsidR="00842557" w:rsidRPr="005346D7"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5346D7">
                                <w:rPr>
                                  <w:rFonts w:ascii="Calibri" w:hAnsi="Calibri" w:cs="Calibri"/>
                                  <w:b/>
                                  <w:bCs/>
                                  <w:color w:val="000000"/>
                                  <w:sz w:val="18"/>
                                  <w:szCs w:val="18"/>
                                </w:rPr>
                                <w:t>Housing aspirations</w:t>
                              </w:r>
                            </w:p>
                            <w:p w14:paraId="410124E0"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Future housing plans</w:t>
                              </w:r>
                            </w:p>
                            <w:p w14:paraId="63F07A6B"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Home ownership perceptions</w:t>
                              </w:r>
                            </w:p>
                            <w:p w14:paraId="1B953AEF"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Barriers and facilitators of home ownership</w:t>
                              </w:r>
                            </w:p>
                            <w:p w14:paraId="4702910E" w14:textId="77777777" w:rsidR="00842557" w:rsidRPr="008B526E"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8B526E">
                                <w:rPr>
                                  <w:rFonts w:ascii="Calibri" w:hAnsi="Calibri" w:cs="Calibri"/>
                                  <w:b/>
                                  <w:bCs/>
                                  <w:color w:val="000000"/>
                                  <w:sz w:val="18"/>
                                  <w:szCs w:val="18"/>
                                </w:rPr>
                                <w:t>Additional data items</w:t>
                              </w:r>
                            </w:p>
                            <w:p w14:paraId="4883A2B2" w14:textId="77777777" w:rsidR="00842557" w:rsidRPr="00A24923"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24923">
                                <w:rPr>
                                  <w:rFonts w:ascii="Calibri" w:hAnsi="Calibri" w:cs="Calibri"/>
                                  <w:color w:val="000000"/>
                                  <w:sz w:val="18"/>
                                  <w:szCs w:val="18"/>
                                </w:rPr>
                                <w:t>(Various)</w:t>
                              </w:r>
                            </w:p>
                            <w:bookmarkEnd w:id="85"/>
                            <w:bookmarkEnd w:id="86"/>
                            <w:bookmarkEnd w:id="87"/>
                            <w:bookmarkEnd w:id="88"/>
                            <w:bookmarkEnd w:id="89"/>
                            <w:bookmarkEnd w:id="90"/>
                            <w:p w14:paraId="7D0573FB" w14:textId="77777777" w:rsidR="00842557" w:rsidRDefault="00842557" w:rsidP="00A75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8DFF9D" id="Group 13" o:spid="_x0000_s1090" alt="P2916#y1" style="position:absolute;margin-left:56.75pt;margin-top:77.55pt;width:726.85pt;height:486.45pt;z-index:251641856;mso-position-horizontal-relative:page;mso-position-vertical-relative:page" coordsize="92309,6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CeJgMAAIYJAAAOAAAAZHJzL2Uyb0RvYy54bWzkVt9v2yAQfp+0/wHxvjp2bCeO6lRZt1ST&#10;qrZSO/WZYJxYwsCA1O7++h3Y+V2pU7tpD8sDMcdx3H3Hfcf5RVtz9MS0qaTIcXg2wIgJKotKLHP8&#10;/WH+aYyRsUQUhEvBcvzMDL6Yfvxw3qgJi+RK8oJpBEaEmTQqxytr1SQIDF2xmpgzqZiAxVLqmliY&#10;6mVQaNKA9ZoH0WCQBo3UhdKSMmNA+qVbxFNvvywZtbdlaZhFPMfgm/Wj9uPCjcH0nEyWmqhVRXs3&#10;yBu8qEkl4NCtqS/EErTW1YmpuqJaGlnaMyrrQJZlRZmPAaIJB0fRXGm5Vj6W5aRZqi1MAO0RTm82&#10;S2+errS6V3cakGjUErDwMxdLW+ra/YOXqPWQPW8hY61FFIRZNBxkYYoRhbU0HI2yMOlApStA/mQf&#10;XX19ZWewOTg4cKdRcEHMDgPzPgzuV0QxD62ZAAZ3GlUF3N84ztI4GaUxRoLUcF8fINDPskWRC8r5&#10;AMoOLWRbEMOOjdyA8HdBi7J4GMajE9C2oZOJ0sZeMVkj95FjDRfZ3y/ydG0suAKqGxV3qpDzinN/&#10;mbk4EIBiJ2G+GvrdLpLOY/dl20Xr40+Gm3AWsniGKKGy7S0MJZdNjimvFEYrqX8eyxqooBybH2ui&#10;GUba8kvZFRwRFPRz3Hkv5GxtZVn5CNzJ3TEQjptAejuM/36e0yxJsywM/1ieh+FwPE7A3GmJHGZ7&#10;MI6j0cjB/O+zHf8n2R5G2SgZjgD2vapG7ynrNBqnyQAayovpjuMdI4ZZnHlGfHu6jeRV4erbFbZ5&#10;NpccCpNAfUEfLGSDESfGgjDHc//rL9fBNi4QFHA6TAaeRrZ80dODr7+XCMG7vqtUpGXXQo2i8wqo&#10;6RqOviMaeiaAccgWsueNY8bYyZ0+0DjwCUaHDMK/CSD4DPjYNW0/AVqOYKL3Vxb7K2Jde9YJ4cWh&#10;6IaA9rio1LJ+hOfCzJ0Kpnbc1H9e2u5lAM8NymYzrwRtWhF7Le4VdWzvUuCI96F9JFr17GyhSdzI&#10;TUshkyOS7nQ7Vn6V/3zXg2bv+aF/mLjXxP7c8+Xu+TT9BQAA//8DAFBLAwQUAAYACAAAACEAOn/s&#10;HOEAAAANAQAADwAAAGRycy9kb3ducmV2LnhtbEyPwWrDMBBE74X+g9hCb40sB6XBtRxCaHsKhSaF&#10;0ptibWwTa2UsxXb+vvKpve0wj9mZfDPZlg3Y+8aRArFIgCGVzjRUKfg6vj2tgfmgyejWESq4oYdN&#10;cX+X68y4kT5xOISKxRDymVZQh9BlnPuyRqv9wnVI0Tu73uoQZV9x0+sxhtuWp0my4lY3FD/UusNd&#10;jeXlcLUK3kc9bpfiddhfzrvbz1F+fO8FKvX4MG1fgAWcwh8Mc/1YHYrY6eSuZDxroxZLGdF4SCmA&#10;zYRcPafATrOXrhPgRc7/ryh+AQAA//8DAFBLAQItABQABgAIAAAAIQC2gziS/gAAAOEBAAATAAAA&#10;AAAAAAAAAAAAAAAAAABbQ29udGVudF9UeXBlc10ueG1sUEsBAi0AFAAGAAgAAAAhADj9If/WAAAA&#10;lAEAAAsAAAAAAAAAAAAAAAAALwEAAF9yZWxzLy5yZWxzUEsBAi0AFAAGAAgAAAAhACTFQJ4mAwAA&#10;hgkAAA4AAAAAAAAAAAAAAAAALgIAAGRycy9lMm9Eb2MueG1sUEsBAi0AFAAGAAgAAAAhADp/7Bzh&#10;AAAADQEAAA8AAAAAAAAAAAAAAAAAgAUAAGRycy9kb3ducmV2LnhtbFBLBQYAAAAABAAEAPMAAACO&#10;BgAAAAA=&#10;">
                <v:shape id="TextBox 2" o:spid="_x0000_s1091" type="#_x0000_t202" style="position:absolute;width:29431;height:6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V+xwAAAOMAAAAPAAAAZHJzL2Rvd25yZXYueG1sRE/da8Iw&#10;EH8f+D+EG+xtJpNYZ2cUcQx8cth9wN6O5mzLmktpMlv/ezMY7PF+37fajK4VZ+pD49nAw1SBIC69&#10;bbgy8P72cv8IIkRki61nMnChAJv15GaFufUDH+lcxEqkEA45Gqhj7HIpQ1mTwzD1HXHiTr53GNPZ&#10;V9L2OKRw18qZUpl02HBqqLGjXU3ld/HjDHwcTl+fWr1Wz27eDX5Ukt1SGnN3O26fQEQa47/4z723&#10;ab7Wy0zPF5mG358SAHJ9BQAA//8DAFBLAQItABQABgAIAAAAIQDb4fbL7gAAAIUBAAATAAAAAAAA&#10;AAAAAAAAAAAAAABbQ29udGVudF9UeXBlc10ueG1sUEsBAi0AFAAGAAgAAAAhAFr0LFu/AAAAFQEA&#10;AAsAAAAAAAAAAAAAAAAAHwEAAF9yZWxzLy5yZWxzUEsBAi0AFAAGAAgAAAAhAGIPZX7HAAAA4wAA&#10;AA8AAAAAAAAAAAAAAAAABwIAAGRycy9kb3ducmV2LnhtbFBLBQYAAAAAAwADALcAAAD7AgAAAAA=&#10;" filled="f" stroked="f">
                  <v:textbox>
                    <w:txbxContent>
                      <w:p w14:paraId="17348507" w14:textId="77777777" w:rsidR="00842557" w:rsidRPr="00674339" w:rsidRDefault="00842557" w:rsidP="00FF3C80">
                        <w:pPr>
                          <w:pStyle w:val="ListParagraph"/>
                          <w:numPr>
                            <w:ilvl w:val="0"/>
                            <w:numId w:val="44"/>
                          </w:numPr>
                          <w:pBdr>
                            <w:bottom w:val="single" w:sz="4" w:space="1" w:color="auto"/>
                          </w:pBdr>
                          <w:spacing w:after="0" w:line="259" w:lineRule="auto"/>
                          <w:ind w:left="284" w:hanging="284"/>
                          <w:textAlignment w:val="baseline"/>
                          <w:rPr>
                            <w:rFonts w:ascii="Calibri" w:hAnsi="Calibri"/>
                            <w:b/>
                            <w:bCs/>
                            <w:color w:val="000000"/>
                            <w:sz w:val="18"/>
                            <w:szCs w:val="18"/>
                          </w:rPr>
                        </w:pPr>
                        <w:r w:rsidRPr="00674339">
                          <w:rPr>
                            <w:rFonts w:ascii="Calibri" w:hAnsi="Calibri"/>
                            <w:b/>
                            <w:bCs/>
                            <w:color w:val="000000"/>
                            <w:sz w:val="18"/>
                            <w:szCs w:val="18"/>
                          </w:rPr>
                          <w:t>Household information</w:t>
                        </w:r>
                        <w:r w:rsidRPr="00674339">
                          <w:rPr>
                            <w:rFonts w:hAnsi="Aptos"/>
                            <w:b/>
                            <w:bCs/>
                            <w:color w:val="000000"/>
                            <w:sz w:val="18"/>
                            <w:szCs w:val="18"/>
                          </w:rPr>
                          <w:t xml:space="preserve"> </w:t>
                        </w:r>
                      </w:p>
                      <w:p w14:paraId="54E02AB8" w14:textId="4E73E290" w:rsidR="00842557" w:rsidRPr="00EA4034"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EA4034">
                          <w:rPr>
                            <w:rFonts w:ascii="Calibri" w:hAnsi="Calibri" w:cs="Calibri"/>
                            <w:color w:val="000000"/>
                            <w:sz w:val="18"/>
                            <w:szCs w:val="18"/>
                          </w:rPr>
                          <w:t xml:space="preserve">Total number of people living in the household </w:t>
                        </w:r>
                      </w:p>
                      <w:p w14:paraId="36D3B22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Structure of household</w:t>
                        </w:r>
                        <w:r w:rsidRPr="00FF3C80">
                          <w:rPr>
                            <w:rFonts w:ascii="Calibri" w:hAnsi="Calibri" w:cs="Calibri"/>
                            <w:color w:val="000000"/>
                            <w:sz w:val="18"/>
                            <w:szCs w:val="18"/>
                          </w:rPr>
                          <w:t xml:space="preserve"> </w:t>
                        </w:r>
                      </w:p>
                      <w:p w14:paraId="72657B4B"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Breakdown of household members</w:t>
                        </w:r>
                        <w:r w:rsidRPr="00FF3C80">
                          <w:rPr>
                            <w:rFonts w:ascii="Calibri" w:hAnsi="Calibri" w:cs="Calibri"/>
                            <w:color w:val="000000"/>
                            <w:sz w:val="18"/>
                            <w:szCs w:val="18"/>
                          </w:rPr>
                          <w:t xml:space="preserve"> </w:t>
                        </w:r>
                      </w:p>
                      <w:p w14:paraId="3A37EE3F"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Demographic characteristics of household members </w:t>
                        </w:r>
                        <w:r w:rsidRPr="00FF3C80">
                          <w:rPr>
                            <w:rFonts w:ascii="Calibri" w:hAnsi="Calibri" w:cs="Calibri"/>
                            <w:color w:val="000000"/>
                            <w:sz w:val="18"/>
                            <w:szCs w:val="18"/>
                          </w:rPr>
                          <w:t xml:space="preserve"> </w:t>
                        </w:r>
                      </w:p>
                      <w:p w14:paraId="0EBBC66C"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Permanent or temporary occupants </w:t>
                        </w:r>
                      </w:p>
                      <w:p w14:paraId="54B7E76A" w14:textId="77777777" w:rsidR="00842557" w:rsidRPr="008C288C" w:rsidRDefault="00842557" w:rsidP="00B9017A">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b/>
                            <w:bCs/>
                            <w:color w:val="000000"/>
                            <w:sz w:val="18"/>
                            <w:szCs w:val="18"/>
                          </w:rPr>
                        </w:pPr>
                        <w:r w:rsidRPr="008C288C">
                          <w:rPr>
                            <w:rFonts w:ascii="Calibri" w:hAnsi="Calibri"/>
                            <w:b/>
                            <w:bCs/>
                            <w:color w:val="000000"/>
                            <w:sz w:val="18"/>
                            <w:szCs w:val="18"/>
                          </w:rPr>
                          <w:t>Household location</w:t>
                        </w:r>
                      </w:p>
                      <w:p w14:paraId="2E35A09B"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ASGS ABS structures</w:t>
                        </w:r>
                      </w:p>
                      <w:p w14:paraId="5A5F1EA4"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ASGS non-ABS structures </w:t>
                        </w:r>
                      </w:p>
                      <w:p w14:paraId="0E276C99"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Socio-economic status of location </w:t>
                        </w:r>
                      </w:p>
                      <w:p w14:paraId="197DD618"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b/>
                            <w:bCs/>
                            <w:color w:val="000000"/>
                            <w:sz w:val="18"/>
                            <w:szCs w:val="18"/>
                          </w:rPr>
                        </w:pPr>
                        <w:r>
                          <w:rPr>
                            <w:rFonts w:ascii="Calibri" w:hAnsi="Calibri"/>
                            <w:b/>
                            <w:bCs/>
                            <w:color w:val="000000"/>
                            <w:sz w:val="18"/>
                            <w:szCs w:val="18"/>
                          </w:rPr>
                          <w:t>Tenure type</w:t>
                        </w:r>
                      </w:p>
                      <w:p w14:paraId="0B8B0627"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Tenure type </w:t>
                        </w:r>
                      </w:p>
                      <w:p w14:paraId="6F77B8D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If renting, who renting from </w:t>
                        </w:r>
                      </w:p>
                      <w:p w14:paraId="5EFA2209"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If renting, main reasons for renting </w:t>
                        </w:r>
                      </w:p>
                      <w:p w14:paraId="3CF893B4"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Tenure</w:t>
                        </w:r>
                        <w:r>
                          <w:rPr>
                            <w:rFonts w:ascii="Calibri" w:hAnsi="Calibri" w:cs="Calibri"/>
                            <w:b/>
                            <w:bCs/>
                            <w:color w:val="000000"/>
                            <w:sz w:val="18"/>
                            <w:szCs w:val="18"/>
                          </w:rPr>
                          <w:t xml:space="preserve"> </w:t>
                        </w:r>
                        <w:r w:rsidRPr="007F4616">
                          <w:rPr>
                            <w:rFonts w:ascii="Calibri" w:hAnsi="Calibri"/>
                            <w:b/>
                            <w:bCs/>
                            <w:color w:val="000000"/>
                            <w:sz w:val="18"/>
                            <w:szCs w:val="18"/>
                          </w:rPr>
                          <w:t>agreements</w:t>
                        </w:r>
                      </w:p>
                      <w:p w14:paraId="27473177"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Type of tenure agreement </w:t>
                        </w:r>
                      </w:p>
                      <w:p w14:paraId="71416A3C"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Length of tenure agreement  </w:t>
                        </w:r>
                      </w:p>
                      <w:p w14:paraId="75956EFD"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7F4616">
                          <w:rPr>
                            <w:rFonts w:ascii="Calibri" w:hAnsi="Calibri"/>
                            <w:b/>
                            <w:bCs/>
                            <w:color w:val="000000"/>
                            <w:sz w:val="18"/>
                            <w:szCs w:val="18"/>
                          </w:rPr>
                          <w:t>Overcrowding</w:t>
                        </w:r>
                        <w:r>
                          <w:rPr>
                            <w:rFonts w:ascii="Calibri" w:hAnsi="Calibri" w:cs="Calibri"/>
                            <w:b/>
                            <w:bCs/>
                            <w:color w:val="000000"/>
                            <w:sz w:val="18"/>
                            <w:szCs w:val="18"/>
                          </w:rPr>
                          <w:t xml:space="preserve"> </w:t>
                        </w:r>
                      </w:p>
                      <w:p w14:paraId="00CFCF08" w14:textId="77777777" w:rsidR="00842557" w:rsidRPr="007F4616"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7F4616">
                          <w:rPr>
                            <w:rFonts w:ascii="Calibri" w:hAnsi="Calibri" w:cs="Calibri"/>
                            <w:color w:val="000000"/>
                            <w:sz w:val="18"/>
                            <w:szCs w:val="18"/>
                          </w:rPr>
                          <w:t xml:space="preserve">Household experiencing overcrowding </w:t>
                        </w:r>
                      </w:p>
                      <w:p w14:paraId="3F4627C5" w14:textId="77777777" w:rsidR="00842557" w:rsidRPr="007F4616"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7F4616">
                          <w:rPr>
                            <w:rFonts w:ascii="Calibri" w:hAnsi="Calibri" w:cs="Calibri"/>
                            <w:color w:val="000000"/>
                            <w:sz w:val="18"/>
                            <w:szCs w:val="18"/>
                          </w:rPr>
                          <w:t xml:space="preserve">Severity of overcrowding </w:t>
                        </w:r>
                      </w:p>
                      <w:p w14:paraId="01707D73"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Overcrowding measure </w:t>
                        </w:r>
                      </w:p>
                      <w:p w14:paraId="53894B4A"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Perceptions of overcrowding </w:t>
                        </w:r>
                      </w:p>
                      <w:p w14:paraId="551A3DA9" w14:textId="77777777" w:rsidR="00842557" w:rsidRPr="007F4616"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267B91">
                          <w:rPr>
                            <w:rFonts w:ascii="Calibri" w:hAnsi="Calibri"/>
                            <w:b/>
                            <w:bCs/>
                            <w:color w:val="000000"/>
                            <w:sz w:val="18"/>
                            <w:szCs w:val="18"/>
                          </w:rPr>
                          <w:t>Dwelling</w:t>
                        </w:r>
                        <w:r w:rsidRPr="007F4616">
                          <w:rPr>
                            <w:rFonts w:ascii="Calibri" w:hAnsi="Calibri" w:cs="Calibri"/>
                            <w:b/>
                            <w:bCs/>
                            <w:color w:val="000000"/>
                            <w:sz w:val="18"/>
                            <w:szCs w:val="18"/>
                          </w:rPr>
                          <w:t xml:space="preserve"> </w:t>
                        </w:r>
                        <w:r w:rsidRPr="007F4616">
                          <w:rPr>
                            <w:rFonts w:ascii="Calibri" w:hAnsi="Calibri"/>
                            <w:b/>
                            <w:bCs/>
                            <w:color w:val="000000"/>
                            <w:sz w:val="18"/>
                            <w:szCs w:val="18"/>
                          </w:rPr>
                          <w:t>Characteristics</w:t>
                        </w:r>
                      </w:p>
                      <w:p w14:paraId="6ABC5149" w14:textId="310CA504"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Structure of the property </w:t>
                        </w:r>
                      </w:p>
                      <w:p w14:paraId="5587560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Age of dwelling </w:t>
                        </w:r>
                      </w:p>
                      <w:p w14:paraId="43FB4133" w14:textId="77777777" w:rsidR="00842557" w:rsidRPr="00FF3C80"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Size of dwelling </w:t>
                        </w:r>
                      </w:p>
                      <w:p w14:paraId="19011D64" w14:textId="77777777" w:rsidR="00842557" w:rsidRPr="007F4616"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Housing</w:t>
                        </w:r>
                        <w:r>
                          <w:rPr>
                            <w:rFonts w:ascii="Calibri" w:hAnsi="Calibri" w:cs="Calibri"/>
                            <w:b/>
                            <w:bCs/>
                            <w:color w:val="000000"/>
                            <w:sz w:val="18"/>
                            <w:szCs w:val="18"/>
                          </w:rPr>
                          <w:t xml:space="preserve"> </w:t>
                        </w:r>
                        <w:r w:rsidRPr="008C288C">
                          <w:rPr>
                            <w:rFonts w:ascii="Calibri" w:hAnsi="Calibri"/>
                            <w:b/>
                            <w:bCs/>
                            <w:color w:val="000000"/>
                            <w:sz w:val="18"/>
                            <w:szCs w:val="18"/>
                          </w:rPr>
                          <w:t>conditions</w:t>
                        </w:r>
                      </w:p>
                      <w:p w14:paraId="5AD15354"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Overall condition of dwelling </w:t>
                        </w:r>
                      </w:p>
                      <w:p w14:paraId="2B769ABA"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Structural problems and type of issue  </w:t>
                        </w:r>
                      </w:p>
                      <w:p w14:paraId="001AA9EA"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Pr>
                            <w:rFonts w:ascii="Calibri" w:hAnsi="Calibri" w:cs="Calibri"/>
                            <w:color w:val="000000"/>
                            <w:sz w:val="18"/>
                            <w:szCs w:val="18"/>
                          </w:rPr>
                          <w:t xml:space="preserve">Issues are major or minor problems </w:t>
                        </w:r>
                      </w:p>
                      <w:p w14:paraId="19F52F68" w14:textId="77777777" w:rsidR="00842557" w:rsidRDefault="00842557" w:rsidP="00FF3C8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Household</w:t>
                        </w:r>
                        <w:r w:rsidRPr="00570802">
                          <w:rPr>
                            <w:rFonts w:ascii="Calibri" w:hAnsi="Calibri" w:cs="Calibri"/>
                            <w:b/>
                            <w:bCs/>
                            <w:color w:val="000000"/>
                            <w:sz w:val="18"/>
                            <w:szCs w:val="18"/>
                          </w:rPr>
                          <w:t xml:space="preserve"> </w:t>
                        </w:r>
                        <w:r w:rsidRPr="008C288C">
                          <w:rPr>
                            <w:rFonts w:ascii="Calibri" w:hAnsi="Calibri"/>
                            <w:b/>
                            <w:bCs/>
                            <w:color w:val="000000"/>
                            <w:sz w:val="18"/>
                            <w:szCs w:val="18"/>
                          </w:rPr>
                          <w:t>facilities</w:t>
                        </w:r>
                      </w:p>
                      <w:p w14:paraId="6E286180" w14:textId="77777777" w:rsidR="00842557" w:rsidRPr="000454B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0454B7">
                          <w:rPr>
                            <w:rFonts w:ascii="Calibri" w:hAnsi="Calibri" w:cs="Calibri"/>
                            <w:color w:val="000000"/>
                            <w:sz w:val="18"/>
                            <w:szCs w:val="18"/>
                          </w:rPr>
                          <w:t>Type of facilities present in home</w:t>
                        </w:r>
                      </w:p>
                      <w:p w14:paraId="1E3166F7" w14:textId="77777777" w:rsidR="00842557" w:rsidRDefault="00842557" w:rsidP="00FF3C80">
                        <w:pPr>
                          <w:spacing w:after="0"/>
                          <w:ind w:left="284"/>
                          <w:rPr>
                            <w:rFonts w:ascii="Calibri" w:hAnsi="Calibri" w:cs="Calibri"/>
                            <w:color w:val="000000"/>
                            <w:sz w:val="18"/>
                            <w:szCs w:val="18"/>
                          </w:rPr>
                        </w:pPr>
                      </w:p>
                    </w:txbxContent>
                  </v:textbox>
                </v:shape>
                <v:shape id="TextBox 2" o:spid="_x0000_s1092" type="#_x0000_t202" style="position:absolute;left:31388;width:29432;height:6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dWxgAAAOMAAAAPAAAAZHJzL2Rvd25yZXYueG1sRE9La8JA&#10;EL4L/odlBG+6m6Khia4iLUJPFe0DvA3ZMQlmZ0N2a9J/3xWEHud7z3o72EbcqPO1Yw3JXIEgLpyp&#10;udTw+bGfPYPwAdlg45g0/JKH7WY8WmNuXM9Hup1CKWII+xw1VCG0uZS+qMiin7uWOHIX11kM8exK&#10;aTrsY7ht5JNSqbRYc2yosKWXiorr6cdq+Hq/nL8X6lC+2mXbu0FJtpnUejoZdisQgYbwL36430yc&#10;n2bLNMuSZAH3nyIAcvMHAAD//wMAUEsBAi0AFAAGAAgAAAAhANvh9svuAAAAhQEAABMAAAAAAAAA&#10;AAAAAAAAAAAAAFtDb250ZW50X1R5cGVzXS54bWxQSwECLQAUAAYACAAAACEAWvQsW78AAAAVAQAA&#10;CwAAAAAAAAAAAAAAAAAfAQAAX3JlbHMvLnJlbHNQSwECLQAUAAYACAAAACEAiDZ3VsYAAADjAAAA&#10;DwAAAAAAAAAAAAAAAAAHAgAAZHJzL2Rvd25yZXYueG1sUEsFBgAAAAADAAMAtwAAAPoCAAAAAA==&#10;" filled="f" stroked="f">
                  <v:textbox>
                    <w:txbxContent>
                      <w:p w14:paraId="647EC711" w14:textId="77777777" w:rsidR="00842557" w:rsidRDefault="00842557" w:rsidP="00F11420">
                        <w:pPr>
                          <w:pStyle w:val="ListParagraph"/>
                          <w:numPr>
                            <w:ilvl w:val="0"/>
                            <w:numId w:val="44"/>
                          </w:numPr>
                          <w:pBdr>
                            <w:bottom w:val="single" w:sz="4" w:space="1" w:color="auto"/>
                          </w:pBdr>
                          <w:spacing w:after="0" w:line="259" w:lineRule="auto"/>
                          <w:ind w:left="284" w:hanging="284"/>
                          <w:textAlignment w:val="baseline"/>
                          <w:rPr>
                            <w:rFonts w:ascii="Calibri" w:hAnsi="Calibri" w:cs="Calibri"/>
                            <w:b/>
                            <w:bCs/>
                            <w:color w:val="000000"/>
                            <w:sz w:val="18"/>
                            <w:szCs w:val="18"/>
                          </w:rPr>
                        </w:pPr>
                        <w:r w:rsidRPr="008C288C">
                          <w:rPr>
                            <w:rFonts w:ascii="Calibri" w:hAnsi="Calibri"/>
                            <w:b/>
                            <w:bCs/>
                            <w:color w:val="000000"/>
                            <w:sz w:val="18"/>
                            <w:szCs w:val="18"/>
                          </w:rPr>
                          <w:t>Repairs</w:t>
                        </w:r>
                      </w:p>
                      <w:p w14:paraId="6EA7D07B"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Home in need of repairs</w:t>
                        </w:r>
                      </w:p>
                      <w:p w14:paraId="36F601CF"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Repairs needed</w:t>
                        </w:r>
                      </w:p>
                      <w:p w14:paraId="16B0373F"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Who responsible for repairs and maintenance</w:t>
                        </w:r>
                      </w:p>
                      <w:p w14:paraId="01442596"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Easy to get repairs done</w:t>
                        </w:r>
                      </w:p>
                      <w:p w14:paraId="2E6299B9"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Length of time waiting for repairs</w:t>
                        </w:r>
                      </w:p>
                      <w:p w14:paraId="17B02AD3" w14:textId="77777777" w:rsidR="00842557" w:rsidRPr="0057080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570802">
                          <w:rPr>
                            <w:rFonts w:ascii="Calibri" w:hAnsi="Calibri" w:cs="Calibri"/>
                            <w:color w:val="000000"/>
                            <w:sz w:val="18"/>
                            <w:szCs w:val="18"/>
                          </w:rPr>
                          <w:t>Reason for repairs not being done</w:t>
                        </w:r>
                      </w:p>
                      <w:p w14:paraId="5C678CBF" w14:textId="77777777" w:rsidR="00842557" w:rsidRPr="00570802"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Essential</w:t>
                        </w:r>
                        <w:r>
                          <w:rPr>
                            <w:rFonts w:ascii="Calibri" w:hAnsi="Calibri" w:cs="Calibri"/>
                            <w:b/>
                            <w:bCs/>
                            <w:color w:val="000000"/>
                            <w:sz w:val="18"/>
                            <w:szCs w:val="18"/>
                          </w:rPr>
                          <w:t xml:space="preserve"> </w:t>
                        </w:r>
                        <w:r w:rsidRPr="008C288C">
                          <w:rPr>
                            <w:rFonts w:ascii="Calibri" w:hAnsi="Calibri"/>
                            <w:b/>
                            <w:bCs/>
                            <w:color w:val="000000"/>
                            <w:sz w:val="18"/>
                            <w:szCs w:val="18"/>
                          </w:rPr>
                          <w:t>services</w:t>
                        </w:r>
                      </w:p>
                      <w:p w14:paraId="0B8F6467" w14:textId="77777777" w:rsidR="00842557" w:rsidRPr="00D17EBC"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17EBC">
                          <w:rPr>
                            <w:rFonts w:ascii="Calibri" w:hAnsi="Calibri" w:cs="Calibri"/>
                            <w:color w:val="000000"/>
                            <w:sz w:val="18"/>
                            <w:szCs w:val="18"/>
                          </w:rPr>
                          <w:t>Availability of essential services</w:t>
                        </w:r>
                      </w:p>
                      <w:p w14:paraId="170B7985" w14:textId="30FA7ED3" w:rsidR="00842557" w:rsidRPr="00D17EBC"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17EBC">
                          <w:rPr>
                            <w:rFonts w:ascii="Calibri" w:hAnsi="Calibri" w:cs="Calibri"/>
                            <w:color w:val="000000"/>
                            <w:sz w:val="18"/>
                            <w:szCs w:val="18"/>
                          </w:rPr>
                          <w:t>Reliability of supply/interruptions</w:t>
                        </w:r>
                      </w:p>
                      <w:p w14:paraId="2E419C57" w14:textId="77777777" w:rsidR="00842557" w:rsidRPr="00244D12"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color w:val="000000"/>
                            <w:sz w:val="18"/>
                            <w:szCs w:val="18"/>
                          </w:rPr>
                        </w:pPr>
                        <w:bookmarkStart w:id="91" w:name="_Hlk203466585"/>
                        <w:r w:rsidRPr="00244D12">
                          <w:rPr>
                            <w:rFonts w:ascii="Calibri" w:hAnsi="Calibri"/>
                            <w:b/>
                            <w:bCs/>
                            <w:color w:val="000000"/>
                            <w:sz w:val="18"/>
                            <w:szCs w:val="18"/>
                          </w:rPr>
                          <w:t>Hous</w:t>
                        </w:r>
                        <w:r>
                          <w:rPr>
                            <w:rFonts w:ascii="Calibri" w:hAnsi="Calibri"/>
                            <w:b/>
                            <w:bCs/>
                            <w:color w:val="000000"/>
                            <w:sz w:val="18"/>
                            <w:szCs w:val="18"/>
                          </w:rPr>
                          <w:t>ing affordability</w:t>
                        </w:r>
                      </w:p>
                      <w:p w14:paraId="261771DA"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Household income</w:t>
                        </w:r>
                      </w:p>
                      <w:p w14:paraId="6C776D2B"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Main source of income</w:t>
                        </w:r>
                        <w:r w:rsidRPr="00244D12">
                          <w:rPr>
                            <w:rFonts w:ascii="Calibri" w:hAnsi="Calibri" w:cs="Calibri"/>
                            <w:color w:val="000000"/>
                            <w:sz w:val="18"/>
                            <w:szCs w:val="18"/>
                          </w:rPr>
                          <w:tab/>
                        </w:r>
                      </w:p>
                      <w:p w14:paraId="3CA3F492"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Housing costs</w:t>
                        </w:r>
                      </w:p>
                      <w:p w14:paraId="78EA58E1"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Affordability of housing costs</w:t>
                        </w:r>
                      </w:p>
                      <w:p w14:paraId="5160B9C1"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Housing assistance</w:t>
                        </w:r>
                      </w:p>
                      <w:p w14:paraId="06C3116F" w14:textId="77777777" w:rsidR="00842557"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b/>
                            <w:bCs/>
                            <w:color w:val="000000"/>
                            <w:sz w:val="18"/>
                            <w:szCs w:val="18"/>
                          </w:rPr>
                        </w:pPr>
                        <w:bookmarkStart w:id="92" w:name="_Hlk203466602"/>
                        <w:bookmarkEnd w:id="91"/>
                        <w:r>
                          <w:rPr>
                            <w:rFonts w:ascii="Calibri" w:hAnsi="Calibri"/>
                            <w:b/>
                            <w:bCs/>
                            <w:color w:val="000000"/>
                            <w:sz w:val="18"/>
                            <w:szCs w:val="18"/>
                          </w:rPr>
                          <w:t>Housing stress</w:t>
                        </w:r>
                      </w:p>
                      <w:p w14:paraId="04808D85"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Housing stress being experienced</w:t>
                        </w:r>
                      </w:p>
                      <w:p w14:paraId="52C1D1A6"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Severity of housing stress</w:t>
                        </w:r>
                      </w:p>
                      <w:p w14:paraId="7094BF31"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Measure used to ascertain housing stress</w:t>
                        </w:r>
                      </w:p>
                      <w:p w14:paraId="1577BE9A" w14:textId="77777777" w:rsidR="00842557" w:rsidRPr="00244D12"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674339">
                          <w:rPr>
                            <w:rFonts w:ascii="Calibri" w:hAnsi="Calibri"/>
                            <w:b/>
                            <w:bCs/>
                            <w:color w:val="000000"/>
                            <w:sz w:val="18"/>
                            <w:szCs w:val="18"/>
                          </w:rPr>
                          <w:t>Homelessness</w:t>
                        </w:r>
                      </w:p>
                      <w:p w14:paraId="2DD7E0E7"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Incidence of homelessness</w:t>
                        </w:r>
                      </w:p>
                      <w:p w14:paraId="4DDBD848"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Type of homelessness experienced</w:t>
                        </w:r>
                      </w:p>
                      <w:p w14:paraId="06051E3F"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Reasons for homelessness</w:t>
                        </w:r>
                      </w:p>
                      <w:p w14:paraId="0D66136F" w14:textId="77777777" w:rsidR="00842557"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Pr>
                            <w:rFonts w:ascii="Calibri" w:hAnsi="Calibri"/>
                            <w:b/>
                            <w:bCs/>
                            <w:color w:val="000000"/>
                            <w:sz w:val="18"/>
                            <w:szCs w:val="18"/>
                          </w:rPr>
                          <w:t>Housin</w:t>
                        </w:r>
                        <w:r w:rsidRPr="007F4616">
                          <w:rPr>
                            <w:rFonts w:ascii="Calibri" w:hAnsi="Calibri"/>
                            <w:b/>
                            <w:bCs/>
                            <w:color w:val="000000"/>
                            <w:sz w:val="18"/>
                            <w:szCs w:val="18"/>
                          </w:rPr>
                          <w:t>g</w:t>
                        </w:r>
                        <w:r>
                          <w:rPr>
                            <w:rFonts w:ascii="Calibri" w:hAnsi="Calibri" w:cs="Calibri"/>
                            <w:b/>
                            <w:bCs/>
                            <w:color w:val="000000"/>
                            <w:sz w:val="18"/>
                            <w:szCs w:val="18"/>
                          </w:rPr>
                          <w:t xml:space="preserve"> </w:t>
                        </w:r>
                        <w:r w:rsidRPr="008C288C">
                          <w:rPr>
                            <w:rFonts w:ascii="Calibri" w:hAnsi="Calibri"/>
                            <w:b/>
                            <w:bCs/>
                            <w:color w:val="000000"/>
                            <w:sz w:val="18"/>
                            <w:szCs w:val="18"/>
                          </w:rPr>
                          <w:t>satisfaction</w:t>
                        </w:r>
                      </w:p>
                      <w:p w14:paraId="200433D0"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 xml:space="preserve">Satisfaction with dwelling </w:t>
                        </w:r>
                      </w:p>
                      <w:p w14:paraId="5C4465AA" w14:textId="77777777" w:rsidR="00842557" w:rsidRPr="00244D1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244D12">
                          <w:rPr>
                            <w:rFonts w:ascii="Calibri" w:hAnsi="Calibri" w:cs="Calibri"/>
                            <w:color w:val="000000"/>
                            <w:sz w:val="18"/>
                            <w:szCs w:val="18"/>
                          </w:rPr>
                          <w:t>Adequacy of housing for current needs</w:t>
                        </w:r>
                      </w:p>
                      <w:p w14:paraId="46FCFFF4" w14:textId="77777777" w:rsidR="00842557" w:rsidRPr="007F4616" w:rsidRDefault="00842557" w:rsidP="00F11420">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8C288C">
                          <w:rPr>
                            <w:rFonts w:ascii="Calibri" w:hAnsi="Calibri"/>
                            <w:b/>
                            <w:bCs/>
                            <w:color w:val="000000"/>
                            <w:sz w:val="18"/>
                            <w:szCs w:val="18"/>
                          </w:rPr>
                          <w:t>Housing</w:t>
                        </w:r>
                        <w:r>
                          <w:rPr>
                            <w:rFonts w:ascii="Calibri" w:hAnsi="Calibri" w:cs="Calibri"/>
                            <w:b/>
                            <w:bCs/>
                            <w:color w:val="000000"/>
                            <w:sz w:val="18"/>
                            <w:szCs w:val="18"/>
                          </w:rPr>
                          <w:t xml:space="preserve"> </w:t>
                        </w:r>
                        <w:r w:rsidRPr="00B9017A">
                          <w:rPr>
                            <w:rFonts w:ascii="Calibri" w:hAnsi="Calibri"/>
                            <w:b/>
                            <w:bCs/>
                            <w:color w:val="000000"/>
                            <w:sz w:val="18"/>
                            <w:szCs w:val="18"/>
                          </w:rPr>
                          <w:t>issues</w:t>
                        </w:r>
                      </w:p>
                      <w:p w14:paraId="72F3FB45" w14:textId="77777777" w:rsidR="00842557" w:rsidRPr="00D277E8"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F11420">
                          <w:rPr>
                            <w:rFonts w:hAnsi="Aptos"/>
                            <w:color w:val="000000"/>
                            <w:sz w:val="8"/>
                            <w:szCs w:val="8"/>
                          </w:rPr>
                          <w:t xml:space="preserve"> </w:t>
                        </w:r>
                        <w:r w:rsidRPr="00D277E8">
                          <w:rPr>
                            <w:rFonts w:ascii="Calibri" w:hAnsi="Calibri" w:cs="Calibri"/>
                            <w:color w:val="000000"/>
                            <w:sz w:val="18"/>
                            <w:szCs w:val="18"/>
                          </w:rPr>
                          <w:t>Type of housing issues experienced</w:t>
                        </w:r>
                      </w:p>
                      <w:p w14:paraId="14FB78C9" w14:textId="77777777" w:rsidR="00842557" w:rsidRPr="007F4616" w:rsidRDefault="00842557" w:rsidP="00B9017A">
                        <w:pPr>
                          <w:pStyle w:val="ListParagraph"/>
                          <w:numPr>
                            <w:ilvl w:val="0"/>
                            <w:numId w:val="44"/>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8C288C">
                          <w:rPr>
                            <w:rFonts w:ascii="Calibri" w:hAnsi="Calibri"/>
                            <w:b/>
                            <w:bCs/>
                            <w:color w:val="000000"/>
                            <w:sz w:val="18"/>
                            <w:szCs w:val="18"/>
                          </w:rPr>
                          <w:t>Satisfaction</w:t>
                        </w:r>
                        <w:r>
                          <w:rPr>
                            <w:rFonts w:ascii="Calibri" w:hAnsi="Calibri" w:cs="Calibri"/>
                            <w:b/>
                            <w:bCs/>
                            <w:color w:val="000000"/>
                            <w:sz w:val="18"/>
                            <w:szCs w:val="18"/>
                          </w:rPr>
                          <w:t xml:space="preserve"> with neighbourhood</w:t>
                        </w:r>
                      </w:p>
                      <w:p w14:paraId="0E556E18"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Perceived safety neighbourhood</w:t>
                        </w:r>
                      </w:p>
                      <w:p w14:paraId="7E6D5599" w14:textId="77777777" w:rsidR="00842557" w:rsidRPr="00D277E8"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Amenities in neighbourhood</w:t>
                        </w:r>
                      </w:p>
                      <w:p w14:paraId="4379C857"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Services in neighbourhood</w:t>
                        </w:r>
                      </w:p>
                      <w:bookmarkEnd w:id="92"/>
                      <w:p w14:paraId="320791E4" w14:textId="77777777" w:rsidR="00842557" w:rsidRPr="00244D12" w:rsidRDefault="00842557" w:rsidP="00F11420">
                        <w:pPr>
                          <w:spacing w:after="0"/>
                          <w:ind w:left="284"/>
                          <w:rPr>
                            <w:rFonts w:ascii="Calibri" w:hAnsi="Calibri" w:cs="Calibri"/>
                            <w:color w:val="000000"/>
                            <w:sz w:val="18"/>
                            <w:szCs w:val="18"/>
                          </w:rPr>
                        </w:pPr>
                      </w:p>
                    </w:txbxContent>
                  </v:textbox>
                </v:shape>
                <v:shape id="_x0000_s1093" type="#_x0000_t202" style="position:absolute;left:62865;width:29444;height:6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X4ygAAAOMAAAAPAAAAZHJzL2Rvd25yZXYueG1sRE9fS8Mw&#10;EH8f+B3CCb5tqRta1y0bIoobrMxVYa9Hc7bV5lKSuNZ9eiMIPt7v/y3Xg2nFiZxvLCu4niQgiEur&#10;G64UvL0+je9A+ICssbVMCr7Jw3p1MVpipm3PBzoVoRIxhH2GCuoQukxKX9Zk0E9sRxy5d+sMhni6&#10;SmqHfQw3rZwmya002HBsqLGjh5rKz+LLKDj2xbPbb7cfL90mP+/PRb6jx1ypq8vhfgEi0BD+xX/u&#10;jY7zZ9N5ejNL0xR+f4oAyNUPAAAA//8DAFBLAQItABQABgAIAAAAIQDb4fbL7gAAAIUBAAATAAAA&#10;AAAAAAAAAAAAAAAAAABbQ29udGVudF9UeXBlc10ueG1sUEsBAi0AFAAGAAgAAAAhAFr0LFu/AAAA&#10;FQEAAAsAAAAAAAAAAAAAAAAAHwEAAF9yZWxzLy5yZWxzUEsBAi0AFAAGAAgAAAAhAMSHdfjKAAAA&#10;4wAAAA8AAAAAAAAAAAAAAAAABwIAAGRycy9kb3ducmV2LnhtbFBLBQYAAAAAAwADALcAAAD+AgAA&#10;AAA=&#10;" fillcolor="window" stroked="f" strokeweight=".5pt">
                  <v:textbox>
                    <w:txbxContent>
                      <w:p w14:paraId="04B4BDA3" w14:textId="77777777" w:rsidR="00842557" w:rsidRPr="00674339" w:rsidRDefault="00842557" w:rsidP="00B9017A">
                        <w:pPr>
                          <w:pStyle w:val="ListParagraph"/>
                          <w:numPr>
                            <w:ilvl w:val="0"/>
                            <w:numId w:val="45"/>
                          </w:numPr>
                          <w:pBdr>
                            <w:bottom w:val="single" w:sz="4" w:space="1" w:color="auto"/>
                          </w:pBdr>
                          <w:spacing w:after="0" w:line="259" w:lineRule="auto"/>
                          <w:ind w:left="284" w:hanging="284"/>
                          <w:textAlignment w:val="baseline"/>
                          <w:rPr>
                            <w:rFonts w:ascii="Calibri" w:hAnsi="Calibri" w:cs="Calibri"/>
                            <w:b/>
                            <w:bCs/>
                            <w:color w:val="000000"/>
                            <w:sz w:val="18"/>
                            <w:szCs w:val="18"/>
                          </w:rPr>
                        </w:pPr>
                        <w:bookmarkStart w:id="93" w:name="_Hlk203466610"/>
                        <w:bookmarkStart w:id="94" w:name="_Hlk203466611"/>
                        <w:bookmarkStart w:id="95" w:name="_Hlk203466618"/>
                        <w:bookmarkStart w:id="96" w:name="_Hlk203466619"/>
                        <w:bookmarkStart w:id="97" w:name="_Hlk203466633"/>
                        <w:bookmarkStart w:id="98" w:name="_Hlk203466634"/>
                        <w:r w:rsidRPr="00674339">
                          <w:rPr>
                            <w:rFonts w:ascii="Calibri" w:hAnsi="Calibri" w:cs="Calibri"/>
                            <w:b/>
                            <w:bCs/>
                            <w:color w:val="000000"/>
                            <w:sz w:val="18"/>
                            <w:szCs w:val="18"/>
                          </w:rPr>
                          <w:t>Impact of housing on circumstances</w:t>
                        </w:r>
                      </w:p>
                      <w:p w14:paraId="24DBDADA" w14:textId="77777777" w:rsidR="00842557" w:rsidRPr="00D277E8"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D277E8">
                          <w:rPr>
                            <w:rFonts w:ascii="Calibri" w:hAnsi="Calibri" w:cs="Calibri"/>
                            <w:color w:val="000000"/>
                            <w:sz w:val="18"/>
                            <w:szCs w:val="18"/>
                          </w:rPr>
                          <w:t xml:space="preserve">Impact of housing circumstances </w:t>
                        </w:r>
                      </w:p>
                      <w:p w14:paraId="2167AADB" w14:textId="77777777" w:rsidR="00842557"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A01862">
                          <w:rPr>
                            <w:rFonts w:ascii="Calibri" w:hAnsi="Calibri" w:cs="Calibri"/>
                            <w:b/>
                            <w:bCs/>
                            <w:color w:val="000000"/>
                            <w:sz w:val="18"/>
                            <w:szCs w:val="18"/>
                          </w:rPr>
                          <w:t xml:space="preserve">Housing stability </w:t>
                        </w:r>
                      </w:p>
                      <w:p w14:paraId="21125CF4"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Security of tenure</w:t>
                        </w:r>
                      </w:p>
                      <w:p w14:paraId="5884C01D"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Length of current tenure</w:t>
                        </w:r>
                      </w:p>
                      <w:p w14:paraId="77CAF4F5" w14:textId="77777777" w:rsidR="00842557" w:rsidRPr="00A24923"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A24923">
                          <w:rPr>
                            <w:rFonts w:ascii="Calibri" w:hAnsi="Calibri" w:cs="Calibri"/>
                            <w:b/>
                            <w:bCs/>
                            <w:color w:val="000000"/>
                            <w:sz w:val="18"/>
                            <w:szCs w:val="18"/>
                          </w:rPr>
                          <w:t xml:space="preserve">Housing </w:t>
                        </w:r>
                        <w:r w:rsidRPr="008C288C">
                          <w:rPr>
                            <w:rFonts w:ascii="Calibri" w:hAnsi="Calibri"/>
                            <w:b/>
                            <w:bCs/>
                            <w:color w:val="000000"/>
                            <w:sz w:val="18"/>
                            <w:szCs w:val="18"/>
                          </w:rPr>
                          <w:t>moves</w:t>
                        </w:r>
                      </w:p>
                      <w:p w14:paraId="40244A0C"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 xml:space="preserve">Number of moves </w:t>
                        </w:r>
                      </w:p>
                      <w:p w14:paraId="4B398FB1"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Reason for moves</w:t>
                        </w:r>
                      </w:p>
                      <w:p w14:paraId="7A4A5143"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Intention to move house</w:t>
                        </w:r>
                      </w:p>
                      <w:p w14:paraId="101C80FD"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Reasons for wanting to move</w:t>
                        </w:r>
                      </w:p>
                      <w:p w14:paraId="308D10F3" w14:textId="77777777" w:rsidR="00842557"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color w:val="000000"/>
                            <w:sz w:val="18"/>
                            <w:szCs w:val="18"/>
                          </w:rPr>
                        </w:pPr>
                        <w:r w:rsidRPr="00A01862">
                          <w:rPr>
                            <w:rFonts w:ascii="Calibri" w:hAnsi="Calibri" w:cs="Calibri"/>
                            <w:b/>
                            <w:bCs/>
                            <w:color w:val="000000"/>
                            <w:sz w:val="18"/>
                            <w:szCs w:val="18"/>
                          </w:rPr>
                          <w:t>Housin</w:t>
                        </w:r>
                        <w:r w:rsidRPr="005346D7">
                          <w:rPr>
                            <w:rFonts w:ascii="Calibri" w:hAnsi="Calibri" w:cs="Calibri"/>
                            <w:b/>
                            <w:bCs/>
                            <w:color w:val="000000"/>
                            <w:sz w:val="18"/>
                            <w:szCs w:val="18"/>
                          </w:rPr>
                          <w:t xml:space="preserve">g </w:t>
                        </w:r>
                        <w:r w:rsidRPr="00674339">
                          <w:rPr>
                            <w:rFonts w:ascii="Calibri" w:hAnsi="Calibri" w:cs="Calibri"/>
                            <w:b/>
                            <w:bCs/>
                            <w:color w:val="000000"/>
                            <w:sz w:val="18"/>
                            <w:szCs w:val="18"/>
                          </w:rPr>
                          <w:t>pathways</w:t>
                        </w:r>
                      </w:p>
                      <w:p w14:paraId="2ED0061B"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Types of pathways</w:t>
                        </w:r>
                      </w:p>
                      <w:p w14:paraId="7D870CC0" w14:textId="77777777" w:rsidR="00842557" w:rsidRPr="005346D7"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5346D7">
                          <w:rPr>
                            <w:rFonts w:ascii="Calibri" w:hAnsi="Calibri" w:cs="Calibri"/>
                            <w:b/>
                            <w:bCs/>
                            <w:color w:val="000000"/>
                            <w:sz w:val="18"/>
                            <w:szCs w:val="18"/>
                          </w:rPr>
                          <w:t>Housing aspirations</w:t>
                        </w:r>
                      </w:p>
                      <w:p w14:paraId="410124E0"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Future housing plans</w:t>
                        </w:r>
                      </w:p>
                      <w:p w14:paraId="63F07A6B" w14:textId="77777777" w:rsidR="00842557" w:rsidRPr="00A01862"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Home ownership perceptions</w:t>
                        </w:r>
                      </w:p>
                      <w:p w14:paraId="1B953AEF" w14:textId="77777777" w:rsidR="00842557"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01862">
                          <w:rPr>
                            <w:rFonts w:ascii="Calibri" w:hAnsi="Calibri" w:cs="Calibri"/>
                            <w:color w:val="000000"/>
                            <w:sz w:val="18"/>
                            <w:szCs w:val="18"/>
                          </w:rPr>
                          <w:t>Barriers and facilitators of home ownership</w:t>
                        </w:r>
                      </w:p>
                      <w:p w14:paraId="4702910E" w14:textId="77777777" w:rsidR="00842557" w:rsidRPr="008B526E" w:rsidRDefault="00842557" w:rsidP="00B9017A">
                        <w:pPr>
                          <w:pStyle w:val="ListParagraph"/>
                          <w:numPr>
                            <w:ilvl w:val="0"/>
                            <w:numId w:val="45"/>
                          </w:numPr>
                          <w:pBdr>
                            <w:bottom w:val="single" w:sz="4" w:space="1" w:color="auto"/>
                          </w:pBdr>
                          <w:spacing w:after="0" w:line="259" w:lineRule="auto"/>
                          <w:ind w:left="284" w:hanging="284"/>
                          <w:contextualSpacing w:val="0"/>
                          <w:textAlignment w:val="baseline"/>
                          <w:rPr>
                            <w:rFonts w:ascii="Calibri" w:hAnsi="Calibri" w:cs="Calibri"/>
                            <w:b/>
                            <w:bCs/>
                            <w:color w:val="000000"/>
                            <w:sz w:val="18"/>
                            <w:szCs w:val="18"/>
                          </w:rPr>
                        </w:pPr>
                        <w:r w:rsidRPr="008B526E">
                          <w:rPr>
                            <w:rFonts w:ascii="Calibri" w:hAnsi="Calibri" w:cs="Calibri"/>
                            <w:b/>
                            <w:bCs/>
                            <w:color w:val="000000"/>
                            <w:sz w:val="18"/>
                            <w:szCs w:val="18"/>
                          </w:rPr>
                          <w:t>Additional data items</w:t>
                        </w:r>
                      </w:p>
                      <w:p w14:paraId="4883A2B2" w14:textId="77777777" w:rsidR="00842557" w:rsidRPr="00A24923" w:rsidRDefault="00842557" w:rsidP="00EA4034">
                        <w:pPr>
                          <w:pStyle w:val="ListParagraph"/>
                          <w:numPr>
                            <w:ilvl w:val="0"/>
                            <w:numId w:val="48"/>
                          </w:numPr>
                          <w:spacing w:before="0" w:after="0" w:line="259" w:lineRule="auto"/>
                          <w:ind w:left="426" w:hanging="142"/>
                          <w:rPr>
                            <w:rFonts w:ascii="Calibri" w:hAnsi="Calibri" w:cs="Calibri"/>
                            <w:color w:val="000000"/>
                            <w:sz w:val="18"/>
                            <w:szCs w:val="18"/>
                          </w:rPr>
                        </w:pPr>
                        <w:r w:rsidRPr="00A24923">
                          <w:rPr>
                            <w:rFonts w:ascii="Calibri" w:hAnsi="Calibri" w:cs="Calibri"/>
                            <w:color w:val="000000"/>
                            <w:sz w:val="18"/>
                            <w:szCs w:val="18"/>
                          </w:rPr>
                          <w:t>(Various)</w:t>
                        </w:r>
                      </w:p>
                      <w:bookmarkEnd w:id="93"/>
                      <w:bookmarkEnd w:id="94"/>
                      <w:bookmarkEnd w:id="95"/>
                      <w:bookmarkEnd w:id="96"/>
                      <w:bookmarkEnd w:id="97"/>
                      <w:bookmarkEnd w:id="98"/>
                      <w:p w14:paraId="7D0573FB" w14:textId="77777777" w:rsidR="00842557" w:rsidRDefault="00842557" w:rsidP="00A75C78"/>
                    </w:txbxContent>
                  </v:textbox>
                </v:shape>
                <w10:wrap anchorx="page" anchory="page"/>
              </v:group>
            </w:pict>
          </mc:Fallback>
        </mc:AlternateContent>
      </w:r>
      <w:r w:rsidR="00637678">
        <w:rPr>
          <w:rFonts w:ascii="Calibri" w:hAnsi="Calibri" w:cs="Calibri"/>
          <w:b/>
          <w:bCs/>
          <w:color w:val="0D0D0D" w:themeColor="text1" w:themeTint="F2"/>
          <w:sz w:val="24"/>
          <w:szCs w:val="24"/>
        </w:rPr>
        <w:br w:type="page"/>
      </w:r>
    </w:p>
    <w:p w14:paraId="423DF410" w14:textId="4C3AF0D5" w:rsidR="00684EDA" w:rsidRPr="00D02E41" w:rsidRDefault="00250A7E" w:rsidP="00250A7E">
      <w:pPr>
        <w:pStyle w:val="Caption"/>
        <w:keepNext/>
        <w:rPr>
          <w:rFonts w:cstheme="minorHAnsi"/>
          <w:color w:val="0D0D0D" w:themeColor="text1" w:themeTint="F2"/>
        </w:rPr>
      </w:pPr>
      <w:r w:rsidRPr="00D02E41">
        <w:rPr>
          <w:rFonts w:cstheme="minorHAnsi"/>
          <w:color w:val="0D0D0D" w:themeColor="text1" w:themeTint="F2"/>
        </w:rPr>
        <w:lastRenderedPageBreak/>
        <w:t xml:space="preserve">Table </w:t>
      </w:r>
      <w:r w:rsidRPr="00D02E41">
        <w:rPr>
          <w:rFonts w:cstheme="minorHAnsi"/>
          <w:color w:val="0D0D0D" w:themeColor="text1" w:themeTint="F2"/>
        </w:rPr>
        <w:fldChar w:fldCharType="begin"/>
      </w:r>
      <w:r w:rsidRPr="00D02E41">
        <w:rPr>
          <w:rFonts w:cstheme="minorHAnsi"/>
          <w:color w:val="0D0D0D" w:themeColor="text1" w:themeTint="F2"/>
        </w:rPr>
        <w:instrText xml:space="preserve"> SEQ Table \* ARABIC </w:instrText>
      </w:r>
      <w:r w:rsidRPr="00D02E41">
        <w:rPr>
          <w:rFonts w:cstheme="minorHAnsi"/>
          <w:color w:val="0D0D0D" w:themeColor="text1" w:themeTint="F2"/>
        </w:rPr>
        <w:fldChar w:fldCharType="separate"/>
      </w:r>
      <w:r w:rsidR="00A635F7">
        <w:rPr>
          <w:rFonts w:cstheme="minorHAnsi"/>
          <w:noProof/>
          <w:color w:val="0D0D0D" w:themeColor="text1" w:themeTint="F2"/>
        </w:rPr>
        <w:t>5</w:t>
      </w:r>
      <w:r w:rsidRPr="00D02E41">
        <w:rPr>
          <w:rFonts w:cstheme="minorHAnsi"/>
          <w:color w:val="0D0D0D" w:themeColor="text1" w:themeTint="F2"/>
        </w:rPr>
        <w:fldChar w:fldCharType="end"/>
      </w:r>
      <w:r w:rsidRPr="00D02E41">
        <w:rPr>
          <w:rFonts w:cstheme="minorHAnsi"/>
          <w:color w:val="0D0D0D" w:themeColor="text1" w:themeTint="F2"/>
        </w:rPr>
        <w:t xml:space="preserve">: </w:t>
      </w:r>
      <w:r w:rsidR="00340D81" w:rsidRPr="00D02E41">
        <w:rPr>
          <w:rFonts w:cstheme="minorHAnsi"/>
          <w:color w:val="0D0D0D" w:themeColor="text1" w:themeTint="F2"/>
        </w:rPr>
        <w:t xml:space="preserve">Review </w:t>
      </w:r>
      <w:r w:rsidRPr="00D02E41">
        <w:rPr>
          <w:rFonts w:cstheme="minorHAnsi"/>
          <w:color w:val="0D0D0D" w:themeColor="text1" w:themeTint="F2"/>
        </w:rPr>
        <w:t xml:space="preserve">of national data sources – </w:t>
      </w:r>
      <w:r w:rsidR="00CA185A" w:rsidRPr="00D02E41">
        <w:rPr>
          <w:rFonts w:cstheme="minorHAnsi"/>
          <w:color w:val="0D0D0D" w:themeColor="text1" w:themeTint="F2"/>
        </w:rPr>
        <w:t>Indigenous</w:t>
      </w:r>
      <w:r w:rsidRPr="00D02E41">
        <w:rPr>
          <w:rFonts w:cstheme="minorHAnsi"/>
          <w:color w:val="0D0D0D" w:themeColor="text1" w:themeTint="F2"/>
        </w:rPr>
        <w:t xml:space="preserve"> household</w:t>
      </w:r>
      <w:bookmarkEnd w:id="79"/>
      <w:bookmarkEnd w:id="80"/>
      <w:bookmarkEnd w:id="81"/>
      <w:r w:rsidR="00533DE3" w:rsidRPr="00D02E41">
        <w:rPr>
          <w:rFonts w:cstheme="minorHAnsi"/>
          <w:color w:val="0D0D0D" w:themeColor="text1" w:themeTint="F2"/>
        </w:rPr>
        <w:t>s/people</w:t>
      </w:r>
    </w:p>
    <w:tbl>
      <w:tblPr>
        <w:tblStyle w:val="TableGrid1"/>
        <w:tblW w:w="15299" w:type="dxa"/>
        <w:tblLook w:val="04A0" w:firstRow="1" w:lastRow="0" w:firstColumn="1" w:lastColumn="0" w:noHBand="0" w:noVBand="1"/>
      </w:tblPr>
      <w:tblGrid>
        <w:gridCol w:w="1473"/>
        <w:gridCol w:w="1608"/>
        <w:gridCol w:w="2487"/>
        <w:gridCol w:w="2504"/>
        <w:gridCol w:w="2381"/>
        <w:gridCol w:w="1918"/>
        <w:gridCol w:w="1050"/>
        <w:gridCol w:w="1878"/>
      </w:tblGrid>
      <w:tr w:rsidR="00684EDA" w:rsidRPr="008622CF" w14:paraId="59E6B4F9" w14:textId="77777777" w:rsidTr="007025A2">
        <w:trPr>
          <w:trHeight w:val="300"/>
        </w:trPr>
        <w:tc>
          <w:tcPr>
            <w:tcW w:w="1473" w:type="dxa"/>
          </w:tcPr>
          <w:p w14:paraId="5DC8E274" w14:textId="77777777" w:rsidR="00684EDA" w:rsidRPr="008622CF" w:rsidRDefault="00684EDA" w:rsidP="00840D36">
            <w:pPr>
              <w:pStyle w:val="CCS-NormalText"/>
              <w:rPr>
                <w:rFonts w:ascii="Calibri" w:hAnsi="Calibri" w:cs="Calibri"/>
                <w:b/>
                <w:bCs/>
                <w:sz w:val="20"/>
                <w:szCs w:val="20"/>
              </w:rPr>
            </w:pPr>
            <w:bookmarkStart w:id="99" w:name="_Hlk192591171"/>
            <w:bookmarkEnd w:id="82"/>
            <w:r w:rsidRPr="008622CF">
              <w:rPr>
                <w:rFonts w:ascii="Calibri" w:hAnsi="Calibri" w:cs="Calibri"/>
                <w:b/>
                <w:bCs/>
                <w:sz w:val="20"/>
                <w:szCs w:val="20"/>
              </w:rPr>
              <w:t>Data item</w:t>
            </w:r>
          </w:p>
        </w:tc>
        <w:tc>
          <w:tcPr>
            <w:tcW w:w="1608" w:type="dxa"/>
          </w:tcPr>
          <w:p w14:paraId="7EA45168"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Description</w:t>
            </w:r>
          </w:p>
        </w:tc>
        <w:tc>
          <w:tcPr>
            <w:tcW w:w="2487" w:type="dxa"/>
          </w:tcPr>
          <w:p w14:paraId="2CD46B1D" w14:textId="2AE73DCE" w:rsidR="7E48D833" w:rsidRDefault="7E48D833" w:rsidP="7E48D833">
            <w:pPr>
              <w:pStyle w:val="CCS-NormalText"/>
              <w:rPr>
                <w:rFonts w:ascii="Calibri" w:hAnsi="Calibri" w:cs="Calibri"/>
                <w:b/>
                <w:bCs/>
                <w:sz w:val="20"/>
                <w:szCs w:val="20"/>
              </w:rPr>
            </w:pPr>
            <w:r w:rsidRPr="7E48D833">
              <w:rPr>
                <w:rFonts w:ascii="Calibri" w:hAnsi="Calibri" w:cs="Calibri"/>
                <w:b/>
                <w:bCs/>
                <w:sz w:val="20"/>
                <w:szCs w:val="20"/>
              </w:rPr>
              <w:t>AHCD</w:t>
            </w:r>
          </w:p>
        </w:tc>
        <w:tc>
          <w:tcPr>
            <w:tcW w:w="2504" w:type="dxa"/>
          </w:tcPr>
          <w:p w14:paraId="00D3F7C0" w14:textId="4C98D4CA"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 xml:space="preserve">CENSUS </w:t>
            </w:r>
          </w:p>
        </w:tc>
        <w:tc>
          <w:tcPr>
            <w:tcW w:w="2381" w:type="dxa"/>
          </w:tcPr>
          <w:p w14:paraId="5ED422B1"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CENSUS - ESTIMATING HOMELESSNESS</w:t>
            </w:r>
          </w:p>
        </w:tc>
        <w:tc>
          <w:tcPr>
            <w:tcW w:w="1918" w:type="dxa"/>
          </w:tcPr>
          <w:p w14:paraId="0B43C502" w14:textId="6D3D7FE2" w:rsidR="00684EDA" w:rsidRPr="00907D2E" w:rsidRDefault="1B1E1301" w:rsidP="1B1E1301">
            <w:pPr>
              <w:pStyle w:val="CCS-NormalText"/>
              <w:ind w:right="270"/>
              <w:rPr>
                <w:rFonts w:ascii="Calibri" w:hAnsi="Calibri" w:cs="Calibri"/>
                <w:b/>
                <w:bCs/>
                <w:sz w:val="20"/>
                <w:szCs w:val="20"/>
              </w:rPr>
            </w:pPr>
            <w:r w:rsidRPr="1B1E1301">
              <w:rPr>
                <w:rFonts w:ascii="Calibri" w:hAnsi="Calibri" w:cs="Calibri"/>
                <w:b/>
                <w:bCs/>
                <w:sz w:val="20"/>
                <w:szCs w:val="20"/>
              </w:rPr>
              <w:t>CTG OUTCOME AREA 9</w:t>
            </w:r>
          </w:p>
        </w:tc>
        <w:tc>
          <w:tcPr>
            <w:tcW w:w="1050" w:type="dxa"/>
          </w:tcPr>
          <w:p w14:paraId="41E9A176" w14:textId="77777777" w:rsidR="00684EDA" w:rsidRPr="00907D2E" w:rsidRDefault="00684EDA" w:rsidP="00840D36">
            <w:pPr>
              <w:pStyle w:val="CCS-NormalText"/>
              <w:rPr>
                <w:rFonts w:ascii="Calibri" w:hAnsi="Calibri" w:cs="Calibri"/>
                <w:b/>
                <w:bCs/>
                <w:sz w:val="20"/>
                <w:szCs w:val="20"/>
              </w:rPr>
            </w:pPr>
            <w:r w:rsidRPr="00907D2E">
              <w:rPr>
                <w:rFonts w:ascii="Calibri" w:hAnsi="Calibri" w:cs="Calibri"/>
                <w:b/>
                <w:bCs/>
                <w:sz w:val="20"/>
                <w:szCs w:val="20"/>
              </w:rPr>
              <w:t>CHINS</w:t>
            </w:r>
          </w:p>
        </w:tc>
        <w:tc>
          <w:tcPr>
            <w:tcW w:w="1878" w:type="dxa"/>
          </w:tcPr>
          <w:p w14:paraId="3AE40D80" w14:textId="776F75B2"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 xml:space="preserve">CH </w:t>
            </w:r>
            <w:r w:rsidR="00684EDA" w:rsidRPr="00396EE3">
              <w:rPr>
                <w:rFonts w:ascii="Calibri" w:hAnsi="Calibri" w:cs="Calibri"/>
                <w:b/>
                <w:bCs/>
                <w:sz w:val="20"/>
                <w:szCs w:val="20"/>
              </w:rPr>
              <w:t>DATA COLLECTION</w:t>
            </w:r>
          </w:p>
        </w:tc>
      </w:tr>
      <w:tr w:rsidR="00684EDA" w:rsidRPr="008622CF" w14:paraId="2A8CEDC8" w14:textId="77777777" w:rsidTr="007025A2">
        <w:trPr>
          <w:trHeight w:val="300"/>
        </w:trPr>
        <w:tc>
          <w:tcPr>
            <w:tcW w:w="1473" w:type="dxa"/>
            <w:vMerge w:val="restart"/>
          </w:tcPr>
          <w:p w14:paraId="02B9AD9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information</w:t>
            </w:r>
          </w:p>
        </w:tc>
        <w:tc>
          <w:tcPr>
            <w:tcW w:w="1608" w:type="dxa"/>
          </w:tcPr>
          <w:p w14:paraId="2846553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Total number of people living in the household</w:t>
            </w:r>
          </w:p>
        </w:tc>
        <w:tc>
          <w:tcPr>
            <w:tcW w:w="2487" w:type="dxa"/>
          </w:tcPr>
          <w:p w14:paraId="4470EF9B" w14:textId="37A2FE2B" w:rsidR="7E48D833" w:rsidRDefault="7E48D833" w:rsidP="7E48D833">
            <w:pPr>
              <w:pStyle w:val="CCS-NormalText"/>
              <w:rPr>
                <w:rFonts w:ascii="Calibri" w:eastAsia="Arial" w:hAnsi="Calibri" w:cs="Calibri"/>
                <w:sz w:val="20"/>
                <w:szCs w:val="20"/>
              </w:rPr>
            </w:pPr>
            <w:r w:rsidRPr="7E48D833">
              <w:rPr>
                <w:rFonts w:ascii="Calibri" w:eastAsia="Arial" w:hAnsi="Calibri" w:cs="Calibri"/>
                <w:sz w:val="20"/>
                <w:szCs w:val="20"/>
              </w:rPr>
              <w:t>Can be derived from count of adults and children</w:t>
            </w:r>
          </w:p>
        </w:tc>
        <w:tc>
          <w:tcPr>
            <w:tcW w:w="2504" w:type="dxa"/>
          </w:tcPr>
          <w:p w14:paraId="2D4048D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How many people spent Census night in dwelling (but if more than 6 people need to complete online or request extra paper form)</w:t>
            </w:r>
          </w:p>
        </w:tc>
        <w:tc>
          <w:tcPr>
            <w:tcW w:w="2381" w:type="dxa"/>
          </w:tcPr>
          <w:p w14:paraId="16376ED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7A42F48"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20B6BCB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1D719C7B" w14:textId="6FAA61E1"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19F375F3" w14:textId="77777777" w:rsidTr="007025A2">
        <w:trPr>
          <w:trHeight w:val="300"/>
        </w:trPr>
        <w:tc>
          <w:tcPr>
            <w:tcW w:w="1473" w:type="dxa"/>
            <w:vMerge/>
          </w:tcPr>
          <w:p w14:paraId="7B8AD5FD" w14:textId="77777777" w:rsidR="00684EDA" w:rsidRPr="008622CF" w:rsidRDefault="00684EDA" w:rsidP="00840D36">
            <w:pPr>
              <w:pStyle w:val="CCS-NormalText"/>
              <w:rPr>
                <w:rFonts w:ascii="Calibri" w:hAnsi="Calibri" w:cs="Calibri"/>
                <w:sz w:val="20"/>
                <w:szCs w:val="20"/>
              </w:rPr>
            </w:pPr>
          </w:p>
        </w:tc>
        <w:tc>
          <w:tcPr>
            <w:tcW w:w="1608" w:type="dxa"/>
          </w:tcPr>
          <w:p w14:paraId="18403DE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household</w:t>
            </w:r>
          </w:p>
        </w:tc>
        <w:tc>
          <w:tcPr>
            <w:tcW w:w="2487" w:type="dxa"/>
          </w:tcPr>
          <w:p w14:paraId="71A55261" w14:textId="17FE7E81" w:rsidR="7E48D833" w:rsidRDefault="52F9F540" w:rsidP="52F9F540">
            <w:pPr>
              <w:pStyle w:val="CCS-NormalText"/>
              <w:rPr>
                <w:rFonts w:ascii="Calibri" w:eastAsia="Arial" w:hAnsi="Calibri" w:cs="Calibri"/>
                <w:sz w:val="20"/>
                <w:szCs w:val="20"/>
              </w:rPr>
            </w:pPr>
            <w:r w:rsidRPr="52F9F540">
              <w:rPr>
                <w:rFonts w:ascii="Calibri" w:hAnsi="Calibri" w:cs="Calibri"/>
                <w:sz w:val="20"/>
                <w:szCs w:val="20"/>
              </w:rPr>
              <w:t>Structure of household: couple with no children, couple with children, one parent family with children, single person living alone, shared living arrangement, other</w:t>
            </w:r>
          </w:p>
        </w:tc>
        <w:tc>
          <w:tcPr>
            <w:tcW w:w="2504" w:type="dxa"/>
          </w:tcPr>
          <w:p w14:paraId="7394800A" w14:textId="06F525AE"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Can be derived </w:t>
            </w:r>
          </w:p>
        </w:tc>
        <w:tc>
          <w:tcPr>
            <w:tcW w:w="2381" w:type="dxa"/>
          </w:tcPr>
          <w:p w14:paraId="230102C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8D3A184"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69E84B5F"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FA0769F" w14:textId="5DF0DF4A"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6F1F6CDE" w14:textId="77777777" w:rsidTr="007025A2">
        <w:trPr>
          <w:trHeight w:val="300"/>
        </w:trPr>
        <w:tc>
          <w:tcPr>
            <w:tcW w:w="1473" w:type="dxa"/>
            <w:vMerge/>
          </w:tcPr>
          <w:p w14:paraId="2C00A9FE" w14:textId="77777777" w:rsidR="00684EDA" w:rsidRPr="008622CF" w:rsidRDefault="00684EDA" w:rsidP="00840D36">
            <w:pPr>
              <w:pStyle w:val="CCS-NormalText"/>
              <w:rPr>
                <w:rFonts w:ascii="Calibri" w:hAnsi="Calibri" w:cs="Calibri"/>
                <w:sz w:val="20"/>
                <w:szCs w:val="20"/>
              </w:rPr>
            </w:pPr>
          </w:p>
        </w:tc>
        <w:tc>
          <w:tcPr>
            <w:tcW w:w="1608" w:type="dxa"/>
          </w:tcPr>
          <w:p w14:paraId="3086506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Breakdown of household members</w:t>
            </w:r>
          </w:p>
        </w:tc>
        <w:tc>
          <w:tcPr>
            <w:tcW w:w="2487" w:type="dxa"/>
          </w:tcPr>
          <w:p w14:paraId="1978C56B" w14:textId="289150A9" w:rsidR="7E48D833" w:rsidRDefault="7E48D833" w:rsidP="7E48D833">
            <w:pPr>
              <w:pStyle w:val="CCS-NormalText"/>
              <w:rPr>
                <w:rFonts w:ascii="Calibri" w:eastAsia="Arial" w:hAnsi="Calibri" w:cs="Calibri"/>
                <w:sz w:val="20"/>
                <w:szCs w:val="20"/>
              </w:rPr>
            </w:pPr>
            <w:r w:rsidRPr="7E48D833">
              <w:rPr>
                <w:rFonts w:ascii="Calibri" w:eastAsia="Arial" w:hAnsi="Calibri" w:cs="Calibri"/>
                <w:sz w:val="20"/>
                <w:szCs w:val="20"/>
              </w:rPr>
              <w:t xml:space="preserve">How many people live in home: people </w:t>
            </w:r>
            <w:r w:rsidR="000945AD" w:rsidRPr="7E48D833">
              <w:rPr>
                <w:rFonts w:ascii="Calibri" w:eastAsia="Arial" w:hAnsi="Calibri" w:cs="Calibri"/>
                <w:sz w:val="20"/>
                <w:szCs w:val="20"/>
              </w:rPr>
              <w:t>aged</w:t>
            </w:r>
            <w:r w:rsidRPr="7E48D833">
              <w:rPr>
                <w:rFonts w:ascii="Calibri" w:eastAsia="Arial" w:hAnsi="Calibri" w:cs="Calibri"/>
                <w:sz w:val="20"/>
                <w:szCs w:val="20"/>
              </w:rPr>
              <w:t xml:space="preserve"> 18 years or over, children </w:t>
            </w:r>
            <w:r w:rsidR="00485C68">
              <w:rPr>
                <w:rFonts w:ascii="Calibri" w:eastAsia="Arial" w:hAnsi="Calibri" w:cs="Calibri"/>
                <w:sz w:val="20"/>
                <w:szCs w:val="20"/>
              </w:rPr>
              <w:t xml:space="preserve">(under </w:t>
            </w:r>
            <w:r w:rsidRPr="7E48D833">
              <w:rPr>
                <w:rFonts w:ascii="Calibri" w:eastAsia="Arial" w:hAnsi="Calibri" w:cs="Calibri"/>
                <w:sz w:val="20"/>
                <w:szCs w:val="20"/>
              </w:rPr>
              <w:t>18 years</w:t>
            </w:r>
            <w:r w:rsidR="00485C68">
              <w:rPr>
                <w:rFonts w:ascii="Calibri" w:eastAsia="Arial" w:hAnsi="Calibri" w:cs="Calibri"/>
                <w:sz w:val="20"/>
                <w:szCs w:val="20"/>
              </w:rPr>
              <w:t>)</w:t>
            </w:r>
          </w:p>
        </w:tc>
        <w:tc>
          <w:tcPr>
            <w:tcW w:w="2504" w:type="dxa"/>
          </w:tcPr>
          <w:p w14:paraId="2BC6BB03" w14:textId="05B3469A"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Can be derived </w:t>
            </w:r>
          </w:p>
        </w:tc>
        <w:tc>
          <w:tcPr>
            <w:tcW w:w="2381" w:type="dxa"/>
          </w:tcPr>
          <w:p w14:paraId="02011BC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F93C29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629DDDA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D4D0757" w14:textId="2558BF6D"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5175086" w14:textId="77777777" w:rsidTr="007025A2">
        <w:trPr>
          <w:trHeight w:val="300"/>
        </w:trPr>
        <w:tc>
          <w:tcPr>
            <w:tcW w:w="1473" w:type="dxa"/>
            <w:vMerge/>
          </w:tcPr>
          <w:p w14:paraId="23A07FCE" w14:textId="77777777" w:rsidR="00684EDA" w:rsidRPr="008622CF" w:rsidRDefault="00684EDA" w:rsidP="00840D36">
            <w:pPr>
              <w:pStyle w:val="CCS-NormalText"/>
              <w:rPr>
                <w:rFonts w:ascii="Calibri" w:hAnsi="Calibri" w:cs="Calibri"/>
                <w:sz w:val="20"/>
                <w:szCs w:val="20"/>
              </w:rPr>
            </w:pPr>
          </w:p>
        </w:tc>
        <w:tc>
          <w:tcPr>
            <w:tcW w:w="1608" w:type="dxa"/>
          </w:tcPr>
          <w:p w14:paraId="5F53BEC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Demographic characteristics of household members </w:t>
            </w:r>
          </w:p>
        </w:tc>
        <w:tc>
          <w:tcPr>
            <w:tcW w:w="2487" w:type="dxa"/>
          </w:tcPr>
          <w:p w14:paraId="4665E295" w14:textId="3D5439FE" w:rsidR="7E48D833" w:rsidRDefault="7E48D833" w:rsidP="7E48D833">
            <w:pPr>
              <w:pStyle w:val="CCS-NormalText"/>
              <w:rPr>
                <w:rFonts w:ascii="Calibri" w:eastAsia="Arial" w:hAnsi="Calibri" w:cs="Calibri"/>
                <w:sz w:val="20"/>
                <w:szCs w:val="20"/>
              </w:rPr>
            </w:pPr>
            <w:r w:rsidRPr="7E48D833">
              <w:rPr>
                <w:rFonts w:ascii="Calibri" w:eastAsia="Arial" w:hAnsi="Calibri" w:cs="Calibri"/>
                <w:sz w:val="20"/>
                <w:szCs w:val="20"/>
              </w:rPr>
              <w:t xml:space="preserve">Self-assessed physical health, diagnosed health conditions, self-assessed mental health, long-term health condition/ </w:t>
            </w:r>
            <w:r w:rsidR="00305F18">
              <w:rPr>
                <w:rFonts w:ascii="Calibri" w:eastAsia="Arial" w:hAnsi="Calibri" w:cs="Calibri"/>
                <w:sz w:val="20"/>
                <w:szCs w:val="20"/>
              </w:rPr>
              <w:t>i</w:t>
            </w:r>
            <w:r w:rsidRPr="7E48D833">
              <w:rPr>
                <w:rFonts w:ascii="Calibri" w:eastAsia="Arial" w:hAnsi="Calibri" w:cs="Calibri"/>
                <w:sz w:val="20"/>
                <w:szCs w:val="20"/>
              </w:rPr>
              <w:t>mpairment/disability that restricts you or other household member; gender; age group; country of birth/ years lived in Australia; identify as Aboriginal or Torres Strait Islander</w:t>
            </w:r>
          </w:p>
        </w:tc>
        <w:tc>
          <w:tcPr>
            <w:tcW w:w="2504" w:type="dxa"/>
          </w:tcPr>
          <w:p w14:paraId="2AC9BF71" w14:textId="4B6B4E5B" w:rsidR="00684EDA" w:rsidRPr="008622CF" w:rsidRDefault="7E48D833" w:rsidP="00840D36">
            <w:pPr>
              <w:pStyle w:val="CCS-NormalText"/>
              <w:rPr>
                <w:rFonts w:ascii="Calibri" w:hAnsi="Calibri" w:cs="Calibri"/>
                <w:sz w:val="20"/>
                <w:szCs w:val="20"/>
              </w:rPr>
            </w:pPr>
            <w:r w:rsidRPr="7E48D833">
              <w:rPr>
                <w:rFonts w:ascii="Calibri" w:hAnsi="Calibri" w:cs="Calibri"/>
                <w:sz w:val="20"/>
                <w:szCs w:val="20"/>
              </w:rPr>
              <w:t xml:space="preserve">Sex, date of birth and age, relationship, marital status, Aboriginal or Torres Strait Islander origin, </w:t>
            </w:r>
            <w:r w:rsidR="000B44DE">
              <w:rPr>
                <w:rFonts w:ascii="Calibri" w:hAnsi="Calibri" w:cs="Calibri"/>
                <w:sz w:val="20"/>
                <w:szCs w:val="20"/>
              </w:rPr>
              <w:t>c</w:t>
            </w:r>
            <w:r w:rsidRPr="7E48D833">
              <w:rPr>
                <w:rFonts w:ascii="Calibri" w:hAnsi="Calibri" w:cs="Calibri"/>
                <w:sz w:val="20"/>
                <w:szCs w:val="20"/>
              </w:rPr>
              <w:t xml:space="preserve">itizenship/ country of birth/year of arrival/ancestry, </w:t>
            </w:r>
            <w:r w:rsidR="000B44DE">
              <w:rPr>
                <w:rFonts w:ascii="Calibri" w:hAnsi="Calibri" w:cs="Calibri"/>
                <w:sz w:val="20"/>
                <w:szCs w:val="20"/>
              </w:rPr>
              <w:t>l</w:t>
            </w:r>
            <w:r w:rsidRPr="7E48D833">
              <w:rPr>
                <w:rFonts w:ascii="Calibri" w:hAnsi="Calibri" w:cs="Calibri"/>
                <w:sz w:val="20"/>
                <w:szCs w:val="20"/>
              </w:rPr>
              <w:t xml:space="preserve">anguage at home/English competency, religion, </w:t>
            </w:r>
            <w:r w:rsidR="000B44DE">
              <w:rPr>
                <w:rFonts w:ascii="Calibri" w:hAnsi="Calibri" w:cs="Calibri"/>
                <w:sz w:val="20"/>
                <w:szCs w:val="20"/>
              </w:rPr>
              <w:t>h</w:t>
            </w:r>
            <w:r w:rsidRPr="7E48D833">
              <w:rPr>
                <w:rFonts w:ascii="Calibri" w:hAnsi="Calibri" w:cs="Calibri"/>
                <w:sz w:val="20"/>
                <w:szCs w:val="20"/>
              </w:rPr>
              <w:t xml:space="preserve">elp with activities/reasons, </w:t>
            </w:r>
            <w:r w:rsidR="000B44DE">
              <w:rPr>
                <w:rFonts w:ascii="Calibri" w:hAnsi="Calibri" w:cs="Calibri"/>
                <w:sz w:val="20"/>
                <w:szCs w:val="20"/>
              </w:rPr>
              <w:t>h</w:t>
            </w:r>
            <w:r w:rsidRPr="7E48D833">
              <w:rPr>
                <w:rFonts w:ascii="Calibri" w:hAnsi="Calibri" w:cs="Calibri"/>
                <w:sz w:val="20"/>
                <w:szCs w:val="20"/>
              </w:rPr>
              <w:t xml:space="preserve">ealth conditions, </w:t>
            </w:r>
            <w:r w:rsidR="000B44DE">
              <w:rPr>
                <w:rFonts w:ascii="Calibri" w:hAnsi="Calibri" w:cs="Calibri"/>
                <w:sz w:val="20"/>
                <w:szCs w:val="20"/>
              </w:rPr>
              <w:t>s</w:t>
            </w:r>
            <w:r w:rsidRPr="7E48D833">
              <w:rPr>
                <w:rFonts w:ascii="Calibri" w:hAnsi="Calibri" w:cs="Calibri"/>
                <w:sz w:val="20"/>
                <w:szCs w:val="20"/>
              </w:rPr>
              <w:t xml:space="preserve">tudying/ educational attainment, </w:t>
            </w:r>
            <w:r w:rsidR="000B44DE">
              <w:rPr>
                <w:rFonts w:ascii="Calibri" w:hAnsi="Calibri" w:cs="Calibri"/>
                <w:sz w:val="20"/>
                <w:szCs w:val="20"/>
              </w:rPr>
              <w:t>e</w:t>
            </w:r>
            <w:r w:rsidRPr="7E48D833">
              <w:rPr>
                <w:rFonts w:ascii="Calibri" w:hAnsi="Calibri" w:cs="Calibri"/>
                <w:sz w:val="20"/>
                <w:szCs w:val="20"/>
              </w:rPr>
              <w:t xml:space="preserve">mployment/job search, ADF service, </w:t>
            </w:r>
            <w:r w:rsidR="000B44DE">
              <w:rPr>
                <w:rFonts w:ascii="Calibri" w:hAnsi="Calibri" w:cs="Calibri"/>
                <w:sz w:val="20"/>
                <w:szCs w:val="20"/>
              </w:rPr>
              <w:t>v</w:t>
            </w:r>
            <w:r w:rsidRPr="7E48D833">
              <w:rPr>
                <w:rFonts w:ascii="Calibri" w:hAnsi="Calibri" w:cs="Calibri"/>
                <w:sz w:val="20"/>
                <w:szCs w:val="20"/>
              </w:rPr>
              <w:t>olunteering/ domestic work/caring</w:t>
            </w:r>
          </w:p>
        </w:tc>
        <w:tc>
          <w:tcPr>
            <w:tcW w:w="2381" w:type="dxa"/>
          </w:tcPr>
          <w:p w14:paraId="18C216E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Homelessness by Indigenous status; also broken down by age groups, sex, health conditions, educational attendance, core activity need for assistance; Marital status, educational attainment, ADF service, labour force status, occupation, hours worked</w:t>
            </w:r>
          </w:p>
        </w:tc>
        <w:tc>
          <w:tcPr>
            <w:tcW w:w="1918" w:type="dxa"/>
          </w:tcPr>
          <w:p w14:paraId="68F5BFB6" w14:textId="3D2EABD6"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All tables by Indigenous status; Appropriately sized housing by:</w:t>
            </w:r>
            <w:r w:rsidR="000B44DE">
              <w:rPr>
                <w:rFonts w:ascii="Calibri" w:hAnsi="Calibri" w:cs="Calibri"/>
                <w:sz w:val="20"/>
                <w:szCs w:val="20"/>
              </w:rPr>
              <w:t xml:space="preserve"> </w:t>
            </w:r>
            <w:r w:rsidRPr="002F5F9B">
              <w:rPr>
                <w:rFonts w:ascii="Calibri" w:hAnsi="Calibri" w:cs="Calibri"/>
                <w:sz w:val="20"/>
                <w:szCs w:val="20"/>
              </w:rPr>
              <w:t xml:space="preserve">Sex; </w:t>
            </w:r>
            <w:r w:rsidR="000B44DE">
              <w:rPr>
                <w:rFonts w:ascii="Calibri" w:hAnsi="Calibri" w:cs="Calibri"/>
                <w:sz w:val="20"/>
                <w:szCs w:val="20"/>
              </w:rPr>
              <w:t>a</w:t>
            </w:r>
            <w:r w:rsidRPr="002F5F9B">
              <w:rPr>
                <w:rFonts w:ascii="Calibri" w:hAnsi="Calibri" w:cs="Calibri"/>
                <w:sz w:val="20"/>
                <w:szCs w:val="20"/>
              </w:rPr>
              <w:t xml:space="preserve">ge groups; </w:t>
            </w:r>
            <w:r w:rsidR="000B44DE">
              <w:rPr>
                <w:rFonts w:ascii="Calibri" w:hAnsi="Calibri" w:cs="Calibri"/>
                <w:sz w:val="20"/>
                <w:szCs w:val="20"/>
              </w:rPr>
              <w:t>n</w:t>
            </w:r>
            <w:r w:rsidRPr="002F5F9B">
              <w:rPr>
                <w:rFonts w:ascii="Calibri" w:hAnsi="Calibri" w:cs="Calibri"/>
                <w:sz w:val="20"/>
                <w:szCs w:val="20"/>
              </w:rPr>
              <w:t>eed for assistance with core activities</w:t>
            </w:r>
          </w:p>
        </w:tc>
        <w:tc>
          <w:tcPr>
            <w:tcW w:w="1050" w:type="dxa"/>
          </w:tcPr>
          <w:p w14:paraId="36C8858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45B67E47" w14:textId="082F2C5A"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8A7193" w:rsidRPr="008622CF" w14:paraId="42796289" w14:textId="77777777" w:rsidTr="007025A2">
        <w:trPr>
          <w:trHeight w:val="300"/>
        </w:trPr>
        <w:tc>
          <w:tcPr>
            <w:tcW w:w="1473" w:type="dxa"/>
            <w:vMerge/>
          </w:tcPr>
          <w:p w14:paraId="6A78D947" w14:textId="77777777" w:rsidR="008A7193" w:rsidRPr="008622CF" w:rsidRDefault="008A7193" w:rsidP="008A7193">
            <w:pPr>
              <w:pStyle w:val="CCS-NormalText"/>
              <w:rPr>
                <w:rFonts w:ascii="Calibri" w:hAnsi="Calibri" w:cs="Calibri"/>
                <w:sz w:val="20"/>
                <w:szCs w:val="20"/>
              </w:rPr>
            </w:pPr>
          </w:p>
        </w:tc>
        <w:tc>
          <w:tcPr>
            <w:tcW w:w="1608" w:type="dxa"/>
          </w:tcPr>
          <w:p w14:paraId="39346644" w14:textId="77777777" w:rsidR="008A7193" w:rsidRPr="008622CF" w:rsidRDefault="008A7193" w:rsidP="008A7193">
            <w:pPr>
              <w:pStyle w:val="CCS-NormalText"/>
              <w:rPr>
                <w:rFonts w:ascii="Calibri" w:hAnsi="Calibri" w:cs="Calibri"/>
                <w:sz w:val="20"/>
                <w:szCs w:val="20"/>
              </w:rPr>
            </w:pPr>
            <w:r>
              <w:rPr>
                <w:rFonts w:ascii="Calibri" w:hAnsi="Calibri" w:cs="Calibri"/>
                <w:sz w:val="20"/>
                <w:szCs w:val="20"/>
              </w:rPr>
              <w:t>P</w:t>
            </w:r>
            <w:r w:rsidRPr="008622CF">
              <w:rPr>
                <w:rFonts w:ascii="Calibri" w:hAnsi="Calibri" w:cs="Calibri"/>
                <w:sz w:val="20"/>
                <w:szCs w:val="20"/>
              </w:rPr>
              <w:t>ermanent or temporary occupants</w:t>
            </w:r>
          </w:p>
        </w:tc>
        <w:tc>
          <w:tcPr>
            <w:tcW w:w="2487" w:type="dxa"/>
          </w:tcPr>
          <w:p w14:paraId="590B54BE" w14:textId="6B483056" w:rsidR="008A7193" w:rsidRDefault="008A7193" w:rsidP="008A7193">
            <w:pPr>
              <w:pStyle w:val="CCS-NormalText"/>
              <w:rPr>
                <w:rFonts w:ascii="Calibri" w:eastAsia="Arial" w:hAnsi="Calibri" w:cs="Calibri"/>
                <w:sz w:val="20"/>
                <w:szCs w:val="20"/>
              </w:rPr>
            </w:pPr>
            <w:r w:rsidRPr="7E48D833">
              <w:rPr>
                <w:rFonts w:ascii="Calibri" w:eastAsia="Arial" w:hAnsi="Calibri" w:cs="Calibri"/>
                <w:sz w:val="20"/>
                <w:szCs w:val="20"/>
              </w:rPr>
              <w:t>No</w:t>
            </w:r>
          </w:p>
        </w:tc>
        <w:tc>
          <w:tcPr>
            <w:tcW w:w="2504" w:type="dxa"/>
          </w:tcPr>
          <w:p w14:paraId="2A4400A4" w14:textId="49A832E0" w:rsidR="008A7193" w:rsidRPr="008622CF" w:rsidRDefault="008A7193" w:rsidP="008A7193">
            <w:pPr>
              <w:pStyle w:val="CCS-NormalText"/>
              <w:rPr>
                <w:rFonts w:ascii="Calibri" w:hAnsi="Calibri" w:cs="Calibri"/>
                <w:sz w:val="20"/>
                <w:szCs w:val="20"/>
              </w:rPr>
            </w:pPr>
            <w:r w:rsidRPr="7E48D833">
              <w:rPr>
                <w:rFonts w:ascii="Calibri" w:hAnsi="Calibri" w:cs="Calibri"/>
                <w:sz w:val="20"/>
                <w:szCs w:val="20"/>
              </w:rPr>
              <w:t xml:space="preserve">Can be derived      </w:t>
            </w:r>
          </w:p>
        </w:tc>
        <w:tc>
          <w:tcPr>
            <w:tcW w:w="2381" w:type="dxa"/>
          </w:tcPr>
          <w:p w14:paraId="0DD9676D" w14:textId="77777777" w:rsidR="008A7193" w:rsidRPr="008622CF" w:rsidRDefault="008A7193" w:rsidP="008A7193">
            <w:pPr>
              <w:pStyle w:val="CCS-NormalText"/>
              <w:rPr>
                <w:rFonts w:ascii="Calibri" w:hAnsi="Calibri" w:cs="Calibri"/>
                <w:sz w:val="20"/>
                <w:szCs w:val="20"/>
              </w:rPr>
            </w:pPr>
            <w:r w:rsidRPr="008622CF">
              <w:rPr>
                <w:rFonts w:ascii="Calibri" w:hAnsi="Calibri" w:cs="Calibri"/>
                <w:sz w:val="20"/>
                <w:szCs w:val="20"/>
              </w:rPr>
              <w:t xml:space="preserve">Partially - homeless operational groups include people staying temporarily with other </w:t>
            </w:r>
            <w:r w:rsidRPr="008622CF">
              <w:rPr>
                <w:rFonts w:ascii="Calibri" w:hAnsi="Calibri" w:cs="Calibri"/>
                <w:sz w:val="20"/>
                <w:szCs w:val="20"/>
              </w:rPr>
              <w:lastRenderedPageBreak/>
              <w:t>households, people living in severely crowded dwellings, people living in other crowded dwellings</w:t>
            </w:r>
          </w:p>
        </w:tc>
        <w:tc>
          <w:tcPr>
            <w:tcW w:w="1918" w:type="dxa"/>
          </w:tcPr>
          <w:p w14:paraId="68617DE3" w14:textId="77777777" w:rsidR="008A7193" w:rsidRPr="002F5F9B" w:rsidRDefault="008A7193" w:rsidP="008A7193">
            <w:pPr>
              <w:pStyle w:val="CCS-NormalText"/>
              <w:rPr>
                <w:rFonts w:ascii="Calibri" w:hAnsi="Calibri" w:cs="Calibri"/>
                <w:sz w:val="20"/>
                <w:szCs w:val="20"/>
              </w:rPr>
            </w:pPr>
            <w:r w:rsidRPr="002F5F9B">
              <w:rPr>
                <w:rFonts w:ascii="Calibri" w:hAnsi="Calibri" w:cs="Calibri"/>
                <w:sz w:val="20"/>
                <w:szCs w:val="20"/>
              </w:rPr>
              <w:lastRenderedPageBreak/>
              <w:t>No</w:t>
            </w:r>
          </w:p>
        </w:tc>
        <w:tc>
          <w:tcPr>
            <w:tcW w:w="1050" w:type="dxa"/>
          </w:tcPr>
          <w:p w14:paraId="7F275DA1" w14:textId="77777777" w:rsidR="008A7193" w:rsidRPr="002F5F9B" w:rsidRDefault="008A7193" w:rsidP="008A7193">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43FE678" w14:textId="494F23BA" w:rsidR="008A7193" w:rsidRPr="00396EE3" w:rsidRDefault="008A7193" w:rsidP="008A7193">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7819C99F" w14:textId="77777777" w:rsidTr="007025A2">
        <w:trPr>
          <w:trHeight w:val="300"/>
        </w:trPr>
        <w:tc>
          <w:tcPr>
            <w:tcW w:w="1473" w:type="dxa"/>
            <w:vMerge w:val="restart"/>
          </w:tcPr>
          <w:p w14:paraId="45C5EC8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location</w:t>
            </w:r>
          </w:p>
        </w:tc>
        <w:tc>
          <w:tcPr>
            <w:tcW w:w="1608" w:type="dxa"/>
          </w:tcPr>
          <w:p w14:paraId="55109B5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ASGS ABS structures</w:t>
            </w:r>
          </w:p>
        </w:tc>
        <w:tc>
          <w:tcPr>
            <w:tcW w:w="2487" w:type="dxa"/>
          </w:tcPr>
          <w:p w14:paraId="16DF9F48" w14:textId="0FF1D22D" w:rsidR="7E48D833" w:rsidRDefault="7E48D833" w:rsidP="7E48D833">
            <w:pPr>
              <w:pStyle w:val="CCS-NormalText"/>
              <w:rPr>
                <w:rFonts w:ascii="Calibri" w:eastAsia="Arial" w:hAnsi="Calibri" w:cs="Calibri"/>
                <w:sz w:val="20"/>
                <w:szCs w:val="20"/>
              </w:rPr>
            </w:pPr>
            <w:r w:rsidRPr="7E48D833">
              <w:rPr>
                <w:rFonts w:ascii="Calibri" w:eastAsia="Arial" w:hAnsi="Calibri" w:cs="Calibri"/>
                <w:sz w:val="20"/>
                <w:szCs w:val="20"/>
              </w:rPr>
              <w:t>State/territory in which live</w:t>
            </w:r>
          </w:p>
        </w:tc>
        <w:tc>
          <w:tcPr>
            <w:tcW w:w="2504" w:type="dxa"/>
          </w:tcPr>
          <w:p w14:paraId="7924225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Address of dwelling (including state/territory)</w:t>
            </w:r>
            <w:r>
              <w:rPr>
                <w:rFonts w:ascii="Calibri" w:hAnsi="Calibri" w:cs="Calibri"/>
                <w:sz w:val="20"/>
                <w:szCs w:val="20"/>
              </w:rPr>
              <w:t xml:space="preserve">; </w:t>
            </w:r>
            <w:r w:rsidRPr="008622CF">
              <w:rPr>
                <w:rFonts w:ascii="Calibri" w:hAnsi="Calibri" w:cs="Calibri"/>
                <w:sz w:val="20"/>
                <w:szCs w:val="20"/>
              </w:rPr>
              <w:t xml:space="preserve">Other ABS structures can be derived                                                      </w:t>
            </w:r>
          </w:p>
        </w:tc>
        <w:tc>
          <w:tcPr>
            <w:tcW w:w="2381" w:type="dxa"/>
          </w:tcPr>
          <w:p w14:paraId="7A460CE3" w14:textId="4283001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Australia, State/Territory, Greater Capital City Statistical Areas </w:t>
            </w:r>
          </w:p>
        </w:tc>
        <w:tc>
          <w:tcPr>
            <w:tcW w:w="1918" w:type="dxa"/>
          </w:tcPr>
          <w:p w14:paraId="6C6963F6" w14:textId="36A759E8"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All tables: Australia, State/Territory; some by remoteness area</w:t>
            </w:r>
          </w:p>
        </w:tc>
        <w:tc>
          <w:tcPr>
            <w:tcW w:w="1050" w:type="dxa"/>
          </w:tcPr>
          <w:p w14:paraId="222CCC2E"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BA1C546" w14:textId="0746031D" w:rsidR="00241679"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7F1ECE" w:rsidRPr="008622CF" w14:paraId="7BF6ACA8" w14:textId="77777777" w:rsidTr="007025A2">
        <w:trPr>
          <w:trHeight w:val="300"/>
        </w:trPr>
        <w:tc>
          <w:tcPr>
            <w:tcW w:w="1473" w:type="dxa"/>
            <w:vMerge/>
          </w:tcPr>
          <w:p w14:paraId="1058C5A3" w14:textId="77777777" w:rsidR="007F1ECE" w:rsidRPr="008622CF" w:rsidRDefault="007F1ECE" w:rsidP="007F1ECE">
            <w:pPr>
              <w:pStyle w:val="CCS-NormalText"/>
              <w:rPr>
                <w:rFonts w:ascii="Calibri" w:hAnsi="Calibri" w:cs="Calibri"/>
                <w:sz w:val="20"/>
                <w:szCs w:val="20"/>
              </w:rPr>
            </w:pPr>
          </w:p>
        </w:tc>
        <w:tc>
          <w:tcPr>
            <w:tcW w:w="1608" w:type="dxa"/>
          </w:tcPr>
          <w:p w14:paraId="38A2AED8" w14:textId="77777777" w:rsidR="007F1ECE" w:rsidRPr="008622CF" w:rsidRDefault="007F1ECE" w:rsidP="007F1ECE">
            <w:pPr>
              <w:pStyle w:val="CCS-NormalText"/>
              <w:rPr>
                <w:rFonts w:ascii="Calibri" w:hAnsi="Calibri" w:cs="Calibri"/>
                <w:sz w:val="20"/>
                <w:szCs w:val="20"/>
              </w:rPr>
            </w:pPr>
            <w:r w:rsidRPr="008622CF">
              <w:rPr>
                <w:rFonts w:ascii="Calibri" w:hAnsi="Calibri" w:cs="Calibri"/>
                <w:sz w:val="20"/>
                <w:szCs w:val="20"/>
              </w:rPr>
              <w:t>ASGS non-ABS structures</w:t>
            </w:r>
          </w:p>
        </w:tc>
        <w:tc>
          <w:tcPr>
            <w:tcW w:w="2487" w:type="dxa"/>
          </w:tcPr>
          <w:p w14:paraId="180EB6C4" w14:textId="5A31F335" w:rsidR="007F1ECE" w:rsidRDefault="007F1ECE" w:rsidP="007F1ECE">
            <w:pPr>
              <w:pStyle w:val="CCS-NormalText"/>
              <w:rPr>
                <w:rFonts w:ascii="Calibri" w:eastAsia="Arial" w:hAnsi="Calibri" w:cs="Calibri"/>
                <w:sz w:val="20"/>
                <w:szCs w:val="20"/>
              </w:rPr>
            </w:pPr>
            <w:r w:rsidRPr="2F9FA930">
              <w:rPr>
                <w:rFonts w:ascii="Calibri" w:eastAsia="Arial" w:hAnsi="Calibri" w:cs="Calibri"/>
                <w:sz w:val="20"/>
                <w:szCs w:val="20"/>
              </w:rPr>
              <w:t xml:space="preserve">Postcode of current </w:t>
            </w:r>
            <w:proofErr w:type="spellStart"/>
            <w:r w:rsidRPr="2F9FA930">
              <w:rPr>
                <w:rFonts w:ascii="Calibri" w:eastAsia="Arial" w:hAnsi="Calibri" w:cs="Calibri"/>
                <w:sz w:val="20"/>
                <w:szCs w:val="20"/>
              </w:rPr>
              <w:t>address</w:t>
            </w:r>
            <w:r w:rsidRPr="2F9FA930">
              <w:rPr>
                <w:rFonts w:ascii="Calibri" w:eastAsia="Arial" w:hAnsi="Calibri" w:cs="Calibri"/>
                <w:sz w:val="20"/>
                <w:szCs w:val="20"/>
                <w:vertAlign w:val="superscript"/>
              </w:rPr>
              <w:t>a</w:t>
            </w:r>
            <w:proofErr w:type="spellEnd"/>
            <w:r w:rsidRPr="2F9FA930">
              <w:rPr>
                <w:rFonts w:ascii="Calibri" w:eastAsia="Arial" w:hAnsi="Calibri" w:cs="Calibri"/>
                <w:sz w:val="20"/>
                <w:szCs w:val="20"/>
              </w:rPr>
              <w:t xml:space="preserve"> </w:t>
            </w:r>
          </w:p>
        </w:tc>
        <w:tc>
          <w:tcPr>
            <w:tcW w:w="2504" w:type="dxa"/>
          </w:tcPr>
          <w:p w14:paraId="541A69E3" w14:textId="7434FC93" w:rsidR="007F1ECE" w:rsidRPr="008622CF" w:rsidRDefault="007F1ECE" w:rsidP="007F1ECE">
            <w:pPr>
              <w:pStyle w:val="CCS-NormalText"/>
              <w:rPr>
                <w:rFonts w:ascii="Calibri" w:hAnsi="Calibri" w:cs="Calibri"/>
                <w:sz w:val="20"/>
                <w:szCs w:val="20"/>
              </w:rPr>
            </w:pPr>
            <w:r w:rsidRPr="008622CF">
              <w:rPr>
                <w:rFonts w:ascii="Calibri" w:hAnsi="Calibri" w:cs="Calibri"/>
                <w:sz w:val="20"/>
                <w:szCs w:val="20"/>
              </w:rPr>
              <w:t>Address of dwelling (including suburb/locality and postcode)</w:t>
            </w:r>
            <w:r>
              <w:rPr>
                <w:rFonts w:ascii="Calibri" w:hAnsi="Calibri" w:cs="Calibri"/>
                <w:sz w:val="20"/>
                <w:szCs w:val="20"/>
              </w:rPr>
              <w:t xml:space="preserve">; Other non-ABS </w:t>
            </w:r>
            <w:r w:rsidRPr="008622CF">
              <w:rPr>
                <w:rFonts w:ascii="Calibri" w:hAnsi="Calibri" w:cs="Calibri"/>
                <w:sz w:val="20"/>
                <w:szCs w:val="20"/>
              </w:rPr>
              <w:t>structures can be derived</w:t>
            </w:r>
            <w:r>
              <w:rPr>
                <w:rFonts w:ascii="Calibri" w:hAnsi="Calibri" w:cs="Calibri"/>
                <w:sz w:val="20"/>
                <w:szCs w:val="20"/>
              </w:rPr>
              <w:t xml:space="preserve"> </w:t>
            </w:r>
            <w:r w:rsidRPr="008622CF">
              <w:rPr>
                <w:rFonts w:ascii="Calibri" w:hAnsi="Calibri" w:cs="Calibri"/>
                <w:sz w:val="20"/>
                <w:szCs w:val="20"/>
              </w:rPr>
              <w:t xml:space="preserve">                                                                   </w:t>
            </w:r>
          </w:p>
        </w:tc>
        <w:tc>
          <w:tcPr>
            <w:tcW w:w="2381" w:type="dxa"/>
          </w:tcPr>
          <w:p w14:paraId="145D0601" w14:textId="77777777" w:rsidR="007F1ECE" w:rsidRPr="008622CF" w:rsidRDefault="007F1ECE" w:rsidP="007F1ECE">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4FBC145A" w14:textId="77777777" w:rsidR="007F1ECE" w:rsidRPr="002F5F9B" w:rsidRDefault="007F1ECE" w:rsidP="007F1ECE">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7D659F2D" w14:textId="77777777" w:rsidR="007F1ECE" w:rsidRPr="002F5F9B" w:rsidRDefault="007F1ECE" w:rsidP="007F1ECE">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E98836C" w14:textId="33BC5A6F" w:rsidR="007F1ECE" w:rsidRPr="00396EE3" w:rsidRDefault="007F1ECE" w:rsidP="007F1ECE">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653D16EB" w14:textId="77777777" w:rsidTr="007025A2">
        <w:trPr>
          <w:trHeight w:val="300"/>
        </w:trPr>
        <w:tc>
          <w:tcPr>
            <w:tcW w:w="1473" w:type="dxa"/>
            <w:vMerge/>
          </w:tcPr>
          <w:p w14:paraId="414AB4D9" w14:textId="77777777" w:rsidR="00684EDA" w:rsidRPr="008622CF" w:rsidRDefault="00684EDA" w:rsidP="00840D36">
            <w:pPr>
              <w:pStyle w:val="CCS-NormalText"/>
              <w:rPr>
                <w:rFonts w:ascii="Calibri" w:hAnsi="Calibri" w:cs="Calibri"/>
                <w:sz w:val="20"/>
                <w:szCs w:val="20"/>
              </w:rPr>
            </w:pPr>
          </w:p>
        </w:tc>
        <w:tc>
          <w:tcPr>
            <w:tcW w:w="1608" w:type="dxa"/>
          </w:tcPr>
          <w:p w14:paraId="6A08C09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Socio-economic status of location</w:t>
            </w:r>
          </w:p>
        </w:tc>
        <w:tc>
          <w:tcPr>
            <w:tcW w:w="2487" w:type="dxa"/>
          </w:tcPr>
          <w:p w14:paraId="77984737" w14:textId="46EE4EA7" w:rsidR="7E48D833" w:rsidRDefault="7E48D833" w:rsidP="7E48D833">
            <w:pPr>
              <w:pStyle w:val="CCS-NormalText"/>
              <w:rPr>
                <w:rFonts w:ascii="Calibri" w:eastAsia="Arial" w:hAnsi="Calibri" w:cs="Calibri"/>
                <w:sz w:val="20"/>
                <w:szCs w:val="20"/>
              </w:rPr>
            </w:pPr>
            <w:r w:rsidRPr="7E48D833">
              <w:rPr>
                <w:rFonts w:ascii="Calibri" w:eastAsia="Arial" w:hAnsi="Calibri" w:cs="Calibri"/>
                <w:sz w:val="20"/>
                <w:szCs w:val="20"/>
              </w:rPr>
              <w:t>No</w:t>
            </w:r>
          </w:p>
        </w:tc>
        <w:tc>
          <w:tcPr>
            <w:tcW w:w="2504" w:type="dxa"/>
          </w:tcPr>
          <w:p w14:paraId="6CD095C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Can be derived </w:t>
            </w:r>
          </w:p>
        </w:tc>
        <w:tc>
          <w:tcPr>
            <w:tcW w:w="2381" w:type="dxa"/>
          </w:tcPr>
          <w:p w14:paraId="190ECCF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7DAA35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Appropriately sized housing by IRSD quintile</w:t>
            </w:r>
          </w:p>
        </w:tc>
        <w:tc>
          <w:tcPr>
            <w:tcW w:w="1050" w:type="dxa"/>
          </w:tcPr>
          <w:p w14:paraId="49B9C2A9"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66D96BF" w14:textId="17E37CCB"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CD21F7" w:rsidRPr="008622CF" w14:paraId="6B90C40A" w14:textId="77777777" w:rsidTr="007025A2">
        <w:trPr>
          <w:trHeight w:val="300"/>
        </w:trPr>
        <w:tc>
          <w:tcPr>
            <w:tcW w:w="1473" w:type="dxa"/>
            <w:vMerge w:val="restart"/>
          </w:tcPr>
          <w:p w14:paraId="73A5272F"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Tenure type</w:t>
            </w:r>
          </w:p>
        </w:tc>
        <w:tc>
          <w:tcPr>
            <w:tcW w:w="1608" w:type="dxa"/>
          </w:tcPr>
          <w:p w14:paraId="21DD32E8"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Tenure type</w:t>
            </w:r>
          </w:p>
        </w:tc>
        <w:tc>
          <w:tcPr>
            <w:tcW w:w="2487" w:type="dxa"/>
          </w:tcPr>
          <w:p w14:paraId="753ADAD2" w14:textId="0703D049" w:rsidR="00CD21F7" w:rsidRDefault="00CD21F7" w:rsidP="00CD21F7">
            <w:pPr>
              <w:pStyle w:val="CCS-NormalText"/>
              <w:rPr>
                <w:rFonts w:ascii="Calibri" w:eastAsia="Arial" w:hAnsi="Calibri" w:cs="Calibri"/>
                <w:sz w:val="20"/>
                <w:szCs w:val="20"/>
              </w:rPr>
            </w:pPr>
            <w:r w:rsidRPr="7E48D833">
              <w:rPr>
                <w:rFonts w:ascii="Calibri" w:eastAsia="Arial" w:hAnsi="Calibri" w:cs="Calibri"/>
                <w:sz w:val="20"/>
                <w:szCs w:val="20"/>
              </w:rPr>
              <w:t xml:space="preserve">Is </w:t>
            </w:r>
            <w:proofErr w:type="gramStart"/>
            <w:r w:rsidRPr="7E48D833">
              <w:rPr>
                <w:rFonts w:ascii="Calibri" w:eastAsia="Arial" w:hAnsi="Calibri" w:cs="Calibri"/>
                <w:sz w:val="20"/>
                <w:szCs w:val="20"/>
              </w:rPr>
              <w:t>dwelling:</w:t>
            </w:r>
            <w:proofErr w:type="gramEnd"/>
            <w:r w:rsidRPr="7E48D833">
              <w:rPr>
                <w:rFonts w:ascii="Calibri" w:eastAsia="Arial" w:hAnsi="Calibri" w:cs="Calibri"/>
                <w:sz w:val="20"/>
                <w:szCs w:val="20"/>
              </w:rPr>
              <w:t xml:space="preserve"> owned with mortgage, owned outright, rented, other; do you own property elsewhere: yes (with mortgage, own outright), no</w:t>
            </w:r>
          </w:p>
        </w:tc>
        <w:tc>
          <w:tcPr>
            <w:tcW w:w="2504" w:type="dxa"/>
          </w:tcPr>
          <w:p w14:paraId="3DF6B96F"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 xml:space="preserve">Is </w:t>
            </w:r>
            <w:proofErr w:type="gramStart"/>
            <w:r w:rsidRPr="008622CF">
              <w:rPr>
                <w:rFonts w:ascii="Calibri" w:hAnsi="Calibri" w:cs="Calibri"/>
                <w:sz w:val="20"/>
                <w:szCs w:val="20"/>
              </w:rPr>
              <w:t>dwelling:</w:t>
            </w:r>
            <w:proofErr w:type="gramEnd"/>
            <w:r w:rsidRPr="008622CF">
              <w:rPr>
                <w:rFonts w:ascii="Calibri" w:hAnsi="Calibri" w:cs="Calibri"/>
                <w:sz w:val="20"/>
                <w:szCs w:val="20"/>
              </w:rPr>
              <w:t xml:space="preserve"> owned outright, owned with mortgage, purchased under shared equity scheme, rented, occupied rent free, occupied under life tenure scheme, other</w:t>
            </w:r>
          </w:p>
        </w:tc>
        <w:tc>
          <w:tcPr>
            <w:tcW w:w="2381" w:type="dxa"/>
          </w:tcPr>
          <w:p w14:paraId="3D34B848"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A8E7DA5" w14:textId="7A1BD1B1" w:rsidR="00CD21F7" w:rsidRPr="002F5F9B" w:rsidRDefault="00CD21F7" w:rsidP="00CD21F7">
            <w:pPr>
              <w:pStyle w:val="CCS-NormalText"/>
              <w:rPr>
                <w:rFonts w:ascii="Calibri" w:hAnsi="Calibri" w:cs="Calibri"/>
                <w:sz w:val="20"/>
                <w:szCs w:val="20"/>
              </w:rPr>
            </w:pPr>
            <w:r w:rsidRPr="002F5F9B">
              <w:rPr>
                <w:rFonts w:ascii="Calibri" w:hAnsi="Calibri" w:cs="Calibri"/>
                <w:sz w:val="20"/>
                <w:szCs w:val="20"/>
              </w:rPr>
              <w:t>Appropriately sized housing by tenure type (owned outright, owned with mortgage/being purchased, rented, other)</w:t>
            </w:r>
          </w:p>
        </w:tc>
        <w:tc>
          <w:tcPr>
            <w:tcW w:w="1050" w:type="dxa"/>
          </w:tcPr>
          <w:p w14:paraId="3776F477" w14:textId="77777777" w:rsidR="00CD21F7" w:rsidRPr="002F5F9B" w:rsidRDefault="00CD21F7" w:rsidP="00CD21F7">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698D44AE" w14:textId="06F0AE2E" w:rsidR="00CD21F7" w:rsidRPr="00396EE3" w:rsidRDefault="00CD21F7" w:rsidP="00CD21F7">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18F41059" w14:textId="77777777" w:rsidTr="007025A2">
        <w:trPr>
          <w:trHeight w:val="300"/>
        </w:trPr>
        <w:tc>
          <w:tcPr>
            <w:tcW w:w="1473" w:type="dxa"/>
            <w:vMerge/>
          </w:tcPr>
          <w:p w14:paraId="2BBDA500" w14:textId="77777777" w:rsidR="00684EDA" w:rsidRPr="008622CF" w:rsidRDefault="00684EDA" w:rsidP="00840D36">
            <w:pPr>
              <w:pStyle w:val="CCS-NormalText"/>
              <w:rPr>
                <w:rFonts w:ascii="Calibri" w:hAnsi="Calibri" w:cs="Calibri"/>
                <w:sz w:val="20"/>
                <w:szCs w:val="20"/>
              </w:rPr>
            </w:pPr>
          </w:p>
        </w:tc>
        <w:tc>
          <w:tcPr>
            <w:tcW w:w="1608" w:type="dxa"/>
          </w:tcPr>
          <w:p w14:paraId="256FC41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w:t>
            </w:r>
            <w:r>
              <w:rPr>
                <w:rFonts w:ascii="Calibri" w:hAnsi="Calibri" w:cs="Calibri"/>
                <w:sz w:val="20"/>
                <w:szCs w:val="20"/>
              </w:rPr>
              <w:t>,</w:t>
            </w:r>
            <w:r w:rsidRPr="008622CF">
              <w:rPr>
                <w:rFonts w:ascii="Calibri" w:hAnsi="Calibri" w:cs="Calibri"/>
                <w:sz w:val="20"/>
                <w:szCs w:val="20"/>
              </w:rPr>
              <w:t xml:space="preserve"> who renting from</w:t>
            </w:r>
          </w:p>
        </w:tc>
        <w:tc>
          <w:tcPr>
            <w:tcW w:w="2487" w:type="dxa"/>
          </w:tcPr>
          <w:p w14:paraId="72F05C3A" w14:textId="18485C0E"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Renting current place from: real estate agent, state/</w:t>
            </w:r>
            <w:r w:rsidR="000B44DE">
              <w:rPr>
                <w:rFonts w:ascii="Calibri" w:eastAsia="Arial" w:hAnsi="Calibri" w:cs="Calibri"/>
                <w:sz w:val="20"/>
                <w:szCs w:val="20"/>
              </w:rPr>
              <w:t xml:space="preserve"> </w:t>
            </w:r>
            <w:r w:rsidRPr="184195DC">
              <w:rPr>
                <w:rFonts w:ascii="Calibri" w:eastAsia="Arial" w:hAnsi="Calibri" w:cs="Calibri"/>
                <w:sz w:val="20"/>
                <w:szCs w:val="20"/>
              </w:rPr>
              <w:t>territory housing authority, someone not in same household, employer, community housing provider, other; renting dwelling from: public, private</w:t>
            </w:r>
          </w:p>
        </w:tc>
        <w:tc>
          <w:tcPr>
            <w:tcW w:w="2504" w:type="dxa"/>
          </w:tcPr>
          <w:p w14:paraId="4BC2B76B" w14:textId="26543154"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Who dwelling being rented from: real estate agent, </w:t>
            </w:r>
            <w:r w:rsidR="000B44DE">
              <w:rPr>
                <w:rFonts w:ascii="Calibri" w:hAnsi="Calibri" w:cs="Calibri"/>
                <w:sz w:val="20"/>
                <w:szCs w:val="20"/>
              </w:rPr>
              <w:t>g</w:t>
            </w:r>
            <w:r w:rsidRPr="008622CF">
              <w:rPr>
                <w:rFonts w:ascii="Calibri" w:hAnsi="Calibri" w:cs="Calibri"/>
                <w:sz w:val="20"/>
                <w:szCs w:val="20"/>
              </w:rPr>
              <w:t xml:space="preserve">overnment </w:t>
            </w:r>
            <w:r w:rsidR="000B44DE">
              <w:rPr>
                <w:rFonts w:ascii="Calibri" w:hAnsi="Calibri" w:cs="Calibri"/>
                <w:sz w:val="20"/>
                <w:szCs w:val="20"/>
              </w:rPr>
              <w:t>h</w:t>
            </w:r>
            <w:r w:rsidRPr="008622CF">
              <w:rPr>
                <w:rFonts w:ascii="Calibri" w:hAnsi="Calibri" w:cs="Calibri"/>
                <w:sz w:val="20"/>
                <w:szCs w:val="20"/>
              </w:rPr>
              <w:t xml:space="preserve">ousing </w:t>
            </w:r>
            <w:r w:rsidR="000B44DE">
              <w:rPr>
                <w:rFonts w:ascii="Calibri" w:hAnsi="Calibri" w:cs="Calibri"/>
                <w:sz w:val="20"/>
                <w:szCs w:val="20"/>
              </w:rPr>
              <w:t>a</w:t>
            </w:r>
            <w:r w:rsidRPr="008622CF">
              <w:rPr>
                <w:rFonts w:ascii="Calibri" w:hAnsi="Calibri" w:cs="Calibri"/>
                <w:sz w:val="20"/>
                <w:szCs w:val="20"/>
              </w:rPr>
              <w:t>uthority/</w:t>
            </w:r>
            <w:r w:rsidR="000B44DE">
              <w:rPr>
                <w:rFonts w:ascii="Calibri" w:hAnsi="Calibri" w:cs="Calibri"/>
                <w:sz w:val="20"/>
                <w:szCs w:val="20"/>
              </w:rPr>
              <w:t>h</w:t>
            </w:r>
            <w:r w:rsidRPr="008622CF">
              <w:rPr>
                <w:rFonts w:ascii="Calibri" w:hAnsi="Calibri" w:cs="Calibri"/>
                <w:sz w:val="20"/>
                <w:szCs w:val="20"/>
              </w:rPr>
              <w:t xml:space="preserve">ousing </w:t>
            </w:r>
            <w:r w:rsidR="000B44DE">
              <w:rPr>
                <w:rFonts w:ascii="Calibri" w:hAnsi="Calibri" w:cs="Calibri"/>
                <w:sz w:val="20"/>
                <w:szCs w:val="20"/>
              </w:rPr>
              <w:t>d</w:t>
            </w:r>
            <w:r w:rsidRPr="008622CF">
              <w:rPr>
                <w:rFonts w:ascii="Calibri" w:hAnsi="Calibri" w:cs="Calibri"/>
                <w:sz w:val="20"/>
                <w:szCs w:val="20"/>
              </w:rPr>
              <w:t>epartment (</w:t>
            </w:r>
            <w:r w:rsidR="000B44DE">
              <w:rPr>
                <w:rFonts w:ascii="Calibri" w:hAnsi="Calibri" w:cs="Calibri"/>
                <w:sz w:val="20"/>
                <w:szCs w:val="20"/>
              </w:rPr>
              <w:t>p</w:t>
            </w:r>
            <w:r w:rsidRPr="008622CF">
              <w:rPr>
                <w:rFonts w:ascii="Calibri" w:hAnsi="Calibri" w:cs="Calibri"/>
                <w:sz w:val="20"/>
                <w:szCs w:val="20"/>
              </w:rPr>
              <w:t xml:space="preserve">ublic </w:t>
            </w:r>
            <w:r w:rsidR="000B44DE">
              <w:rPr>
                <w:rFonts w:ascii="Calibri" w:hAnsi="Calibri" w:cs="Calibri"/>
                <w:sz w:val="20"/>
                <w:szCs w:val="20"/>
              </w:rPr>
              <w:t>h</w:t>
            </w:r>
            <w:r w:rsidRPr="008622CF">
              <w:rPr>
                <w:rFonts w:ascii="Calibri" w:hAnsi="Calibri" w:cs="Calibri"/>
                <w:sz w:val="20"/>
                <w:szCs w:val="20"/>
              </w:rPr>
              <w:t>ousing), community housing provider, parent/other relative not in dwelling, other person no</w:t>
            </w:r>
            <w:r w:rsidR="000B44DE">
              <w:rPr>
                <w:rFonts w:ascii="Calibri" w:hAnsi="Calibri" w:cs="Calibri"/>
                <w:sz w:val="20"/>
                <w:szCs w:val="20"/>
              </w:rPr>
              <w:t>t</w:t>
            </w:r>
            <w:r w:rsidRPr="008622CF">
              <w:rPr>
                <w:rFonts w:ascii="Calibri" w:hAnsi="Calibri" w:cs="Calibri"/>
                <w:sz w:val="20"/>
                <w:szCs w:val="20"/>
              </w:rPr>
              <w:t xml:space="preserve"> in dwelling, manager of residential park, employer </w:t>
            </w:r>
            <w:r w:rsidR="000B44DE">
              <w:rPr>
                <w:rFonts w:ascii="Calibri" w:hAnsi="Calibri" w:cs="Calibri"/>
                <w:sz w:val="20"/>
                <w:szCs w:val="20"/>
              </w:rPr>
              <w:t>–</w:t>
            </w:r>
            <w:r w:rsidRPr="008622CF">
              <w:rPr>
                <w:rFonts w:ascii="Calibri" w:hAnsi="Calibri" w:cs="Calibri"/>
                <w:sz w:val="20"/>
                <w:szCs w:val="20"/>
              </w:rPr>
              <w:t xml:space="preserve"> government</w:t>
            </w:r>
            <w:r w:rsidR="000B44DE">
              <w:rPr>
                <w:rFonts w:ascii="Calibri" w:hAnsi="Calibri" w:cs="Calibri"/>
                <w:sz w:val="20"/>
                <w:szCs w:val="20"/>
              </w:rPr>
              <w:t xml:space="preserve">/ </w:t>
            </w:r>
            <w:r w:rsidRPr="008622CF">
              <w:rPr>
                <w:rFonts w:ascii="Calibri" w:hAnsi="Calibri" w:cs="Calibri"/>
                <w:sz w:val="20"/>
                <w:szCs w:val="20"/>
              </w:rPr>
              <w:t>private</w:t>
            </w:r>
          </w:p>
        </w:tc>
        <w:tc>
          <w:tcPr>
            <w:tcW w:w="2381" w:type="dxa"/>
          </w:tcPr>
          <w:p w14:paraId="0803508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0234F78E"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 xml:space="preserve">Households residing in social housing dwelling (renting though state/territory housing provider, community housing provider, social housing provider) </w:t>
            </w:r>
          </w:p>
        </w:tc>
        <w:tc>
          <w:tcPr>
            <w:tcW w:w="1050" w:type="dxa"/>
          </w:tcPr>
          <w:p w14:paraId="4509B204"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1FFF1C79" w14:textId="315A3E1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6182F500" w14:textId="77777777" w:rsidTr="007025A2">
        <w:trPr>
          <w:trHeight w:val="300"/>
        </w:trPr>
        <w:tc>
          <w:tcPr>
            <w:tcW w:w="1473" w:type="dxa"/>
            <w:vMerge/>
          </w:tcPr>
          <w:p w14:paraId="6623D742" w14:textId="77777777" w:rsidR="00684EDA" w:rsidRPr="008622CF" w:rsidRDefault="00684EDA" w:rsidP="00840D36">
            <w:pPr>
              <w:pStyle w:val="CCS-NormalText"/>
              <w:rPr>
                <w:rFonts w:ascii="Calibri" w:hAnsi="Calibri" w:cs="Calibri"/>
                <w:sz w:val="20"/>
                <w:szCs w:val="20"/>
              </w:rPr>
            </w:pPr>
          </w:p>
        </w:tc>
        <w:tc>
          <w:tcPr>
            <w:tcW w:w="1608" w:type="dxa"/>
          </w:tcPr>
          <w:p w14:paraId="0805F04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 main reasons for renting</w:t>
            </w:r>
          </w:p>
        </w:tc>
        <w:tc>
          <w:tcPr>
            <w:tcW w:w="2487" w:type="dxa"/>
          </w:tcPr>
          <w:p w14:paraId="1534F12F" w14:textId="2644CA8B"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Reasons for renting: prefer renting, can’t find anything suitable to buy, to retain the flexibility to move quickly, do not have enough for a deposit or down payment, can't afford to buy anything appropriate, can afford a better quality dwelling while renting, can afford to live in a better area while renting, renting is generally cheaper than buying property, change in personal relationships, vocation-related reasons (such as for job or study), use the rental income from other property to pay off mortgage, for tax benefits (such as to claim the rental expenses as tax deductions), to build equity to buy another property, other</w:t>
            </w:r>
          </w:p>
        </w:tc>
        <w:tc>
          <w:tcPr>
            <w:tcW w:w="2504" w:type="dxa"/>
          </w:tcPr>
          <w:p w14:paraId="66DF531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20848DC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183ECF27"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3C9DBAD3"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A14F83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4B0A6033" w14:textId="77777777" w:rsidTr="007025A2">
        <w:trPr>
          <w:trHeight w:val="300"/>
        </w:trPr>
        <w:tc>
          <w:tcPr>
            <w:tcW w:w="1473" w:type="dxa"/>
            <w:vMerge w:val="restart"/>
          </w:tcPr>
          <w:p w14:paraId="77FDE27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agreements</w:t>
            </w:r>
          </w:p>
        </w:tc>
        <w:tc>
          <w:tcPr>
            <w:tcW w:w="1608" w:type="dxa"/>
          </w:tcPr>
          <w:p w14:paraId="61E66E9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tenure agreement</w:t>
            </w:r>
          </w:p>
        </w:tc>
        <w:tc>
          <w:tcPr>
            <w:tcW w:w="2487" w:type="dxa"/>
          </w:tcPr>
          <w:p w14:paraId="5EA3217E" w14:textId="08BFC8F5"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Can be inferred from question on length of current lease arrangement</w:t>
            </w:r>
          </w:p>
        </w:tc>
        <w:tc>
          <w:tcPr>
            <w:tcW w:w="2504" w:type="dxa"/>
          </w:tcPr>
          <w:p w14:paraId="602D4B8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44B76E7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4C1648DD"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DF61A8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563A6F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E09C481" w14:textId="77777777" w:rsidTr="007025A2">
        <w:trPr>
          <w:trHeight w:val="300"/>
        </w:trPr>
        <w:tc>
          <w:tcPr>
            <w:tcW w:w="1473" w:type="dxa"/>
            <w:vMerge/>
          </w:tcPr>
          <w:p w14:paraId="68195D04" w14:textId="77777777" w:rsidR="00684EDA" w:rsidRPr="008622CF" w:rsidRDefault="00684EDA" w:rsidP="00840D36">
            <w:pPr>
              <w:pStyle w:val="CCS-NormalText"/>
              <w:rPr>
                <w:rFonts w:ascii="Calibri" w:hAnsi="Calibri" w:cs="Calibri"/>
                <w:sz w:val="20"/>
                <w:szCs w:val="20"/>
              </w:rPr>
            </w:pPr>
          </w:p>
        </w:tc>
        <w:tc>
          <w:tcPr>
            <w:tcW w:w="1608" w:type="dxa"/>
          </w:tcPr>
          <w:p w14:paraId="3012502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tenure agreement </w:t>
            </w:r>
          </w:p>
        </w:tc>
        <w:tc>
          <w:tcPr>
            <w:tcW w:w="2487" w:type="dxa"/>
          </w:tcPr>
          <w:p w14:paraId="03A55DF5" w14:textId="524CF15D"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Current lease arrangement - less than 6 months, 6 to 12 months, more than 12 months, no formal lease</w:t>
            </w:r>
          </w:p>
        </w:tc>
        <w:tc>
          <w:tcPr>
            <w:tcW w:w="2504" w:type="dxa"/>
          </w:tcPr>
          <w:p w14:paraId="499998A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2481DFC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57306CD"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48D8A5B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A5A1CA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7F61AE77" w14:textId="77777777" w:rsidTr="007025A2">
        <w:trPr>
          <w:trHeight w:val="300"/>
        </w:trPr>
        <w:tc>
          <w:tcPr>
            <w:tcW w:w="1473" w:type="dxa"/>
            <w:vMerge w:val="restart"/>
          </w:tcPr>
          <w:p w14:paraId="47C4452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Overcrowding</w:t>
            </w:r>
          </w:p>
        </w:tc>
        <w:tc>
          <w:tcPr>
            <w:tcW w:w="1608" w:type="dxa"/>
          </w:tcPr>
          <w:p w14:paraId="4F9ED80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ousehold experiencing overcrowding</w:t>
            </w:r>
          </w:p>
        </w:tc>
        <w:tc>
          <w:tcPr>
            <w:tcW w:w="2487" w:type="dxa"/>
          </w:tcPr>
          <w:p w14:paraId="7676CC6C" w14:textId="61BBF64F"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1BD1F74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Can be derived</w:t>
            </w:r>
          </w:p>
        </w:tc>
        <w:tc>
          <w:tcPr>
            <w:tcW w:w="2381" w:type="dxa"/>
          </w:tcPr>
          <w:p w14:paraId="6108593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Partially - Homeless operational groups include people living in </w:t>
            </w:r>
            <w:r w:rsidRPr="008622CF">
              <w:rPr>
                <w:rFonts w:ascii="Calibri" w:hAnsi="Calibri" w:cs="Calibri"/>
                <w:sz w:val="20"/>
                <w:szCs w:val="20"/>
              </w:rPr>
              <w:lastRenderedPageBreak/>
              <w:t>severely crowded/other crowded dwellings</w:t>
            </w:r>
          </w:p>
        </w:tc>
        <w:tc>
          <w:tcPr>
            <w:tcW w:w="1918" w:type="dxa"/>
          </w:tcPr>
          <w:p w14:paraId="1853D845"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lastRenderedPageBreak/>
              <w:t xml:space="preserve">Overcrowded housing </w:t>
            </w:r>
          </w:p>
        </w:tc>
        <w:tc>
          <w:tcPr>
            <w:tcW w:w="1050" w:type="dxa"/>
          </w:tcPr>
          <w:p w14:paraId="639C8C8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7C72EF9" w14:textId="7DE8693E"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008C4D3" w14:textId="77777777" w:rsidTr="007025A2">
        <w:trPr>
          <w:trHeight w:val="300"/>
        </w:trPr>
        <w:tc>
          <w:tcPr>
            <w:tcW w:w="1473" w:type="dxa"/>
            <w:vMerge/>
          </w:tcPr>
          <w:p w14:paraId="616F0B48" w14:textId="77777777" w:rsidR="00684EDA" w:rsidRPr="008622CF" w:rsidRDefault="00684EDA" w:rsidP="00840D36">
            <w:pPr>
              <w:pStyle w:val="CCS-NormalText"/>
              <w:rPr>
                <w:rFonts w:ascii="Calibri" w:hAnsi="Calibri" w:cs="Calibri"/>
                <w:sz w:val="20"/>
                <w:szCs w:val="20"/>
              </w:rPr>
            </w:pPr>
          </w:p>
        </w:tc>
        <w:tc>
          <w:tcPr>
            <w:tcW w:w="1608" w:type="dxa"/>
          </w:tcPr>
          <w:p w14:paraId="7C10B35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overcrowding</w:t>
            </w:r>
          </w:p>
        </w:tc>
        <w:tc>
          <w:tcPr>
            <w:tcW w:w="2487" w:type="dxa"/>
          </w:tcPr>
          <w:p w14:paraId="5B4B2385" w14:textId="30E52761"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27BC861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Can be derived</w:t>
            </w:r>
          </w:p>
        </w:tc>
        <w:tc>
          <w:tcPr>
            <w:tcW w:w="2381" w:type="dxa"/>
          </w:tcPr>
          <w:p w14:paraId="0671F64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Partially - Homeless operational groups include people living in severely crowded dwellings/ other crowded dwellings</w:t>
            </w:r>
          </w:p>
        </w:tc>
        <w:tc>
          <w:tcPr>
            <w:tcW w:w="1918" w:type="dxa"/>
          </w:tcPr>
          <w:p w14:paraId="5D00EEC8"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Overcrowded housing - by number of extra bedrooms needed (four or more, three, two, one, total)</w:t>
            </w:r>
          </w:p>
        </w:tc>
        <w:tc>
          <w:tcPr>
            <w:tcW w:w="1050" w:type="dxa"/>
          </w:tcPr>
          <w:p w14:paraId="07D56054"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1FDD18AF" w14:textId="5398516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3C824185" w14:textId="77777777" w:rsidTr="007025A2">
        <w:trPr>
          <w:trHeight w:val="300"/>
        </w:trPr>
        <w:tc>
          <w:tcPr>
            <w:tcW w:w="1473" w:type="dxa"/>
            <w:vMerge/>
          </w:tcPr>
          <w:p w14:paraId="6B737E8F" w14:textId="77777777" w:rsidR="00684EDA" w:rsidRPr="008622CF" w:rsidRDefault="00684EDA" w:rsidP="00840D36">
            <w:pPr>
              <w:pStyle w:val="CCS-NormalText"/>
              <w:rPr>
                <w:rFonts w:ascii="Calibri" w:hAnsi="Calibri" w:cs="Calibri"/>
                <w:sz w:val="20"/>
                <w:szCs w:val="20"/>
              </w:rPr>
            </w:pPr>
          </w:p>
        </w:tc>
        <w:tc>
          <w:tcPr>
            <w:tcW w:w="1608" w:type="dxa"/>
          </w:tcPr>
          <w:p w14:paraId="48CB1EB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vercrowd</w:t>
            </w:r>
            <w:r>
              <w:rPr>
                <w:rFonts w:ascii="Calibri" w:hAnsi="Calibri" w:cs="Calibri"/>
                <w:sz w:val="20"/>
                <w:szCs w:val="20"/>
              </w:rPr>
              <w:t>ing measure</w:t>
            </w:r>
          </w:p>
        </w:tc>
        <w:tc>
          <w:tcPr>
            <w:tcW w:w="2487" w:type="dxa"/>
          </w:tcPr>
          <w:p w14:paraId="6C29C67B" w14:textId="04798A7D"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3366808A" w14:textId="1C74F1EE"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CNOS</w:t>
            </w:r>
          </w:p>
        </w:tc>
        <w:tc>
          <w:tcPr>
            <w:tcW w:w="2381" w:type="dxa"/>
          </w:tcPr>
          <w:p w14:paraId="7E5E061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CNOS</w:t>
            </w:r>
          </w:p>
        </w:tc>
        <w:tc>
          <w:tcPr>
            <w:tcW w:w="1918" w:type="dxa"/>
          </w:tcPr>
          <w:p w14:paraId="781CD05C" w14:textId="052FF920" w:rsidR="00684EDA" w:rsidRPr="002F5F9B" w:rsidRDefault="000821CA" w:rsidP="00840D36">
            <w:pPr>
              <w:pStyle w:val="CCS-NormalText"/>
              <w:rPr>
                <w:rFonts w:ascii="Calibri" w:hAnsi="Calibri" w:cs="Calibri"/>
                <w:sz w:val="20"/>
                <w:szCs w:val="20"/>
              </w:rPr>
            </w:pPr>
            <w:r>
              <w:rPr>
                <w:rFonts w:ascii="Calibri" w:hAnsi="Calibri" w:cs="Calibri"/>
                <w:sz w:val="20"/>
                <w:szCs w:val="20"/>
              </w:rPr>
              <w:t>CNOS</w:t>
            </w:r>
          </w:p>
        </w:tc>
        <w:tc>
          <w:tcPr>
            <w:tcW w:w="1050" w:type="dxa"/>
          </w:tcPr>
          <w:p w14:paraId="04724D3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007F657" w14:textId="18EDC555"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19A601A" w14:textId="77777777" w:rsidTr="007025A2">
        <w:trPr>
          <w:trHeight w:val="300"/>
        </w:trPr>
        <w:tc>
          <w:tcPr>
            <w:tcW w:w="1473" w:type="dxa"/>
            <w:vMerge/>
          </w:tcPr>
          <w:p w14:paraId="6C1863F4" w14:textId="77777777" w:rsidR="00684EDA" w:rsidRPr="008622CF" w:rsidRDefault="00684EDA" w:rsidP="00840D36">
            <w:pPr>
              <w:pStyle w:val="CCS-NormalText"/>
              <w:rPr>
                <w:rFonts w:ascii="Calibri" w:hAnsi="Calibri" w:cs="Calibri"/>
                <w:sz w:val="20"/>
                <w:szCs w:val="20"/>
              </w:rPr>
            </w:pPr>
          </w:p>
        </w:tc>
        <w:tc>
          <w:tcPr>
            <w:tcW w:w="1608" w:type="dxa"/>
          </w:tcPr>
          <w:p w14:paraId="7EBF834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Perceptions of overcrowding</w:t>
            </w:r>
          </w:p>
        </w:tc>
        <w:tc>
          <w:tcPr>
            <w:tcW w:w="2487" w:type="dxa"/>
          </w:tcPr>
          <w:p w14:paraId="424DF10C" w14:textId="58D9F40E"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141BE32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CE731F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1C743A1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31E5D6D5"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96F659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491F7C" w:rsidRPr="008622CF" w14:paraId="40BE273C" w14:textId="77777777" w:rsidTr="007025A2">
        <w:trPr>
          <w:trHeight w:val="300"/>
        </w:trPr>
        <w:tc>
          <w:tcPr>
            <w:tcW w:w="1473" w:type="dxa"/>
            <w:vMerge w:val="restart"/>
          </w:tcPr>
          <w:p w14:paraId="3A658908" w14:textId="77777777" w:rsidR="00491F7C" w:rsidRPr="008622CF" w:rsidRDefault="00491F7C" w:rsidP="00491F7C">
            <w:pPr>
              <w:pStyle w:val="CCS-NormalText"/>
              <w:rPr>
                <w:rFonts w:ascii="Calibri" w:hAnsi="Calibri" w:cs="Calibri"/>
                <w:sz w:val="20"/>
                <w:szCs w:val="20"/>
              </w:rPr>
            </w:pPr>
            <w:r w:rsidRPr="008622CF">
              <w:rPr>
                <w:rFonts w:ascii="Calibri" w:hAnsi="Calibri" w:cs="Calibri"/>
                <w:sz w:val="20"/>
                <w:szCs w:val="20"/>
              </w:rPr>
              <w:t>Dwelling characteristics</w:t>
            </w:r>
          </w:p>
        </w:tc>
        <w:tc>
          <w:tcPr>
            <w:tcW w:w="1608" w:type="dxa"/>
          </w:tcPr>
          <w:p w14:paraId="6446CB99" w14:textId="77777777" w:rsidR="00491F7C" w:rsidRPr="008622CF" w:rsidRDefault="00491F7C" w:rsidP="00491F7C">
            <w:pPr>
              <w:pStyle w:val="CCS-NormalText"/>
              <w:rPr>
                <w:rFonts w:ascii="Calibri" w:hAnsi="Calibri" w:cs="Calibri"/>
                <w:sz w:val="20"/>
                <w:szCs w:val="20"/>
              </w:rPr>
            </w:pPr>
            <w:r w:rsidRPr="008622CF">
              <w:rPr>
                <w:rFonts w:ascii="Calibri" w:hAnsi="Calibri" w:cs="Calibri"/>
                <w:sz w:val="20"/>
                <w:szCs w:val="20"/>
              </w:rPr>
              <w:t>Structure of the property</w:t>
            </w:r>
          </w:p>
        </w:tc>
        <w:tc>
          <w:tcPr>
            <w:tcW w:w="2487" w:type="dxa"/>
          </w:tcPr>
          <w:p w14:paraId="5E98F6FB" w14:textId="2C912A64" w:rsidR="00491F7C" w:rsidRDefault="00491F7C" w:rsidP="00491F7C">
            <w:pPr>
              <w:pStyle w:val="CCS-NormalText"/>
              <w:rPr>
                <w:rFonts w:ascii="Calibri" w:eastAsia="Arial" w:hAnsi="Calibri" w:cs="Calibri"/>
                <w:sz w:val="20"/>
                <w:szCs w:val="20"/>
              </w:rPr>
            </w:pPr>
            <w:r w:rsidRPr="184195DC">
              <w:rPr>
                <w:rFonts w:ascii="Calibri" w:eastAsia="Arial" w:hAnsi="Calibri" w:cs="Calibri"/>
                <w:sz w:val="20"/>
                <w:szCs w:val="20"/>
              </w:rPr>
              <w:t>Is current place: separate house, semi-detached row/</w:t>
            </w:r>
            <w:r>
              <w:rPr>
                <w:rFonts w:ascii="Calibri" w:eastAsia="Arial" w:hAnsi="Calibri" w:cs="Calibri"/>
                <w:sz w:val="20"/>
                <w:szCs w:val="20"/>
              </w:rPr>
              <w:t xml:space="preserve"> </w:t>
            </w:r>
            <w:r w:rsidRPr="184195DC">
              <w:rPr>
                <w:rFonts w:ascii="Calibri" w:eastAsia="Arial" w:hAnsi="Calibri" w:cs="Calibri"/>
                <w:sz w:val="20"/>
                <w:szCs w:val="20"/>
              </w:rPr>
              <w:t>terrace house/townhouse, flat or apartment with 4 or less floors including a ground floor and 3 floors above, flat or apartment with more than 4 floors including a ground floor and 4 or more floors above, other</w:t>
            </w:r>
          </w:p>
        </w:tc>
        <w:tc>
          <w:tcPr>
            <w:tcW w:w="2504" w:type="dxa"/>
          </w:tcPr>
          <w:p w14:paraId="0AFDA8AB" w14:textId="77777777" w:rsidR="00491F7C" w:rsidRPr="008622CF" w:rsidRDefault="00491F7C" w:rsidP="00491F7C">
            <w:pPr>
              <w:pStyle w:val="CCS-NormalText"/>
              <w:rPr>
                <w:rFonts w:ascii="Calibri" w:hAnsi="Calibri" w:cs="Calibri"/>
                <w:sz w:val="20"/>
                <w:szCs w:val="20"/>
              </w:rPr>
            </w:pPr>
            <w:r w:rsidRPr="008622CF">
              <w:rPr>
                <w:rFonts w:ascii="Calibri" w:hAnsi="Calibri" w:cs="Calibri"/>
                <w:sz w:val="20"/>
                <w:szCs w:val="20"/>
              </w:rPr>
              <w:t>No - sourced from ABS Address Register</w:t>
            </w:r>
          </w:p>
        </w:tc>
        <w:tc>
          <w:tcPr>
            <w:tcW w:w="2381" w:type="dxa"/>
          </w:tcPr>
          <w:p w14:paraId="403C53CE" w14:textId="77777777" w:rsidR="00491F7C" w:rsidRPr="008622CF" w:rsidRDefault="00491F7C" w:rsidP="00491F7C">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567DBB4" w14:textId="77777777" w:rsidR="00491F7C" w:rsidRPr="002F5F9B" w:rsidRDefault="00491F7C" w:rsidP="00491F7C">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5C64685F" w14:textId="77777777" w:rsidR="00491F7C" w:rsidRPr="002F5F9B" w:rsidRDefault="00491F7C" w:rsidP="00491F7C">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1304F881" w14:textId="4609CC01" w:rsidR="00491F7C" w:rsidRPr="00396EE3" w:rsidRDefault="00491F7C" w:rsidP="00491F7C">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1988188B" w14:textId="77777777" w:rsidTr="007025A2">
        <w:trPr>
          <w:trHeight w:val="300"/>
        </w:trPr>
        <w:tc>
          <w:tcPr>
            <w:tcW w:w="1473" w:type="dxa"/>
            <w:vMerge/>
          </w:tcPr>
          <w:p w14:paraId="59F3EF61" w14:textId="77777777" w:rsidR="00684EDA" w:rsidRPr="008622CF" w:rsidRDefault="00684EDA" w:rsidP="00840D36">
            <w:pPr>
              <w:pStyle w:val="CCS-NormalText"/>
              <w:rPr>
                <w:rFonts w:ascii="Calibri" w:hAnsi="Calibri" w:cs="Calibri"/>
                <w:sz w:val="20"/>
                <w:szCs w:val="20"/>
              </w:rPr>
            </w:pPr>
          </w:p>
        </w:tc>
        <w:tc>
          <w:tcPr>
            <w:tcW w:w="1608" w:type="dxa"/>
          </w:tcPr>
          <w:p w14:paraId="7E333A1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Age of dwelling</w:t>
            </w:r>
          </w:p>
        </w:tc>
        <w:tc>
          <w:tcPr>
            <w:tcW w:w="2487" w:type="dxa"/>
          </w:tcPr>
          <w:p w14:paraId="34D2A955" w14:textId="328CE6A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When dwelling </w:t>
            </w:r>
            <w:proofErr w:type="gramStart"/>
            <w:r w:rsidRPr="184195DC">
              <w:rPr>
                <w:rFonts w:ascii="Calibri" w:eastAsia="Arial" w:hAnsi="Calibri" w:cs="Calibri"/>
                <w:sz w:val="20"/>
                <w:szCs w:val="20"/>
              </w:rPr>
              <w:t>built:</w:t>
            </w:r>
            <w:proofErr w:type="gramEnd"/>
            <w:r w:rsidRPr="184195DC">
              <w:rPr>
                <w:rFonts w:ascii="Calibri" w:eastAsia="Arial" w:hAnsi="Calibri" w:cs="Calibri"/>
                <w:sz w:val="20"/>
                <w:szCs w:val="20"/>
              </w:rPr>
              <w:t xml:space="preserve"> before 1950s, 1950 - 1969, 1970 - 1989, 1990 - 1999, 2000 - 2009, 2010 and after</w:t>
            </w:r>
          </w:p>
        </w:tc>
        <w:tc>
          <w:tcPr>
            <w:tcW w:w="2504" w:type="dxa"/>
          </w:tcPr>
          <w:p w14:paraId="0E49A7F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3ABD1CA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0401D4F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5552EEF3"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69A5D27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74637BB3" w14:textId="77777777" w:rsidTr="007025A2">
        <w:trPr>
          <w:trHeight w:val="300"/>
        </w:trPr>
        <w:tc>
          <w:tcPr>
            <w:tcW w:w="1473" w:type="dxa"/>
            <w:vMerge/>
          </w:tcPr>
          <w:p w14:paraId="152242E6" w14:textId="77777777" w:rsidR="00684EDA" w:rsidRPr="008622CF" w:rsidRDefault="00684EDA" w:rsidP="00840D36">
            <w:pPr>
              <w:pStyle w:val="CCS-NormalText"/>
              <w:rPr>
                <w:rFonts w:ascii="Calibri" w:hAnsi="Calibri" w:cs="Calibri"/>
                <w:sz w:val="20"/>
                <w:szCs w:val="20"/>
              </w:rPr>
            </w:pPr>
          </w:p>
        </w:tc>
        <w:tc>
          <w:tcPr>
            <w:tcW w:w="1608" w:type="dxa"/>
          </w:tcPr>
          <w:p w14:paraId="5E6D201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Size of dwelling</w:t>
            </w:r>
          </w:p>
        </w:tc>
        <w:tc>
          <w:tcPr>
            <w:tcW w:w="2487" w:type="dxa"/>
          </w:tcPr>
          <w:p w14:paraId="3FEE1BA4" w14:textId="1EB2C374"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Number of bedrooms</w:t>
            </w:r>
          </w:p>
        </w:tc>
        <w:tc>
          <w:tcPr>
            <w:tcW w:w="2504" w:type="dxa"/>
          </w:tcPr>
          <w:p w14:paraId="1B74BE1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Number of bedrooms</w:t>
            </w:r>
          </w:p>
        </w:tc>
        <w:tc>
          <w:tcPr>
            <w:tcW w:w="2381" w:type="dxa"/>
          </w:tcPr>
          <w:p w14:paraId="68AE3B5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F28875F"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50DE3BE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8ABDDA8" w14:textId="2EA492F8"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697D2E96" w14:textId="77777777" w:rsidTr="007025A2">
        <w:trPr>
          <w:trHeight w:val="300"/>
        </w:trPr>
        <w:tc>
          <w:tcPr>
            <w:tcW w:w="1473" w:type="dxa"/>
            <w:vMerge w:val="restart"/>
          </w:tcPr>
          <w:p w14:paraId="278D840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conditions</w:t>
            </w:r>
          </w:p>
        </w:tc>
        <w:tc>
          <w:tcPr>
            <w:tcW w:w="1608" w:type="dxa"/>
          </w:tcPr>
          <w:p w14:paraId="7B0EE013"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verall condition of dwelling</w:t>
            </w:r>
          </w:p>
        </w:tc>
        <w:tc>
          <w:tcPr>
            <w:tcW w:w="2487" w:type="dxa"/>
          </w:tcPr>
          <w:p w14:paraId="1AC192A9" w14:textId="601BAEDA"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How rate overall condition of home (e.g. walls, roof, doors and windows): excellent, good, average, poor, very poor</w:t>
            </w:r>
          </w:p>
        </w:tc>
        <w:tc>
          <w:tcPr>
            <w:tcW w:w="2504" w:type="dxa"/>
          </w:tcPr>
          <w:p w14:paraId="04B7297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1BDCDA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9879EAA"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Housing of acceptable standard</w:t>
            </w:r>
          </w:p>
        </w:tc>
        <w:tc>
          <w:tcPr>
            <w:tcW w:w="1050" w:type="dxa"/>
          </w:tcPr>
          <w:p w14:paraId="12DECA89"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80CAE0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4CEB537" w14:textId="77777777" w:rsidTr="007025A2">
        <w:trPr>
          <w:trHeight w:val="300"/>
        </w:trPr>
        <w:tc>
          <w:tcPr>
            <w:tcW w:w="1473" w:type="dxa"/>
            <w:vMerge/>
          </w:tcPr>
          <w:p w14:paraId="02712DDA" w14:textId="77777777" w:rsidR="00684EDA" w:rsidRPr="008622CF" w:rsidRDefault="00684EDA" w:rsidP="00840D36">
            <w:pPr>
              <w:pStyle w:val="CCS-NormalText"/>
              <w:rPr>
                <w:rFonts w:ascii="Calibri" w:hAnsi="Calibri" w:cs="Calibri"/>
                <w:sz w:val="20"/>
                <w:szCs w:val="20"/>
              </w:rPr>
            </w:pPr>
          </w:p>
        </w:tc>
        <w:tc>
          <w:tcPr>
            <w:tcW w:w="1608" w:type="dxa"/>
          </w:tcPr>
          <w:p w14:paraId="4AF8B340"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tructural problems and type of issue </w:t>
            </w:r>
          </w:p>
        </w:tc>
        <w:tc>
          <w:tcPr>
            <w:tcW w:w="2487" w:type="dxa"/>
          </w:tcPr>
          <w:p w14:paraId="4207F154" w14:textId="5813FFD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Problems with current home/that need urgent repair: dampness, mould, </w:t>
            </w:r>
            <w:r w:rsidRPr="184195DC">
              <w:rPr>
                <w:rFonts w:ascii="Calibri" w:eastAsia="Arial" w:hAnsi="Calibri" w:cs="Calibri"/>
                <w:sz w:val="20"/>
                <w:szCs w:val="20"/>
              </w:rPr>
              <w:lastRenderedPageBreak/>
              <w:t>cracks in walls/floors, sinking/moving foundations, walls/windows/floors that are not levelled, wood rot/</w:t>
            </w:r>
            <w:r w:rsidR="00305F18">
              <w:rPr>
                <w:rFonts w:ascii="Calibri" w:eastAsia="Arial" w:hAnsi="Calibri" w:cs="Calibri"/>
                <w:sz w:val="20"/>
                <w:szCs w:val="20"/>
              </w:rPr>
              <w:t xml:space="preserve"> </w:t>
            </w:r>
            <w:r w:rsidRPr="184195DC">
              <w:rPr>
                <w:rFonts w:ascii="Calibri" w:eastAsia="Arial" w:hAnsi="Calibri" w:cs="Calibri"/>
                <w:sz w:val="20"/>
                <w:szCs w:val="20"/>
              </w:rPr>
              <w:t>termite damage, electrical problems, roof defect, plumbing issues, other</w:t>
            </w:r>
          </w:p>
        </w:tc>
        <w:tc>
          <w:tcPr>
            <w:tcW w:w="2504" w:type="dxa"/>
          </w:tcPr>
          <w:p w14:paraId="42017AC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No</w:t>
            </w:r>
          </w:p>
        </w:tc>
        <w:tc>
          <w:tcPr>
            <w:tcW w:w="2381" w:type="dxa"/>
          </w:tcPr>
          <w:p w14:paraId="4DD06E6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50272E4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Dwellings with no major structural problems</w:t>
            </w:r>
          </w:p>
        </w:tc>
        <w:tc>
          <w:tcPr>
            <w:tcW w:w="1050" w:type="dxa"/>
          </w:tcPr>
          <w:p w14:paraId="0A27CFC9"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45B120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50EACF15" w14:textId="77777777" w:rsidTr="007025A2">
        <w:trPr>
          <w:trHeight w:val="300"/>
        </w:trPr>
        <w:tc>
          <w:tcPr>
            <w:tcW w:w="1473" w:type="dxa"/>
            <w:vMerge/>
          </w:tcPr>
          <w:p w14:paraId="290AB455" w14:textId="77777777" w:rsidR="00684EDA" w:rsidRPr="008622CF" w:rsidRDefault="00684EDA" w:rsidP="00840D36">
            <w:pPr>
              <w:pStyle w:val="CCS-NormalText"/>
              <w:rPr>
                <w:rFonts w:ascii="Calibri" w:hAnsi="Calibri" w:cs="Calibri"/>
                <w:sz w:val="20"/>
                <w:szCs w:val="20"/>
              </w:rPr>
            </w:pPr>
          </w:p>
        </w:tc>
        <w:tc>
          <w:tcPr>
            <w:tcW w:w="1608" w:type="dxa"/>
          </w:tcPr>
          <w:p w14:paraId="1AB4E0F2"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I</w:t>
            </w:r>
            <w:r w:rsidRPr="008622CF">
              <w:rPr>
                <w:rFonts w:ascii="Calibri" w:hAnsi="Calibri" w:cs="Calibri"/>
                <w:sz w:val="20"/>
                <w:szCs w:val="20"/>
              </w:rPr>
              <w:t>ssues are major or minor problems</w:t>
            </w:r>
          </w:p>
        </w:tc>
        <w:tc>
          <w:tcPr>
            <w:tcW w:w="2487" w:type="dxa"/>
          </w:tcPr>
          <w:p w14:paraId="3C6AE0C9" w14:textId="7408C61B"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2826630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63B0F4F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16B21B7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 major structural problems</w:t>
            </w:r>
          </w:p>
        </w:tc>
        <w:tc>
          <w:tcPr>
            <w:tcW w:w="1050" w:type="dxa"/>
          </w:tcPr>
          <w:p w14:paraId="49D39FF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6AD498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32A39004" w14:textId="77777777" w:rsidTr="007025A2">
        <w:trPr>
          <w:trHeight w:val="300"/>
        </w:trPr>
        <w:tc>
          <w:tcPr>
            <w:tcW w:w="1473" w:type="dxa"/>
          </w:tcPr>
          <w:p w14:paraId="5B1728F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facilities</w:t>
            </w:r>
          </w:p>
        </w:tc>
        <w:tc>
          <w:tcPr>
            <w:tcW w:w="1608" w:type="dxa"/>
          </w:tcPr>
          <w:p w14:paraId="228AE7B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facilities present in home</w:t>
            </w:r>
          </w:p>
        </w:tc>
        <w:tc>
          <w:tcPr>
            <w:tcW w:w="2487" w:type="dxa"/>
          </w:tcPr>
          <w:p w14:paraId="059BB631" w14:textId="72B96507" w:rsidR="184195DC" w:rsidRDefault="59FDF58A" w:rsidP="59FDF58A">
            <w:pPr>
              <w:pStyle w:val="CCS-NormalText"/>
              <w:spacing w:after="60"/>
              <w:rPr>
                <w:rFonts w:ascii="Calibri" w:eastAsia="Arial" w:hAnsi="Calibri" w:cs="Calibri"/>
                <w:sz w:val="20"/>
                <w:szCs w:val="20"/>
              </w:rPr>
            </w:pPr>
            <w:r w:rsidRPr="59FDF58A">
              <w:rPr>
                <w:rFonts w:ascii="Calibri" w:eastAsia="Arial" w:hAnsi="Calibri" w:cs="Calibri"/>
                <w:sz w:val="20"/>
                <w:szCs w:val="20"/>
              </w:rPr>
              <w:t>Home has functioning smoke detector; security measures in home: deadlocks on all external doors, locking mechanisms on all windows, security alarm, security screens on all windows and doors, other security measures, none; home has: rainwater tanks, battery power storage, charging station for electric vehicles, awnings/outdoor shutters to reduce direct sunlight, insulation, solar panels, solar hot water system, double glazed windows, other, none</w:t>
            </w:r>
          </w:p>
        </w:tc>
        <w:tc>
          <w:tcPr>
            <w:tcW w:w="2504" w:type="dxa"/>
          </w:tcPr>
          <w:p w14:paraId="45E73CF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531B2E3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54C7F2CE" w14:textId="625814C6"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Dwellings with access to working facilities (for washing people, washing clothes or bedding, storing/</w:t>
            </w:r>
            <w:r w:rsidR="00305F18">
              <w:rPr>
                <w:rFonts w:ascii="Calibri" w:hAnsi="Calibri" w:cs="Calibri"/>
                <w:sz w:val="20"/>
                <w:szCs w:val="20"/>
              </w:rPr>
              <w:t xml:space="preserve"> </w:t>
            </w:r>
            <w:r w:rsidRPr="002F5F9B">
              <w:rPr>
                <w:rFonts w:ascii="Calibri" w:hAnsi="Calibri" w:cs="Calibri"/>
                <w:sz w:val="20"/>
                <w:szCs w:val="20"/>
              </w:rPr>
              <w:t>preparing food, sewerage facilities)</w:t>
            </w:r>
          </w:p>
        </w:tc>
        <w:tc>
          <w:tcPr>
            <w:tcW w:w="1050" w:type="dxa"/>
          </w:tcPr>
          <w:p w14:paraId="15BA9CF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325225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D16AE33" w14:textId="77777777" w:rsidTr="007025A2">
        <w:trPr>
          <w:trHeight w:val="300"/>
        </w:trPr>
        <w:tc>
          <w:tcPr>
            <w:tcW w:w="1473" w:type="dxa"/>
            <w:vMerge w:val="restart"/>
          </w:tcPr>
          <w:p w14:paraId="47D8C19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Repairs</w:t>
            </w:r>
          </w:p>
        </w:tc>
        <w:tc>
          <w:tcPr>
            <w:tcW w:w="1608" w:type="dxa"/>
          </w:tcPr>
          <w:p w14:paraId="6186C8E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ome in need of repairs</w:t>
            </w:r>
          </w:p>
        </w:tc>
        <w:tc>
          <w:tcPr>
            <w:tcW w:w="2487" w:type="dxa"/>
          </w:tcPr>
          <w:p w14:paraId="18F3EE95" w14:textId="181CF839"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Can be derived </w:t>
            </w:r>
          </w:p>
        </w:tc>
        <w:tc>
          <w:tcPr>
            <w:tcW w:w="2504" w:type="dxa"/>
          </w:tcPr>
          <w:p w14:paraId="0AD5BE4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44F16F6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D4B927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573DD297"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9C4C71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4BAF8A7" w14:textId="77777777" w:rsidTr="007025A2">
        <w:trPr>
          <w:trHeight w:val="300"/>
        </w:trPr>
        <w:tc>
          <w:tcPr>
            <w:tcW w:w="1473" w:type="dxa"/>
            <w:vMerge/>
          </w:tcPr>
          <w:p w14:paraId="3A25A349" w14:textId="77777777" w:rsidR="00684EDA" w:rsidRPr="008622CF" w:rsidRDefault="00684EDA" w:rsidP="00840D36">
            <w:pPr>
              <w:pStyle w:val="CCS-NormalText"/>
              <w:rPr>
                <w:rFonts w:ascii="Calibri" w:hAnsi="Calibri" w:cs="Calibri"/>
                <w:sz w:val="20"/>
                <w:szCs w:val="20"/>
              </w:rPr>
            </w:pPr>
          </w:p>
        </w:tc>
        <w:tc>
          <w:tcPr>
            <w:tcW w:w="1608" w:type="dxa"/>
          </w:tcPr>
          <w:p w14:paraId="50F5E94E"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Repairs</w:t>
            </w:r>
            <w:r w:rsidRPr="008622CF">
              <w:rPr>
                <w:rFonts w:ascii="Calibri" w:hAnsi="Calibri" w:cs="Calibri"/>
                <w:sz w:val="20"/>
                <w:szCs w:val="20"/>
              </w:rPr>
              <w:t xml:space="preserve"> needed</w:t>
            </w:r>
          </w:p>
        </w:tc>
        <w:tc>
          <w:tcPr>
            <w:tcW w:w="2487" w:type="dxa"/>
          </w:tcPr>
          <w:p w14:paraId="5DFD2ABD" w14:textId="2A6B6DB6"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Can be derived </w:t>
            </w:r>
          </w:p>
        </w:tc>
        <w:tc>
          <w:tcPr>
            <w:tcW w:w="2504" w:type="dxa"/>
          </w:tcPr>
          <w:p w14:paraId="0504419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F55C33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82E914F"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5D89615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A68E23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7025A2" w:rsidRPr="008622CF" w14:paraId="259B6196" w14:textId="77777777" w:rsidTr="007025A2">
        <w:trPr>
          <w:trHeight w:val="300"/>
        </w:trPr>
        <w:tc>
          <w:tcPr>
            <w:tcW w:w="1473" w:type="dxa"/>
            <w:vMerge/>
          </w:tcPr>
          <w:p w14:paraId="33E1D9A3" w14:textId="77777777" w:rsidR="007025A2" w:rsidRPr="008622CF" w:rsidRDefault="007025A2" w:rsidP="007025A2">
            <w:pPr>
              <w:pStyle w:val="CCS-NormalText"/>
              <w:rPr>
                <w:rFonts w:ascii="Calibri" w:hAnsi="Calibri" w:cs="Calibri"/>
                <w:sz w:val="20"/>
                <w:szCs w:val="20"/>
              </w:rPr>
            </w:pPr>
          </w:p>
        </w:tc>
        <w:tc>
          <w:tcPr>
            <w:tcW w:w="1608" w:type="dxa"/>
          </w:tcPr>
          <w:p w14:paraId="7A671A2D" w14:textId="77777777" w:rsidR="007025A2" w:rsidRPr="008622CF" w:rsidRDefault="007025A2" w:rsidP="007025A2">
            <w:pPr>
              <w:pStyle w:val="CCS-NormalText"/>
              <w:rPr>
                <w:rFonts w:ascii="Calibri" w:hAnsi="Calibri" w:cs="Calibri"/>
                <w:sz w:val="20"/>
                <w:szCs w:val="20"/>
              </w:rPr>
            </w:pPr>
            <w:r w:rsidRPr="008622CF">
              <w:rPr>
                <w:rFonts w:ascii="Calibri" w:hAnsi="Calibri" w:cs="Calibri"/>
                <w:sz w:val="20"/>
                <w:szCs w:val="20"/>
              </w:rPr>
              <w:t>Who responsible for repairs and maintenance</w:t>
            </w:r>
          </w:p>
        </w:tc>
        <w:tc>
          <w:tcPr>
            <w:tcW w:w="2487" w:type="dxa"/>
          </w:tcPr>
          <w:p w14:paraId="6FC5F827" w14:textId="5D4F09BB" w:rsidR="007025A2" w:rsidRDefault="007025A2" w:rsidP="007025A2">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606439FD" w14:textId="77777777" w:rsidR="007025A2" w:rsidRPr="008622CF" w:rsidRDefault="007025A2" w:rsidP="007025A2">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01192AE" w14:textId="77777777" w:rsidR="007025A2" w:rsidRPr="008622CF" w:rsidRDefault="007025A2" w:rsidP="007025A2">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3D34C2AD" w14:textId="77777777" w:rsidR="007025A2" w:rsidRPr="002F5F9B" w:rsidRDefault="007025A2" w:rsidP="007025A2">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2C1D39CC" w14:textId="77777777" w:rsidR="007025A2" w:rsidRPr="002F5F9B" w:rsidRDefault="007025A2" w:rsidP="007025A2">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83F0B24" w14:textId="74DE86D2" w:rsidR="007025A2" w:rsidRPr="00396EE3" w:rsidRDefault="007025A2" w:rsidP="007025A2">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468F1E9" w14:textId="77777777" w:rsidTr="007025A2">
        <w:trPr>
          <w:trHeight w:val="300"/>
        </w:trPr>
        <w:tc>
          <w:tcPr>
            <w:tcW w:w="1473" w:type="dxa"/>
            <w:vMerge/>
          </w:tcPr>
          <w:p w14:paraId="54FB748F" w14:textId="77777777" w:rsidR="00684EDA" w:rsidRPr="008622CF" w:rsidRDefault="00684EDA" w:rsidP="00840D36">
            <w:pPr>
              <w:pStyle w:val="CCS-NormalText"/>
              <w:rPr>
                <w:rFonts w:ascii="Calibri" w:hAnsi="Calibri" w:cs="Calibri"/>
                <w:sz w:val="20"/>
                <w:szCs w:val="20"/>
              </w:rPr>
            </w:pPr>
          </w:p>
        </w:tc>
        <w:tc>
          <w:tcPr>
            <w:tcW w:w="1608" w:type="dxa"/>
          </w:tcPr>
          <w:p w14:paraId="4DB36D36"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E</w:t>
            </w:r>
            <w:r w:rsidRPr="008622CF">
              <w:rPr>
                <w:rFonts w:ascii="Calibri" w:hAnsi="Calibri" w:cs="Calibri"/>
                <w:sz w:val="20"/>
                <w:szCs w:val="20"/>
              </w:rPr>
              <w:t>asy to get repairs done</w:t>
            </w:r>
          </w:p>
        </w:tc>
        <w:tc>
          <w:tcPr>
            <w:tcW w:w="2487" w:type="dxa"/>
          </w:tcPr>
          <w:p w14:paraId="32E50ECC" w14:textId="2642711F"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7771939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5B382C6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150C1A67"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C5D90A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C820E3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A84C1C8" w14:textId="77777777" w:rsidTr="007025A2">
        <w:trPr>
          <w:trHeight w:val="300"/>
        </w:trPr>
        <w:tc>
          <w:tcPr>
            <w:tcW w:w="1473" w:type="dxa"/>
            <w:vMerge/>
          </w:tcPr>
          <w:p w14:paraId="69153083" w14:textId="77777777" w:rsidR="00684EDA" w:rsidRPr="008622CF" w:rsidRDefault="00684EDA" w:rsidP="00840D36">
            <w:pPr>
              <w:pStyle w:val="CCS-NormalText"/>
              <w:rPr>
                <w:rFonts w:ascii="Calibri" w:hAnsi="Calibri" w:cs="Calibri"/>
                <w:sz w:val="20"/>
                <w:szCs w:val="20"/>
              </w:rPr>
            </w:pPr>
          </w:p>
        </w:tc>
        <w:tc>
          <w:tcPr>
            <w:tcW w:w="1608" w:type="dxa"/>
          </w:tcPr>
          <w:p w14:paraId="6CF30C9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Length of time waiting for repairs</w:t>
            </w:r>
          </w:p>
        </w:tc>
        <w:tc>
          <w:tcPr>
            <w:tcW w:w="2487" w:type="dxa"/>
          </w:tcPr>
          <w:p w14:paraId="10211B01" w14:textId="21CEE5C9"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4338135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594AD9E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7956E7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2ABADFD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E2AC99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5A11DCED" w14:textId="77777777" w:rsidTr="007025A2">
        <w:trPr>
          <w:trHeight w:val="300"/>
        </w:trPr>
        <w:tc>
          <w:tcPr>
            <w:tcW w:w="1473" w:type="dxa"/>
            <w:vMerge/>
          </w:tcPr>
          <w:p w14:paraId="420AEF45" w14:textId="77777777" w:rsidR="00684EDA" w:rsidRPr="008622CF" w:rsidRDefault="00684EDA" w:rsidP="00840D36">
            <w:pPr>
              <w:pStyle w:val="CCS-NormalText"/>
              <w:rPr>
                <w:rFonts w:ascii="Calibri" w:hAnsi="Calibri" w:cs="Calibri"/>
                <w:sz w:val="20"/>
                <w:szCs w:val="20"/>
              </w:rPr>
            </w:pPr>
          </w:p>
        </w:tc>
        <w:tc>
          <w:tcPr>
            <w:tcW w:w="1608" w:type="dxa"/>
          </w:tcPr>
          <w:p w14:paraId="388A0D3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Reason for repairs not being done</w:t>
            </w:r>
          </w:p>
        </w:tc>
        <w:tc>
          <w:tcPr>
            <w:tcW w:w="2487" w:type="dxa"/>
          </w:tcPr>
          <w:p w14:paraId="68853087" w14:textId="6A48EACE"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23291CE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7B47307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51B684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377C28D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1385B4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001544B" w14:textId="77777777" w:rsidTr="007025A2">
        <w:trPr>
          <w:trHeight w:val="300"/>
        </w:trPr>
        <w:tc>
          <w:tcPr>
            <w:tcW w:w="1473" w:type="dxa"/>
            <w:vMerge w:val="restart"/>
          </w:tcPr>
          <w:p w14:paraId="7A5543C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Essential services</w:t>
            </w:r>
          </w:p>
        </w:tc>
        <w:tc>
          <w:tcPr>
            <w:tcW w:w="1608" w:type="dxa"/>
          </w:tcPr>
          <w:p w14:paraId="3416987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Availability of essential services</w:t>
            </w:r>
          </w:p>
        </w:tc>
        <w:tc>
          <w:tcPr>
            <w:tcW w:w="2487" w:type="dxa"/>
          </w:tcPr>
          <w:p w14:paraId="329DBAF6" w14:textId="237B52B1"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61E3DF4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7DF97CA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7303F6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40FC39F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74793E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5432557F" w14:textId="77777777" w:rsidTr="007025A2">
        <w:trPr>
          <w:trHeight w:val="300"/>
        </w:trPr>
        <w:tc>
          <w:tcPr>
            <w:tcW w:w="1473" w:type="dxa"/>
            <w:vMerge/>
          </w:tcPr>
          <w:p w14:paraId="4E0B7924" w14:textId="77777777" w:rsidR="00684EDA" w:rsidRPr="008622CF" w:rsidRDefault="00684EDA" w:rsidP="00840D36">
            <w:pPr>
              <w:pStyle w:val="CCS-NormalText"/>
              <w:rPr>
                <w:rFonts w:ascii="Calibri" w:hAnsi="Calibri" w:cs="Calibri"/>
                <w:sz w:val="20"/>
                <w:szCs w:val="20"/>
              </w:rPr>
            </w:pPr>
          </w:p>
        </w:tc>
        <w:tc>
          <w:tcPr>
            <w:tcW w:w="1608" w:type="dxa"/>
          </w:tcPr>
          <w:p w14:paraId="2933474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Reliability of supply</w:t>
            </w:r>
            <w:r>
              <w:rPr>
                <w:rFonts w:ascii="Calibri" w:hAnsi="Calibri" w:cs="Calibri"/>
                <w:sz w:val="20"/>
                <w:szCs w:val="20"/>
              </w:rPr>
              <w:t>/ interruptions</w:t>
            </w:r>
          </w:p>
        </w:tc>
        <w:tc>
          <w:tcPr>
            <w:tcW w:w="2487" w:type="dxa"/>
          </w:tcPr>
          <w:p w14:paraId="005EE4C8" w14:textId="5C6CA05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2F413C8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74BC4F4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739314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68244157"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1EB8AA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4B8A5CFF" w14:textId="77777777" w:rsidTr="007025A2">
        <w:trPr>
          <w:trHeight w:val="300"/>
        </w:trPr>
        <w:tc>
          <w:tcPr>
            <w:tcW w:w="1473" w:type="dxa"/>
            <w:vMerge w:val="restart"/>
          </w:tcPr>
          <w:p w14:paraId="2A06D18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affordability</w:t>
            </w:r>
          </w:p>
        </w:tc>
        <w:tc>
          <w:tcPr>
            <w:tcW w:w="1608" w:type="dxa"/>
          </w:tcPr>
          <w:p w14:paraId="62A0696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income</w:t>
            </w:r>
          </w:p>
        </w:tc>
        <w:tc>
          <w:tcPr>
            <w:tcW w:w="2487" w:type="dxa"/>
          </w:tcPr>
          <w:p w14:paraId="56BED8FC" w14:textId="3BF026EE" w:rsidR="184195DC" w:rsidRDefault="52F9F540" w:rsidP="184195DC">
            <w:pPr>
              <w:pStyle w:val="CCS-NormalText"/>
              <w:rPr>
                <w:rFonts w:ascii="Calibri" w:eastAsia="Arial" w:hAnsi="Calibri" w:cs="Calibri"/>
                <w:sz w:val="20"/>
                <w:szCs w:val="20"/>
              </w:rPr>
            </w:pPr>
            <w:r w:rsidRPr="52F9F540">
              <w:rPr>
                <w:rFonts w:ascii="Calibri" w:eastAsia="Arial" w:hAnsi="Calibri" w:cs="Calibri"/>
                <w:sz w:val="20"/>
                <w:szCs w:val="20"/>
              </w:rPr>
              <w:t xml:space="preserve">Annual household income before tax ($ </w:t>
            </w:r>
            <w:proofErr w:type="gramStart"/>
            <w:r w:rsidRPr="52F9F540">
              <w:rPr>
                <w:rFonts w:ascii="Calibri" w:eastAsia="Arial" w:hAnsi="Calibri" w:cs="Calibri"/>
                <w:sz w:val="20"/>
                <w:szCs w:val="20"/>
              </w:rPr>
              <w:t>categories)</w:t>
            </w:r>
            <w:r w:rsidRPr="52F9F540">
              <w:rPr>
                <w:rFonts w:ascii="Calibri" w:eastAsia="Arial" w:hAnsi="Calibri" w:cs="Calibri"/>
                <w:sz w:val="20"/>
                <w:szCs w:val="20"/>
                <w:vertAlign w:val="superscript"/>
              </w:rPr>
              <w:t>a</w:t>
            </w:r>
            <w:proofErr w:type="gramEnd"/>
          </w:p>
        </w:tc>
        <w:tc>
          <w:tcPr>
            <w:tcW w:w="2504" w:type="dxa"/>
          </w:tcPr>
          <w:p w14:paraId="3EF873F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Total personal income (S categories per week/per year)</w:t>
            </w:r>
          </w:p>
        </w:tc>
        <w:tc>
          <w:tcPr>
            <w:tcW w:w="2381" w:type="dxa"/>
          </w:tcPr>
          <w:p w14:paraId="5C8521D1" w14:textId="5E6B32F6"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Total personal </w:t>
            </w:r>
            <w:proofErr w:type="gramStart"/>
            <w:r w:rsidRPr="008622CF">
              <w:rPr>
                <w:rFonts w:ascii="Calibri" w:hAnsi="Calibri" w:cs="Calibri"/>
                <w:sz w:val="20"/>
                <w:szCs w:val="20"/>
              </w:rPr>
              <w:t xml:space="preserve">income  </w:t>
            </w:r>
            <w:r w:rsidR="00025723">
              <w:rPr>
                <w:rFonts w:ascii="Calibri" w:hAnsi="Calibri" w:cs="Calibri"/>
                <w:sz w:val="20"/>
                <w:szCs w:val="20"/>
              </w:rPr>
              <w:t>(</w:t>
            </w:r>
            <w:proofErr w:type="gramEnd"/>
            <w:r w:rsidRPr="008622CF">
              <w:rPr>
                <w:rFonts w:ascii="Calibri" w:hAnsi="Calibri" w:cs="Calibri"/>
                <w:sz w:val="20"/>
                <w:szCs w:val="20"/>
              </w:rPr>
              <w:t xml:space="preserve">$ categories </w:t>
            </w:r>
            <w:r w:rsidR="00025723">
              <w:rPr>
                <w:rFonts w:ascii="Calibri" w:hAnsi="Calibri" w:cs="Calibri"/>
                <w:sz w:val="20"/>
                <w:szCs w:val="20"/>
              </w:rPr>
              <w:t>per week</w:t>
            </w:r>
            <w:r w:rsidRPr="008622CF">
              <w:rPr>
                <w:rFonts w:ascii="Calibri" w:hAnsi="Calibri" w:cs="Calibri"/>
                <w:sz w:val="20"/>
                <w:szCs w:val="20"/>
              </w:rPr>
              <w:t>)</w:t>
            </w:r>
          </w:p>
        </w:tc>
        <w:tc>
          <w:tcPr>
            <w:tcW w:w="1918" w:type="dxa"/>
          </w:tcPr>
          <w:p w14:paraId="7A6F486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1A38C24D"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E82D0A1" w14:textId="1BC1A782"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48B8F92" w14:textId="77777777" w:rsidTr="007025A2">
        <w:trPr>
          <w:trHeight w:val="300"/>
        </w:trPr>
        <w:tc>
          <w:tcPr>
            <w:tcW w:w="1473" w:type="dxa"/>
            <w:vMerge/>
          </w:tcPr>
          <w:p w14:paraId="161E786F" w14:textId="77777777" w:rsidR="00684EDA" w:rsidRPr="008622CF" w:rsidRDefault="00684EDA" w:rsidP="00840D36">
            <w:pPr>
              <w:pStyle w:val="CCS-NormalText"/>
              <w:rPr>
                <w:rFonts w:ascii="Calibri" w:hAnsi="Calibri" w:cs="Calibri"/>
                <w:sz w:val="20"/>
                <w:szCs w:val="20"/>
              </w:rPr>
            </w:pPr>
          </w:p>
        </w:tc>
        <w:tc>
          <w:tcPr>
            <w:tcW w:w="1608" w:type="dxa"/>
          </w:tcPr>
          <w:p w14:paraId="29FEECF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Main source of income</w:t>
            </w:r>
          </w:p>
        </w:tc>
        <w:tc>
          <w:tcPr>
            <w:tcW w:w="2487" w:type="dxa"/>
          </w:tcPr>
          <w:p w14:paraId="3A3F447B" w14:textId="7D11CD4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Main source of income - wages/salary, own business/share in partnership, government pension/</w:t>
            </w:r>
            <w:r w:rsidR="00305F18">
              <w:rPr>
                <w:rFonts w:ascii="Calibri" w:eastAsia="Arial" w:hAnsi="Calibri" w:cs="Calibri"/>
                <w:sz w:val="20"/>
                <w:szCs w:val="20"/>
              </w:rPr>
              <w:t xml:space="preserve"> </w:t>
            </w:r>
            <w:r w:rsidRPr="184195DC">
              <w:rPr>
                <w:rFonts w:ascii="Calibri" w:eastAsia="Arial" w:hAnsi="Calibri" w:cs="Calibri"/>
                <w:sz w:val="20"/>
                <w:szCs w:val="20"/>
              </w:rPr>
              <w:t>allowance, superannuation/ annuity/private pension, other</w:t>
            </w:r>
          </w:p>
        </w:tc>
        <w:tc>
          <w:tcPr>
            <w:tcW w:w="2504" w:type="dxa"/>
          </w:tcPr>
          <w:p w14:paraId="33D6049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 - all sources are included together in total personal income</w:t>
            </w:r>
          </w:p>
        </w:tc>
        <w:tc>
          <w:tcPr>
            <w:tcW w:w="2381" w:type="dxa"/>
          </w:tcPr>
          <w:p w14:paraId="347A0F0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499F966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A58AD0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6F1C7D3" w14:textId="3C9BEC56"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7C36F4D8" w14:textId="77777777" w:rsidTr="007025A2">
        <w:trPr>
          <w:trHeight w:val="300"/>
        </w:trPr>
        <w:tc>
          <w:tcPr>
            <w:tcW w:w="1473" w:type="dxa"/>
            <w:vMerge/>
          </w:tcPr>
          <w:p w14:paraId="790F8411" w14:textId="77777777" w:rsidR="00684EDA" w:rsidRPr="008622CF" w:rsidRDefault="00684EDA" w:rsidP="00840D36">
            <w:pPr>
              <w:pStyle w:val="CCS-NormalText"/>
              <w:rPr>
                <w:rFonts w:ascii="Calibri" w:hAnsi="Calibri" w:cs="Calibri"/>
                <w:sz w:val="20"/>
                <w:szCs w:val="20"/>
              </w:rPr>
            </w:pPr>
          </w:p>
        </w:tc>
        <w:tc>
          <w:tcPr>
            <w:tcW w:w="1608" w:type="dxa"/>
          </w:tcPr>
          <w:p w14:paraId="634A6A9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costs</w:t>
            </w:r>
          </w:p>
        </w:tc>
        <w:tc>
          <w:tcPr>
            <w:tcW w:w="2487" w:type="dxa"/>
          </w:tcPr>
          <w:p w14:paraId="6B0F09BD" w14:textId="17801EEC"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Household rent or mortgage repayment ($ per week/fortnight/month/</w:t>
            </w:r>
            <w:r w:rsidR="001865F2">
              <w:rPr>
                <w:rFonts w:ascii="Calibri" w:eastAsia="Arial" w:hAnsi="Calibri" w:cs="Calibri"/>
                <w:sz w:val="20"/>
                <w:szCs w:val="20"/>
              </w:rPr>
              <w:t xml:space="preserve"> </w:t>
            </w:r>
            <w:r w:rsidRPr="184195DC">
              <w:rPr>
                <w:rFonts w:ascii="Calibri" w:eastAsia="Arial" w:hAnsi="Calibri" w:cs="Calibri"/>
                <w:sz w:val="20"/>
                <w:szCs w:val="20"/>
              </w:rPr>
              <w:t>year)</w:t>
            </w:r>
          </w:p>
        </w:tc>
        <w:tc>
          <w:tcPr>
            <w:tcW w:w="2504" w:type="dxa"/>
          </w:tcPr>
          <w:p w14:paraId="38E7608B" w14:textId="0CFBF5EC"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How much does household pay for dwelling ($ per week</w:t>
            </w:r>
            <w:r w:rsidR="00025723">
              <w:rPr>
                <w:rFonts w:ascii="Calibri" w:hAnsi="Calibri" w:cs="Calibri"/>
                <w:sz w:val="20"/>
                <w:szCs w:val="20"/>
              </w:rPr>
              <w:t>/f</w:t>
            </w:r>
            <w:r w:rsidRPr="008622CF">
              <w:rPr>
                <w:rFonts w:ascii="Calibri" w:hAnsi="Calibri" w:cs="Calibri"/>
                <w:sz w:val="20"/>
                <w:szCs w:val="20"/>
              </w:rPr>
              <w:t>ortnight</w:t>
            </w:r>
            <w:r w:rsidR="00025723">
              <w:rPr>
                <w:rFonts w:ascii="Calibri" w:hAnsi="Calibri" w:cs="Calibri"/>
                <w:sz w:val="20"/>
                <w:szCs w:val="20"/>
              </w:rPr>
              <w:t>/</w:t>
            </w:r>
            <w:r w:rsidRPr="008622CF">
              <w:rPr>
                <w:rFonts w:ascii="Calibri" w:hAnsi="Calibri" w:cs="Calibri"/>
                <w:sz w:val="20"/>
                <w:szCs w:val="20"/>
              </w:rPr>
              <w:t>month)</w:t>
            </w:r>
            <w:r w:rsidR="00025723">
              <w:rPr>
                <w:rFonts w:ascii="Calibri" w:hAnsi="Calibri" w:cs="Calibri"/>
                <w:sz w:val="20"/>
                <w:szCs w:val="20"/>
              </w:rPr>
              <w:t xml:space="preserve"> </w:t>
            </w:r>
            <w:r>
              <w:rPr>
                <w:rFonts w:ascii="Calibri" w:hAnsi="Calibri" w:cs="Calibri"/>
                <w:sz w:val="20"/>
                <w:szCs w:val="20"/>
              </w:rPr>
              <w:t xml:space="preserve">- </w:t>
            </w:r>
            <w:r w:rsidRPr="008622CF">
              <w:rPr>
                <w:rFonts w:ascii="Calibri" w:hAnsi="Calibri" w:cs="Calibri"/>
                <w:sz w:val="20"/>
                <w:szCs w:val="20"/>
              </w:rPr>
              <w:t>includes rent/mortgage/site fees but excludes other housing-related costs</w:t>
            </w:r>
          </w:p>
        </w:tc>
        <w:tc>
          <w:tcPr>
            <w:tcW w:w="2381" w:type="dxa"/>
          </w:tcPr>
          <w:p w14:paraId="1F6F97D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17215A7E"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7599548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164BFD09" w14:textId="3F65A99E"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4E2A3448" w14:textId="77777777" w:rsidTr="007025A2">
        <w:trPr>
          <w:trHeight w:val="300"/>
        </w:trPr>
        <w:tc>
          <w:tcPr>
            <w:tcW w:w="1473" w:type="dxa"/>
            <w:vMerge/>
          </w:tcPr>
          <w:p w14:paraId="635BF39C" w14:textId="77777777" w:rsidR="00684EDA" w:rsidRPr="008622CF" w:rsidRDefault="00684EDA" w:rsidP="00840D36">
            <w:pPr>
              <w:pStyle w:val="CCS-NormalText"/>
              <w:rPr>
                <w:rFonts w:ascii="Calibri" w:hAnsi="Calibri" w:cs="Calibri"/>
                <w:sz w:val="20"/>
                <w:szCs w:val="20"/>
              </w:rPr>
            </w:pPr>
          </w:p>
        </w:tc>
        <w:tc>
          <w:tcPr>
            <w:tcW w:w="1608" w:type="dxa"/>
          </w:tcPr>
          <w:p w14:paraId="599D8C4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Affordability of housing costs</w:t>
            </w:r>
          </w:p>
        </w:tc>
        <w:tc>
          <w:tcPr>
            <w:tcW w:w="2487" w:type="dxa"/>
          </w:tcPr>
          <w:p w14:paraId="62E11A63" w14:textId="39161967"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Affordability of rent/</w:t>
            </w:r>
            <w:r w:rsidR="00025723">
              <w:rPr>
                <w:rFonts w:ascii="Calibri" w:eastAsia="Arial" w:hAnsi="Calibri" w:cs="Calibri"/>
                <w:sz w:val="20"/>
                <w:szCs w:val="20"/>
              </w:rPr>
              <w:t xml:space="preserve"> </w:t>
            </w:r>
            <w:r w:rsidRPr="184195DC">
              <w:rPr>
                <w:rFonts w:ascii="Calibri" w:eastAsia="Arial" w:hAnsi="Calibri" w:cs="Calibri"/>
                <w:sz w:val="20"/>
                <w:szCs w:val="20"/>
              </w:rPr>
              <w:t xml:space="preserve">mortgage for household: very affordable, affordable, neither affordable nor </w:t>
            </w:r>
            <w:r w:rsidRPr="184195DC">
              <w:rPr>
                <w:rFonts w:ascii="Calibri" w:eastAsia="Arial" w:hAnsi="Calibri" w:cs="Calibri"/>
                <w:sz w:val="20"/>
                <w:szCs w:val="20"/>
              </w:rPr>
              <w:lastRenderedPageBreak/>
              <w:t>unaffordable, unaffordable, very unaffordable</w:t>
            </w:r>
          </w:p>
        </w:tc>
        <w:tc>
          <w:tcPr>
            <w:tcW w:w="2504" w:type="dxa"/>
          </w:tcPr>
          <w:p w14:paraId="0C1C3DA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 xml:space="preserve">No </w:t>
            </w:r>
          </w:p>
        </w:tc>
        <w:tc>
          <w:tcPr>
            <w:tcW w:w="2381" w:type="dxa"/>
          </w:tcPr>
          <w:p w14:paraId="327583F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155385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1D5FE4C9"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2D8B1D0" w14:textId="3296DBE5"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1711055" w14:textId="77777777" w:rsidTr="007025A2">
        <w:trPr>
          <w:trHeight w:val="300"/>
        </w:trPr>
        <w:tc>
          <w:tcPr>
            <w:tcW w:w="1473" w:type="dxa"/>
            <w:vMerge/>
          </w:tcPr>
          <w:p w14:paraId="44247F15" w14:textId="77777777" w:rsidR="00684EDA" w:rsidRPr="008622CF" w:rsidRDefault="00684EDA" w:rsidP="00840D36">
            <w:pPr>
              <w:pStyle w:val="CCS-NormalText"/>
              <w:rPr>
                <w:rFonts w:ascii="Calibri" w:hAnsi="Calibri" w:cs="Calibri"/>
                <w:sz w:val="20"/>
                <w:szCs w:val="20"/>
              </w:rPr>
            </w:pPr>
          </w:p>
        </w:tc>
        <w:tc>
          <w:tcPr>
            <w:tcW w:w="1608" w:type="dxa"/>
          </w:tcPr>
          <w:p w14:paraId="472C19B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assistance</w:t>
            </w:r>
          </w:p>
        </w:tc>
        <w:tc>
          <w:tcPr>
            <w:tcW w:w="2487" w:type="dxa"/>
          </w:tcPr>
          <w:p w14:paraId="7070E99A" w14:textId="4E4130B8"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01E2D66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7647CFE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3BFF0039"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40B8637F"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CCDE257" w14:textId="35449A65"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23437C8" w14:textId="77777777" w:rsidTr="007025A2">
        <w:trPr>
          <w:trHeight w:val="300"/>
        </w:trPr>
        <w:tc>
          <w:tcPr>
            <w:tcW w:w="1473" w:type="dxa"/>
            <w:vMerge w:val="restart"/>
          </w:tcPr>
          <w:p w14:paraId="698C2F9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stress</w:t>
            </w:r>
          </w:p>
        </w:tc>
        <w:tc>
          <w:tcPr>
            <w:tcW w:w="1608" w:type="dxa"/>
          </w:tcPr>
          <w:p w14:paraId="4209D1B3"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ousing stress being experienced</w:t>
            </w:r>
          </w:p>
        </w:tc>
        <w:tc>
          <w:tcPr>
            <w:tcW w:w="2487" w:type="dxa"/>
          </w:tcPr>
          <w:p w14:paraId="3CCCAABF" w14:textId="57918873"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After paying rent, have enough money left for: essential expenditure (e.g. bills, clothing, essential transport, food and drink), nonessential expenditure (e.g. social activities, holidays, TV, nonessential food and drink, alcohol), savings or investment</w:t>
            </w:r>
          </w:p>
        </w:tc>
        <w:tc>
          <w:tcPr>
            <w:tcW w:w="2504" w:type="dxa"/>
          </w:tcPr>
          <w:p w14:paraId="0DBEA748" w14:textId="724C6CC6"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Can be derived</w:t>
            </w:r>
          </w:p>
        </w:tc>
        <w:tc>
          <w:tcPr>
            <w:tcW w:w="2381" w:type="dxa"/>
          </w:tcPr>
          <w:p w14:paraId="6624342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15F24C9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B71C13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60ED5FE" w14:textId="2E8C29AD"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2C3E1D3" w14:textId="77777777" w:rsidTr="007025A2">
        <w:trPr>
          <w:trHeight w:val="300"/>
        </w:trPr>
        <w:tc>
          <w:tcPr>
            <w:tcW w:w="1473" w:type="dxa"/>
            <w:vMerge/>
          </w:tcPr>
          <w:p w14:paraId="484CCA93" w14:textId="77777777" w:rsidR="00684EDA" w:rsidRPr="008622CF" w:rsidRDefault="00684EDA" w:rsidP="00840D36">
            <w:pPr>
              <w:pStyle w:val="CCS-NormalText"/>
              <w:rPr>
                <w:rFonts w:ascii="Calibri" w:hAnsi="Calibri" w:cs="Calibri"/>
                <w:sz w:val="20"/>
                <w:szCs w:val="20"/>
              </w:rPr>
            </w:pPr>
          </w:p>
        </w:tc>
        <w:tc>
          <w:tcPr>
            <w:tcW w:w="1608" w:type="dxa"/>
          </w:tcPr>
          <w:p w14:paraId="450437D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housing stress</w:t>
            </w:r>
          </w:p>
        </w:tc>
        <w:tc>
          <w:tcPr>
            <w:tcW w:w="2487" w:type="dxa"/>
          </w:tcPr>
          <w:p w14:paraId="513DD2C8" w14:textId="15008AA5"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4DDF86DA" w14:textId="0ABDAA36"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Can be derived</w:t>
            </w:r>
          </w:p>
        </w:tc>
        <w:tc>
          <w:tcPr>
            <w:tcW w:w="2381" w:type="dxa"/>
          </w:tcPr>
          <w:p w14:paraId="13453F2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2955CFD"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171D463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91C039F" w14:textId="3F15EB2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161B6E95" w14:textId="77777777" w:rsidTr="007025A2">
        <w:trPr>
          <w:trHeight w:val="300"/>
        </w:trPr>
        <w:tc>
          <w:tcPr>
            <w:tcW w:w="1473" w:type="dxa"/>
            <w:vMerge/>
          </w:tcPr>
          <w:p w14:paraId="4FBB272E" w14:textId="77777777" w:rsidR="00684EDA" w:rsidRPr="008622CF" w:rsidRDefault="00684EDA" w:rsidP="00840D36">
            <w:pPr>
              <w:pStyle w:val="CCS-NormalText"/>
              <w:rPr>
                <w:rFonts w:ascii="Calibri" w:hAnsi="Calibri" w:cs="Calibri"/>
                <w:sz w:val="20"/>
                <w:szCs w:val="20"/>
              </w:rPr>
            </w:pPr>
          </w:p>
        </w:tc>
        <w:tc>
          <w:tcPr>
            <w:tcW w:w="1608" w:type="dxa"/>
          </w:tcPr>
          <w:p w14:paraId="59DAED25"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M</w:t>
            </w:r>
            <w:r w:rsidRPr="008622CF">
              <w:rPr>
                <w:rFonts w:ascii="Calibri" w:hAnsi="Calibri" w:cs="Calibri"/>
                <w:sz w:val="20"/>
                <w:szCs w:val="20"/>
              </w:rPr>
              <w:t>easure used to ascertain housing stress</w:t>
            </w:r>
          </w:p>
        </w:tc>
        <w:tc>
          <w:tcPr>
            <w:tcW w:w="2487" w:type="dxa"/>
          </w:tcPr>
          <w:p w14:paraId="599A1C4D" w14:textId="73CC101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3EC891B0" w14:textId="2937901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Mortgage/rent payment more than 30% of household income</w:t>
            </w:r>
          </w:p>
        </w:tc>
        <w:tc>
          <w:tcPr>
            <w:tcW w:w="2381" w:type="dxa"/>
          </w:tcPr>
          <w:p w14:paraId="2F89E05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576FFD1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7E4D1785"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6E8C440C" w14:textId="3A9BD2F3"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215AF2" w:rsidRPr="008622CF" w14:paraId="1FD85C6F" w14:textId="77777777" w:rsidTr="007025A2">
        <w:trPr>
          <w:trHeight w:val="300"/>
        </w:trPr>
        <w:tc>
          <w:tcPr>
            <w:tcW w:w="1473" w:type="dxa"/>
            <w:vMerge w:val="restart"/>
          </w:tcPr>
          <w:p w14:paraId="356E0519"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Homelessness</w:t>
            </w:r>
          </w:p>
        </w:tc>
        <w:tc>
          <w:tcPr>
            <w:tcW w:w="1608" w:type="dxa"/>
          </w:tcPr>
          <w:p w14:paraId="58C6680C"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Incidence of homelessness</w:t>
            </w:r>
          </w:p>
        </w:tc>
        <w:tc>
          <w:tcPr>
            <w:tcW w:w="2487" w:type="dxa"/>
          </w:tcPr>
          <w:p w14:paraId="2BAB8B62" w14:textId="5C3FA331" w:rsidR="00215AF2" w:rsidRDefault="00215AF2"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4E9277A4"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64049BE7"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Number and rate of homelessness provided</w:t>
            </w:r>
          </w:p>
        </w:tc>
        <w:tc>
          <w:tcPr>
            <w:tcW w:w="1918" w:type="dxa"/>
          </w:tcPr>
          <w:p w14:paraId="1FDDD825" w14:textId="77777777" w:rsidR="00215AF2" w:rsidRPr="002F5F9B" w:rsidRDefault="00215AF2"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1CB9B426" w14:textId="77777777" w:rsidR="00215AF2" w:rsidRPr="00FB44F5" w:rsidRDefault="00215AF2" w:rsidP="00840D36">
            <w:pPr>
              <w:pStyle w:val="CCS-NormalText"/>
              <w:rPr>
                <w:rFonts w:ascii="Calibri" w:hAnsi="Calibri" w:cs="Calibri"/>
                <w:sz w:val="20"/>
                <w:szCs w:val="20"/>
              </w:rPr>
            </w:pPr>
            <w:r w:rsidRPr="00FB44F5">
              <w:rPr>
                <w:rFonts w:ascii="Calibri" w:hAnsi="Calibri" w:cs="Calibri"/>
                <w:sz w:val="20"/>
                <w:szCs w:val="20"/>
              </w:rPr>
              <w:t>No</w:t>
            </w:r>
          </w:p>
        </w:tc>
        <w:tc>
          <w:tcPr>
            <w:tcW w:w="1878" w:type="dxa"/>
          </w:tcPr>
          <w:p w14:paraId="1B40CBD5" w14:textId="6EF15182" w:rsidR="00215AF2" w:rsidRPr="00396EE3" w:rsidRDefault="00215AF2" w:rsidP="00840D36">
            <w:pPr>
              <w:pStyle w:val="CCS-NormalText"/>
              <w:rPr>
                <w:rFonts w:ascii="Calibri" w:hAnsi="Calibri" w:cs="Calibri"/>
                <w:sz w:val="20"/>
                <w:szCs w:val="20"/>
              </w:rPr>
            </w:pPr>
            <w:r w:rsidRPr="00396EE3">
              <w:rPr>
                <w:rFonts w:ascii="Calibri" w:hAnsi="Calibri" w:cs="Calibri"/>
                <w:sz w:val="20"/>
                <w:szCs w:val="20"/>
              </w:rPr>
              <w:t>No</w:t>
            </w:r>
          </w:p>
        </w:tc>
      </w:tr>
      <w:tr w:rsidR="00215AF2" w:rsidRPr="008622CF" w14:paraId="5B8C84FF" w14:textId="77777777" w:rsidTr="007025A2">
        <w:trPr>
          <w:trHeight w:val="300"/>
        </w:trPr>
        <w:tc>
          <w:tcPr>
            <w:tcW w:w="1473" w:type="dxa"/>
            <w:vMerge/>
          </w:tcPr>
          <w:p w14:paraId="4A5ECEB0" w14:textId="77777777" w:rsidR="00215AF2" w:rsidRPr="008622CF" w:rsidRDefault="00215AF2" w:rsidP="00840D36">
            <w:pPr>
              <w:pStyle w:val="CCS-NormalText"/>
              <w:rPr>
                <w:rFonts w:ascii="Calibri" w:hAnsi="Calibri" w:cs="Calibri"/>
                <w:sz w:val="20"/>
                <w:szCs w:val="20"/>
              </w:rPr>
            </w:pPr>
          </w:p>
        </w:tc>
        <w:tc>
          <w:tcPr>
            <w:tcW w:w="1608" w:type="dxa"/>
          </w:tcPr>
          <w:p w14:paraId="322C10E7"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Type of homelessness experienced</w:t>
            </w:r>
          </w:p>
        </w:tc>
        <w:tc>
          <w:tcPr>
            <w:tcW w:w="2487" w:type="dxa"/>
          </w:tcPr>
          <w:p w14:paraId="00A2E602" w14:textId="60CB7C1D" w:rsidR="00215AF2" w:rsidRDefault="00215AF2"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5F913506"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60AC0F7A" w14:textId="77777777" w:rsidR="00215AF2" w:rsidRPr="008622CF" w:rsidRDefault="00215AF2" w:rsidP="00840D36">
            <w:pPr>
              <w:pStyle w:val="CCS-NormalText"/>
              <w:rPr>
                <w:rFonts w:ascii="Calibri" w:hAnsi="Calibri" w:cs="Calibri"/>
                <w:sz w:val="20"/>
                <w:szCs w:val="20"/>
              </w:rPr>
            </w:pPr>
            <w:r w:rsidRPr="008622CF">
              <w:rPr>
                <w:rFonts w:ascii="Calibri" w:hAnsi="Calibri" w:cs="Calibri"/>
                <w:sz w:val="20"/>
                <w:szCs w:val="20"/>
              </w:rPr>
              <w:t>Homeless Operational Groups (</w:t>
            </w:r>
            <w:r>
              <w:rPr>
                <w:rFonts w:ascii="Calibri" w:hAnsi="Calibri" w:cs="Calibri"/>
                <w:sz w:val="20"/>
                <w:szCs w:val="20"/>
              </w:rPr>
              <w:t xml:space="preserve">People living </w:t>
            </w:r>
            <w:proofErr w:type="gramStart"/>
            <w:r>
              <w:rPr>
                <w:rFonts w:ascii="Calibri" w:hAnsi="Calibri" w:cs="Calibri"/>
                <w:sz w:val="20"/>
                <w:szCs w:val="20"/>
              </w:rPr>
              <w:t>in:</w:t>
            </w:r>
            <w:proofErr w:type="gramEnd"/>
            <w:r>
              <w:rPr>
                <w:rFonts w:ascii="Calibri" w:hAnsi="Calibri" w:cs="Calibri"/>
                <w:sz w:val="20"/>
                <w:szCs w:val="20"/>
              </w:rPr>
              <w:t xml:space="preserve"> i</w:t>
            </w:r>
            <w:r w:rsidRPr="008622CF">
              <w:rPr>
                <w:rFonts w:ascii="Calibri" w:hAnsi="Calibri" w:cs="Calibri"/>
                <w:sz w:val="20"/>
                <w:szCs w:val="20"/>
              </w:rPr>
              <w:t xml:space="preserve">mprovised dwellings, tents, or sleeping out; </w:t>
            </w:r>
            <w:r>
              <w:rPr>
                <w:rFonts w:ascii="Calibri" w:hAnsi="Calibri" w:cs="Calibri"/>
                <w:sz w:val="20"/>
                <w:szCs w:val="20"/>
              </w:rPr>
              <w:t>s</w:t>
            </w:r>
            <w:r w:rsidRPr="008622CF">
              <w:rPr>
                <w:rFonts w:ascii="Calibri" w:hAnsi="Calibri" w:cs="Calibri"/>
                <w:sz w:val="20"/>
                <w:szCs w:val="20"/>
              </w:rPr>
              <w:t xml:space="preserve">upported accommodation for the homeless; temporarily with other households; </w:t>
            </w:r>
            <w:r>
              <w:rPr>
                <w:rFonts w:ascii="Calibri" w:hAnsi="Calibri" w:cs="Calibri"/>
                <w:sz w:val="20"/>
                <w:szCs w:val="20"/>
              </w:rPr>
              <w:t>b</w:t>
            </w:r>
            <w:r w:rsidRPr="008622CF">
              <w:rPr>
                <w:rFonts w:ascii="Calibri" w:hAnsi="Calibri" w:cs="Calibri"/>
                <w:sz w:val="20"/>
                <w:szCs w:val="20"/>
              </w:rPr>
              <w:t xml:space="preserve">oarding houses; </w:t>
            </w:r>
            <w:r>
              <w:rPr>
                <w:rFonts w:ascii="Calibri" w:hAnsi="Calibri" w:cs="Calibri"/>
                <w:sz w:val="20"/>
                <w:szCs w:val="20"/>
              </w:rPr>
              <w:t>o</w:t>
            </w:r>
            <w:r w:rsidRPr="008622CF">
              <w:rPr>
                <w:rFonts w:ascii="Calibri" w:hAnsi="Calibri" w:cs="Calibri"/>
                <w:sz w:val="20"/>
                <w:szCs w:val="20"/>
              </w:rPr>
              <w:t>ther temporary lodgings; '</w:t>
            </w:r>
            <w:r>
              <w:rPr>
                <w:rFonts w:ascii="Calibri" w:hAnsi="Calibri" w:cs="Calibri"/>
                <w:sz w:val="20"/>
                <w:szCs w:val="20"/>
              </w:rPr>
              <w:t>s</w:t>
            </w:r>
            <w:r w:rsidRPr="008622CF">
              <w:rPr>
                <w:rFonts w:ascii="Calibri" w:hAnsi="Calibri" w:cs="Calibri"/>
                <w:sz w:val="20"/>
                <w:szCs w:val="20"/>
              </w:rPr>
              <w:t xml:space="preserve">everely' crowded dwellings) and Other Marginal Housing (People living </w:t>
            </w:r>
            <w:proofErr w:type="gramStart"/>
            <w:r w:rsidRPr="008622CF">
              <w:rPr>
                <w:rFonts w:ascii="Calibri" w:hAnsi="Calibri" w:cs="Calibri"/>
                <w:sz w:val="20"/>
                <w:szCs w:val="20"/>
              </w:rPr>
              <w:t>in</w:t>
            </w:r>
            <w:r>
              <w:rPr>
                <w:rFonts w:ascii="Calibri" w:hAnsi="Calibri" w:cs="Calibri"/>
                <w:sz w:val="20"/>
                <w:szCs w:val="20"/>
              </w:rPr>
              <w:t>:</w:t>
            </w:r>
            <w:proofErr w:type="gramEnd"/>
            <w:r w:rsidRPr="008622CF">
              <w:rPr>
                <w:rFonts w:ascii="Calibri" w:hAnsi="Calibri" w:cs="Calibri"/>
                <w:sz w:val="20"/>
                <w:szCs w:val="20"/>
              </w:rPr>
              <w:t xml:space="preserve"> other crowded dwellings; other improvised dwellings; </w:t>
            </w:r>
            <w:r w:rsidRPr="008622CF">
              <w:rPr>
                <w:rFonts w:ascii="Calibri" w:hAnsi="Calibri" w:cs="Calibri"/>
                <w:sz w:val="20"/>
                <w:szCs w:val="20"/>
              </w:rPr>
              <w:lastRenderedPageBreak/>
              <w:t>marginally housed in caravan parks)</w:t>
            </w:r>
          </w:p>
        </w:tc>
        <w:tc>
          <w:tcPr>
            <w:tcW w:w="1918" w:type="dxa"/>
          </w:tcPr>
          <w:p w14:paraId="43DAB587" w14:textId="77777777" w:rsidR="00215AF2" w:rsidRPr="002F5F9B" w:rsidRDefault="00215AF2" w:rsidP="00840D36">
            <w:pPr>
              <w:pStyle w:val="CCS-NormalText"/>
              <w:rPr>
                <w:rFonts w:ascii="Calibri" w:hAnsi="Calibri" w:cs="Calibri"/>
                <w:sz w:val="20"/>
                <w:szCs w:val="20"/>
              </w:rPr>
            </w:pPr>
            <w:r w:rsidRPr="002F5F9B">
              <w:rPr>
                <w:rFonts w:ascii="Calibri" w:hAnsi="Calibri" w:cs="Calibri"/>
                <w:sz w:val="20"/>
                <w:szCs w:val="20"/>
              </w:rPr>
              <w:lastRenderedPageBreak/>
              <w:t>No</w:t>
            </w:r>
          </w:p>
        </w:tc>
        <w:tc>
          <w:tcPr>
            <w:tcW w:w="1050" w:type="dxa"/>
          </w:tcPr>
          <w:p w14:paraId="3872DFB3" w14:textId="77777777" w:rsidR="00215AF2" w:rsidRPr="002F5F9B" w:rsidRDefault="00215AF2"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9FC9FD5" w14:textId="77777777" w:rsidR="00215AF2" w:rsidRPr="00396EE3" w:rsidRDefault="00215AF2" w:rsidP="00840D36">
            <w:pPr>
              <w:pStyle w:val="CCS-NormalText"/>
              <w:rPr>
                <w:rFonts w:ascii="Calibri" w:hAnsi="Calibri" w:cs="Calibri"/>
                <w:sz w:val="20"/>
                <w:szCs w:val="20"/>
              </w:rPr>
            </w:pPr>
            <w:r w:rsidRPr="00396EE3">
              <w:rPr>
                <w:rFonts w:ascii="Calibri" w:hAnsi="Calibri" w:cs="Calibri"/>
                <w:sz w:val="20"/>
                <w:szCs w:val="20"/>
              </w:rPr>
              <w:t>No</w:t>
            </w:r>
          </w:p>
        </w:tc>
      </w:tr>
      <w:tr w:rsidR="00215AF2" w:rsidRPr="008622CF" w14:paraId="203ED614" w14:textId="77777777" w:rsidTr="007025A2">
        <w:trPr>
          <w:trHeight w:val="300"/>
        </w:trPr>
        <w:tc>
          <w:tcPr>
            <w:tcW w:w="1473" w:type="dxa"/>
            <w:vMerge/>
          </w:tcPr>
          <w:p w14:paraId="38D70394" w14:textId="77777777" w:rsidR="00215AF2" w:rsidRPr="008622CF" w:rsidRDefault="00215AF2" w:rsidP="00840D36">
            <w:pPr>
              <w:pStyle w:val="CCS-NormalText"/>
              <w:rPr>
                <w:rFonts w:ascii="Calibri" w:hAnsi="Calibri" w:cs="Calibri"/>
                <w:sz w:val="20"/>
                <w:szCs w:val="20"/>
              </w:rPr>
            </w:pPr>
          </w:p>
        </w:tc>
        <w:tc>
          <w:tcPr>
            <w:tcW w:w="1608" w:type="dxa"/>
          </w:tcPr>
          <w:p w14:paraId="2BB10F8C" w14:textId="77777777" w:rsidR="00215AF2" w:rsidRPr="008622CF" w:rsidRDefault="00215AF2" w:rsidP="00840D36">
            <w:pPr>
              <w:pStyle w:val="CCS-NormalText"/>
              <w:rPr>
                <w:rFonts w:ascii="Calibri" w:hAnsi="Calibri" w:cs="Calibri"/>
                <w:sz w:val="20"/>
                <w:szCs w:val="20"/>
              </w:rPr>
            </w:pPr>
            <w:r>
              <w:rPr>
                <w:rFonts w:ascii="Calibri" w:hAnsi="Calibri" w:cs="Calibri"/>
                <w:sz w:val="20"/>
                <w:szCs w:val="20"/>
              </w:rPr>
              <w:t>Reasons for homelessness</w:t>
            </w:r>
          </w:p>
        </w:tc>
        <w:tc>
          <w:tcPr>
            <w:tcW w:w="2487" w:type="dxa"/>
          </w:tcPr>
          <w:p w14:paraId="4706B7FD" w14:textId="2CA3EF0D" w:rsidR="00215AF2" w:rsidRDefault="00215AF2"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42AE2BFA" w14:textId="77777777" w:rsidR="00215AF2" w:rsidRPr="008622CF" w:rsidRDefault="00215AF2" w:rsidP="00840D36">
            <w:pPr>
              <w:pStyle w:val="CCS-NormalText"/>
              <w:rPr>
                <w:rFonts w:ascii="Calibri" w:hAnsi="Calibri" w:cs="Calibri"/>
                <w:sz w:val="20"/>
                <w:szCs w:val="20"/>
              </w:rPr>
            </w:pPr>
            <w:r>
              <w:rPr>
                <w:rFonts w:ascii="Calibri" w:hAnsi="Calibri" w:cs="Calibri"/>
                <w:sz w:val="20"/>
                <w:szCs w:val="20"/>
              </w:rPr>
              <w:t>No</w:t>
            </w:r>
          </w:p>
        </w:tc>
        <w:tc>
          <w:tcPr>
            <w:tcW w:w="2381" w:type="dxa"/>
          </w:tcPr>
          <w:p w14:paraId="2ED9DF8D" w14:textId="77777777" w:rsidR="00215AF2" w:rsidRPr="008622CF" w:rsidRDefault="00215AF2" w:rsidP="00840D36">
            <w:pPr>
              <w:pStyle w:val="CCS-NormalText"/>
              <w:rPr>
                <w:rFonts w:ascii="Calibri" w:hAnsi="Calibri" w:cs="Calibri"/>
                <w:sz w:val="20"/>
                <w:szCs w:val="20"/>
              </w:rPr>
            </w:pPr>
            <w:r>
              <w:rPr>
                <w:rFonts w:ascii="Calibri" w:hAnsi="Calibri" w:cs="Calibri"/>
                <w:sz w:val="20"/>
                <w:szCs w:val="20"/>
              </w:rPr>
              <w:t>No</w:t>
            </w:r>
          </w:p>
        </w:tc>
        <w:tc>
          <w:tcPr>
            <w:tcW w:w="1918" w:type="dxa"/>
          </w:tcPr>
          <w:p w14:paraId="7761F3DE" w14:textId="77777777" w:rsidR="00215AF2" w:rsidRPr="002F5F9B" w:rsidRDefault="00215AF2"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3D58F14" w14:textId="77777777" w:rsidR="00215AF2" w:rsidRPr="002F5F9B" w:rsidRDefault="00215AF2"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2DE9675" w14:textId="77777777" w:rsidR="00215AF2" w:rsidRPr="00396EE3" w:rsidRDefault="00215AF2"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5FC12177" w14:textId="77777777" w:rsidTr="007025A2">
        <w:trPr>
          <w:trHeight w:val="300"/>
        </w:trPr>
        <w:tc>
          <w:tcPr>
            <w:tcW w:w="1473" w:type="dxa"/>
            <w:vMerge w:val="restart"/>
          </w:tcPr>
          <w:p w14:paraId="25A7935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satisfaction</w:t>
            </w:r>
          </w:p>
        </w:tc>
        <w:tc>
          <w:tcPr>
            <w:tcW w:w="1608" w:type="dxa"/>
          </w:tcPr>
          <w:p w14:paraId="28CCFEF3"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atisfaction with dwelling </w:t>
            </w:r>
          </w:p>
        </w:tc>
        <w:tc>
          <w:tcPr>
            <w:tcW w:w="2487" w:type="dxa"/>
          </w:tcPr>
          <w:p w14:paraId="55D57D08" w14:textId="69010492"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Overall satisfaction with dwelling: very satisfied, satisfied, neither satisfied </w:t>
            </w:r>
            <w:proofErr w:type="gramStart"/>
            <w:r w:rsidRPr="184195DC">
              <w:rPr>
                <w:rFonts w:ascii="Calibri" w:eastAsia="Arial" w:hAnsi="Calibri" w:cs="Calibri"/>
                <w:sz w:val="20"/>
                <w:szCs w:val="20"/>
              </w:rPr>
              <w:t>or</w:t>
            </w:r>
            <w:proofErr w:type="gramEnd"/>
            <w:r w:rsidRPr="184195DC">
              <w:rPr>
                <w:rFonts w:ascii="Calibri" w:eastAsia="Arial" w:hAnsi="Calibri" w:cs="Calibri"/>
                <w:sz w:val="20"/>
                <w:szCs w:val="20"/>
              </w:rPr>
              <w:t xml:space="preserve"> dissatisfied, dissatisfied, very dissatisfied</w:t>
            </w:r>
          </w:p>
        </w:tc>
        <w:tc>
          <w:tcPr>
            <w:tcW w:w="2504" w:type="dxa"/>
          </w:tcPr>
          <w:p w14:paraId="5B5D718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2AD99CF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968784A"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37DB9BAE"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EF0322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692C4A1D" w14:textId="77777777" w:rsidTr="007025A2">
        <w:trPr>
          <w:trHeight w:val="300"/>
        </w:trPr>
        <w:tc>
          <w:tcPr>
            <w:tcW w:w="1473" w:type="dxa"/>
            <w:vMerge/>
          </w:tcPr>
          <w:p w14:paraId="0F2DB2AB" w14:textId="77777777" w:rsidR="00684EDA" w:rsidRPr="008622CF" w:rsidRDefault="00684EDA" w:rsidP="00840D36">
            <w:pPr>
              <w:pStyle w:val="CCS-NormalText"/>
              <w:rPr>
                <w:rFonts w:ascii="Calibri" w:hAnsi="Calibri" w:cs="Calibri"/>
                <w:sz w:val="20"/>
                <w:szCs w:val="20"/>
              </w:rPr>
            </w:pPr>
          </w:p>
        </w:tc>
        <w:tc>
          <w:tcPr>
            <w:tcW w:w="1608" w:type="dxa"/>
          </w:tcPr>
          <w:p w14:paraId="672BF4D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Adequacy of housing for current needs</w:t>
            </w:r>
          </w:p>
        </w:tc>
        <w:tc>
          <w:tcPr>
            <w:tcW w:w="2487" w:type="dxa"/>
          </w:tcPr>
          <w:p w14:paraId="4DF01740" w14:textId="539F9E37"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Can keep comfortably warm during winter/cool during summer; adequacy of home for working or studying at home (e.g. space, furniture, utilities, internet, privacy)</w:t>
            </w:r>
          </w:p>
        </w:tc>
        <w:tc>
          <w:tcPr>
            <w:tcW w:w="2504" w:type="dxa"/>
          </w:tcPr>
          <w:p w14:paraId="1C5C576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1D9139C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7630FDD"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5E64796F"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4F93839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1805949A" w14:textId="77777777" w:rsidTr="007025A2">
        <w:trPr>
          <w:trHeight w:val="300"/>
        </w:trPr>
        <w:tc>
          <w:tcPr>
            <w:tcW w:w="1473" w:type="dxa"/>
          </w:tcPr>
          <w:p w14:paraId="632429F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issues</w:t>
            </w:r>
          </w:p>
        </w:tc>
        <w:tc>
          <w:tcPr>
            <w:tcW w:w="1608" w:type="dxa"/>
          </w:tcPr>
          <w:p w14:paraId="7D6A534C"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T</w:t>
            </w:r>
            <w:r w:rsidRPr="008622CF">
              <w:rPr>
                <w:rFonts w:ascii="Calibri" w:hAnsi="Calibri" w:cs="Calibri"/>
                <w:sz w:val="20"/>
                <w:szCs w:val="20"/>
              </w:rPr>
              <w:t xml:space="preserve">ype of </w:t>
            </w:r>
            <w:r>
              <w:rPr>
                <w:rFonts w:ascii="Calibri" w:hAnsi="Calibri" w:cs="Calibri"/>
                <w:sz w:val="20"/>
                <w:szCs w:val="20"/>
              </w:rPr>
              <w:t xml:space="preserve">housing </w:t>
            </w:r>
            <w:r w:rsidRPr="008622CF">
              <w:rPr>
                <w:rFonts w:ascii="Calibri" w:hAnsi="Calibri" w:cs="Calibri"/>
                <w:sz w:val="20"/>
                <w:szCs w:val="20"/>
              </w:rPr>
              <w:t>issues experienced</w:t>
            </w:r>
          </w:p>
        </w:tc>
        <w:tc>
          <w:tcPr>
            <w:tcW w:w="2487" w:type="dxa"/>
          </w:tcPr>
          <w:p w14:paraId="4BC5B839" w14:textId="2A21AE89"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Experienced issues in current home: restrictions </w:t>
            </w:r>
            <w:r w:rsidR="00025723">
              <w:rPr>
                <w:rFonts w:ascii="Calibri" w:eastAsia="Arial" w:hAnsi="Calibri" w:cs="Calibri"/>
                <w:sz w:val="20"/>
                <w:szCs w:val="20"/>
              </w:rPr>
              <w:t>(</w:t>
            </w:r>
            <w:r w:rsidRPr="184195DC">
              <w:rPr>
                <w:rFonts w:ascii="Calibri" w:eastAsia="Arial" w:hAnsi="Calibri" w:cs="Calibri"/>
                <w:sz w:val="20"/>
                <w:szCs w:val="20"/>
              </w:rPr>
              <w:t>e.g. hanging pictures, not allowing pets</w:t>
            </w:r>
            <w:r w:rsidR="00025723">
              <w:rPr>
                <w:rFonts w:ascii="Calibri" w:eastAsia="Arial" w:hAnsi="Calibri" w:cs="Calibri"/>
                <w:sz w:val="20"/>
                <w:szCs w:val="20"/>
              </w:rPr>
              <w:t>)</w:t>
            </w:r>
            <w:r w:rsidRPr="184195DC">
              <w:rPr>
                <w:rFonts w:ascii="Calibri" w:eastAsia="Arial" w:hAnsi="Calibri" w:cs="Calibri"/>
                <w:sz w:val="20"/>
                <w:szCs w:val="20"/>
              </w:rPr>
              <w:t>, restrictions e.g. modifying common property, renovations</w:t>
            </w:r>
            <w:r w:rsidR="00025723">
              <w:rPr>
                <w:rFonts w:ascii="Calibri" w:eastAsia="Arial" w:hAnsi="Calibri" w:cs="Calibri"/>
                <w:sz w:val="20"/>
                <w:szCs w:val="20"/>
              </w:rPr>
              <w:t>)</w:t>
            </w:r>
            <w:r w:rsidRPr="184195DC">
              <w:rPr>
                <w:rFonts w:ascii="Calibri" w:eastAsia="Arial" w:hAnsi="Calibri" w:cs="Calibri"/>
                <w:sz w:val="20"/>
                <w:szCs w:val="20"/>
              </w:rPr>
              <w:t>, leaks, flooding or plumbing problems, electrical problems (such as fuse blown, faulty wiring), difficulties keeping the house cool or warm, delays from landlord</w:t>
            </w:r>
            <w:r w:rsidR="00A752D9">
              <w:rPr>
                <w:rFonts w:ascii="Calibri" w:eastAsia="Arial" w:hAnsi="Calibri" w:cs="Calibri"/>
                <w:sz w:val="20"/>
                <w:szCs w:val="20"/>
              </w:rPr>
              <w:t>/</w:t>
            </w:r>
            <w:r w:rsidRPr="184195DC">
              <w:rPr>
                <w:rFonts w:ascii="Calibri" w:eastAsia="Arial" w:hAnsi="Calibri" w:cs="Calibri"/>
                <w:sz w:val="20"/>
                <w:szCs w:val="20"/>
              </w:rPr>
              <w:t>property manager taking actions on issues raised, delays from the owners corporation/ strata management taking actions on issues raised, unjustified rent increases, noise coming from adjoining flats</w:t>
            </w:r>
            <w:r w:rsidR="00A752D9">
              <w:rPr>
                <w:rFonts w:ascii="Calibri" w:eastAsia="Arial" w:hAnsi="Calibri" w:cs="Calibri"/>
                <w:sz w:val="20"/>
                <w:szCs w:val="20"/>
              </w:rPr>
              <w:t>/</w:t>
            </w:r>
            <w:r w:rsidRPr="184195DC">
              <w:rPr>
                <w:rFonts w:ascii="Calibri" w:eastAsia="Arial" w:hAnsi="Calibri" w:cs="Calibri"/>
                <w:sz w:val="20"/>
                <w:szCs w:val="20"/>
              </w:rPr>
              <w:t>apartments</w:t>
            </w:r>
            <w:r w:rsidR="00A752D9">
              <w:rPr>
                <w:rFonts w:ascii="Calibri" w:eastAsia="Arial" w:hAnsi="Calibri" w:cs="Calibri"/>
                <w:sz w:val="20"/>
                <w:szCs w:val="20"/>
              </w:rPr>
              <w:t xml:space="preserve">/ </w:t>
            </w:r>
            <w:r w:rsidRPr="184195DC">
              <w:rPr>
                <w:rFonts w:ascii="Calibri" w:eastAsia="Arial" w:hAnsi="Calibri" w:cs="Calibri"/>
                <w:sz w:val="20"/>
                <w:szCs w:val="20"/>
              </w:rPr>
              <w:lastRenderedPageBreak/>
              <w:t xml:space="preserve">neighbours, noise from outside (such as traffic or construction), issues with pests (such as termites, rodents, cockroaches, ants), no/limited visitor car parking space, other, none         </w:t>
            </w:r>
          </w:p>
        </w:tc>
        <w:tc>
          <w:tcPr>
            <w:tcW w:w="2504" w:type="dxa"/>
          </w:tcPr>
          <w:p w14:paraId="730A8CC2" w14:textId="2D8477CD" w:rsidR="00684EDA" w:rsidRPr="008622CF" w:rsidRDefault="00E51D37" w:rsidP="00840D36">
            <w:pPr>
              <w:pStyle w:val="CCS-NormalText"/>
              <w:rPr>
                <w:rFonts w:ascii="Calibri" w:hAnsi="Calibri" w:cs="Calibri"/>
                <w:sz w:val="20"/>
                <w:szCs w:val="20"/>
              </w:rPr>
            </w:pPr>
            <w:r w:rsidRPr="00E51D37">
              <w:rPr>
                <w:rFonts w:ascii="Calibri" w:hAnsi="Calibri" w:cs="Calibri"/>
                <w:sz w:val="20"/>
                <w:szCs w:val="20"/>
              </w:rPr>
              <w:lastRenderedPageBreak/>
              <w:t>Can potentially be inferred</w:t>
            </w:r>
          </w:p>
        </w:tc>
        <w:tc>
          <w:tcPr>
            <w:tcW w:w="2381" w:type="dxa"/>
          </w:tcPr>
          <w:p w14:paraId="76C6DBF2" w14:textId="52B54233" w:rsidR="00684EDA" w:rsidRPr="008622CF"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c>
          <w:tcPr>
            <w:tcW w:w="1918" w:type="dxa"/>
          </w:tcPr>
          <w:p w14:paraId="45F0BB4A"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3F4DE0C5"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9B4CC1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7C09FF2C" w14:textId="77777777" w:rsidTr="007025A2">
        <w:trPr>
          <w:trHeight w:val="300"/>
        </w:trPr>
        <w:tc>
          <w:tcPr>
            <w:tcW w:w="1473" w:type="dxa"/>
            <w:vMerge w:val="restart"/>
          </w:tcPr>
          <w:p w14:paraId="2922850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Satisfaction with neighbourhood</w:t>
            </w:r>
          </w:p>
        </w:tc>
        <w:tc>
          <w:tcPr>
            <w:tcW w:w="1608" w:type="dxa"/>
          </w:tcPr>
          <w:p w14:paraId="2C572AE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Perceived safety neighbourhood</w:t>
            </w:r>
          </w:p>
        </w:tc>
        <w:tc>
          <w:tcPr>
            <w:tcW w:w="2487" w:type="dxa"/>
          </w:tcPr>
          <w:p w14:paraId="004233A0" w14:textId="331A1E0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271597F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273B37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BB9138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762E20F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62B2AFA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2D8320D9" w14:textId="77777777" w:rsidTr="007025A2">
        <w:trPr>
          <w:trHeight w:val="300"/>
        </w:trPr>
        <w:tc>
          <w:tcPr>
            <w:tcW w:w="1473" w:type="dxa"/>
            <w:vMerge/>
          </w:tcPr>
          <w:p w14:paraId="268F22D6" w14:textId="77777777" w:rsidR="00684EDA" w:rsidRPr="008622CF" w:rsidRDefault="00684EDA" w:rsidP="00840D36">
            <w:pPr>
              <w:pStyle w:val="CCS-NormalText"/>
              <w:rPr>
                <w:rFonts w:ascii="Calibri" w:hAnsi="Calibri" w:cs="Calibri"/>
                <w:sz w:val="20"/>
                <w:szCs w:val="20"/>
              </w:rPr>
            </w:pPr>
          </w:p>
        </w:tc>
        <w:tc>
          <w:tcPr>
            <w:tcW w:w="1608" w:type="dxa"/>
          </w:tcPr>
          <w:p w14:paraId="5C383C4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Amenities in neighbourhood</w:t>
            </w:r>
          </w:p>
        </w:tc>
        <w:tc>
          <w:tcPr>
            <w:tcW w:w="2487" w:type="dxa"/>
          </w:tcPr>
          <w:p w14:paraId="7E8E4208" w14:textId="4563E20F"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746DC6D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3271E56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567B2671"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4D7E9E75"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D91CD7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596BB7F9" w14:textId="77777777" w:rsidTr="007025A2">
        <w:trPr>
          <w:trHeight w:val="300"/>
        </w:trPr>
        <w:tc>
          <w:tcPr>
            <w:tcW w:w="1473" w:type="dxa"/>
            <w:vMerge/>
          </w:tcPr>
          <w:p w14:paraId="1A8FF289" w14:textId="77777777" w:rsidR="00684EDA" w:rsidRPr="008622CF" w:rsidRDefault="00684EDA" w:rsidP="00840D36">
            <w:pPr>
              <w:pStyle w:val="CCS-NormalText"/>
              <w:rPr>
                <w:rFonts w:ascii="Calibri" w:hAnsi="Calibri" w:cs="Calibri"/>
                <w:sz w:val="20"/>
                <w:szCs w:val="20"/>
              </w:rPr>
            </w:pPr>
          </w:p>
        </w:tc>
        <w:tc>
          <w:tcPr>
            <w:tcW w:w="1608" w:type="dxa"/>
          </w:tcPr>
          <w:p w14:paraId="1F58331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Services in neighbourhood</w:t>
            </w:r>
          </w:p>
        </w:tc>
        <w:tc>
          <w:tcPr>
            <w:tcW w:w="2487" w:type="dxa"/>
          </w:tcPr>
          <w:p w14:paraId="7F23F269" w14:textId="1A5D9975"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15AD7BA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3B6CD41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59122357"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27E2B36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F090E0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0A9A0A5" w14:textId="77777777" w:rsidTr="007025A2">
        <w:trPr>
          <w:trHeight w:val="300"/>
        </w:trPr>
        <w:tc>
          <w:tcPr>
            <w:tcW w:w="1473" w:type="dxa"/>
          </w:tcPr>
          <w:p w14:paraId="147DA35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Impact of housing on circumstances</w:t>
            </w:r>
          </w:p>
        </w:tc>
        <w:tc>
          <w:tcPr>
            <w:tcW w:w="1608" w:type="dxa"/>
          </w:tcPr>
          <w:p w14:paraId="32F069A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Impact of housing circumstances </w:t>
            </w:r>
          </w:p>
        </w:tc>
        <w:tc>
          <w:tcPr>
            <w:tcW w:w="2487" w:type="dxa"/>
          </w:tcPr>
          <w:p w14:paraId="0F6F7A47" w14:textId="6FF79A8E"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Effect of current housing circumstances on physical health, mental health, financial circumstances, social life, education/</w:t>
            </w:r>
            <w:r w:rsidR="00305F18">
              <w:rPr>
                <w:rFonts w:ascii="Calibri" w:eastAsia="Arial" w:hAnsi="Calibri" w:cs="Calibri"/>
                <w:sz w:val="20"/>
                <w:szCs w:val="20"/>
              </w:rPr>
              <w:t xml:space="preserve"> </w:t>
            </w:r>
            <w:r w:rsidRPr="184195DC">
              <w:rPr>
                <w:rFonts w:ascii="Calibri" w:eastAsia="Arial" w:hAnsi="Calibri" w:cs="Calibri"/>
                <w:sz w:val="20"/>
                <w:szCs w:val="20"/>
              </w:rPr>
              <w:t>employment (positive effect, negative effect, no effect)</w:t>
            </w:r>
            <w:r w:rsidR="00305F18">
              <w:rPr>
                <w:rFonts w:ascii="Calibri" w:eastAsia="Arial" w:hAnsi="Calibri" w:cs="Calibri"/>
                <w:sz w:val="20"/>
                <w:szCs w:val="20"/>
              </w:rPr>
              <w:t>;</w:t>
            </w:r>
            <w:r w:rsidRPr="184195DC">
              <w:rPr>
                <w:rFonts w:ascii="Calibri" w:eastAsia="Arial" w:hAnsi="Calibri" w:cs="Calibri"/>
                <w:sz w:val="20"/>
                <w:szCs w:val="20"/>
              </w:rPr>
              <w:t xml:space="preserve"> Household member sustained physical injury from any bad aspect of housing: yes/no; what was injury</w:t>
            </w:r>
          </w:p>
        </w:tc>
        <w:tc>
          <w:tcPr>
            <w:tcW w:w="2504" w:type="dxa"/>
          </w:tcPr>
          <w:p w14:paraId="4C11B06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5DA8B0D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B93F627"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665700CB"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32C668A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EB30AF0" w14:textId="77777777" w:rsidTr="007025A2">
        <w:trPr>
          <w:trHeight w:val="300"/>
        </w:trPr>
        <w:tc>
          <w:tcPr>
            <w:tcW w:w="1473" w:type="dxa"/>
            <w:vMerge w:val="restart"/>
          </w:tcPr>
          <w:p w14:paraId="0684827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stability</w:t>
            </w:r>
          </w:p>
        </w:tc>
        <w:tc>
          <w:tcPr>
            <w:tcW w:w="1608" w:type="dxa"/>
          </w:tcPr>
          <w:p w14:paraId="248E666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Security of tenure</w:t>
            </w:r>
          </w:p>
        </w:tc>
        <w:tc>
          <w:tcPr>
            <w:tcW w:w="2487" w:type="dxa"/>
          </w:tcPr>
          <w:p w14:paraId="592B6D41" w14:textId="2A438D06"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05FC3C5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38A3E73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02EA89CF"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7AB56B04"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1CD767B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59B4F65E" w14:textId="77777777" w:rsidTr="007025A2">
        <w:trPr>
          <w:trHeight w:val="300"/>
        </w:trPr>
        <w:tc>
          <w:tcPr>
            <w:tcW w:w="1473" w:type="dxa"/>
            <w:vMerge/>
          </w:tcPr>
          <w:p w14:paraId="05B74DCB" w14:textId="77777777" w:rsidR="00684EDA" w:rsidRPr="008622CF" w:rsidRDefault="00684EDA" w:rsidP="00840D36">
            <w:pPr>
              <w:pStyle w:val="CCS-NormalText"/>
              <w:rPr>
                <w:rFonts w:ascii="Calibri" w:hAnsi="Calibri" w:cs="Calibri"/>
                <w:sz w:val="20"/>
                <w:szCs w:val="20"/>
              </w:rPr>
            </w:pPr>
          </w:p>
        </w:tc>
        <w:tc>
          <w:tcPr>
            <w:tcW w:w="1608" w:type="dxa"/>
          </w:tcPr>
          <w:p w14:paraId="6430057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current tenure </w:t>
            </w:r>
          </w:p>
        </w:tc>
        <w:tc>
          <w:tcPr>
            <w:tcW w:w="2487" w:type="dxa"/>
          </w:tcPr>
          <w:p w14:paraId="0CAFBAC6" w14:textId="1CFB8C4B"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How many years lived at current address: less than a year, 1</w:t>
            </w:r>
            <w:r w:rsidR="00B02C83">
              <w:rPr>
                <w:rFonts w:ascii="Calibri" w:eastAsia="Arial" w:hAnsi="Calibri" w:cs="Calibri"/>
                <w:sz w:val="20"/>
                <w:szCs w:val="20"/>
              </w:rPr>
              <w:t>-</w:t>
            </w:r>
            <w:r w:rsidRPr="184195DC">
              <w:rPr>
                <w:rFonts w:ascii="Calibri" w:eastAsia="Arial" w:hAnsi="Calibri" w:cs="Calibri"/>
                <w:sz w:val="20"/>
                <w:szCs w:val="20"/>
              </w:rPr>
              <w:t>2 years, 2</w:t>
            </w:r>
            <w:r w:rsidR="00B02C83">
              <w:rPr>
                <w:rFonts w:ascii="Calibri" w:eastAsia="Arial" w:hAnsi="Calibri" w:cs="Calibri"/>
                <w:sz w:val="20"/>
                <w:szCs w:val="20"/>
              </w:rPr>
              <w:t>-</w:t>
            </w:r>
            <w:r w:rsidRPr="184195DC">
              <w:rPr>
                <w:rFonts w:ascii="Calibri" w:eastAsia="Arial" w:hAnsi="Calibri" w:cs="Calibri"/>
                <w:sz w:val="20"/>
                <w:szCs w:val="20"/>
              </w:rPr>
              <w:t>5 years, 5 or more years</w:t>
            </w:r>
          </w:p>
        </w:tc>
        <w:tc>
          <w:tcPr>
            <w:tcW w:w="2504" w:type="dxa"/>
          </w:tcPr>
          <w:p w14:paraId="214F74B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03D3DF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487EEA0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47E4B1FC"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2B8CF58D" w14:textId="7CACF87E"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817F3A" w:rsidRPr="008622CF" w14:paraId="21F78E4A" w14:textId="77777777" w:rsidTr="007025A2">
        <w:trPr>
          <w:trHeight w:val="300"/>
        </w:trPr>
        <w:tc>
          <w:tcPr>
            <w:tcW w:w="1473" w:type="dxa"/>
            <w:vMerge w:val="restart"/>
          </w:tcPr>
          <w:p w14:paraId="0E5C4D51"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Housing moves</w:t>
            </w:r>
          </w:p>
        </w:tc>
        <w:tc>
          <w:tcPr>
            <w:tcW w:w="1608" w:type="dxa"/>
          </w:tcPr>
          <w:p w14:paraId="060ED5C0"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 xml:space="preserve">Number of moves </w:t>
            </w:r>
          </w:p>
        </w:tc>
        <w:tc>
          <w:tcPr>
            <w:tcW w:w="2487" w:type="dxa"/>
          </w:tcPr>
          <w:p w14:paraId="73ACDCBF" w14:textId="311629BB"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How many times moved in past 5 years: once, twice, 3 times, 4 times, 5 or more times</w:t>
            </w:r>
          </w:p>
        </w:tc>
        <w:tc>
          <w:tcPr>
            <w:tcW w:w="2504" w:type="dxa"/>
          </w:tcPr>
          <w:p w14:paraId="022AD882"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Partially - from: Where usually live one year ago (address), Where usually live five years ago (address)</w:t>
            </w:r>
          </w:p>
        </w:tc>
        <w:tc>
          <w:tcPr>
            <w:tcW w:w="2381" w:type="dxa"/>
          </w:tcPr>
          <w:p w14:paraId="40C097B8"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378932EE" w14:textId="77777777" w:rsidR="00817F3A" w:rsidRPr="002F5F9B" w:rsidRDefault="00817F3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2573B113" w14:textId="77777777" w:rsidR="00817F3A" w:rsidRPr="002F5F9B" w:rsidRDefault="00817F3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625CECDC" w14:textId="77777777" w:rsidR="00817F3A" w:rsidRPr="00396EE3" w:rsidRDefault="00817F3A" w:rsidP="00840D36">
            <w:pPr>
              <w:pStyle w:val="CCS-NormalText"/>
              <w:rPr>
                <w:rFonts w:ascii="Calibri" w:hAnsi="Calibri" w:cs="Calibri"/>
                <w:sz w:val="20"/>
                <w:szCs w:val="20"/>
              </w:rPr>
            </w:pPr>
            <w:r w:rsidRPr="00396EE3">
              <w:rPr>
                <w:rFonts w:ascii="Calibri" w:hAnsi="Calibri" w:cs="Calibri"/>
                <w:sz w:val="20"/>
                <w:szCs w:val="20"/>
              </w:rPr>
              <w:t>No</w:t>
            </w:r>
          </w:p>
        </w:tc>
      </w:tr>
      <w:tr w:rsidR="00817F3A" w:rsidRPr="008622CF" w14:paraId="414B1CCB" w14:textId="77777777" w:rsidTr="007025A2">
        <w:trPr>
          <w:trHeight w:val="300"/>
        </w:trPr>
        <w:tc>
          <w:tcPr>
            <w:tcW w:w="1473" w:type="dxa"/>
            <w:vMerge/>
          </w:tcPr>
          <w:p w14:paraId="311A629C" w14:textId="77777777" w:rsidR="00817F3A" w:rsidRPr="008622CF" w:rsidRDefault="00817F3A" w:rsidP="00840D36">
            <w:pPr>
              <w:pStyle w:val="CCS-NormalText"/>
              <w:rPr>
                <w:rFonts w:ascii="Calibri" w:hAnsi="Calibri" w:cs="Calibri"/>
                <w:sz w:val="20"/>
                <w:szCs w:val="20"/>
              </w:rPr>
            </w:pPr>
          </w:p>
        </w:tc>
        <w:tc>
          <w:tcPr>
            <w:tcW w:w="1608" w:type="dxa"/>
          </w:tcPr>
          <w:p w14:paraId="5C45B736"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Reason for moves</w:t>
            </w:r>
          </w:p>
        </w:tc>
        <w:tc>
          <w:tcPr>
            <w:tcW w:w="2487" w:type="dxa"/>
          </w:tcPr>
          <w:p w14:paraId="7E13E688" w14:textId="16890F21"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799289D3"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05BE637C" w14:textId="77777777" w:rsidR="00817F3A" w:rsidRPr="008622CF" w:rsidRDefault="00817F3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73FB3B06" w14:textId="77777777" w:rsidR="00817F3A" w:rsidRPr="002F5F9B" w:rsidRDefault="00817F3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814511D" w14:textId="77777777" w:rsidR="00817F3A" w:rsidRPr="002F5F9B" w:rsidRDefault="00817F3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E7889CC" w14:textId="77777777" w:rsidR="00817F3A" w:rsidRPr="00396EE3" w:rsidRDefault="00817F3A" w:rsidP="00840D36">
            <w:pPr>
              <w:pStyle w:val="CCS-NormalText"/>
              <w:rPr>
                <w:rFonts w:ascii="Calibri" w:hAnsi="Calibri" w:cs="Calibri"/>
                <w:sz w:val="20"/>
                <w:szCs w:val="20"/>
              </w:rPr>
            </w:pPr>
            <w:r w:rsidRPr="00396EE3">
              <w:rPr>
                <w:rFonts w:ascii="Calibri" w:hAnsi="Calibri" w:cs="Calibri"/>
                <w:sz w:val="20"/>
                <w:szCs w:val="20"/>
              </w:rPr>
              <w:t>No</w:t>
            </w:r>
          </w:p>
        </w:tc>
      </w:tr>
      <w:tr w:rsidR="00817F3A" w:rsidRPr="008622CF" w14:paraId="5A4413B6" w14:textId="77777777" w:rsidTr="007025A2">
        <w:trPr>
          <w:trHeight w:val="300"/>
        </w:trPr>
        <w:tc>
          <w:tcPr>
            <w:tcW w:w="1473" w:type="dxa"/>
            <w:vMerge/>
          </w:tcPr>
          <w:p w14:paraId="4EBB983D" w14:textId="77777777" w:rsidR="00817F3A" w:rsidRPr="008622CF" w:rsidRDefault="00817F3A" w:rsidP="00817F3A">
            <w:pPr>
              <w:pStyle w:val="CCS-NormalText"/>
              <w:rPr>
                <w:rFonts w:ascii="Calibri" w:hAnsi="Calibri" w:cs="Calibri"/>
                <w:sz w:val="20"/>
                <w:szCs w:val="20"/>
              </w:rPr>
            </w:pPr>
          </w:p>
        </w:tc>
        <w:tc>
          <w:tcPr>
            <w:tcW w:w="1608" w:type="dxa"/>
          </w:tcPr>
          <w:p w14:paraId="0DCC30C2" w14:textId="2B80BFBB" w:rsidR="00817F3A" w:rsidRPr="008622CF" w:rsidRDefault="00817F3A" w:rsidP="00817F3A">
            <w:pPr>
              <w:pStyle w:val="CCS-NormalText"/>
              <w:rPr>
                <w:rFonts w:ascii="Calibri" w:hAnsi="Calibri" w:cs="Calibri"/>
                <w:sz w:val="20"/>
                <w:szCs w:val="20"/>
              </w:rPr>
            </w:pPr>
            <w:r w:rsidRPr="008622CF">
              <w:rPr>
                <w:rFonts w:ascii="Calibri" w:hAnsi="Calibri" w:cs="Calibri"/>
                <w:sz w:val="20"/>
                <w:szCs w:val="20"/>
              </w:rPr>
              <w:t>Intention to move house</w:t>
            </w:r>
          </w:p>
        </w:tc>
        <w:tc>
          <w:tcPr>
            <w:tcW w:w="2487" w:type="dxa"/>
          </w:tcPr>
          <w:p w14:paraId="035C89A8" w14:textId="64C25130"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Think will move house in next 5 years; when likely to happen: within next 12 months, 1</w:t>
            </w:r>
            <w:r w:rsidR="00B02C83">
              <w:rPr>
                <w:rFonts w:ascii="Calibri" w:eastAsia="Arial" w:hAnsi="Calibri" w:cs="Calibri"/>
                <w:sz w:val="20"/>
                <w:szCs w:val="20"/>
              </w:rPr>
              <w:t>-</w:t>
            </w:r>
            <w:r w:rsidRPr="184195DC">
              <w:rPr>
                <w:rFonts w:ascii="Calibri" w:eastAsia="Arial" w:hAnsi="Calibri" w:cs="Calibri"/>
                <w:sz w:val="20"/>
                <w:szCs w:val="20"/>
              </w:rPr>
              <w:t>2 years, 2</w:t>
            </w:r>
            <w:r w:rsidR="00B02C83">
              <w:rPr>
                <w:rFonts w:ascii="Calibri" w:eastAsia="Arial" w:hAnsi="Calibri" w:cs="Calibri"/>
                <w:sz w:val="20"/>
                <w:szCs w:val="20"/>
              </w:rPr>
              <w:t>-</w:t>
            </w:r>
            <w:r w:rsidRPr="184195DC">
              <w:rPr>
                <w:rFonts w:ascii="Calibri" w:eastAsia="Arial" w:hAnsi="Calibri" w:cs="Calibri"/>
                <w:sz w:val="20"/>
                <w:szCs w:val="20"/>
              </w:rPr>
              <w:t xml:space="preserve">5 years                                     </w:t>
            </w:r>
          </w:p>
        </w:tc>
        <w:tc>
          <w:tcPr>
            <w:tcW w:w="2504" w:type="dxa"/>
          </w:tcPr>
          <w:p w14:paraId="6D7738B9" w14:textId="05483597" w:rsidR="00817F3A" w:rsidRPr="008622CF" w:rsidRDefault="00817F3A" w:rsidP="00817F3A">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11C7FE88" w14:textId="3E3C8E5D" w:rsidR="00817F3A" w:rsidRPr="008622CF" w:rsidRDefault="00817F3A" w:rsidP="00817F3A">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407C5B7B" w14:textId="342E5B94" w:rsidR="00817F3A" w:rsidRPr="002F5F9B" w:rsidRDefault="00817F3A" w:rsidP="00817F3A">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7DCE60BC" w14:textId="717C15C7" w:rsidR="00817F3A" w:rsidRPr="002F5F9B" w:rsidRDefault="00817F3A" w:rsidP="00817F3A">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71621171" w14:textId="405C6B67" w:rsidR="00817F3A" w:rsidRPr="00396EE3" w:rsidRDefault="00817F3A" w:rsidP="00817F3A">
            <w:pPr>
              <w:pStyle w:val="CCS-NormalText"/>
              <w:rPr>
                <w:rFonts w:ascii="Calibri" w:hAnsi="Calibri" w:cs="Calibri"/>
                <w:sz w:val="20"/>
                <w:szCs w:val="20"/>
              </w:rPr>
            </w:pPr>
            <w:r w:rsidRPr="00396EE3">
              <w:rPr>
                <w:rFonts w:ascii="Calibri" w:hAnsi="Calibri" w:cs="Calibri"/>
                <w:sz w:val="20"/>
                <w:szCs w:val="20"/>
              </w:rPr>
              <w:t>No</w:t>
            </w:r>
          </w:p>
        </w:tc>
      </w:tr>
      <w:tr w:rsidR="00817F3A" w:rsidRPr="008622CF" w14:paraId="2BED120C" w14:textId="77777777" w:rsidTr="007025A2">
        <w:trPr>
          <w:trHeight w:val="300"/>
        </w:trPr>
        <w:tc>
          <w:tcPr>
            <w:tcW w:w="1473" w:type="dxa"/>
            <w:vMerge/>
          </w:tcPr>
          <w:p w14:paraId="4425509A" w14:textId="77777777" w:rsidR="00817F3A" w:rsidRPr="008622CF" w:rsidRDefault="00817F3A" w:rsidP="00817F3A">
            <w:pPr>
              <w:pStyle w:val="CCS-NormalText"/>
              <w:rPr>
                <w:rFonts w:ascii="Calibri" w:hAnsi="Calibri" w:cs="Calibri"/>
                <w:sz w:val="20"/>
                <w:szCs w:val="20"/>
              </w:rPr>
            </w:pPr>
          </w:p>
        </w:tc>
        <w:tc>
          <w:tcPr>
            <w:tcW w:w="1608" w:type="dxa"/>
          </w:tcPr>
          <w:p w14:paraId="6691F697" w14:textId="34912EDA" w:rsidR="00817F3A" w:rsidRPr="008622CF" w:rsidRDefault="00817F3A" w:rsidP="00817F3A">
            <w:pPr>
              <w:pStyle w:val="CCS-NormalText"/>
              <w:rPr>
                <w:rFonts w:ascii="Calibri" w:hAnsi="Calibri" w:cs="Calibri"/>
                <w:sz w:val="20"/>
                <w:szCs w:val="20"/>
              </w:rPr>
            </w:pPr>
            <w:r w:rsidRPr="008622CF">
              <w:rPr>
                <w:rFonts w:ascii="Calibri" w:hAnsi="Calibri" w:cs="Calibri"/>
                <w:sz w:val="20"/>
                <w:szCs w:val="20"/>
              </w:rPr>
              <w:t>Reasons for wanting to move</w:t>
            </w:r>
          </w:p>
        </w:tc>
        <w:tc>
          <w:tcPr>
            <w:tcW w:w="2487" w:type="dxa"/>
          </w:tcPr>
          <w:p w14:paraId="6E4E87F1" w14:textId="624AE647"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Reasons for wanting to move in next 5 years:</w:t>
            </w:r>
            <w:r w:rsidR="00B02C83">
              <w:rPr>
                <w:rFonts w:ascii="Calibri" w:eastAsia="Arial" w:hAnsi="Calibri" w:cs="Calibri"/>
                <w:sz w:val="20"/>
                <w:szCs w:val="20"/>
              </w:rPr>
              <w:t xml:space="preserve"> c</w:t>
            </w:r>
            <w:r w:rsidRPr="184195DC">
              <w:rPr>
                <w:rFonts w:ascii="Calibri" w:eastAsia="Arial" w:hAnsi="Calibri" w:cs="Calibri"/>
                <w:sz w:val="20"/>
                <w:szCs w:val="20"/>
              </w:rPr>
              <w:t>urrent dwelling too expensive, want to move to a better location, worried that the rent will increase, have issues with property manager/landlord, have issues with neighbours, no pets allowed at current dwelling, want somewhere smaller, want somewhere more suited to physical needs, want somewhere bigger, have plans to buy a home, change of scenery/</w:t>
            </w:r>
            <w:r w:rsidR="00305F18">
              <w:rPr>
                <w:rFonts w:ascii="Calibri" w:eastAsia="Arial" w:hAnsi="Calibri" w:cs="Calibri"/>
                <w:sz w:val="20"/>
                <w:szCs w:val="20"/>
              </w:rPr>
              <w:t xml:space="preserve"> </w:t>
            </w:r>
            <w:r w:rsidRPr="184195DC">
              <w:rPr>
                <w:rFonts w:ascii="Calibri" w:eastAsia="Arial" w:hAnsi="Calibri" w:cs="Calibri"/>
                <w:sz w:val="20"/>
                <w:szCs w:val="20"/>
              </w:rPr>
              <w:t>lifestyle, informed to vacate the property, other</w:t>
            </w:r>
          </w:p>
        </w:tc>
        <w:tc>
          <w:tcPr>
            <w:tcW w:w="2504" w:type="dxa"/>
          </w:tcPr>
          <w:p w14:paraId="08ADE61C" w14:textId="40BF3245" w:rsidR="00817F3A" w:rsidRPr="008622CF" w:rsidRDefault="00817F3A" w:rsidP="00817F3A">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12617F31" w14:textId="01F84914" w:rsidR="00817F3A" w:rsidRPr="008622CF" w:rsidRDefault="00817F3A" w:rsidP="00817F3A">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41592510" w14:textId="2D1826BC" w:rsidR="00817F3A" w:rsidRPr="002F5F9B" w:rsidRDefault="00817F3A" w:rsidP="00817F3A">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13EF9B60" w14:textId="1292C30F" w:rsidR="00817F3A" w:rsidRPr="002F5F9B" w:rsidRDefault="00817F3A" w:rsidP="00817F3A">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6A286D11" w14:textId="2351C8E1" w:rsidR="00817F3A" w:rsidRPr="00396EE3" w:rsidRDefault="00817F3A" w:rsidP="00817F3A">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1C2A4B2" w14:textId="77777777" w:rsidTr="007025A2">
        <w:trPr>
          <w:trHeight w:val="300"/>
        </w:trPr>
        <w:tc>
          <w:tcPr>
            <w:tcW w:w="1473" w:type="dxa"/>
          </w:tcPr>
          <w:p w14:paraId="799C6EB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pathways</w:t>
            </w:r>
          </w:p>
        </w:tc>
        <w:tc>
          <w:tcPr>
            <w:tcW w:w="1608" w:type="dxa"/>
          </w:tcPr>
          <w:p w14:paraId="01511E1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Types of pathways</w:t>
            </w:r>
          </w:p>
        </w:tc>
        <w:tc>
          <w:tcPr>
            <w:tcW w:w="2487" w:type="dxa"/>
          </w:tcPr>
          <w:p w14:paraId="2F7D1FBC" w14:textId="4864243F"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1FFBC1C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1846BBD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6CA077A3"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631A9293"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D75F84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4E9038F3" w14:textId="77777777" w:rsidTr="007025A2">
        <w:trPr>
          <w:trHeight w:val="300"/>
        </w:trPr>
        <w:tc>
          <w:tcPr>
            <w:tcW w:w="1473" w:type="dxa"/>
            <w:vMerge w:val="restart"/>
          </w:tcPr>
          <w:p w14:paraId="2334FF8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aspirations</w:t>
            </w:r>
          </w:p>
        </w:tc>
        <w:tc>
          <w:tcPr>
            <w:tcW w:w="1608" w:type="dxa"/>
          </w:tcPr>
          <w:p w14:paraId="433BC718" w14:textId="45B86BEA" w:rsidR="00684EDA" w:rsidRPr="008622CF" w:rsidRDefault="00E03E4E" w:rsidP="00840D36">
            <w:pPr>
              <w:pStyle w:val="CCS-NormalText"/>
              <w:rPr>
                <w:rFonts w:ascii="Calibri" w:hAnsi="Calibri" w:cs="Calibri"/>
                <w:sz w:val="20"/>
                <w:szCs w:val="20"/>
              </w:rPr>
            </w:pPr>
            <w:r>
              <w:rPr>
                <w:rFonts w:ascii="Calibri" w:hAnsi="Calibri" w:cs="Calibri"/>
                <w:sz w:val="20"/>
                <w:szCs w:val="20"/>
              </w:rPr>
              <w:t>Future housing plans</w:t>
            </w:r>
          </w:p>
        </w:tc>
        <w:tc>
          <w:tcPr>
            <w:tcW w:w="2487" w:type="dxa"/>
          </w:tcPr>
          <w:p w14:paraId="3A41E767" w14:textId="387899AA"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In 12 </w:t>
            </w:r>
            <w:proofErr w:type="gramStart"/>
            <w:r w:rsidRPr="184195DC">
              <w:rPr>
                <w:rFonts w:ascii="Calibri" w:eastAsia="Arial" w:hAnsi="Calibri" w:cs="Calibri"/>
                <w:sz w:val="20"/>
                <w:szCs w:val="20"/>
              </w:rPr>
              <w:t>months’</w:t>
            </w:r>
            <w:proofErr w:type="gramEnd"/>
            <w:r w:rsidRPr="184195DC">
              <w:rPr>
                <w:rFonts w:ascii="Calibri" w:eastAsia="Arial" w:hAnsi="Calibri" w:cs="Calibri"/>
                <w:sz w:val="20"/>
                <w:szCs w:val="20"/>
              </w:rPr>
              <w:t xml:space="preserve"> time, ideally like to be living in: own home with mortgage, own home owned outright, same rental property, different rental property, other</w:t>
            </w:r>
          </w:p>
        </w:tc>
        <w:tc>
          <w:tcPr>
            <w:tcW w:w="2504" w:type="dxa"/>
          </w:tcPr>
          <w:p w14:paraId="6751C785" w14:textId="53DFA733" w:rsidR="00684EDA" w:rsidRPr="008622CF" w:rsidRDefault="00E03E4E" w:rsidP="00840D36">
            <w:pPr>
              <w:pStyle w:val="CCS-NormalText"/>
              <w:rPr>
                <w:rFonts w:ascii="Calibri" w:hAnsi="Calibri" w:cs="Calibri"/>
                <w:sz w:val="20"/>
                <w:szCs w:val="20"/>
              </w:rPr>
            </w:pPr>
            <w:r>
              <w:rPr>
                <w:rFonts w:ascii="Calibri" w:hAnsi="Calibri" w:cs="Calibri"/>
                <w:sz w:val="20"/>
                <w:szCs w:val="20"/>
              </w:rPr>
              <w:t>No</w:t>
            </w:r>
          </w:p>
        </w:tc>
        <w:tc>
          <w:tcPr>
            <w:tcW w:w="2381" w:type="dxa"/>
          </w:tcPr>
          <w:p w14:paraId="4760376C" w14:textId="0EDAE4AD" w:rsidR="00684EDA" w:rsidRPr="008622CF" w:rsidRDefault="00E03E4E" w:rsidP="00840D36">
            <w:pPr>
              <w:pStyle w:val="CCS-NormalText"/>
              <w:rPr>
                <w:rFonts w:ascii="Calibri" w:hAnsi="Calibri" w:cs="Calibri"/>
                <w:sz w:val="20"/>
                <w:szCs w:val="20"/>
              </w:rPr>
            </w:pPr>
            <w:r>
              <w:rPr>
                <w:rFonts w:ascii="Calibri" w:hAnsi="Calibri" w:cs="Calibri"/>
                <w:sz w:val="20"/>
                <w:szCs w:val="20"/>
              </w:rPr>
              <w:t>No</w:t>
            </w:r>
          </w:p>
        </w:tc>
        <w:tc>
          <w:tcPr>
            <w:tcW w:w="1918" w:type="dxa"/>
          </w:tcPr>
          <w:p w14:paraId="513AF89C" w14:textId="15573737" w:rsidR="00684EDA" w:rsidRPr="002F5F9B" w:rsidRDefault="00E03E4E" w:rsidP="00840D36">
            <w:pPr>
              <w:pStyle w:val="CCS-NormalText"/>
              <w:rPr>
                <w:rFonts w:ascii="Calibri" w:hAnsi="Calibri" w:cs="Calibri"/>
                <w:sz w:val="20"/>
                <w:szCs w:val="20"/>
              </w:rPr>
            </w:pPr>
            <w:r>
              <w:rPr>
                <w:rFonts w:ascii="Calibri" w:hAnsi="Calibri" w:cs="Calibri"/>
                <w:sz w:val="20"/>
                <w:szCs w:val="20"/>
              </w:rPr>
              <w:t>No</w:t>
            </w:r>
          </w:p>
        </w:tc>
        <w:tc>
          <w:tcPr>
            <w:tcW w:w="1050" w:type="dxa"/>
          </w:tcPr>
          <w:p w14:paraId="5E60525C" w14:textId="3ABAA001" w:rsidR="00684EDA" w:rsidRPr="002F5F9B" w:rsidRDefault="00E03E4E" w:rsidP="00840D36">
            <w:pPr>
              <w:pStyle w:val="CCS-NormalText"/>
              <w:rPr>
                <w:rFonts w:ascii="Calibri" w:hAnsi="Calibri" w:cs="Calibri"/>
                <w:sz w:val="20"/>
                <w:szCs w:val="20"/>
              </w:rPr>
            </w:pPr>
            <w:r>
              <w:rPr>
                <w:rFonts w:ascii="Calibri" w:hAnsi="Calibri" w:cs="Calibri"/>
                <w:sz w:val="20"/>
                <w:szCs w:val="20"/>
              </w:rPr>
              <w:t>No</w:t>
            </w:r>
          </w:p>
        </w:tc>
        <w:tc>
          <w:tcPr>
            <w:tcW w:w="1878" w:type="dxa"/>
          </w:tcPr>
          <w:p w14:paraId="30447D86" w14:textId="2255727A" w:rsidR="00684EDA" w:rsidRPr="00396EE3" w:rsidRDefault="00E03E4E"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48861D02" w14:textId="77777777" w:rsidTr="007025A2">
        <w:trPr>
          <w:trHeight w:val="300"/>
        </w:trPr>
        <w:tc>
          <w:tcPr>
            <w:tcW w:w="1473" w:type="dxa"/>
            <w:vMerge/>
          </w:tcPr>
          <w:p w14:paraId="109830F3" w14:textId="77777777" w:rsidR="00684EDA" w:rsidRPr="008622CF" w:rsidRDefault="00684EDA" w:rsidP="00840D36">
            <w:pPr>
              <w:pStyle w:val="CCS-NormalText"/>
              <w:rPr>
                <w:rFonts w:ascii="Calibri" w:hAnsi="Calibri" w:cs="Calibri"/>
                <w:sz w:val="20"/>
                <w:szCs w:val="20"/>
              </w:rPr>
            </w:pPr>
          </w:p>
        </w:tc>
        <w:tc>
          <w:tcPr>
            <w:tcW w:w="1608" w:type="dxa"/>
          </w:tcPr>
          <w:p w14:paraId="399A93D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 ownership</w:t>
            </w:r>
            <w:r>
              <w:rPr>
                <w:rFonts w:ascii="Calibri" w:hAnsi="Calibri" w:cs="Calibri"/>
                <w:sz w:val="20"/>
                <w:szCs w:val="20"/>
              </w:rPr>
              <w:t xml:space="preserve"> perceptions</w:t>
            </w:r>
          </w:p>
        </w:tc>
        <w:tc>
          <w:tcPr>
            <w:tcW w:w="2487" w:type="dxa"/>
          </w:tcPr>
          <w:p w14:paraId="05AE16C0" w14:textId="4CB283F4"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 xml:space="preserve">Do you think you will ever buy a property in Australia; when likely to </w:t>
            </w:r>
            <w:proofErr w:type="gramStart"/>
            <w:r w:rsidRPr="184195DC">
              <w:rPr>
                <w:rFonts w:ascii="Calibri" w:eastAsia="Arial" w:hAnsi="Calibri" w:cs="Calibri"/>
                <w:sz w:val="20"/>
                <w:szCs w:val="20"/>
              </w:rPr>
              <w:t>happen:</w:t>
            </w:r>
            <w:proofErr w:type="gramEnd"/>
            <w:r w:rsidRPr="184195DC">
              <w:rPr>
                <w:rFonts w:ascii="Calibri" w:eastAsia="Arial" w:hAnsi="Calibri" w:cs="Calibri"/>
                <w:sz w:val="20"/>
                <w:szCs w:val="20"/>
              </w:rPr>
              <w:t xml:space="preserve"> </w:t>
            </w:r>
            <w:r w:rsidRPr="184195DC">
              <w:rPr>
                <w:rFonts w:ascii="Calibri" w:eastAsia="Arial" w:hAnsi="Calibri" w:cs="Calibri"/>
                <w:sz w:val="20"/>
                <w:szCs w:val="20"/>
              </w:rPr>
              <w:lastRenderedPageBreak/>
              <w:t>within next 12 months, 1</w:t>
            </w:r>
            <w:r w:rsidR="00B02C83">
              <w:rPr>
                <w:rFonts w:ascii="Calibri" w:eastAsia="Arial" w:hAnsi="Calibri" w:cs="Calibri"/>
                <w:sz w:val="20"/>
                <w:szCs w:val="20"/>
              </w:rPr>
              <w:t>-</w:t>
            </w:r>
            <w:r w:rsidRPr="184195DC">
              <w:rPr>
                <w:rFonts w:ascii="Calibri" w:eastAsia="Arial" w:hAnsi="Calibri" w:cs="Calibri"/>
                <w:sz w:val="20"/>
                <w:szCs w:val="20"/>
              </w:rPr>
              <w:t>2 years, 2</w:t>
            </w:r>
            <w:r w:rsidR="00B02C83">
              <w:rPr>
                <w:rFonts w:ascii="Calibri" w:eastAsia="Arial" w:hAnsi="Calibri" w:cs="Calibri"/>
                <w:sz w:val="20"/>
                <w:szCs w:val="20"/>
              </w:rPr>
              <w:t>-</w:t>
            </w:r>
            <w:r w:rsidRPr="184195DC">
              <w:rPr>
                <w:rFonts w:ascii="Calibri" w:eastAsia="Arial" w:hAnsi="Calibri" w:cs="Calibri"/>
                <w:sz w:val="20"/>
                <w:szCs w:val="20"/>
              </w:rPr>
              <w:t>5 years, 5</w:t>
            </w:r>
            <w:r w:rsidR="00B02C83">
              <w:rPr>
                <w:rFonts w:ascii="Calibri" w:eastAsia="Arial" w:hAnsi="Calibri" w:cs="Calibri"/>
                <w:sz w:val="20"/>
                <w:szCs w:val="20"/>
              </w:rPr>
              <w:t>-</w:t>
            </w:r>
            <w:r w:rsidRPr="184195DC">
              <w:rPr>
                <w:rFonts w:ascii="Calibri" w:eastAsia="Arial" w:hAnsi="Calibri" w:cs="Calibri"/>
                <w:sz w:val="20"/>
                <w:szCs w:val="20"/>
              </w:rPr>
              <w:t>10 years, over 10 years</w:t>
            </w:r>
          </w:p>
        </w:tc>
        <w:tc>
          <w:tcPr>
            <w:tcW w:w="2504" w:type="dxa"/>
          </w:tcPr>
          <w:p w14:paraId="7A25CC4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No</w:t>
            </w:r>
          </w:p>
        </w:tc>
        <w:tc>
          <w:tcPr>
            <w:tcW w:w="2381" w:type="dxa"/>
          </w:tcPr>
          <w:p w14:paraId="171BD78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22928F2"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201494E6"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50A0EBE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128916FD" w14:textId="77777777" w:rsidTr="007025A2">
        <w:trPr>
          <w:trHeight w:val="300"/>
        </w:trPr>
        <w:tc>
          <w:tcPr>
            <w:tcW w:w="1473" w:type="dxa"/>
            <w:vMerge/>
          </w:tcPr>
          <w:p w14:paraId="5C13C2BF" w14:textId="77777777" w:rsidR="00684EDA" w:rsidRPr="008622CF" w:rsidRDefault="00684EDA" w:rsidP="00840D36">
            <w:pPr>
              <w:pStyle w:val="CCS-NormalText"/>
              <w:rPr>
                <w:rFonts w:ascii="Calibri" w:hAnsi="Calibri" w:cs="Calibri"/>
                <w:sz w:val="20"/>
                <w:szCs w:val="20"/>
              </w:rPr>
            </w:pPr>
          </w:p>
        </w:tc>
        <w:tc>
          <w:tcPr>
            <w:tcW w:w="1608" w:type="dxa"/>
          </w:tcPr>
          <w:p w14:paraId="7D22FE3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Barriers and facilitators of home ownership</w:t>
            </w:r>
          </w:p>
        </w:tc>
        <w:tc>
          <w:tcPr>
            <w:tcW w:w="2487" w:type="dxa"/>
          </w:tcPr>
          <w:p w14:paraId="75878673" w14:textId="351C3456" w:rsidR="184195DC" w:rsidRDefault="184195DC" w:rsidP="184195DC">
            <w:pPr>
              <w:pStyle w:val="CCS-NormalText"/>
              <w:rPr>
                <w:rFonts w:ascii="Calibri" w:eastAsia="Arial" w:hAnsi="Calibri" w:cs="Calibri"/>
                <w:sz w:val="20"/>
                <w:szCs w:val="20"/>
              </w:rPr>
            </w:pPr>
            <w:r w:rsidRPr="184195DC">
              <w:rPr>
                <w:rFonts w:ascii="Calibri" w:eastAsia="Arial" w:hAnsi="Calibri" w:cs="Calibri"/>
                <w:sz w:val="20"/>
                <w:szCs w:val="20"/>
              </w:rPr>
              <w:t>No</w:t>
            </w:r>
          </w:p>
        </w:tc>
        <w:tc>
          <w:tcPr>
            <w:tcW w:w="2504" w:type="dxa"/>
          </w:tcPr>
          <w:p w14:paraId="428056B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2381" w:type="dxa"/>
          </w:tcPr>
          <w:p w14:paraId="508C256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No</w:t>
            </w:r>
          </w:p>
        </w:tc>
        <w:tc>
          <w:tcPr>
            <w:tcW w:w="1918" w:type="dxa"/>
          </w:tcPr>
          <w:p w14:paraId="2B843969"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050" w:type="dxa"/>
          </w:tcPr>
          <w:p w14:paraId="0A9B4C30" w14:textId="77777777" w:rsidR="00684EDA" w:rsidRPr="002F5F9B" w:rsidRDefault="00684EDA" w:rsidP="00840D36">
            <w:pPr>
              <w:pStyle w:val="CCS-NormalText"/>
              <w:rPr>
                <w:rFonts w:ascii="Calibri" w:hAnsi="Calibri" w:cs="Calibri"/>
                <w:sz w:val="20"/>
                <w:szCs w:val="20"/>
              </w:rPr>
            </w:pPr>
            <w:r w:rsidRPr="002F5F9B">
              <w:rPr>
                <w:rFonts w:ascii="Calibri" w:hAnsi="Calibri" w:cs="Calibri"/>
                <w:sz w:val="20"/>
                <w:szCs w:val="20"/>
              </w:rPr>
              <w:t>No</w:t>
            </w:r>
          </w:p>
        </w:tc>
        <w:tc>
          <w:tcPr>
            <w:tcW w:w="1878" w:type="dxa"/>
          </w:tcPr>
          <w:p w14:paraId="02C6752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bookmarkEnd w:id="99"/>
      <w:tr w:rsidR="00684EDA" w:rsidRPr="008622CF" w14:paraId="553A3FB6" w14:textId="77777777" w:rsidTr="007025A2">
        <w:trPr>
          <w:trHeight w:val="300"/>
        </w:trPr>
        <w:tc>
          <w:tcPr>
            <w:tcW w:w="1473" w:type="dxa"/>
          </w:tcPr>
          <w:p w14:paraId="304395C5"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Additional data items</w:t>
            </w:r>
          </w:p>
        </w:tc>
        <w:tc>
          <w:tcPr>
            <w:tcW w:w="1608" w:type="dxa"/>
          </w:tcPr>
          <w:p w14:paraId="2BD57757" w14:textId="77777777" w:rsidR="00684EDA" w:rsidRPr="008622CF" w:rsidRDefault="00684EDA" w:rsidP="00840D36">
            <w:pPr>
              <w:pStyle w:val="CCS-NormalText"/>
              <w:rPr>
                <w:rFonts w:ascii="Calibri" w:hAnsi="Calibri" w:cs="Calibri"/>
                <w:sz w:val="20"/>
                <w:szCs w:val="20"/>
              </w:rPr>
            </w:pPr>
          </w:p>
        </w:tc>
        <w:tc>
          <w:tcPr>
            <w:tcW w:w="2487" w:type="dxa"/>
          </w:tcPr>
          <w:p w14:paraId="20000BA5" w14:textId="55488FDA" w:rsidR="184195DC" w:rsidRDefault="00D648DA" w:rsidP="184195DC">
            <w:pPr>
              <w:pStyle w:val="CCS-NormalText"/>
              <w:rPr>
                <w:rFonts w:ascii="Calibri" w:eastAsia="Arial" w:hAnsi="Calibri" w:cs="Calibri"/>
                <w:sz w:val="20"/>
                <w:szCs w:val="20"/>
              </w:rPr>
            </w:pPr>
            <w:r w:rsidRPr="184195DC">
              <w:rPr>
                <w:rFonts w:ascii="Calibri" w:eastAsia="Arial" w:hAnsi="Calibri" w:cs="Calibri"/>
                <w:sz w:val="20"/>
                <w:szCs w:val="20"/>
              </w:rPr>
              <w:t>Homeowners</w:t>
            </w:r>
            <w:r w:rsidR="184195DC" w:rsidRPr="184195DC">
              <w:rPr>
                <w:rFonts w:ascii="Calibri" w:eastAsia="Arial" w:hAnsi="Calibri" w:cs="Calibri"/>
                <w:sz w:val="20"/>
                <w:szCs w:val="20"/>
              </w:rPr>
              <w:t xml:space="preserve">: Mortgage - how much left to pay off; </w:t>
            </w:r>
            <w:r w:rsidR="00B02C83">
              <w:rPr>
                <w:rFonts w:ascii="Calibri" w:eastAsia="Arial" w:hAnsi="Calibri" w:cs="Calibri"/>
                <w:sz w:val="20"/>
                <w:szCs w:val="20"/>
              </w:rPr>
              <w:t>P</w:t>
            </w:r>
            <w:r w:rsidR="184195DC" w:rsidRPr="184195DC">
              <w:rPr>
                <w:rFonts w:ascii="Calibri" w:eastAsia="Arial" w:hAnsi="Calibri" w:cs="Calibri"/>
                <w:sz w:val="20"/>
                <w:szCs w:val="20"/>
              </w:rPr>
              <w:t xml:space="preserve">roperty value: </w:t>
            </w:r>
            <w:r w:rsidR="00B02C83">
              <w:rPr>
                <w:rFonts w:ascii="Calibri" w:eastAsia="Arial" w:hAnsi="Calibri" w:cs="Calibri"/>
                <w:sz w:val="20"/>
                <w:szCs w:val="20"/>
              </w:rPr>
              <w:t>h</w:t>
            </w:r>
            <w:r w:rsidR="184195DC" w:rsidRPr="184195DC">
              <w:rPr>
                <w:rFonts w:ascii="Calibri" w:eastAsia="Arial" w:hAnsi="Calibri" w:cs="Calibri"/>
                <w:sz w:val="20"/>
                <w:szCs w:val="20"/>
              </w:rPr>
              <w:t>ow much worth in today's market; how many other properties own - 1, 2, 3, 4 or more; Reasons for owning another property - investment/ source of income, live in during retirement, use as holiday home, for future generations, was an inheritance, other</w:t>
            </w:r>
            <w:r w:rsidR="00B02C83">
              <w:rPr>
                <w:rFonts w:ascii="Calibri" w:eastAsia="Arial" w:hAnsi="Calibri" w:cs="Calibri"/>
                <w:sz w:val="20"/>
                <w:szCs w:val="20"/>
              </w:rPr>
              <w:t xml:space="preserve">; </w:t>
            </w:r>
            <w:r w:rsidR="184195DC" w:rsidRPr="184195DC">
              <w:rPr>
                <w:rFonts w:ascii="Calibri" w:eastAsia="Arial" w:hAnsi="Calibri" w:cs="Calibri"/>
                <w:sz w:val="20"/>
                <w:szCs w:val="20"/>
              </w:rPr>
              <w:t xml:space="preserve">COVID-19 experience - employment, housing, wellbeing, government assistance                          </w:t>
            </w:r>
          </w:p>
        </w:tc>
        <w:tc>
          <w:tcPr>
            <w:tcW w:w="2504" w:type="dxa"/>
          </w:tcPr>
          <w:p w14:paraId="3750171A"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No</w:t>
            </w:r>
          </w:p>
        </w:tc>
        <w:tc>
          <w:tcPr>
            <w:tcW w:w="2381" w:type="dxa"/>
          </w:tcPr>
          <w:p w14:paraId="169319C3"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No</w:t>
            </w:r>
          </w:p>
        </w:tc>
        <w:tc>
          <w:tcPr>
            <w:tcW w:w="1918" w:type="dxa"/>
          </w:tcPr>
          <w:p w14:paraId="24501519" w14:textId="77777777" w:rsidR="00684EDA" w:rsidRPr="002F5F9B" w:rsidRDefault="00684EDA" w:rsidP="00840D36">
            <w:pPr>
              <w:pStyle w:val="CCS-NormalText"/>
              <w:rPr>
                <w:rFonts w:ascii="Calibri" w:hAnsi="Calibri" w:cs="Calibri"/>
                <w:sz w:val="20"/>
                <w:szCs w:val="20"/>
              </w:rPr>
            </w:pPr>
            <w:r>
              <w:rPr>
                <w:rFonts w:ascii="Calibri" w:hAnsi="Calibri" w:cs="Calibri"/>
                <w:sz w:val="20"/>
                <w:szCs w:val="20"/>
              </w:rPr>
              <w:t>No</w:t>
            </w:r>
          </w:p>
        </w:tc>
        <w:tc>
          <w:tcPr>
            <w:tcW w:w="1050" w:type="dxa"/>
          </w:tcPr>
          <w:p w14:paraId="2F462FF5" w14:textId="77777777" w:rsidR="00684EDA" w:rsidRPr="002F5F9B" w:rsidRDefault="00684EDA" w:rsidP="00840D36">
            <w:pPr>
              <w:pStyle w:val="CCS-NormalText"/>
              <w:rPr>
                <w:rFonts w:ascii="Calibri" w:hAnsi="Calibri" w:cs="Calibri"/>
                <w:sz w:val="20"/>
                <w:szCs w:val="20"/>
              </w:rPr>
            </w:pPr>
            <w:r>
              <w:rPr>
                <w:rFonts w:ascii="Calibri" w:hAnsi="Calibri" w:cs="Calibri"/>
                <w:sz w:val="20"/>
                <w:szCs w:val="20"/>
              </w:rPr>
              <w:t>No</w:t>
            </w:r>
          </w:p>
        </w:tc>
        <w:tc>
          <w:tcPr>
            <w:tcW w:w="1878" w:type="dxa"/>
          </w:tcPr>
          <w:p w14:paraId="32AA959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bl>
    <w:p w14:paraId="36AB123E" w14:textId="51C32326" w:rsidR="00684EDA" w:rsidRPr="00305F18" w:rsidRDefault="4BBCBDA7" w:rsidP="4BBCBDA7">
      <w:pPr>
        <w:pStyle w:val="CCS-NormalText"/>
        <w:rPr>
          <w:rFonts w:ascii="Calibri" w:eastAsia="Arial" w:hAnsi="Calibri" w:cs="Calibri"/>
          <w:sz w:val="20"/>
          <w:szCs w:val="20"/>
        </w:rPr>
      </w:pPr>
      <w:r w:rsidRPr="00305F18">
        <w:rPr>
          <w:rFonts w:ascii="Calibri" w:eastAsia="Arial" w:hAnsi="Calibri" w:cs="Calibri"/>
          <w:sz w:val="20"/>
          <w:szCs w:val="20"/>
        </w:rPr>
        <w:t xml:space="preserve"> </w:t>
      </w:r>
      <w:r w:rsidR="00305F18" w:rsidRPr="00305F18">
        <w:rPr>
          <w:rFonts w:ascii="Calibri" w:eastAsia="Arial" w:hAnsi="Calibri" w:cs="Calibri"/>
          <w:sz w:val="20"/>
          <w:szCs w:val="20"/>
        </w:rPr>
        <w:t xml:space="preserve">Notes: </w:t>
      </w:r>
      <w:proofErr w:type="gramStart"/>
      <w:r w:rsidRPr="00305F18">
        <w:rPr>
          <w:rFonts w:ascii="Calibri" w:eastAsia="Arial" w:hAnsi="Calibri" w:cs="Calibri"/>
          <w:sz w:val="20"/>
          <w:szCs w:val="20"/>
          <w:vertAlign w:val="superscript"/>
        </w:rPr>
        <w:t>a</w:t>
      </w:r>
      <w:proofErr w:type="gramEnd"/>
      <w:r w:rsidRPr="00305F18">
        <w:rPr>
          <w:rFonts w:ascii="Calibri" w:eastAsia="Arial" w:hAnsi="Calibri" w:cs="Calibri"/>
          <w:sz w:val="20"/>
          <w:szCs w:val="20"/>
        </w:rPr>
        <w:t xml:space="preserve"> Restricted variable</w:t>
      </w:r>
    </w:p>
    <w:p w14:paraId="5BE7A84B" w14:textId="77777777" w:rsidR="00684EDA" w:rsidRDefault="00684EDA" w:rsidP="00684EDA">
      <w:pPr>
        <w:rPr>
          <w:lang w:eastAsia="zh-CN" w:bidi="th-TH"/>
        </w:rPr>
      </w:pPr>
    </w:p>
    <w:p w14:paraId="653B4FA7" w14:textId="77777777" w:rsidR="001865F2" w:rsidRDefault="001865F2" w:rsidP="00684EDA">
      <w:pPr>
        <w:pStyle w:val="CCS-NormalText"/>
        <w:rPr>
          <w:rFonts w:ascii="Calibri" w:hAnsi="Calibri" w:cs="Calibri"/>
          <w:sz w:val="24"/>
          <w:szCs w:val="24"/>
        </w:rPr>
      </w:pPr>
    </w:p>
    <w:p w14:paraId="4E1AA77C" w14:textId="77777777" w:rsidR="001865F2" w:rsidRDefault="001865F2" w:rsidP="00684EDA">
      <w:pPr>
        <w:pStyle w:val="CCS-NormalText"/>
        <w:rPr>
          <w:rFonts w:ascii="Calibri" w:hAnsi="Calibri" w:cs="Calibri"/>
          <w:sz w:val="24"/>
          <w:szCs w:val="24"/>
        </w:rPr>
      </w:pPr>
    </w:p>
    <w:p w14:paraId="372AECCA" w14:textId="77777777" w:rsidR="00BE475B" w:rsidRDefault="00BE475B">
      <w:pPr>
        <w:rPr>
          <w:rFonts w:ascii="Calibri" w:hAnsi="Calibri" w:cs="Calibri"/>
          <w:color w:val="auto"/>
          <w:sz w:val="24"/>
          <w:szCs w:val="24"/>
          <w:lang w:eastAsia="zh-CN" w:bidi="th-TH"/>
        </w:rPr>
      </w:pPr>
      <w:r>
        <w:rPr>
          <w:rFonts w:ascii="Calibri" w:hAnsi="Calibri" w:cs="Calibri"/>
          <w:sz w:val="24"/>
          <w:szCs w:val="24"/>
        </w:rPr>
        <w:br w:type="page"/>
      </w:r>
    </w:p>
    <w:p w14:paraId="0E929BC1" w14:textId="18C0CAA5" w:rsidR="00684EDA" w:rsidRPr="00D02E41" w:rsidRDefault="00684EDA" w:rsidP="00684EDA">
      <w:pPr>
        <w:pStyle w:val="CCS-NormalText"/>
        <w:rPr>
          <w:rFonts w:asciiTheme="minorHAnsi" w:hAnsiTheme="minorHAnsi" w:cstheme="minorHAnsi"/>
          <w:b/>
          <w:bCs/>
          <w:sz w:val="18"/>
          <w:szCs w:val="18"/>
        </w:rPr>
      </w:pPr>
      <w:r w:rsidRPr="00D02E41">
        <w:rPr>
          <w:rFonts w:asciiTheme="minorHAnsi" w:hAnsiTheme="minorHAnsi" w:cstheme="minorHAnsi"/>
          <w:b/>
          <w:bCs/>
          <w:sz w:val="18"/>
          <w:szCs w:val="18"/>
        </w:rPr>
        <w:lastRenderedPageBreak/>
        <w:t xml:space="preserve">Table </w:t>
      </w:r>
      <w:r w:rsidR="002E724C" w:rsidRPr="00D02E41">
        <w:rPr>
          <w:rFonts w:asciiTheme="minorHAnsi" w:hAnsiTheme="minorHAnsi" w:cstheme="minorHAnsi"/>
          <w:b/>
          <w:bCs/>
          <w:sz w:val="18"/>
          <w:szCs w:val="18"/>
        </w:rPr>
        <w:t>5</w:t>
      </w:r>
      <w:r w:rsidRPr="00D02E41">
        <w:rPr>
          <w:rFonts w:asciiTheme="minorHAnsi" w:hAnsiTheme="minorHAnsi" w:cstheme="minorHAnsi"/>
          <w:b/>
          <w:bCs/>
          <w:sz w:val="18"/>
          <w:szCs w:val="18"/>
        </w:rPr>
        <w:t xml:space="preserve">: </w:t>
      </w:r>
      <w:r w:rsidR="00340D81" w:rsidRPr="00D02E41">
        <w:rPr>
          <w:rFonts w:asciiTheme="minorHAnsi" w:hAnsiTheme="minorHAnsi" w:cstheme="minorHAnsi"/>
          <w:b/>
          <w:bCs/>
          <w:sz w:val="18"/>
          <w:szCs w:val="18"/>
        </w:rPr>
        <w:t>Review</w:t>
      </w:r>
      <w:r w:rsidRPr="00D02E41">
        <w:rPr>
          <w:rFonts w:asciiTheme="minorHAnsi" w:hAnsiTheme="minorHAnsi" w:cstheme="minorHAnsi"/>
          <w:b/>
          <w:bCs/>
          <w:sz w:val="18"/>
          <w:szCs w:val="18"/>
        </w:rPr>
        <w:t xml:space="preserve"> of national data sources – </w:t>
      </w:r>
      <w:r w:rsidR="00CA185A" w:rsidRPr="00D02E41">
        <w:rPr>
          <w:rFonts w:asciiTheme="minorHAnsi" w:hAnsiTheme="minorHAnsi" w:cstheme="minorHAnsi"/>
          <w:b/>
          <w:bCs/>
          <w:sz w:val="18"/>
          <w:szCs w:val="18"/>
        </w:rPr>
        <w:t xml:space="preserve">Indigenous </w:t>
      </w:r>
      <w:r w:rsidRPr="00D02E41">
        <w:rPr>
          <w:rFonts w:asciiTheme="minorHAnsi" w:hAnsiTheme="minorHAnsi" w:cstheme="minorHAnsi"/>
          <w:b/>
          <w:bCs/>
          <w:sz w:val="18"/>
          <w:szCs w:val="18"/>
        </w:rPr>
        <w:t>households</w:t>
      </w:r>
      <w:r w:rsidR="00533DE3" w:rsidRPr="00D02E41">
        <w:rPr>
          <w:rFonts w:asciiTheme="minorHAnsi" w:hAnsiTheme="minorHAnsi" w:cstheme="minorHAnsi"/>
          <w:b/>
          <w:bCs/>
          <w:sz w:val="18"/>
          <w:szCs w:val="18"/>
        </w:rPr>
        <w:t>/people</w:t>
      </w:r>
      <w:r w:rsidRPr="00D02E41">
        <w:rPr>
          <w:rFonts w:asciiTheme="minorHAnsi" w:hAnsiTheme="minorHAnsi" w:cstheme="minorHAnsi"/>
          <w:b/>
          <w:bCs/>
          <w:sz w:val="18"/>
          <w:szCs w:val="18"/>
        </w:rPr>
        <w:t xml:space="preserve"> (</w:t>
      </w:r>
      <w:r w:rsidR="00250A7E" w:rsidRPr="00D02E41">
        <w:rPr>
          <w:rFonts w:asciiTheme="minorHAnsi" w:hAnsiTheme="minorHAnsi" w:cstheme="minorHAnsi"/>
          <w:b/>
          <w:bCs/>
          <w:sz w:val="18"/>
          <w:szCs w:val="18"/>
        </w:rPr>
        <w:t>c</w:t>
      </w:r>
      <w:r w:rsidRPr="00D02E41">
        <w:rPr>
          <w:rFonts w:asciiTheme="minorHAnsi" w:hAnsiTheme="minorHAnsi" w:cstheme="minorHAnsi"/>
          <w:b/>
          <w:bCs/>
          <w:sz w:val="18"/>
          <w:szCs w:val="18"/>
        </w:rPr>
        <w:t>ontd.)</w:t>
      </w:r>
    </w:p>
    <w:tbl>
      <w:tblPr>
        <w:tblStyle w:val="TableGrid1"/>
        <w:tblW w:w="15163" w:type="dxa"/>
        <w:tblLook w:val="04A0" w:firstRow="1" w:lastRow="0" w:firstColumn="1" w:lastColumn="0" w:noHBand="0" w:noVBand="1"/>
      </w:tblPr>
      <w:tblGrid>
        <w:gridCol w:w="1473"/>
        <w:gridCol w:w="1473"/>
        <w:gridCol w:w="3286"/>
        <w:gridCol w:w="3544"/>
        <w:gridCol w:w="1559"/>
        <w:gridCol w:w="3828"/>
      </w:tblGrid>
      <w:tr w:rsidR="00684EDA" w:rsidRPr="008622CF" w14:paraId="41454DC8" w14:textId="77777777" w:rsidTr="00840D36">
        <w:tc>
          <w:tcPr>
            <w:tcW w:w="1473" w:type="dxa"/>
          </w:tcPr>
          <w:p w14:paraId="296DEAFF"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Data item</w:t>
            </w:r>
          </w:p>
        </w:tc>
        <w:tc>
          <w:tcPr>
            <w:tcW w:w="1473" w:type="dxa"/>
          </w:tcPr>
          <w:p w14:paraId="78DCEEBB"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Description</w:t>
            </w:r>
          </w:p>
        </w:tc>
        <w:tc>
          <w:tcPr>
            <w:tcW w:w="3286" w:type="dxa"/>
          </w:tcPr>
          <w:p w14:paraId="4EBF81AE" w14:textId="77777777" w:rsidR="00684EDA" w:rsidRPr="00907D2E" w:rsidRDefault="00684EDA" w:rsidP="00840D36">
            <w:pPr>
              <w:pStyle w:val="CCS-NormalText"/>
              <w:rPr>
                <w:rFonts w:ascii="Calibri" w:hAnsi="Calibri" w:cs="Calibri"/>
                <w:b/>
                <w:bCs/>
                <w:sz w:val="20"/>
                <w:szCs w:val="20"/>
              </w:rPr>
            </w:pPr>
            <w:r w:rsidRPr="00907D2E">
              <w:rPr>
                <w:rFonts w:ascii="Calibri" w:hAnsi="Calibri" w:cs="Calibri"/>
                <w:b/>
                <w:bCs/>
                <w:sz w:val="20"/>
                <w:szCs w:val="20"/>
              </w:rPr>
              <w:t>HILDA SURVEY</w:t>
            </w:r>
          </w:p>
        </w:tc>
        <w:tc>
          <w:tcPr>
            <w:tcW w:w="3544" w:type="dxa"/>
          </w:tcPr>
          <w:p w14:paraId="23DED2E5" w14:textId="1E2835BC" w:rsidR="00684EDA" w:rsidRPr="00907D2E" w:rsidRDefault="00684EDA" w:rsidP="00840D36">
            <w:pPr>
              <w:pStyle w:val="CCS-NormalText"/>
              <w:rPr>
                <w:rFonts w:ascii="Calibri" w:hAnsi="Calibri" w:cs="Calibri"/>
                <w:b/>
                <w:bCs/>
                <w:sz w:val="20"/>
                <w:szCs w:val="20"/>
              </w:rPr>
            </w:pPr>
            <w:r w:rsidRPr="00907D2E">
              <w:rPr>
                <w:rFonts w:ascii="Calibri" w:hAnsi="Calibri" w:cs="Calibri"/>
                <w:b/>
                <w:bCs/>
                <w:sz w:val="20"/>
                <w:szCs w:val="20"/>
              </w:rPr>
              <w:t xml:space="preserve">HOUSING STATISTICS </w:t>
            </w:r>
          </w:p>
        </w:tc>
        <w:tc>
          <w:tcPr>
            <w:tcW w:w="1559" w:type="dxa"/>
          </w:tcPr>
          <w:p w14:paraId="364D5723" w14:textId="480DAD0A"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ICH</w:t>
            </w:r>
            <w:r w:rsidR="00684EDA" w:rsidRPr="00396EE3">
              <w:rPr>
                <w:rFonts w:ascii="Calibri" w:hAnsi="Calibri" w:cs="Calibri"/>
                <w:b/>
                <w:bCs/>
                <w:sz w:val="20"/>
                <w:szCs w:val="20"/>
              </w:rPr>
              <w:t xml:space="preserve"> DATA COLLECTION</w:t>
            </w:r>
          </w:p>
        </w:tc>
        <w:tc>
          <w:tcPr>
            <w:tcW w:w="3828" w:type="dxa"/>
          </w:tcPr>
          <w:p w14:paraId="5014992E" w14:textId="77777777" w:rsidR="00684EDA" w:rsidRPr="00907D2E" w:rsidRDefault="00684EDA" w:rsidP="00840D36">
            <w:pPr>
              <w:pStyle w:val="CCS-NormalText"/>
              <w:rPr>
                <w:rFonts w:ascii="Calibri" w:hAnsi="Calibri" w:cs="Calibri"/>
                <w:b/>
                <w:bCs/>
                <w:sz w:val="20"/>
                <w:szCs w:val="20"/>
              </w:rPr>
            </w:pPr>
            <w:r w:rsidRPr="00731D6B">
              <w:rPr>
                <w:rFonts w:ascii="Calibri" w:hAnsi="Calibri" w:cs="Calibri"/>
                <w:b/>
                <w:bCs/>
                <w:sz w:val="20"/>
                <w:szCs w:val="20"/>
              </w:rPr>
              <w:t>JOURNEYS HOME SURVEY</w:t>
            </w:r>
          </w:p>
        </w:tc>
      </w:tr>
      <w:tr w:rsidR="00684EDA" w:rsidRPr="008622CF" w14:paraId="613187E4" w14:textId="77777777" w:rsidTr="00840D36">
        <w:tc>
          <w:tcPr>
            <w:tcW w:w="1473" w:type="dxa"/>
            <w:vMerge w:val="restart"/>
          </w:tcPr>
          <w:p w14:paraId="1AC5C3D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information</w:t>
            </w:r>
          </w:p>
        </w:tc>
        <w:tc>
          <w:tcPr>
            <w:tcW w:w="1473" w:type="dxa"/>
          </w:tcPr>
          <w:p w14:paraId="2FF7660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Total number of people living in household</w:t>
            </w:r>
          </w:p>
        </w:tc>
        <w:tc>
          <w:tcPr>
            <w:tcW w:w="3286" w:type="dxa"/>
          </w:tcPr>
          <w:p w14:paraId="4110E5BE"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Number of household members (all)</w:t>
            </w:r>
          </w:p>
        </w:tc>
        <w:tc>
          <w:tcPr>
            <w:tcW w:w="3544" w:type="dxa"/>
          </w:tcPr>
          <w:p w14:paraId="404A7866"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number of households </w:t>
            </w:r>
          </w:p>
        </w:tc>
        <w:tc>
          <w:tcPr>
            <w:tcW w:w="1559" w:type="dxa"/>
          </w:tcPr>
          <w:p w14:paraId="03F9BABF" w14:textId="687F9FB5"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E7DF520"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Partially - Live/stay with others or alone</w:t>
            </w:r>
          </w:p>
        </w:tc>
      </w:tr>
      <w:tr w:rsidR="00684EDA" w:rsidRPr="008622CF" w14:paraId="4EE5F58A" w14:textId="77777777" w:rsidTr="00840D36">
        <w:tc>
          <w:tcPr>
            <w:tcW w:w="1473" w:type="dxa"/>
            <w:vMerge/>
          </w:tcPr>
          <w:p w14:paraId="443729AB" w14:textId="77777777" w:rsidR="00684EDA" w:rsidRPr="008622CF" w:rsidRDefault="00684EDA" w:rsidP="00840D36">
            <w:pPr>
              <w:pStyle w:val="CCS-NormalText"/>
              <w:rPr>
                <w:rFonts w:ascii="Calibri" w:hAnsi="Calibri" w:cs="Calibri"/>
                <w:sz w:val="20"/>
                <w:szCs w:val="20"/>
              </w:rPr>
            </w:pPr>
          </w:p>
        </w:tc>
        <w:tc>
          <w:tcPr>
            <w:tcW w:w="1473" w:type="dxa"/>
          </w:tcPr>
          <w:p w14:paraId="134657E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household</w:t>
            </w:r>
          </w:p>
        </w:tc>
        <w:tc>
          <w:tcPr>
            <w:tcW w:w="3286" w:type="dxa"/>
          </w:tcPr>
          <w:p w14:paraId="0CA7A13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Reason for joining/leaving household; single/multi person household</w:t>
            </w:r>
          </w:p>
        </w:tc>
        <w:tc>
          <w:tcPr>
            <w:tcW w:w="3544" w:type="dxa"/>
          </w:tcPr>
          <w:p w14:paraId="15DFD84E"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 one family households (various), multiple family households (various), couple family with no children/ children, one parent family, other </w:t>
            </w:r>
          </w:p>
        </w:tc>
        <w:tc>
          <w:tcPr>
            <w:tcW w:w="1559" w:type="dxa"/>
          </w:tcPr>
          <w:p w14:paraId="4779D35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7ADBADA"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Can be derived from who live with</w:t>
            </w:r>
          </w:p>
        </w:tc>
      </w:tr>
      <w:tr w:rsidR="00684EDA" w:rsidRPr="008622CF" w14:paraId="3C5937B8" w14:textId="77777777" w:rsidTr="00840D36">
        <w:tc>
          <w:tcPr>
            <w:tcW w:w="1473" w:type="dxa"/>
            <w:vMerge/>
          </w:tcPr>
          <w:p w14:paraId="67099FBF" w14:textId="77777777" w:rsidR="00684EDA" w:rsidRPr="008622CF" w:rsidRDefault="00684EDA" w:rsidP="00840D36">
            <w:pPr>
              <w:pStyle w:val="CCS-NormalText"/>
              <w:rPr>
                <w:rFonts w:ascii="Calibri" w:hAnsi="Calibri" w:cs="Calibri"/>
                <w:sz w:val="20"/>
                <w:szCs w:val="20"/>
              </w:rPr>
            </w:pPr>
          </w:p>
        </w:tc>
        <w:tc>
          <w:tcPr>
            <w:tcW w:w="1473" w:type="dxa"/>
          </w:tcPr>
          <w:p w14:paraId="774262D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Breakdown of household members</w:t>
            </w:r>
          </w:p>
        </w:tc>
        <w:tc>
          <w:tcPr>
            <w:tcW w:w="3286" w:type="dxa"/>
          </w:tcPr>
          <w:p w14:paraId="48D5AC24"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Can be inferred</w:t>
            </w:r>
          </w:p>
        </w:tc>
        <w:tc>
          <w:tcPr>
            <w:tcW w:w="3544" w:type="dxa"/>
          </w:tcPr>
          <w:p w14:paraId="4839AE2E"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67DBF107" w14:textId="715B2DEE"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7BBA7CF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Who currently live/stay with</w:t>
            </w:r>
          </w:p>
        </w:tc>
      </w:tr>
      <w:tr w:rsidR="00684EDA" w:rsidRPr="008622CF" w14:paraId="2F566B7D" w14:textId="77777777" w:rsidTr="00840D36">
        <w:tc>
          <w:tcPr>
            <w:tcW w:w="1473" w:type="dxa"/>
            <w:vMerge/>
          </w:tcPr>
          <w:p w14:paraId="45BB70F9" w14:textId="77777777" w:rsidR="00684EDA" w:rsidRPr="008622CF" w:rsidRDefault="00684EDA" w:rsidP="00840D36">
            <w:pPr>
              <w:pStyle w:val="CCS-NormalText"/>
              <w:rPr>
                <w:rFonts w:ascii="Calibri" w:hAnsi="Calibri" w:cs="Calibri"/>
                <w:sz w:val="20"/>
                <w:szCs w:val="20"/>
              </w:rPr>
            </w:pPr>
          </w:p>
        </w:tc>
        <w:tc>
          <w:tcPr>
            <w:tcW w:w="1473" w:type="dxa"/>
          </w:tcPr>
          <w:p w14:paraId="42E9E63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Demographic characteristics of household members </w:t>
            </w:r>
          </w:p>
        </w:tc>
        <w:tc>
          <w:tcPr>
            <w:tcW w:w="3286" w:type="dxa"/>
          </w:tcPr>
          <w:p w14:paraId="223172B8" w14:textId="681952EA"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Aboriginal or Torres Strait Islander origin, sex, gender, age, date of birth, health condition/disability, NDIS</w:t>
            </w:r>
            <w:r w:rsidR="00B02C83">
              <w:rPr>
                <w:rFonts w:ascii="Calibri" w:hAnsi="Calibri" w:cs="Calibri"/>
                <w:sz w:val="20"/>
                <w:szCs w:val="20"/>
              </w:rPr>
              <w:t xml:space="preserve"> participation</w:t>
            </w:r>
            <w:r w:rsidRPr="00907D2E">
              <w:rPr>
                <w:rFonts w:ascii="Calibri" w:hAnsi="Calibri" w:cs="Calibri"/>
                <w:sz w:val="20"/>
                <w:szCs w:val="20"/>
              </w:rPr>
              <w:t>, relationship of household members, language, country of birth/when arrive/visa, child care/parenting, COVID-19</w:t>
            </w:r>
            <w:r w:rsidR="00B02C83">
              <w:rPr>
                <w:rFonts w:ascii="Calibri" w:hAnsi="Calibri" w:cs="Calibri"/>
                <w:sz w:val="20"/>
                <w:szCs w:val="20"/>
              </w:rPr>
              <w:t xml:space="preserve"> effects</w:t>
            </w:r>
            <w:r w:rsidRPr="00907D2E">
              <w:rPr>
                <w:rFonts w:ascii="Calibri" w:hAnsi="Calibri" w:cs="Calibri"/>
                <w:sz w:val="20"/>
                <w:szCs w:val="20"/>
              </w:rPr>
              <w:t>, education/training, employment, job seeking, children/</w:t>
            </w:r>
            <w:r>
              <w:rPr>
                <w:rFonts w:ascii="Calibri" w:hAnsi="Calibri" w:cs="Calibri"/>
                <w:sz w:val="20"/>
                <w:szCs w:val="20"/>
              </w:rPr>
              <w:t xml:space="preserve"> </w:t>
            </w:r>
            <w:r w:rsidRPr="00907D2E">
              <w:rPr>
                <w:rFonts w:ascii="Calibri" w:hAnsi="Calibri" w:cs="Calibri"/>
                <w:sz w:val="20"/>
                <w:szCs w:val="20"/>
              </w:rPr>
              <w:t>grandchildren, marital status, family background/ parents, caring/</w:t>
            </w:r>
            <w:r>
              <w:rPr>
                <w:rFonts w:ascii="Calibri" w:hAnsi="Calibri" w:cs="Calibri"/>
                <w:sz w:val="20"/>
                <w:szCs w:val="20"/>
              </w:rPr>
              <w:t xml:space="preserve"> </w:t>
            </w:r>
            <w:r w:rsidRPr="00907D2E">
              <w:rPr>
                <w:rFonts w:ascii="Calibri" w:hAnsi="Calibri" w:cs="Calibri"/>
                <w:sz w:val="20"/>
                <w:szCs w:val="20"/>
              </w:rPr>
              <w:t xml:space="preserve">household tasks, life satisfaction, retirement, general health and wellbeing, lifestyle, major life events, attitudes and values                       </w:t>
            </w:r>
          </w:p>
        </w:tc>
        <w:tc>
          <w:tcPr>
            <w:tcW w:w="3544" w:type="dxa"/>
          </w:tcPr>
          <w:p w14:paraId="5E0AD32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6053AF53" w14:textId="188E2581"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0579DE6B" w14:textId="03FDD293"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Personal details </w:t>
            </w:r>
            <w:r w:rsidR="00B02C83">
              <w:rPr>
                <w:rFonts w:ascii="Calibri" w:hAnsi="Calibri" w:cs="Calibri"/>
                <w:sz w:val="20"/>
                <w:szCs w:val="20"/>
              </w:rPr>
              <w:t>–</w:t>
            </w:r>
            <w:r w:rsidRPr="00731D6B">
              <w:rPr>
                <w:rFonts w:ascii="Calibri" w:hAnsi="Calibri" w:cs="Calibri"/>
                <w:sz w:val="20"/>
                <w:szCs w:val="20"/>
              </w:rPr>
              <w:t xml:space="preserve"> </w:t>
            </w:r>
            <w:r w:rsidR="00B02C83">
              <w:rPr>
                <w:rFonts w:ascii="Calibri" w:hAnsi="Calibri" w:cs="Calibri"/>
                <w:sz w:val="20"/>
                <w:szCs w:val="20"/>
              </w:rPr>
              <w:t>Aboriginal or Torres Strait Islander</w:t>
            </w:r>
            <w:r w:rsidRPr="00731D6B">
              <w:rPr>
                <w:rFonts w:ascii="Calibri" w:hAnsi="Calibri" w:cs="Calibri"/>
                <w:sz w:val="20"/>
                <w:szCs w:val="20"/>
              </w:rPr>
              <w:t xml:space="preserve"> status, age, sex, marital status, children, country of birth, language, education; </w:t>
            </w:r>
            <w:r w:rsidR="00B02C83">
              <w:rPr>
                <w:rFonts w:ascii="Calibri" w:hAnsi="Calibri" w:cs="Calibri"/>
                <w:sz w:val="20"/>
                <w:szCs w:val="20"/>
              </w:rPr>
              <w:t>e</w:t>
            </w:r>
            <w:r w:rsidRPr="00731D6B">
              <w:rPr>
                <w:rFonts w:ascii="Calibri" w:hAnsi="Calibri" w:cs="Calibri"/>
                <w:sz w:val="20"/>
                <w:szCs w:val="20"/>
              </w:rPr>
              <w:t xml:space="preserve">mployment: </w:t>
            </w:r>
            <w:r w:rsidR="00B02C83">
              <w:rPr>
                <w:rFonts w:ascii="Calibri" w:hAnsi="Calibri" w:cs="Calibri"/>
                <w:sz w:val="20"/>
                <w:szCs w:val="20"/>
              </w:rPr>
              <w:t>e</w:t>
            </w:r>
            <w:r w:rsidRPr="00731D6B">
              <w:rPr>
                <w:rFonts w:ascii="Calibri" w:hAnsi="Calibri" w:cs="Calibri"/>
                <w:sz w:val="20"/>
                <w:szCs w:val="20"/>
              </w:rPr>
              <w:t xml:space="preserve">mployment history, current work, job seeking, voluntary work; </w:t>
            </w:r>
            <w:r w:rsidR="00B02C83">
              <w:rPr>
                <w:rFonts w:ascii="Calibri" w:hAnsi="Calibri" w:cs="Calibri"/>
                <w:sz w:val="20"/>
                <w:szCs w:val="20"/>
              </w:rPr>
              <w:t>s</w:t>
            </w:r>
            <w:r w:rsidRPr="00731D6B">
              <w:rPr>
                <w:rFonts w:ascii="Calibri" w:hAnsi="Calibri" w:cs="Calibri"/>
                <w:sz w:val="20"/>
                <w:szCs w:val="20"/>
              </w:rPr>
              <w:t xml:space="preserve">upport services and networks: </w:t>
            </w:r>
            <w:r w:rsidR="00B02C83">
              <w:rPr>
                <w:rFonts w:ascii="Calibri" w:hAnsi="Calibri" w:cs="Calibri"/>
                <w:sz w:val="20"/>
                <w:szCs w:val="20"/>
              </w:rPr>
              <w:t>f</w:t>
            </w:r>
            <w:r w:rsidRPr="00731D6B">
              <w:rPr>
                <w:rFonts w:ascii="Calibri" w:hAnsi="Calibri" w:cs="Calibri"/>
                <w:sz w:val="20"/>
                <w:szCs w:val="20"/>
              </w:rPr>
              <w:t xml:space="preserve">amily relationships, friends, use of welfare services; </w:t>
            </w:r>
            <w:r w:rsidR="00B02C83">
              <w:rPr>
                <w:rFonts w:ascii="Calibri" w:hAnsi="Calibri" w:cs="Calibri"/>
                <w:sz w:val="20"/>
                <w:szCs w:val="20"/>
              </w:rPr>
              <w:t>h</w:t>
            </w:r>
            <w:r w:rsidRPr="00731D6B">
              <w:rPr>
                <w:rFonts w:ascii="Calibri" w:hAnsi="Calibri" w:cs="Calibri"/>
                <w:sz w:val="20"/>
                <w:szCs w:val="20"/>
              </w:rPr>
              <w:t xml:space="preserve">ealth and wellbeing: </w:t>
            </w:r>
            <w:r w:rsidR="00B02C83">
              <w:rPr>
                <w:rFonts w:ascii="Calibri" w:hAnsi="Calibri" w:cs="Calibri"/>
                <w:sz w:val="20"/>
                <w:szCs w:val="20"/>
              </w:rPr>
              <w:t>s</w:t>
            </w:r>
            <w:r w:rsidRPr="00731D6B">
              <w:rPr>
                <w:rFonts w:ascii="Calibri" w:hAnsi="Calibri" w:cs="Calibri"/>
                <w:sz w:val="20"/>
                <w:szCs w:val="20"/>
              </w:rPr>
              <w:t xml:space="preserve">exual orientation, physical and mental health, drug and alcohol use, life satisfaction; </w:t>
            </w:r>
            <w:r w:rsidR="00B02C83">
              <w:rPr>
                <w:rFonts w:ascii="Calibri" w:hAnsi="Calibri" w:cs="Calibri"/>
                <w:sz w:val="20"/>
                <w:szCs w:val="20"/>
              </w:rPr>
              <w:t>f</w:t>
            </w:r>
            <w:r w:rsidRPr="00731D6B">
              <w:rPr>
                <w:rFonts w:ascii="Calibri" w:hAnsi="Calibri" w:cs="Calibri"/>
                <w:sz w:val="20"/>
                <w:szCs w:val="20"/>
              </w:rPr>
              <w:t xml:space="preserve">amily history: childhood, parents/caregivers; Involvement with justice system; </w:t>
            </w:r>
            <w:r w:rsidR="00B02C83">
              <w:rPr>
                <w:rFonts w:ascii="Calibri" w:hAnsi="Calibri" w:cs="Calibri"/>
                <w:sz w:val="20"/>
                <w:szCs w:val="20"/>
              </w:rPr>
              <w:t>e</w:t>
            </w:r>
            <w:r w:rsidRPr="00731D6B">
              <w:rPr>
                <w:rFonts w:ascii="Calibri" w:hAnsi="Calibri" w:cs="Calibri"/>
                <w:sz w:val="20"/>
                <w:szCs w:val="20"/>
              </w:rPr>
              <w:t xml:space="preserve">xposure to violence; Income and financial stress: </w:t>
            </w:r>
            <w:r w:rsidR="00B02C83">
              <w:rPr>
                <w:rFonts w:ascii="Calibri" w:hAnsi="Calibri" w:cs="Calibri"/>
                <w:sz w:val="20"/>
                <w:szCs w:val="20"/>
              </w:rPr>
              <w:t>d</w:t>
            </w:r>
            <w:r w:rsidRPr="00731D6B">
              <w:rPr>
                <w:rFonts w:ascii="Calibri" w:hAnsi="Calibri" w:cs="Calibri"/>
                <w:sz w:val="20"/>
                <w:szCs w:val="20"/>
              </w:rPr>
              <w:t xml:space="preserve">ifficulties, source and amount, debts/loans </w:t>
            </w:r>
          </w:p>
        </w:tc>
      </w:tr>
      <w:tr w:rsidR="00684EDA" w:rsidRPr="008622CF" w14:paraId="1DF67E79" w14:textId="77777777" w:rsidTr="00840D36">
        <w:tc>
          <w:tcPr>
            <w:tcW w:w="1473" w:type="dxa"/>
            <w:vMerge/>
          </w:tcPr>
          <w:p w14:paraId="2166723A" w14:textId="77777777" w:rsidR="00684EDA" w:rsidRPr="008622CF" w:rsidRDefault="00684EDA" w:rsidP="00840D36">
            <w:pPr>
              <w:pStyle w:val="CCS-NormalText"/>
              <w:rPr>
                <w:rFonts w:ascii="Calibri" w:hAnsi="Calibri" w:cs="Calibri"/>
                <w:sz w:val="20"/>
                <w:szCs w:val="20"/>
              </w:rPr>
            </w:pPr>
          </w:p>
        </w:tc>
        <w:tc>
          <w:tcPr>
            <w:tcW w:w="1473" w:type="dxa"/>
          </w:tcPr>
          <w:p w14:paraId="7238F06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P</w:t>
            </w:r>
            <w:r w:rsidRPr="008622CF">
              <w:rPr>
                <w:rFonts w:ascii="Calibri" w:hAnsi="Calibri" w:cs="Calibri"/>
                <w:sz w:val="20"/>
                <w:szCs w:val="20"/>
              </w:rPr>
              <w:t>ermanent or temporary occupants</w:t>
            </w:r>
          </w:p>
        </w:tc>
        <w:tc>
          <w:tcPr>
            <w:tcW w:w="3286" w:type="dxa"/>
          </w:tcPr>
          <w:p w14:paraId="0D6BE814"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Household members temporarily absent; how many people usually live here</w:t>
            </w:r>
          </w:p>
        </w:tc>
        <w:tc>
          <w:tcPr>
            <w:tcW w:w="3544" w:type="dxa"/>
          </w:tcPr>
          <w:p w14:paraId="7FB30B86"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12CDFFB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03D859B7" w14:textId="747B8449" w:rsidR="00684EDA" w:rsidRPr="00731D6B" w:rsidRDefault="00E05FAA" w:rsidP="00840D36">
            <w:pPr>
              <w:pStyle w:val="CCS-NormalText"/>
              <w:rPr>
                <w:rFonts w:ascii="Calibri" w:hAnsi="Calibri" w:cs="Calibri"/>
                <w:sz w:val="20"/>
                <w:szCs w:val="20"/>
              </w:rPr>
            </w:pPr>
            <w:r>
              <w:rPr>
                <w:rFonts w:ascii="Calibri" w:hAnsi="Calibri" w:cs="Calibri"/>
                <w:sz w:val="20"/>
                <w:szCs w:val="20"/>
              </w:rPr>
              <w:t>No</w:t>
            </w:r>
          </w:p>
        </w:tc>
      </w:tr>
      <w:tr w:rsidR="007F1ECE" w:rsidRPr="008622CF" w14:paraId="2E12FD85" w14:textId="77777777" w:rsidTr="00840D36">
        <w:tc>
          <w:tcPr>
            <w:tcW w:w="1473" w:type="dxa"/>
            <w:vMerge w:val="restart"/>
          </w:tcPr>
          <w:p w14:paraId="145EBC41" w14:textId="77777777" w:rsidR="007F1ECE" w:rsidRPr="008622CF" w:rsidRDefault="007F1ECE" w:rsidP="007F1ECE">
            <w:pPr>
              <w:pStyle w:val="CCS-NormalText"/>
              <w:rPr>
                <w:rFonts w:ascii="Calibri" w:hAnsi="Calibri" w:cs="Calibri"/>
                <w:sz w:val="20"/>
                <w:szCs w:val="20"/>
              </w:rPr>
            </w:pPr>
            <w:r w:rsidRPr="008622CF">
              <w:rPr>
                <w:rFonts w:ascii="Calibri" w:hAnsi="Calibri" w:cs="Calibri"/>
                <w:sz w:val="20"/>
                <w:szCs w:val="20"/>
              </w:rPr>
              <w:t>Household location</w:t>
            </w:r>
          </w:p>
        </w:tc>
        <w:tc>
          <w:tcPr>
            <w:tcW w:w="1473" w:type="dxa"/>
          </w:tcPr>
          <w:p w14:paraId="1168CA5B" w14:textId="77777777" w:rsidR="007F1ECE" w:rsidRPr="008622CF" w:rsidRDefault="007F1ECE" w:rsidP="007F1ECE">
            <w:pPr>
              <w:pStyle w:val="CCS-NormalText"/>
              <w:rPr>
                <w:rFonts w:ascii="Calibri" w:hAnsi="Calibri" w:cs="Calibri"/>
                <w:sz w:val="20"/>
                <w:szCs w:val="20"/>
              </w:rPr>
            </w:pPr>
            <w:r w:rsidRPr="008622CF">
              <w:rPr>
                <w:rFonts w:ascii="Calibri" w:hAnsi="Calibri" w:cs="Calibri"/>
                <w:sz w:val="20"/>
                <w:szCs w:val="20"/>
              </w:rPr>
              <w:t>ASGS ABS structures</w:t>
            </w:r>
          </w:p>
        </w:tc>
        <w:tc>
          <w:tcPr>
            <w:tcW w:w="3286" w:type="dxa"/>
          </w:tcPr>
          <w:p w14:paraId="7C27B622" w14:textId="77777777" w:rsidR="007F1ECE" w:rsidRPr="00907D2E" w:rsidRDefault="007F1ECE" w:rsidP="007F1ECE">
            <w:pPr>
              <w:pStyle w:val="CCS-NormalText"/>
              <w:rPr>
                <w:rFonts w:ascii="Calibri" w:hAnsi="Calibri" w:cs="Calibri"/>
                <w:sz w:val="20"/>
                <w:szCs w:val="20"/>
              </w:rPr>
            </w:pPr>
            <w:r w:rsidRPr="00907D2E">
              <w:rPr>
                <w:rFonts w:ascii="Calibri" w:hAnsi="Calibri" w:cs="Calibri"/>
                <w:sz w:val="20"/>
                <w:szCs w:val="20"/>
              </w:rPr>
              <w:t>Household address</w:t>
            </w:r>
          </w:p>
        </w:tc>
        <w:tc>
          <w:tcPr>
            <w:tcW w:w="3544" w:type="dxa"/>
          </w:tcPr>
          <w:p w14:paraId="1A833595" w14:textId="50BF57FD" w:rsidR="007F1ECE" w:rsidRPr="00907D2E" w:rsidRDefault="007F1ECE" w:rsidP="007F1ECE">
            <w:pPr>
              <w:pStyle w:val="CCS-NormalText"/>
              <w:rPr>
                <w:rFonts w:ascii="Calibri" w:hAnsi="Calibri" w:cs="Calibri"/>
                <w:sz w:val="20"/>
                <w:szCs w:val="20"/>
              </w:rPr>
            </w:pPr>
            <w:r w:rsidRPr="00907D2E">
              <w:rPr>
                <w:rFonts w:ascii="Calibri" w:hAnsi="Calibri" w:cs="Calibri"/>
                <w:sz w:val="20"/>
                <w:szCs w:val="20"/>
              </w:rPr>
              <w:t xml:space="preserve">Total households - national, state/territory, remoteness </w:t>
            </w:r>
            <w:r>
              <w:rPr>
                <w:rFonts w:ascii="Calibri" w:hAnsi="Calibri" w:cs="Calibri"/>
                <w:sz w:val="20"/>
                <w:szCs w:val="20"/>
              </w:rPr>
              <w:t>(</w:t>
            </w:r>
            <w:r w:rsidRPr="00907D2E">
              <w:rPr>
                <w:rFonts w:ascii="Calibri" w:hAnsi="Calibri" w:cs="Calibri"/>
                <w:sz w:val="20"/>
                <w:szCs w:val="20"/>
              </w:rPr>
              <w:t>Note</w:t>
            </w:r>
            <w:r>
              <w:rPr>
                <w:rFonts w:ascii="Calibri" w:hAnsi="Calibri" w:cs="Calibri"/>
                <w:sz w:val="20"/>
                <w:szCs w:val="20"/>
              </w:rPr>
              <w:t>: m</w:t>
            </w:r>
            <w:r w:rsidRPr="00907D2E">
              <w:rPr>
                <w:rFonts w:ascii="Calibri" w:hAnsi="Calibri" w:cs="Calibri"/>
                <w:sz w:val="20"/>
                <w:szCs w:val="20"/>
              </w:rPr>
              <w:t xml:space="preserve">ost of data broken down by national and </w:t>
            </w:r>
            <w:r w:rsidRPr="00907D2E">
              <w:rPr>
                <w:rFonts w:ascii="Calibri" w:hAnsi="Calibri" w:cs="Calibri"/>
                <w:sz w:val="20"/>
                <w:szCs w:val="20"/>
              </w:rPr>
              <w:lastRenderedPageBreak/>
              <w:t>state/territory, some by remoteness</w:t>
            </w:r>
            <w:r>
              <w:rPr>
                <w:rFonts w:ascii="Calibri" w:hAnsi="Calibri" w:cs="Calibri"/>
                <w:sz w:val="20"/>
                <w:szCs w:val="20"/>
              </w:rPr>
              <w:t>);</w:t>
            </w:r>
            <w:r w:rsidRPr="00907D2E">
              <w:rPr>
                <w:rFonts w:ascii="Calibri" w:hAnsi="Calibri" w:cs="Calibri"/>
                <w:sz w:val="20"/>
                <w:szCs w:val="20"/>
              </w:rPr>
              <w:t xml:space="preserve"> Also limited data by IREG, IARE and ILOC. </w:t>
            </w:r>
          </w:p>
        </w:tc>
        <w:tc>
          <w:tcPr>
            <w:tcW w:w="1559" w:type="dxa"/>
          </w:tcPr>
          <w:p w14:paraId="36AB5917" w14:textId="18A261F2" w:rsidR="007F1ECE" w:rsidRPr="00396EE3" w:rsidRDefault="007F1ECE" w:rsidP="007F1ECE">
            <w:pPr>
              <w:pStyle w:val="CCS-NormalText"/>
              <w:rPr>
                <w:rFonts w:ascii="Calibri" w:hAnsi="Calibri" w:cs="Calibri"/>
                <w:sz w:val="20"/>
                <w:szCs w:val="20"/>
              </w:rPr>
            </w:pPr>
            <w:r w:rsidRPr="00396EE3">
              <w:rPr>
                <w:rFonts w:ascii="Calibri" w:hAnsi="Calibri" w:cs="Calibri"/>
                <w:sz w:val="20"/>
                <w:szCs w:val="20"/>
              </w:rPr>
              <w:lastRenderedPageBreak/>
              <w:t>No</w:t>
            </w:r>
          </w:p>
        </w:tc>
        <w:tc>
          <w:tcPr>
            <w:tcW w:w="3828" w:type="dxa"/>
          </w:tcPr>
          <w:p w14:paraId="66859787" w14:textId="77777777" w:rsidR="007F1ECE" w:rsidRPr="00731D6B" w:rsidRDefault="007F1ECE" w:rsidP="007F1ECE">
            <w:pPr>
              <w:pStyle w:val="CCS-NormalText"/>
              <w:rPr>
                <w:rFonts w:ascii="Calibri" w:hAnsi="Calibri" w:cs="Calibri"/>
                <w:sz w:val="20"/>
                <w:szCs w:val="20"/>
              </w:rPr>
            </w:pPr>
            <w:r w:rsidRPr="00731D6B">
              <w:rPr>
                <w:rFonts w:ascii="Calibri" w:hAnsi="Calibri" w:cs="Calibri"/>
                <w:sz w:val="20"/>
                <w:szCs w:val="20"/>
              </w:rPr>
              <w:t>Where living/staying - postal address, state/territory</w:t>
            </w:r>
          </w:p>
        </w:tc>
      </w:tr>
      <w:tr w:rsidR="007F1ECE" w:rsidRPr="008622CF" w14:paraId="79A988F2" w14:textId="77777777" w:rsidTr="00840D36">
        <w:tc>
          <w:tcPr>
            <w:tcW w:w="1473" w:type="dxa"/>
            <w:vMerge/>
          </w:tcPr>
          <w:p w14:paraId="2994AB3D" w14:textId="77777777" w:rsidR="007F1ECE" w:rsidRPr="008622CF" w:rsidRDefault="007F1ECE" w:rsidP="007F1ECE">
            <w:pPr>
              <w:pStyle w:val="CCS-NormalText"/>
              <w:rPr>
                <w:rFonts w:ascii="Calibri" w:hAnsi="Calibri" w:cs="Calibri"/>
                <w:sz w:val="20"/>
                <w:szCs w:val="20"/>
              </w:rPr>
            </w:pPr>
          </w:p>
        </w:tc>
        <w:tc>
          <w:tcPr>
            <w:tcW w:w="1473" w:type="dxa"/>
          </w:tcPr>
          <w:p w14:paraId="477A076B" w14:textId="77777777" w:rsidR="007F1ECE" w:rsidRPr="008622CF" w:rsidRDefault="007F1ECE" w:rsidP="007F1ECE">
            <w:pPr>
              <w:pStyle w:val="CCS-NormalText"/>
              <w:rPr>
                <w:rFonts w:ascii="Calibri" w:hAnsi="Calibri" w:cs="Calibri"/>
                <w:sz w:val="20"/>
                <w:szCs w:val="20"/>
              </w:rPr>
            </w:pPr>
            <w:r w:rsidRPr="008622CF">
              <w:rPr>
                <w:rFonts w:ascii="Calibri" w:hAnsi="Calibri" w:cs="Calibri"/>
                <w:sz w:val="20"/>
                <w:szCs w:val="20"/>
              </w:rPr>
              <w:t>ASGS non-ABS structures</w:t>
            </w:r>
          </w:p>
        </w:tc>
        <w:tc>
          <w:tcPr>
            <w:tcW w:w="3286" w:type="dxa"/>
          </w:tcPr>
          <w:p w14:paraId="2F7B7FEB" w14:textId="0BDE7160" w:rsidR="007F1ECE" w:rsidRPr="00907D2E" w:rsidRDefault="00015C7D" w:rsidP="007F1ECE">
            <w:pPr>
              <w:pStyle w:val="CCS-NormalText"/>
              <w:rPr>
                <w:rFonts w:ascii="Calibri" w:hAnsi="Calibri" w:cs="Calibri"/>
                <w:sz w:val="20"/>
                <w:szCs w:val="20"/>
              </w:rPr>
            </w:pPr>
            <w:r>
              <w:rPr>
                <w:rFonts w:ascii="Calibri" w:hAnsi="Calibri" w:cs="Calibri"/>
                <w:sz w:val="20"/>
                <w:szCs w:val="20"/>
              </w:rPr>
              <w:t>No</w:t>
            </w:r>
          </w:p>
        </w:tc>
        <w:tc>
          <w:tcPr>
            <w:tcW w:w="3544" w:type="dxa"/>
          </w:tcPr>
          <w:p w14:paraId="2FE7315D" w14:textId="77777777" w:rsidR="007F1ECE" w:rsidRPr="00907D2E" w:rsidRDefault="007F1ECE" w:rsidP="007F1ECE">
            <w:pPr>
              <w:pStyle w:val="CCS-NormalText"/>
              <w:rPr>
                <w:rFonts w:ascii="Calibri" w:hAnsi="Calibri" w:cs="Calibri"/>
                <w:sz w:val="20"/>
                <w:szCs w:val="20"/>
              </w:rPr>
            </w:pPr>
            <w:r w:rsidRPr="00907D2E">
              <w:rPr>
                <w:rFonts w:ascii="Calibri" w:hAnsi="Calibri" w:cs="Calibri"/>
                <w:sz w:val="20"/>
                <w:szCs w:val="20"/>
              </w:rPr>
              <w:t>Total households - limited data by LGA</w:t>
            </w:r>
          </w:p>
        </w:tc>
        <w:tc>
          <w:tcPr>
            <w:tcW w:w="1559" w:type="dxa"/>
          </w:tcPr>
          <w:p w14:paraId="535D9234" w14:textId="42C35C19" w:rsidR="007F1ECE" w:rsidRPr="00396EE3" w:rsidRDefault="007F1ECE" w:rsidP="007F1ECE">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47BEB16D" w14:textId="77777777" w:rsidR="007F1ECE" w:rsidRPr="00731D6B" w:rsidRDefault="007F1ECE" w:rsidP="007F1ECE">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13CB2B3C" w14:textId="77777777" w:rsidTr="00840D36">
        <w:tc>
          <w:tcPr>
            <w:tcW w:w="1473" w:type="dxa"/>
            <w:vMerge/>
          </w:tcPr>
          <w:p w14:paraId="77F7B0C2" w14:textId="77777777" w:rsidR="00684EDA" w:rsidRPr="008622CF" w:rsidRDefault="00684EDA" w:rsidP="00840D36">
            <w:pPr>
              <w:pStyle w:val="CCS-NormalText"/>
              <w:rPr>
                <w:rFonts w:ascii="Calibri" w:hAnsi="Calibri" w:cs="Calibri"/>
                <w:sz w:val="20"/>
                <w:szCs w:val="20"/>
              </w:rPr>
            </w:pPr>
          </w:p>
        </w:tc>
        <w:tc>
          <w:tcPr>
            <w:tcW w:w="1473" w:type="dxa"/>
          </w:tcPr>
          <w:p w14:paraId="744504A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Socio-economic status of location</w:t>
            </w:r>
          </w:p>
        </w:tc>
        <w:tc>
          <w:tcPr>
            <w:tcW w:w="3286" w:type="dxa"/>
          </w:tcPr>
          <w:p w14:paraId="16CF5B99" w14:textId="54B8F4D0" w:rsidR="00684EDA" w:rsidRPr="00907D2E" w:rsidRDefault="00015C7D" w:rsidP="00840D36">
            <w:pPr>
              <w:pStyle w:val="CCS-NormalText"/>
              <w:rPr>
                <w:rFonts w:ascii="Calibri" w:hAnsi="Calibri" w:cs="Calibri"/>
                <w:sz w:val="20"/>
                <w:szCs w:val="20"/>
              </w:rPr>
            </w:pPr>
            <w:r>
              <w:rPr>
                <w:rFonts w:ascii="Calibri" w:hAnsi="Calibri" w:cs="Calibri"/>
                <w:sz w:val="20"/>
                <w:szCs w:val="20"/>
              </w:rPr>
              <w:t>No</w:t>
            </w:r>
          </w:p>
        </w:tc>
        <w:tc>
          <w:tcPr>
            <w:tcW w:w="3544" w:type="dxa"/>
          </w:tcPr>
          <w:p w14:paraId="2BF9BE9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 IRSAD quintiles by tenure type, number of extra bedrooms needed, overcrowded/not overcrowded </w:t>
            </w:r>
          </w:p>
        </w:tc>
        <w:tc>
          <w:tcPr>
            <w:tcW w:w="1559" w:type="dxa"/>
          </w:tcPr>
          <w:p w14:paraId="2711A809" w14:textId="5D0DAF1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B681A70"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1B652F" w:rsidRPr="008622CF" w14:paraId="6267603A" w14:textId="77777777" w:rsidTr="00840D36">
        <w:tc>
          <w:tcPr>
            <w:tcW w:w="1473" w:type="dxa"/>
            <w:vMerge w:val="restart"/>
          </w:tcPr>
          <w:p w14:paraId="744649AD" w14:textId="77777777" w:rsidR="001B652F" w:rsidRPr="008622CF" w:rsidRDefault="001B652F" w:rsidP="001B652F">
            <w:pPr>
              <w:pStyle w:val="CCS-NormalText"/>
              <w:rPr>
                <w:rFonts w:ascii="Calibri" w:hAnsi="Calibri" w:cs="Calibri"/>
                <w:sz w:val="20"/>
                <w:szCs w:val="20"/>
              </w:rPr>
            </w:pPr>
            <w:r w:rsidRPr="008622CF">
              <w:rPr>
                <w:rFonts w:ascii="Calibri" w:hAnsi="Calibri" w:cs="Calibri"/>
                <w:sz w:val="20"/>
                <w:szCs w:val="20"/>
              </w:rPr>
              <w:t>Tenure type</w:t>
            </w:r>
          </w:p>
        </w:tc>
        <w:tc>
          <w:tcPr>
            <w:tcW w:w="1473" w:type="dxa"/>
          </w:tcPr>
          <w:p w14:paraId="47856A7B" w14:textId="77777777" w:rsidR="001B652F" w:rsidRPr="008622CF" w:rsidRDefault="001B652F" w:rsidP="001B652F">
            <w:pPr>
              <w:pStyle w:val="CCS-NormalText"/>
              <w:rPr>
                <w:rFonts w:ascii="Calibri" w:hAnsi="Calibri" w:cs="Calibri"/>
                <w:sz w:val="20"/>
                <w:szCs w:val="20"/>
              </w:rPr>
            </w:pPr>
            <w:r w:rsidRPr="008622CF">
              <w:rPr>
                <w:rFonts w:ascii="Calibri" w:hAnsi="Calibri" w:cs="Calibri"/>
                <w:sz w:val="20"/>
                <w:szCs w:val="20"/>
              </w:rPr>
              <w:t>Tenure type</w:t>
            </w:r>
          </w:p>
        </w:tc>
        <w:tc>
          <w:tcPr>
            <w:tcW w:w="3286" w:type="dxa"/>
          </w:tcPr>
          <w:p w14:paraId="6452DB9B" w14:textId="77777777" w:rsidR="001B652F" w:rsidRPr="00907D2E" w:rsidRDefault="001B652F" w:rsidP="001B652F">
            <w:pPr>
              <w:pStyle w:val="CCS-NormalText"/>
              <w:rPr>
                <w:rFonts w:ascii="Calibri" w:hAnsi="Calibri" w:cs="Calibri"/>
                <w:sz w:val="20"/>
                <w:szCs w:val="20"/>
              </w:rPr>
            </w:pPr>
            <w:r w:rsidRPr="00907D2E">
              <w:rPr>
                <w:rFonts w:ascii="Calibri" w:hAnsi="Calibri" w:cs="Calibri"/>
                <w:sz w:val="20"/>
                <w:szCs w:val="20"/>
              </w:rPr>
              <w:t>Own, rent or live rent free, rent-</w:t>
            </w:r>
            <w:proofErr w:type="spellStart"/>
            <w:r w:rsidRPr="00907D2E">
              <w:rPr>
                <w:rFonts w:ascii="Calibri" w:hAnsi="Calibri" w:cs="Calibri"/>
                <w:sz w:val="20"/>
                <w:szCs w:val="20"/>
              </w:rPr>
              <w:t>buy</w:t>
            </w:r>
            <w:proofErr w:type="spellEnd"/>
            <w:r w:rsidRPr="00907D2E">
              <w:rPr>
                <w:rFonts w:ascii="Calibri" w:hAnsi="Calibri" w:cs="Calibri"/>
                <w:sz w:val="20"/>
                <w:szCs w:val="20"/>
              </w:rPr>
              <w:t xml:space="preserve"> arrangement; mortgage paid off/still to pay</w:t>
            </w:r>
          </w:p>
        </w:tc>
        <w:tc>
          <w:tcPr>
            <w:tcW w:w="3544" w:type="dxa"/>
          </w:tcPr>
          <w:p w14:paraId="59BFAADD" w14:textId="1A082625" w:rsidR="001B652F" w:rsidRPr="00907D2E" w:rsidRDefault="001B652F" w:rsidP="001B652F">
            <w:pPr>
              <w:pStyle w:val="CCS-NormalText"/>
              <w:rPr>
                <w:rFonts w:ascii="Calibri" w:hAnsi="Calibri" w:cs="Calibri"/>
                <w:sz w:val="20"/>
                <w:szCs w:val="20"/>
              </w:rPr>
            </w:pPr>
            <w:r w:rsidRPr="00907D2E">
              <w:rPr>
                <w:rFonts w:ascii="Calibri" w:hAnsi="Calibri" w:cs="Calibri"/>
                <w:sz w:val="20"/>
                <w:szCs w:val="20"/>
              </w:rPr>
              <w:t>Total households - living in non-private dwelling, tenure type (owned outright/</w:t>
            </w:r>
            <w:r>
              <w:rPr>
                <w:rFonts w:ascii="Calibri" w:hAnsi="Calibri" w:cs="Calibri"/>
                <w:sz w:val="20"/>
                <w:szCs w:val="20"/>
              </w:rPr>
              <w:t xml:space="preserve"> </w:t>
            </w:r>
            <w:r w:rsidRPr="00907D2E">
              <w:rPr>
                <w:rFonts w:ascii="Calibri" w:hAnsi="Calibri" w:cs="Calibri"/>
                <w:sz w:val="20"/>
                <w:szCs w:val="20"/>
              </w:rPr>
              <w:t>mortgage, rented, other) by state/</w:t>
            </w:r>
            <w:r>
              <w:rPr>
                <w:rFonts w:ascii="Calibri" w:hAnsi="Calibri" w:cs="Calibri"/>
                <w:sz w:val="20"/>
                <w:szCs w:val="20"/>
              </w:rPr>
              <w:t xml:space="preserve"> </w:t>
            </w:r>
            <w:r w:rsidRPr="00907D2E">
              <w:rPr>
                <w:rFonts w:ascii="Calibri" w:hAnsi="Calibri" w:cs="Calibri"/>
                <w:sz w:val="20"/>
                <w:szCs w:val="20"/>
              </w:rPr>
              <w:t xml:space="preserve">territory, remoteness, LGA, IREG, IARE, ILOC and family composition </w:t>
            </w:r>
          </w:p>
        </w:tc>
        <w:tc>
          <w:tcPr>
            <w:tcW w:w="1559" w:type="dxa"/>
          </w:tcPr>
          <w:p w14:paraId="290ACD28" w14:textId="4B865B61" w:rsidR="001B652F" w:rsidRPr="00396EE3" w:rsidRDefault="001B652F" w:rsidP="001B652F">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E6D4E73" w14:textId="0D8C3335" w:rsidR="001B652F" w:rsidRPr="00731D6B" w:rsidRDefault="001B652F" w:rsidP="001B652F">
            <w:pPr>
              <w:pStyle w:val="CCS-NormalText"/>
              <w:rPr>
                <w:rFonts w:ascii="Calibri" w:hAnsi="Calibri" w:cs="Calibri"/>
                <w:sz w:val="20"/>
                <w:szCs w:val="20"/>
              </w:rPr>
            </w:pPr>
            <w:r w:rsidRPr="00731D6B">
              <w:rPr>
                <w:rFonts w:ascii="Calibri" w:hAnsi="Calibri" w:cs="Calibri"/>
                <w:sz w:val="20"/>
                <w:szCs w:val="20"/>
              </w:rPr>
              <w:t xml:space="preserve">Partial - can be inferred from questions on housing costs; </w:t>
            </w:r>
            <w:r>
              <w:rPr>
                <w:rFonts w:ascii="Calibri" w:hAnsi="Calibri" w:cs="Calibri"/>
                <w:sz w:val="20"/>
                <w:szCs w:val="20"/>
              </w:rPr>
              <w:t>h</w:t>
            </w:r>
            <w:r w:rsidRPr="00731D6B">
              <w:rPr>
                <w:rFonts w:ascii="Calibri" w:hAnsi="Calibri" w:cs="Calibri"/>
                <w:sz w:val="20"/>
                <w:szCs w:val="20"/>
              </w:rPr>
              <w:t>ow housing is provided (who staying w</w:t>
            </w:r>
            <w:r>
              <w:rPr>
                <w:rFonts w:ascii="Calibri" w:hAnsi="Calibri" w:cs="Calibri"/>
                <w:sz w:val="20"/>
                <w:szCs w:val="20"/>
              </w:rPr>
              <w:t>i</w:t>
            </w:r>
            <w:r w:rsidRPr="00731D6B">
              <w:rPr>
                <w:rFonts w:ascii="Calibri" w:hAnsi="Calibri" w:cs="Calibri"/>
                <w:sz w:val="20"/>
                <w:szCs w:val="20"/>
              </w:rPr>
              <w:t>th, home owned, provided by)</w:t>
            </w:r>
          </w:p>
        </w:tc>
      </w:tr>
      <w:tr w:rsidR="00684EDA" w:rsidRPr="008622CF" w14:paraId="6253170E" w14:textId="77777777" w:rsidTr="00840D36">
        <w:tc>
          <w:tcPr>
            <w:tcW w:w="1473" w:type="dxa"/>
            <w:vMerge/>
          </w:tcPr>
          <w:p w14:paraId="32E371BB" w14:textId="77777777" w:rsidR="00684EDA" w:rsidRPr="008622CF" w:rsidRDefault="00684EDA" w:rsidP="00840D36">
            <w:pPr>
              <w:pStyle w:val="CCS-NormalText"/>
              <w:rPr>
                <w:rFonts w:ascii="Calibri" w:hAnsi="Calibri" w:cs="Calibri"/>
                <w:sz w:val="20"/>
                <w:szCs w:val="20"/>
              </w:rPr>
            </w:pPr>
          </w:p>
        </w:tc>
        <w:tc>
          <w:tcPr>
            <w:tcW w:w="1473" w:type="dxa"/>
          </w:tcPr>
          <w:p w14:paraId="5A8ED28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w:t>
            </w:r>
            <w:r>
              <w:rPr>
                <w:rFonts w:ascii="Calibri" w:hAnsi="Calibri" w:cs="Calibri"/>
                <w:sz w:val="20"/>
                <w:szCs w:val="20"/>
              </w:rPr>
              <w:t>,</w:t>
            </w:r>
            <w:r w:rsidRPr="008622CF">
              <w:rPr>
                <w:rFonts w:ascii="Calibri" w:hAnsi="Calibri" w:cs="Calibri"/>
                <w:sz w:val="20"/>
                <w:szCs w:val="20"/>
              </w:rPr>
              <w:t xml:space="preserve"> who renting from</w:t>
            </w:r>
          </w:p>
        </w:tc>
        <w:tc>
          <w:tcPr>
            <w:tcW w:w="3286" w:type="dxa"/>
          </w:tcPr>
          <w:p w14:paraId="343026DE" w14:textId="6DD31E23"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Who rent from - private landlord or real estate agent, </w:t>
            </w:r>
            <w:r w:rsidR="00A713E2">
              <w:rPr>
                <w:rFonts w:ascii="Calibri" w:hAnsi="Calibri" w:cs="Calibri"/>
                <w:sz w:val="20"/>
                <w:szCs w:val="20"/>
              </w:rPr>
              <w:t>c</w:t>
            </w:r>
            <w:r w:rsidRPr="00907D2E">
              <w:rPr>
                <w:rFonts w:ascii="Calibri" w:hAnsi="Calibri" w:cs="Calibri"/>
                <w:sz w:val="20"/>
                <w:szCs w:val="20"/>
              </w:rPr>
              <w:t xml:space="preserve">aravan park owner or manager, </w:t>
            </w:r>
            <w:r w:rsidR="00A713E2">
              <w:rPr>
                <w:rFonts w:ascii="Calibri" w:hAnsi="Calibri" w:cs="Calibri"/>
                <w:sz w:val="20"/>
                <w:szCs w:val="20"/>
              </w:rPr>
              <w:t>g</w:t>
            </w:r>
            <w:r w:rsidRPr="00907D2E">
              <w:rPr>
                <w:rFonts w:ascii="Calibri" w:hAnsi="Calibri" w:cs="Calibri"/>
                <w:sz w:val="20"/>
                <w:szCs w:val="20"/>
              </w:rPr>
              <w:t xml:space="preserve">overnment housing authority, </w:t>
            </w:r>
            <w:r w:rsidR="00A713E2">
              <w:rPr>
                <w:rFonts w:ascii="Calibri" w:hAnsi="Calibri" w:cs="Calibri"/>
                <w:sz w:val="20"/>
                <w:szCs w:val="20"/>
              </w:rPr>
              <w:t>c</w:t>
            </w:r>
            <w:r w:rsidRPr="00907D2E">
              <w:rPr>
                <w:rFonts w:ascii="Calibri" w:hAnsi="Calibri" w:cs="Calibri"/>
                <w:sz w:val="20"/>
                <w:szCs w:val="20"/>
              </w:rPr>
              <w:t xml:space="preserve">ommunity or </w:t>
            </w:r>
            <w:r w:rsidR="00A713E2">
              <w:rPr>
                <w:rFonts w:ascii="Calibri" w:hAnsi="Calibri" w:cs="Calibri"/>
                <w:sz w:val="20"/>
                <w:szCs w:val="20"/>
              </w:rPr>
              <w:t>c</w:t>
            </w:r>
            <w:r w:rsidRPr="00907D2E">
              <w:rPr>
                <w:rFonts w:ascii="Calibri" w:hAnsi="Calibri" w:cs="Calibri"/>
                <w:sz w:val="20"/>
                <w:szCs w:val="20"/>
              </w:rPr>
              <w:t xml:space="preserve">o-operative housing group, </w:t>
            </w:r>
            <w:r w:rsidR="00A713E2">
              <w:rPr>
                <w:rFonts w:ascii="Calibri" w:hAnsi="Calibri" w:cs="Calibri"/>
                <w:sz w:val="20"/>
                <w:szCs w:val="20"/>
              </w:rPr>
              <w:t>e</w:t>
            </w:r>
            <w:r w:rsidRPr="00907D2E">
              <w:rPr>
                <w:rFonts w:ascii="Calibri" w:hAnsi="Calibri" w:cs="Calibri"/>
                <w:sz w:val="20"/>
                <w:szCs w:val="20"/>
              </w:rPr>
              <w:t xml:space="preserve">mployer, </w:t>
            </w:r>
            <w:r w:rsidR="00A713E2">
              <w:rPr>
                <w:rFonts w:ascii="Calibri" w:hAnsi="Calibri" w:cs="Calibri"/>
                <w:sz w:val="20"/>
                <w:szCs w:val="20"/>
              </w:rPr>
              <w:t>s</w:t>
            </w:r>
            <w:r w:rsidRPr="00907D2E">
              <w:rPr>
                <w:rFonts w:ascii="Calibri" w:hAnsi="Calibri" w:cs="Calibri"/>
                <w:sz w:val="20"/>
                <w:szCs w:val="20"/>
              </w:rPr>
              <w:t xml:space="preserve">omeone else; </w:t>
            </w:r>
            <w:r w:rsidR="00A713E2">
              <w:rPr>
                <w:rFonts w:ascii="Calibri" w:hAnsi="Calibri" w:cs="Calibri"/>
                <w:sz w:val="20"/>
                <w:szCs w:val="20"/>
              </w:rPr>
              <w:t>w</w:t>
            </w:r>
            <w:r w:rsidRPr="00907D2E">
              <w:rPr>
                <w:rFonts w:ascii="Calibri" w:hAnsi="Calibri" w:cs="Calibri"/>
                <w:sz w:val="20"/>
                <w:szCs w:val="20"/>
              </w:rPr>
              <w:t>ho pay board to (member of household?); how housing provided if not own or rent</w:t>
            </w:r>
          </w:p>
        </w:tc>
        <w:tc>
          <w:tcPr>
            <w:tcW w:w="3544" w:type="dxa"/>
          </w:tcPr>
          <w:p w14:paraId="364FDC9B"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 landlord type ABS categories by state/territory, remoteness, LGA, IREG, IARE, ILOC </w:t>
            </w:r>
          </w:p>
        </w:tc>
        <w:tc>
          <w:tcPr>
            <w:tcW w:w="1559" w:type="dxa"/>
          </w:tcPr>
          <w:p w14:paraId="30CEE480" w14:textId="7F7C077A"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0C20D334" w14:textId="573803CC"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Who rent from/pay board or fees to (includes private landlord/real estate agent, government housing authority, community/</w:t>
            </w:r>
            <w:r w:rsidR="00A713E2">
              <w:rPr>
                <w:rFonts w:ascii="Calibri" w:hAnsi="Calibri" w:cs="Calibri"/>
                <w:sz w:val="20"/>
                <w:szCs w:val="20"/>
              </w:rPr>
              <w:t xml:space="preserve"> </w:t>
            </w:r>
            <w:r w:rsidRPr="00731D6B">
              <w:rPr>
                <w:rFonts w:ascii="Calibri" w:hAnsi="Calibri" w:cs="Calibri"/>
                <w:sz w:val="20"/>
                <w:szCs w:val="20"/>
              </w:rPr>
              <w:t>cooperative housing group, caravan park owner/manager, hotel/motel, welfare service provider, employer, pay board, other)</w:t>
            </w:r>
          </w:p>
        </w:tc>
      </w:tr>
      <w:tr w:rsidR="00684EDA" w:rsidRPr="008622CF" w14:paraId="4F983BCE" w14:textId="77777777" w:rsidTr="00840D36">
        <w:tc>
          <w:tcPr>
            <w:tcW w:w="1473" w:type="dxa"/>
            <w:vMerge/>
          </w:tcPr>
          <w:p w14:paraId="28A85186" w14:textId="77777777" w:rsidR="00684EDA" w:rsidRPr="008622CF" w:rsidRDefault="00684EDA" w:rsidP="00840D36">
            <w:pPr>
              <w:pStyle w:val="CCS-NormalText"/>
              <w:rPr>
                <w:rFonts w:ascii="Calibri" w:hAnsi="Calibri" w:cs="Calibri"/>
                <w:sz w:val="20"/>
                <w:szCs w:val="20"/>
              </w:rPr>
            </w:pPr>
          </w:p>
        </w:tc>
        <w:tc>
          <w:tcPr>
            <w:tcW w:w="1473" w:type="dxa"/>
          </w:tcPr>
          <w:p w14:paraId="5C4C488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 main reasons for renting</w:t>
            </w:r>
          </w:p>
        </w:tc>
        <w:tc>
          <w:tcPr>
            <w:tcW w:w="3286" w:type="dxa"/>
          </w:tcPr>
          <w:p w14:paraId="75888FB4"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12FDF2F7"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335EA9E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51A8B0EC"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54AA2AB4" w14:textId="77777777" w:rsidTr="00840D36">
        <w:tc>
          <w:tcPr>
            <w:tcW w:w="1473" w:type="dxa"/>
            <w:vMerge w:val="restart"/>
          </w:tcPr>
          <w:p w14:paraId="1E3B212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agreements</w:t>
            </w:r>
          </w:p>
        </w:tc>
        <w:tc>
          <w:tcPr>
            <w:tcW w:w="1473" w:type="dxa"/>
          </w:tcPr>
          <w:p w14:paraId="5D73D4C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tenure agreement</w:t>
            </w:r>
          </w:p>
        </w:tc>
        <w:tc>
          <w:tcPr>
            <w:tcW w:w="3286" w:type="dxa"/>
          </w:tcPr>
          <w:p w14:paraId="3FB6703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54FBE856"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5F0D1CD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517FF4F"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6E517AA2" w14:textId="77777777" w:rsidTr="00840D36">
        <w:tc>
          <w:tcPr>
            <w:tcW w:w="1473" w:type="dxa"/>
            <w:vMerge/>
          </w:tcPr>
          <w:p w14:paraId="1F350D4A" w14:textId="77777777" w:rsidR="00684EDA" w:rsidRPr="008622CF" w:rsidRDefault="00684EDA" w:rsidP="00840D36">
            <w:pPr>
              <w:pStyle w:val="CCS-NormalText"/>
              <w:rPr>
                <w:rFonts w:ascii="Calibri" w:hAnsi="Calibri" w:cs="Calibri"/>
                <w:sz w:val="20"/>
                <w:szCs w:val="20"/>
              </w:rPr>
            </w:pPr>
          </w:p>
        </w:tc>
        <w:tc>
          <w:tcPr>
            <w:tcW w:w="1473" w:type="dxa"/>
          </w:tcPr>
          <w:p w14:paraId="514B97D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tenure agreement </w:t>
            </w:r>
          </w:p>
        </w:tc>
        <w:tc>
          <w:tcPr>
            <w:tcW w:w="3286" w:type="dxa"/>
          </w:tcPr>
          <w:p w14:paraId="5C0BEEC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50D48842"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047C33C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BDA3C8B"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396AFA0B" w14:textId="77777777" w:rsidTr="00840D36">
        <w:tc>
          <w:tcPr>
            <w:tcW w:w="1473" w:type="dxa"/>
            <w:vMerge w:val="restart"/>
          </w:tcPr>
          <w:p w14:paraId="46DA866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Overcrowding</w:t>
            </w:r>
          </w:p>
        </w:tc>
        <w:tc>
          <w:tcPr>
            <w:tcW w:w="1473" w:type="dxa"/>
          </w:tcPr>
          <w:p w14:paraId="4862C01C"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ousehold experiencing overcrowding</w:t>
            </w:r>
          </w:p>
        </w:tc>
        <w:tc>
          <w:tcPr>
            <w:tcW w:w="3286" w:type="dxa"/>
          </w:tcPr>
          <w:p w14:paraId="0F70CFD6"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5E1FA2A" w14:textId="00F01496"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 appropriately sized/overcrowded </w:t>
            </w:r>
            <w:r w:rsidR="00A713E2">
              <w:rPr>
                <w:rFonts w:ascii="Calibri" w:hAnsi="Calibri" w:cs="Calibri"/>
                <w:sz w:val="20"/>
                <w:szCs w:val="20"/>
              </w:rPr>
              <w:t>(</w:t>
            </w:r>
            <w:r w:rsidRPr="00907D2E">
              <w:rPr>
                <w:rFonts w:ascii="Calibri" w:hAnsi="Calibri" w:cs="Calibri"/>
                <w:sz w:val="20"/>
                <w:szCs w:val="20"/>
              </w:rPr>
              <w:t>by state/territory, remoteness, LGA, IREG, IARE, ILOC</w:t>
            </w:r>
            <w:r w:rsidR="00A713E2">
              <w:rPr>
                <w:rFonts w:ascii="Calibri" w:hAnsi="Calibri" w:cs="Calibri"/>
                <w:sz w:val="20"/>
                <w:szCs w:val="20"/>
              </w:rPr>
              <w:t>)</w:t>
            </w:r>
            <w:r w:rsidRPr="00907D2E">
              <w:rPr>
                <w:rFonts w:ascii="Calibri" w:hAnsi="Calibri" w:cs="Calibri"/>
                <w:sz w:val="20"/>
                <w:szCs w:val="20"/>
              </w:rPr>
              <w:t xml:space="preserve"> </w:t>
            </w:r>
          </w:p>
        </w:tc>
        <w:tc>
          <w:tcPr>
            <w:tcW w:w="1559" w:type="dxa"/>
          </w:tcPr>
          <w:p w14:paraId="79470AA6" w14:textId="022806F0"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35708A00" w14:textId="5C1BE244"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Have bedroom to self; </w:t>
            </w:r>
            <w:r w:rsidR="00A713E2">
              <w:rPr>
                <w:rFonts w:ascii="Calibri" w:hAnsi="Calibri" w:cs="Calibri"/>
                <w:sz w:val="20"/>
                <w:szCs w:val="20"/>
              </w:rPr>
              <w:t>h</w:t>
            </w:r>
            <w:r w:rsidRPr="00731D6B">
              <w:rPr>
                <w:rFonts w:ascii="Calibri" w:hAnsi="Calibri" w:cs="Calibri"/>
                <w:sz w:val="20"/>
                <w:szCs w:val="20"/>
              </w:rPr>
              <w:t xml:space="preserve">ow many other people share bedroom with; </w:t>
            </w:r>
            <w:r w:rsidR="00A713E2">
              <w:rPr>
                <w:rFonts w:ascii="Calibri" w:hAnsi="Calibri" w:cs="Calibri"/>
                <w:sz w:val="20"/>
                <w:szCs w:val="20"/>
              </w:rPr>
              <w:t>p</w:t>
            </w:r>
            <w:r w:rsidRPr="00731D6B">
              <w:rPr>
                <w:rFonts w:ascii="Calibri" w:hAnsi="Calibri" w:cs="Calibri"/>
                <w:sz w:val="20"/>
                <w:szCs w:val="20"/>
              </w:rPr>
              <w:t>lace have adequate sleeping space</w:t>
            </w:r>
          </w:p>
        </w:tc>
      </w:tr>
      <w:tr w:rsidR="00684EDA" w:rsidRPr="008622CF" w14:paraId="647BB8A1" w14:textId="77777777" w:rsidTr="00840D36">
        <w:tc>
          <w:tcPr>
            <w:tcW w:w="1473" w:type="dxa"/>
            <w:vMerge/>
          </w:tcPr>
          <w:p w14:paraId="58073BE1" w14:textId="77777777" w:rsidR="00684EDA" w:rsidRPr="008622CF" w:rsidRDefault="00684EDA" w:rsidP="00840D36">
            <w:pPr>
              <w:pStyle w:val="CCS-NormalText"/>
              <w:rPr>
                <w:rFonts w:ascii="Calibri" w:hAnsi="Calibri" w:cs="Calibri"/>
                <w:sz w:val="20"/>
                <w:szCs w:val="20"/>
              </w:rPr>
            </w:pPr>
          </w:p>
        </w:tc>
        <w:tc>
          <w:tcPr>
            <w:tcW w:w="1473" w:type="dxa"/>
          </w:tcPr>
          <w:p w14:paraId="2891164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overcrowding</w:t>
            </w:r>
          </w:p>
        </w:tc>
        <w:tc>
          <w:tcPr>
            <w:tcW w:w="3286" w:type="dxa"/>
          </w:tcPr>
          <w:p w14:paraId="611199EE"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B4B395E" w14:textId="187D76AA"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 number of extra bedrooms needed or spare </w:t>
            </w:r>
            <w:r w:rsidR="00A713E2">
              <w:rPr>
                <w:rFonts w:ascii="Calibri" w:hAnsi="Calibri" w:cs="Calibri"/>
                <w:sz w:val="20"/>
                <w:szCs w:val="20"/>
              </w:rPr>
              <w:t>(</w:t>
            </w:r>
            <w:r w:rsidRPr="00907D2E">
              <w:rPr>
                <w:rFonts w:ascii="Calibri" w:hAnsi="Calibri" w:cs="Calibri"/>
                <w:sz w:val="20"/>
                <w:szCs w:val="20"/>
              </w:rPr>
              <w:t>by state/territory, remoteness, LGA, IREG, IARE, ILOC</w:t>
            </w:r>
            <w:r w:rsidR="00A713E2">
              <w:rPr>
                <w:rFonts w:ascii="Calibri" w:hAnsi="Calibri" w:cs="Calibri"/>
                <w:sz w:val="20"/>
                <w:szCs w:val="20"/>
              </w:rPr>
              <w:t>)</w:t>
            </w:r>
            <w:r w:rsidRPr="00907D2E">
              <w:rPr>
                <w:rFonts w:ascii="Calibri" w:hAnsi="Calibri" w:cs="Calibri"/>
                <w:sz w:val="20"/>
                <w:szCs w:val="20"/>
              </w:rPr>
              <w:t xml:space="preserve">; total persons - living in </w:t>
            </w:r>
            <w:r w:rsidRPr="00907D2E">
              <w:rPr>
                <w:rFonts w:ascii="Calibri" w:hAnsi="Calibri" w:cs="Calibri"/>
                <w:sz w:val="20"/>
                <w:szCs w:val="20"/>
              </w:rPr>
              <w:lastRenderedPageBreak/>
              <w:t>severely crowded/other crowded dwellings</w:t>
            </w:r>
          </w:p>
        </w:tc>
        <w:tc>
          <w:tcPr>
            <w:tcW w:w="1559" w:type="dxa"/>
          </w:tcPr>
          <w:p w14:paraId="0FE4B94C" w14:textId="6F046791"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lastRenderedPageBreak/>
              <w:t>No</w:t>
            </w:r>
          </w:p>
        </w:tc>
        <w:tc>
          <w:tcPr>
            <w:tcW w:w="3828" w:type="dxa"/>
          </w:tcPr>
          <w:p w14:paraId="54A54CAF"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060BACD9" w14:textId="77777777" w:rsidTr="00840D36">
        <w:tc>
          <w:tcPr>
            <w:tcW w:w="1473" w:type="dxa"/>
            <w:vMerge/>
          </w:tcPr>
          <w:p w14:paraId="7966D745" w14:textId="77777777" w:rsidR="00684EDA" w:rsidRPr="008622CF" w:rsidRDefault="00684EDA" w:rsidP="00840D36">
            <w:pPr>
              <w:pStyle w:val="CCS-NormalText"/>
              <w:rPr>
                <w:rFonts w:ascii="Calibri" w:hAnsi="Calibri" w:cs="Calibri"/>
                <w:sz w:val="20"/>
                <w:szCs w:val="20"/>
              </w:rPr>
            </w:pPr>
          </w:p>
        </w:tc>
        <w:tc>
          <w:tcPr>
            <w:tcW w:w="1473" w:type="dxa"/>
          </w:tcPr>
          <w:p w14:paraId="795D69A6"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vercrowd</w:t>
            </w:r>
            <w:r>
              <w:rPr>
                <w:rFonts w:ascii="Calibri" w:hAnsi="Calibri" w:cs="Calibri"/>
                <w:sz w:val="20"/>
                <w:szCs w:val="20"/>
              </w:rPr>
              <w:t>ing measure</w:t>
            </w:r>
          </w:p>
        </w:tc>
        <w:tc>
          <w:tcPr>
            <w:tcW w:w="3286" w:type="dxa"/>
          </w:tcPr>
          <w:p w14:paraId="0FAB019D"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2E69A4B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CNOS</w:t>
            </w:r>
          </w:p>
        </w:tc>
        <w:tc>
          <w:tcPr>
            <w:tcW w:w="1559" w:type="dxa"/>
          </w:tcPr>
          <w:p w14:paraId="25E03781" w14:textId="14360C8A"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5BE067D"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2ED8F9CD" w14:textId="77777777" w:rsidTr="00840D36">
        <w:tc>
          <w:tcPr>
            <w:tcW w:w="1473" w:type="dxa"/>
            <w:vMerge/>
          </w:tcPr>
          <w:p w14:paraId="08F2C698" w14:textId="77777777" w:rsidR="00684EDA" w:rsidRPr="008622CF" w:rsidRDefault="00684EDA" w:rsidP="00840D36">
            <w:pPr>
              <w:pStyle w:val="CCS-NormalText"/>
              <w:rPr>
                <w:rFonts w:ascii="Calibri" w:hAnsi="Calibri" w:cs="Calibri"/>
                <w:sz w:val="20"/>
                <w:szCs w:val="20"/>
              </w:rPr>
            </w:pPr>
          </w:p>
        </w:tc>
        <w:tc>
          <w:tcPr>
            <w:tcW w:w="1473" w:type="dxa"/>
          </w:tcPr>
          <w:p w14:paraId="64B96CD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Perceptions of overcrowding</w:t>
            </w:r>
          </w:p>
        </w:tc>
        <w:tc>
          <w:tcPr>
            <w:tcW w:w="3286" w:type="dxa"/>
          </w:tcPr>
          <w:p w14:paraId="38905F3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15A1EA9F"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7FB2923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00A0AB51"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323895F1" w14:textId="77777777" w:rsidTr="00840D36">
        <w:tc>
          <w:tcPr>
            <w:tcW w:w="1473" w:type="dxa"/>
            <w:vMerge w:val="restart"/>
          </w:tcPr>
          <w:p w14:paraId="54F3E9D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Dwelling characteristics</w:t>
            </w:r>
          </w:p>
        </w:tc>
        <w:tc>
          <w:tcPr>
            <w:tcW w:w="1473" w:type="dxa"/>
          </w:tcPr>
          <w:p w14:paraId="2C5FB81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the property</w:t>
            </w:r>
          </w:p>
        </w:tc>
        <w:tc>
          <w:tcPr>
            <w:tcW w:w="3286" w:type="dxa"/>
          </w:tcPr>
          <w:p w14:paraId="6F2507D7" w14:textId="7DA23EBD"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Type of dwelling </w:t>
            </w:r>
            <w:r w:rsidR="00A713E2">
              <w:rPr>
                <w:rFonts w:ascii="Calibri" w:hAnsi="Calibri" w:cs="Calibri"/>
                <w:sz w:val="20"/>
                <w:szCs w:val="20"/>
              </w:rPr>
              <w:t xml:space="preserve">- </w:t>
            </w:r>
            <w:r w:rsidRPr="00907D2E">
              <w:rPr>
                <w:rFonts w:ascii="Calibri" w:hAnsi="Calibri" w:cs="Calibri"/>
                <w:sz w:val="20"/>
                <w:szCs w:val="20"/>
              </w:rPr>
              <w:t>includes private and non-private dwellings</w:t>
            </w:r>
            <w:r w:rsidR="00A713E2">
              <w:rPr>
                <w:rFonts w:ascii="Calibri" w:hAnsi="Calibri" w:cs="Calibri"/>
                <w:sz w:val="20"/>
                <w:szCs w:val="20"/>
              </w:rPr>
              <w:t xml:space="preserve">; </w:t>
            </w:r>
            <w:r w:rsidRPr="00907D2E">
              <w:rPr>
                <w:rFonts w:ascii="Calibri" w:hAnsi="Calibri" w:cs="Calibri"/>
                <w:sz w:val="20"/>
                <w:szCs w:val="20"/>
              </w:rPr>
              <w:t>separate house, semi-detached/row/terrace</w:t>
            </w:r>
            <w:r>
              <w:rPr>
                <w:rFonts w:ascii="Calibri" w:hAnsi="Calibri" w:cs="Calibri"/>
                <w:sz w:val="20"/>
                <w:szCs w:val="20"/>
              </w:rPr>
              <w:t>/</w:t>
            </w:r>
            <w:r w:rsidRPr="00907D2E">
              <w:rPr>
                <w:rFonts w:ascii="Calibri" w:hAnsi="Calibri" w:cs="Calibri"/>
                <w:sz w:val="20"/>
                <w:szCs w:val="20"/>
              </w:rPr>
              <w:t xml:space="preserve"> townhouse, flat/unit/apartment, caravan/tent/cabin/houseboat (</w:t>
            </w:r>
            <w:r w:rsidR="00A713E2">
              <w:rPr>
                <w:rFonts w:ascii="Calibri" w:hAnsi="Calibri" w:cs="Calibri"/>
                <w:sz w:val="20"/>
                <w:szCs w:val="20"/>
              </w:rPr>
              <w:t xml:space="preserve">with </w:t>
            </w:r>
            <w:r w:rsidRPr="00907D2E">
              <w:rPr>
                <w:rFonts w:ascii="Calibri" w:hAnsi="Calibri" w:cs="Calibri"/>
                <w:sz w:val="20"/>
                <w:szCs w:val="20"/>
              </w:rPr>
              <w:t xml:space="preserve">number of storeys if relevant) </w:t>
            </w:r>
          </w:p>
        </w:tc>
        <w:tc>
          <w:tcPr>
            <w:tcW w:w="3544" w:type="dxa"/>
          </w:tcPr>
          <w:p w14:paraId="7AAAAEA0"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Total households - non-private dwelling type</w:t>
            </w:r>
            <w:r>
              <w:rPr>
                <w:rFonts w:ascii="Calibri" w:hAnsi="Calibri" w:cs="Calibri"/>
                <w:sz w:val="20"/>
                <w:szCs w:val="20"/>
              </w:rPr>
              <w:t>;</w:t>
            </w:r>
            <w:r w:rsidRPr="00907D2E">
              <w:rPr>
                <w:rFonts w:ascii="Calibri" w:hAnsi="Calibri" w:cs="Calibri"/>
                <w:sz w:val="20"/>
                <w:szCs w:val="20"/>
              </w:rPr>
              <w:t xml:space="preserve"> dwelling structure - shorter list/expanded; dwelling structure (shortened list) by LGA, IREG, IARE and </w:t>
            </w:r>
            <w:r>
              <w:rPr>
                <w:rFonts w:ascii="Calibri" w:hAnsi="Calibri" w:cs="Calibri"/>
                <w:sz w:val="20"/>
                <w:szCs w:val="20"/>
              </w:rPr>
              <w:t>ILOCs</w:t>
            </w:r>
          </w:p>
        </w:tc>
        <w:tc>
          <w:tcPr>
            <w:tcW w:w="1559" w:type="dxa"/>
          </w:tcPr>
          <w:p w14:paraId="00FA232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722EF07"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Type of place live/stayed last night (includes permanent and non-permanent dwellings)</w:t>
            </w:r>
          </w:p>
        </w:tc>
      </w:tr>
      <w:tr w:rsidR="00684EDA" w:rsidRPr="008622CF" w14:paraId="767CAB94" w14:textId="77777777" w:rsidTr="00840D36">
        <w:tc>
          <w:tcPr>
            <w:tcW w:w="1473" w:type="dxa"/>
            <w:vMerge/>
          </w:tcPr>
          <w:p w14:paraId="3FDD1EF2" w14:textId="77777777" w:rsidR="00684EDA" w:rsidRPr="008622CF" w:rsidRDefault="00684EDA" w:rsidP="00840D36">
            <w:pPr>
              <w:pStyle w:val="CCS-NormalText"/>
              <w:rPr>
                <w:rFonts w:ascii="Calibri" w:hAnsi="Calibri" w:cs="Calibri"/>
                <w:sz w:val="20"/>
                <w:szCs w:val="20"/>
              </w:rPr>
            </w:pPr>
          </w:p>
        </w:tc>
        <w:tc>
          <w:tcPr>
            <w:tcW w:w="1473" w:type="dxa"/>
          </w:tcPr>
          <w:p w14:paraId="20F90AB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Age of dwelling</w:t>
            </w:r>
          </w:p>
        </w:tc>
        <w:tc>
          <w:tcPr>
            <w:tcW w:w="3286" w:type="dxa"/>
          </w:tcPr>
          <w:p w14:paraId="0D1BB8CA"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B8CCF5B"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63FBDC2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503AAFF2"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6362E373" w14:textId="77777777" w:rsidTr="00840D36">
        <w:tc>
          <w:tcPr>
            <w:tcW w:w="1473" w:type="dxa"/>
            <w:vMerge/>
          </w:tcPr>
          <w:p w14:paraId="27CF56B6" w14:textId="77777777" w:rsidR="00684EDA" w:rsidRPr="008622CF" w:rsidRDefault="00684EDA" w:rsidP="00840D36">
            <w:pPr>
              <w:pStyle w:val="CCS-NormalText"/>
              <w:rPr>
                <w:rFonts w:ascii="Calibri" w:hAnsi="Calibri" w:cs="Calibri"/>
                <w:sz w:val="20"/>
                <w:szCs w:val="20"/>
              </w:rPr>
            </w:pPr>
          </w:p>
        </w:tc>
        <w:tc>
          <w:tcPr>
            <w:tcW w:w="1473" w:type="dxa"/>
          </w:tcPr>
          <w:p w14:paraId="583E470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Size of dwelling</w:t>
            </w:r>
          </w:p>
        </w:tc>
        <w:tc>
          <w:tcPr>
            <w:tcW w:w="3286" w:type="dxa"/>
          </w:tcPr>
          <w:p w14:paraId="6837B93F"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Number of bedrooms</w:t>
            </w:r>
          </w:p>
        </w:tc>
        <w:tc>
          <w:tcPr>
            <w:tcW w:w="3544" w:type="dxa"/>
          </w:tcPr>
          <w:p w14:paraId="3CCAA0B2"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by number of bedrooms, also bedrooms by dwelling structure </w:t>
            </w:r>
          </w:p>
        </w:tc>
        <w:tc>
          <w:tcPr>
            <w:tcW w:w="1559" w:type="dxa"/>
          </w:tcPr>
          <w:p w14:paraId="44839B57" w14:textId="068C9EDB"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07EB27CF"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2FA316B3" w14:textId="77777777" w:rsidTr="00840D36">
        <w:tc>
          <w:tcPr>
            <w:tcW w:w="1473" w:type="dxa"/>
            <w:vMerge w:val="restart"/>
          </w:tcPr>
          <w:p w14:paraId="63BC95E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conditions</w:t>
            </w:r>
          </w:p>
        </w:tc>
        <w:tc>
          <w:tcPr>
            <w:tcW w:w="1473" w:type="dxa"/>
          </w:tcPr>
          <w:p w14:paraId="54CFCB08"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verall condition of dwelling</w:t>
            </w:r>
          </w:p>
        </w:tc>
        <w:tc>
          <w:tcPr>
            <w:tcW w:w="3286" w:type="dxa"/>
          </w:tcPr>
          <w:p w14:paraId="42ACE55F"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External condition - rating (Interviewer observation)</w:t>
            </w:r>
          </w:p>
        </w:tc>
        <w:tc>
          <w:tcPr>
            <w:tcW w:w="3544" w:type="dxa"/>
          </w:tcPr>
          <w:p w14:paraId="7DE843D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Dwelling of acceptable/not acceptable standard </w:t>
            </w:r>
          </w:p>
        </w:tc>
        <w:tc>
          <w:tcPr>
            <w:tcW w:w="1559" w:type="dxa"/>
          </w:tcPr>
          <w:p w14:paraId="527EFF7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D1A93C0"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Place in good condition</w:t>
            </w:r>
          </w:p>
        </w:tc>
      </w:tr>
      <w:tr w:rsidR="00684EDA" w:rsidRPr="008622CF" w14:paraId="0C2EEB71" w14:textId="77777777" w:rsidTr="00840D36">
        <w:tc>
          <w:tcPr>
            <w:tcW w:w="1473" w:type="dxa"/>
            <w:vMerge/>
          </w:tcPr>
          <w:p w14:paraId="1EAAA4E0" w14:textId="77777777" w:rsidR="00684EDA" w:rsidRPr="008622CF" w:rsidRDefault="00684EDA" w:rsidP="00840D36">
            <w:pPr>
              <w:pStyle w:val="CCS-NormalText"/>
              <w:rPr>
                <w:rFonts w:ascii="Calibri" w:hAnsi="Calibri" w:cs="Calibri"/>
                <w:sz w:val="20"/>
                <w:szCs w:val="20"/>
              </w:rPr>
            </w:pPr>
          </w:p>
        </w:tc>
        <w:tc>
          <w:tcPr>
            <w:tcW w:w="1473" w:type="dxa"/>
          </w:tcPr>
          <w:p w14:paraId="1383E2AB"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tructural problems and type of issue </w:t>
            </w:r>
          </w:p>
        </w:tc>
        <w:tc>
          <w:tcPr>
            <w:tcW w:w="3286" w:type="dxa"/>
          </w:tcPr>
          <w:p w14:paraId="459B83ED"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A20F1B6" w14:textId="3086478A"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Dwelling - types of structural problems (</w:t>
            </w:r>
            <w:r w:rsidR="00A713E2">
              <w:rPr>
                <w:rFonts w:ascii="Calibri" w:hAnsi="Calibri" w:cs="Calibri"/>
                <w:sz w:val="20"/>
                <w:szCs w:val="20"/>
              </w:rPr>
              <w:t>r</w:t>
            </w:r>
            <w:r w:rsidRPr="00907D2E">
              <w:rPr>
                <w:rFonts w:ascii="Calibri" w:hAnsi="Calibri" w:cs="Calibri"/>
                <w:sz w:val="20"/>
                <w:szCs w:val="20"/>
              </w:rPr>
              <w:t xml:space="preserve">ising damp, </w:t>
            </w:r>
            <w:r w:rsidR="00A713E2">
              <w:rPr>
                <w:rFonts w:ascii="Calibri" w:hAnsi="Calibri" w:cs="Calibri"/>
                <w:sz w:val="20"/>
                <w:szCs w:val="20"/>
              </w:rPr>
              <w:t>m</w:t>
            </w:r>
            <w:r w:rsidRPr="00907D2E">
              <w:rPr>
                <w:rFonts w:ascii="Calibri" w:hAnsi="Calibri" w:cs="Calibri"/>
                <w:sz w:val="20"/>
                <w:szCs w:val="20"/>
              </w:rPr>
              <w:t>ajor cracks in walls/</w:t>
            </w:r>
            <w:r>
              <w:rPr>
                <w:rFonts w:ascii="Calibri" w:hAnsi="Calibri" w:cs="Calibri"/>
                <w:sz w:val="20"/>
                <w:szCs w:val="20"/>
              </w:rPr>
              <w:t xml:space="preserve"> </w:t>
            </w:r>
            <w:r w:rsidRPr="00907D2E">
              <w:rPr>
                <w:rFonts w:ascii="Calibri" w:hAnsi="Calibri" w:cs="Calibri"/>
                <w:sz w:val="20"/>
                <w:szCs w:val="20"/>
              </w:rPr>
              <w:t xml:space="preserve">floors, </w:t>
            </w:r>
            <w:r w:rsidR="00A713E2">
              <w:rPr>
                <w:rFonts w:ascii="Calibri" w:hAnsi="Calibri" w:cs="Calibri"/>
                <w:sz w:val="20"/>
                <w:szCs w:val="20"/>
              </w:rPr>
              <w:t>s</w:t>
            </w:r>
            <w:r w:rsidRPr="00907D2E">
              <w:rPr>
                <w:rFonts w:ascii="Calibri" w:hAnsi="Calibri" w:cs="Calibri"/>
                <w:sz w:val="20"/>
                <w:szCs w:val="20"/>
              </w:rPr>
              <w:t xml:space="preserve">inking/moving foundations, </w:t>
            </w:r>
            <w:r w:rsidR="00A713E2">
              <w:rPr>
                <w:rFonts w:ascii="Calibri" w:hAnsi="Calibri" w:cs="Calibri"/>
                <w:sz w:val="20"/>
                <w:szCs w:val="20"/>
              </w:rPr>
              <w:t>s</w:t>
            </w:r>
            <w:r w:rsidRPr="00907D2E">
              <w:rPr>
                <w:rFonts w:ascii="Calibri" w:hAnsi="Calibri" w:cs="Calibri"/>
                <w:sz w:val="20"/>
                <w:szCs w:val="20"/>
              </w:rPr>
              <w:t xml:space="preserve">agging floors, </w:t>
            </w:r>
            <w:r w:rsidR="00A713E2">
              <w:rPr>
                <w:rFonts w:ascii="Calibri" w:hAnsi="Calibri" w:cs="Calibri"/>
                <w:sz w:val="20"/>
                <w:szCs w:val="20"/>
              </w:rPr>
              <w:t>w</w:t>
            </w:r>
            <w:r w:rsidRPr="00907D2E">
              <w:rPr>
                <w:rFonts w:ascii="Calibri" w:hAnsi="Calibri" w:cs="Calibri"/>
                <w:sz w:val="20"/>
                <w:szCs w:val="20"/>
              </w:rPr>
              <w:t xml:space="preserve">alls or windows that are not straight, </w:t>
            </w:r>
            <w:r w:rsidR="00A713E2">
              <w:rPr>
                <w:rFonts w:ascii="Calibri" w:hAnsi="Calibri" w:cs="Calibri"/>
                <w:sz w:val="20"/>
                <w:szCs w:val="20"/>
              </w:rPr>
              <w:t>w</w:t>
            </w:r>
            <w:r w:rsidRPr="00907D2E">
              <w:rPr>
                <w:rFonts w:ascii="Calibri" w:hAnsi="Calibri" w:cs="Calibri"/>
                <w:sz w:val="20"/>
                <w:szCs w:val="20"/>
              </w:rPr>
              <w:t xml:space="preserve">ood rot or termite damage, </w:t>
            </w:r>
            <w:r w:rsidR="00A713E2">
              <w:rPr>
                <w:rFonts w:ascii="Calibri" w:hAnsi="Calibri" w:cs="Calibri"/>
                <w:sz w:val="20"/>
                <w:szCs w:val="20"/>
              </w:rPr>
              <w:t>m</w:t>
            </w:r>
            <w:r w:rsidRPr="00907D2E">
              <w:rPr>
                <w:rFonts w:ascii="Calibri" w:hAnsi="Calibri" w:cs="Calibri"/>
                <w:sz w:val="20"/>
                <w:szCs w:val="20"/>
              </w:rPr>
              <w:t xml:space="preserve">ajor electrical problems, </w:t>
            </w:r>
            <w:r w:rsidR="00A713E2">
              <w:rPr>
                <w:rFonts w:ascii="Calibri" w:hAnsi="Calibri" w:cs="Calibri"/>
                <w:sz w:val="20"/>
                <w:szCs w:val="20"/>
              </w:rPr>
              <w:t>m</w:t>
            </w:r>
            <w:r w:rsidRPr="00907D2E">
              <w:rPr>
                <w:rFonts w:ascii="Calibri" w:hAnsi="Calibri" w:cs="Calibri"/>
                <w:sz w:val="20"/>
                <w:szCs w:val="20"/>
              </w:rPr>
              <w:t xml:space="preserve">ajor plumbing problems, </w:t>
            </w:r>
            <w:r w:rsidR="00A713E2">
              <w:rPr>
                <w:rFonts w:ascii="Calibri" w:hAnsi="Calibri" w:cs="Calibri"/>
                <w:sz w:val="20"/>
                <w:szCs w:val="20"/>
              </w:rPr>
              <w:t>m</w:t>
            </w:r>
            <w:r w:rsidRPr="00907D2E">
              <w:rPr>
                <w:rFonts w:ascii="Calibri" w:hAnsi="Calibri" w:cs="Calibri"/>
                <w:sz w:val="20"/>
                <w:szCs w:val="20"/>
              </w:rPr>
              <w:t xml:space="preserve">ajor roof defects, </w:t>
            </w:r>
            <w:r w:rsidR="00A713E2">
              <w:rPr>
                <w:rFonts w:ascii="Calibri" w:hAnsi="Calibri" w:cs="Calibri"/>
                <w:sz w:val="20"/>
                <w:szCs w:val="20"/>
              </w:rPr>
              <w:t>o</w:t>
            </w:r>
            <w:r w:rsidRPr="00907D2E">
              <w:rPr>
                <w:rFonts w:ascii="Calibri" w:hAnsi="Calibri" w:cs="Calibri"/>
                <w:sz w:val="20"/>
                <w:szCs w:val="20"/>
              </w:rPr>
              <w:t xml:space="preserve">ther major structural problems, </w:t>
            </w:r>
            <w:r w:rsidR="00A713E2">
              <w:rPr>
                <w:rFonts w:ascii="Calibri" w:hAnsi="Calibri" w:cs="Calibri"/>
                <w:sz w:val="20"/>
                <w:szCs w:val="20"/>
              </w:rPr>
              <w:t>s</w:t>
            </w:r>
            <w:r w:rsidRPr="00907D2E">
              <w:rPr>
                <w:rFonts w:ascii="Calibri" w:hAnsi="Calibri" w:cs="Calibri"/>
                <w:sz w:val="20"/>
                <w:szCs w:val="20"/>
              </w:rPr>
              <w:t xml:space="preserve">ubtotal major structural problems, </w:t>
            </w:r>
            <w:r w:rsidR="00A713E2">
              <w:rPr>
                <w:rFonts w:ascii="Calibri" w:hAnsi="Calibri" w:cs="Calibri"/>
                <w:sz w:val="20"/>
                <w:szCs w:val="20"/>
              </w:rPr>
              <w:t>n</w:t>
            </w:r>
            <w:r w:rsidRPr="00907D2E">
              <w:rPr>
                <w:rFonts w:ascii="Calibri" w:hAnsi="Calibri" w:cs="Calibri"/>
                <w:sz w:val="20"/>
                <w:szCs w:val="20"/>
              </w:rPr>
              <w:t xml:space="preserve">o structural problems) </w:t>
            </w:r>
          </w:p>
        </w:tc>
        <w:tc>
          <w:tcPr>
            <w:tcW w:w="1559" w:type="dxa"/>
          </w:tcPr>
          <w:p w14:paraId="5CE5D26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77C64416"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414FB2DB" w14:textId="77777777" w:rsidTr="00840D36">
        <w:tc>
          <w:tcPr>
            <w:tcW w:w="1473" w:type="dxa"/>
            <w:vMerge/>
          </w:tcPr>
          <w:p w14:paraId="7F0B13CE" w14:textId="77777777" w:rsidR="00684EDA" w:rsidRPr="008622CF" w:rsidRDefault="00684EDA" w:rsidP="00840D36">
            <w:pPr>
              <w:pStyle w:val="CCS-NormalText"/>
              <w:rPr>
                <w:rFonts w:ascii="Calibri" w:hAnsi="Calibri" w:cs="Calibri"/>
                <w:sz w:val="20"/>
                <w:szCs w:val="20"/>
              </w:rPr>
            </w:pPr>
          </w:p>
        </w:tc>
        <w:tc>
          <w:tcPr>
            <w:tcW w:w="1473" w:type="dxa"/>
          </w:tcPr>
          <w:p w14:paraId="6703CA28"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I</w:t>
            </w:r>
            <w:r w:rsidRPr="008622CF">
              <w:rPr>
                <w:rFonts w:ascii="Calibri" w:hAnsi="Calibri" w:cs="Calibri"/>
                <w:sz w:val="20"/>
                <w:szCs w:val="20"/>
              </w:rPr>
              <w:t>ssues are major or minor problems</w:t>
            </w:r>
          </w:p>
        </w:tc>
        <w:tc>
          <w:tcPr>
            <w:tcW w:w="3286" w:type="dxa"/>
          </w:tcPr>
          <w:p w14:paraId="176F585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259CEC75" w14:textId="17AAAA44"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Dwelling - type of structural problems includes </w:t>
            </w:r>
            <w:r w:rsidR="00A713E2">
              <w:rPr>
                <w:rFonts w:ascii="Calibri" w:hAnsi="Calibri" w:cs="Calibri"/>
                <w:sz w:val="20"/>
                <w:szCs w:val="20"/>
              </w:rPr>
              <w:t>identification</w:t>
            </w:r>
            <w:r w:rsidRPr="00907D2E">
              <w:rPr>
                <w:rFonts w:ascii="Calibri" w:hAnsi="Calibri" w:cs="Calibri"/>
                <w:sz w:val="20"/>
                <w:szCs w:val="20"/>
              </w:rPr>
              <w:t xml:space="preserve"> of major problems; number of major structural problems </w:t>
            </w:r>
          </w:p>
        </w:tc>
        <w:tc>
          <w:tcPr>
            <w:tcW w:w="1559" w:type="dxa"/>
          </w:tcPr>
          <w:p w14:paraId="1027F8B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87DE88F"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3A7E6EFD" w14:textId="77777777" w:rsidTr="00840D36">
        <w:tc>
          <w:tcPr>
            <w:tcW w:w="1473" w:type="dxa"/>
          </w:tcPr>
          <w:p w14:paraId="298D4D8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facilities</w:t>
            </w:r>
          </w:p>
        </w:tc>
        <w:tc>
          <w:tcPr>
            <w:tcW w:w="1473" w:type="dxa"/>
          </w:tcPr>
          <w:p w14:paraId="2CE4294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Type of facilities </w:t>
            </w:r>
            <w:r w:rsidRPr="008622CF">
              <w:rPr>
                <w:rFonts w:ascii="Calibri" w:hAnsi="Calibri" w:cs="Calibri"/>
                <w:sz w:val="20"/>
                <w:szCs w:val="20"/>
              </w:rPr>
              <w:lastRenderedPageBreak/>
              <w:t>present in home</w:t>
            </w:r>
          </w:p>
        </w:tc>
        <w:tc>
          <w:tcPr>
            <w:tcW w:w="3286" w:type="dxa"/>
          </w:tcPr>
          <w:p w14:paraId="48117971"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lastRenderedPageBreak/>
              <w:t>Safety features of dwelling (Interviewer observation)</w:t>
            </w:r>
          </w:p>
        </w:tc>
        <w:tc>
          <w:tcPr>
            <w:tcW w:w="3544" w:type="dxa"/>
          </w:tcPr>
          <w:p w14:paraId="616CB14D" w14:textId="31EFEEFF"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households - dwelling has working facilities/not have working (preparing food, washing clothes/bedding, washing </w:t>
            </w:r>
            <w:r w:rsidRPr="00907D2E">
              <w:rPr>
                <w:rFonts w:ascii="Calibri" w:hAnsi="Calibri" w:cs="Calibri"/>
                <w:sz w:val="20"/>
                <w:szCs w:val="20"/>
              </w:rPr>
              <w:lastRenderedPageBreak/>
              <w:t>people, sewerage facilities</w:t>
            </w:r>
            <w:r w:rsidR="00A713E2">
              <w:rPr>
                <w:rFonts w:ascii="Calibri" w:hAnsi="Calibri" w:cs="Calibri"/>
                <w:sz w:val="20"/>
                <w:szCs w:val="20"/>
              </w:rPr>
              <w:t>)</w:t>
            </w:r>
            <w:r w:rsidRPr="00907D2E">
              <w:rPr>
                <w:rFonts w:ascii="Calibri" w:hAnsi="Calibri" w:cs="Calibri"/>
                <w:sz w:val="20"/>
                <w:szCs w:val="20"/>
              </w:rPr>
              <w:t>, facilities not available/do not work</w:t>
            </w:r>
          </w:p>
        </w:tc>
        <w:tc>
          <w:tcPr>
            <w:tcW w:w="1559" w:type="dxa"/>
          </w:tcPr>
          <w:p w14:paraId="21DABB3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lastRenderedPageBreak/>
              <w:t>No</w:t>
            </w:r>
          </w:p>
        </w:tc>
        <w:tc>
          <w:tcPr>
            <w:tcW w:w="3828" w:type="dxa"/>
          </w:tcPr>
          <w:p w14:paraId="5F4D7B42" w14:textId="1BDC3715"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Place ha</w:t>
            </w:r>
            <w:r w:rsidR="00A713E2">
              <w:rPr>
                <w:rFonts w:ascii="Calibri" w:hAnsi="Calibri" w:cs="Calibri"/>
                <w:sz w:val="20"/>
                <w:szCs w:val="20"/>
              </w:rPr>
              <w:t>s</w:t>
            </w:r>
            <w:r w:rsidRPr="00731D6B">
              <w:rPr>
                <w:rFonts w:ascii="Calibri" w:hAnsi="Calibri" w:cs="Calibri"/>
                <w:sz w:val="20"/>
                <w:szCs w:val="20"/>
              </w:rPr>
              <w:t xml:space="preserve"> adequate toilet and cooking facilities</w:t>
            </w:r>
          </w:p>
        </w:tc>
      </w:tr>
      <w:tr w:rsidR="00684EDA" w:rsidRPr="008622CF" w14:paraId="0C2A3053" w14:textId="77777777" w:rsidTr="00840D36">
        <w:tc>
          <w:tcPr>
            <w:tcW w:w="1473" w:type="dxa"/>
            <w:vMerge w:val="restart"/>
          </w:tcPr>
          <w:p w14:paraId="1F74BBD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Repairs</w:t>
            </w:r>
          </w:p>
        </w:tc>
        <w:tc>
          <w:tcPr>
            <w:tcW w:w="1473" w:type="dxa"/>
          </w:tcPr>
          <w:p w14:paraId="5C5748CD"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ome in need of repairs</w:t>
            </w:r>
          </w:p>
        </w:tc>
        <w:tc>
          <w:tcPr>
            <w:tcW w:w="3286" w:type="dxa"/>
          </w:tcPr>
          <w:p w14:paraId="1B90B991"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1A2BA20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16F3C2C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0843D23"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788D03BD" w14:textId="77777777" w:rsidTr="00840D36">
        <w:tc>
          <w:tcPr>
            <w:tcW w:w="1473" w:type="dxa"/>
            <w:vMerge/>
          </w:tcPr>
          <w:p w14:paraId="498C9401" w14:textId="77777777" w:rsidR="00684EDA" w:rsidRPr="008622CF" w:rsidRDefault="00684EDA" w:rsidP="00840D36">
            <w:pPr>
              <w:pStyle w:val="CCS-NormalText"/>
              <w:rPr>
                <w:rFonts w:ascii="Calibri" w:hAnsi="Calibri" w:cs="Calibri"/>
                <w:sz w:val="20"/>
                <w:szCs w:val="20"/>
              </w:rPr>
            </w:pPr>
          </w:p>
        </w:tc>
        <w:tc>
          <w:tcPr>
            <w:tcW w:w="1473" w:type="dxa"/>
          </w:tcPr>
          <w:p w14:paraId="3116B88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Repairs</w:t>
            </w:r>
            <w:r w:rsidRPr="008622CF">
              <w:rPr>
                <w:rFonts w:ascii="Calibri" w:hAnsi="Calibri" w:cs="Calibri"/>
                <w:sz w:val="20"/>
                <w:szCs w:val="20"/>
              </w:rPr>
              <w:t xml:space="preserve"> needed</w:t>
            </w:r>
          </w:p>
        </w:tc>
        <w:tc>
          <w:tcPr>
            <w:tcW w:w="3286" w:type="dxa"/>
          </w:tcPr>
          <w:p w14:paraId="4FB164BD"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637276C2"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3942D0F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53582B96"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02E68F73" w14:textId="77777777" w:rsidTr="00840D36">
        <w:tc>
          <w:tcPr>
            <w:tcW w:w="1473" w:type="dxa"/>
            <w:vMerge/>
          </w:tcPr>
          <w:p w14:paraId="54D5593A" w14:textId="77777777" w:rsidR="00684EDA" w:rsidRPr="008622CF" w:rsidRDefault="00684EDA" w:rsidP="00840D36">
            <w:pPr>
              <w:pStyle w:val="CCS-NormalText"/>
              <w:rPr>
                <w:rFonts w:ascii="Calibri" w:hAnsi="Calibri" w:cs="Calibri"/>
                <w:sz w:val="20"/>
                <w:szCs w:val="20"/>
              </w:rPr>
            </w:pPr>
          </w:p>
        </w:tc>
        <w:tc>
          <w:tcPr>
            <w:tcW w:w="1473" w:type="dxa"/>
          </w:tcPr>
          <w:p w14:paraId="17CCF1B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Who responsible for repairs and maintenance</w:t>
            </w:r>
          </w:p>
        </w:tc>
        <w:tc>
          <w:tcPr>
            <w:tcW w:w="3286" w:type="dxa"/>
          </w:tcPr>
          <w:p w14:paraId="2C62E08A"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684CD1CA"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6619336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FD614BD"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6D019151" w14:textId="77777777" w:rsidTr="00840D36">
        <w:tc>
          <w:tcPr>
            <w:tcW w:w="1473" w:type="dxa"/>
            <w:vMerge/>
          </w:tcPr>
          <w:p w14:paraId="6219DAC2" w14:textId="77777777" w:rsidR="00684EDA" w:rsidRPr="008622CF" w:rsidRDefault="00684EDA" w:rsidP="00840D36">
            <w:pPr>
              <w:pStyle w:val="CCS-NormalText"/>
              <w:rPr>
                <w:rFonts w:ascii="Calibri" w:hAnsi="Calibri" w:cs="Calibri"/>
                <w:sz w:val="20"/>
                <w:szCs w:val="20"/>
              </w:rPr>
            </w:pPr>
          </w:p>
        </w:tc>
        <w:tc>
          <w:tcPr>
            <w:tcW w:w="1473" w:type="dxa"/>
          </w:tcPr>
          <w:p w14:paraId="14EA363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E</w:t>
            </w:r>
            <w:r w:rsidRPr="008622CF">
              <w:rPr>
                <w:rFonts w:ascii="Calibri" w:hAnsi="Calibri" w:cs="Calibri"/>
                <w:sz w:val="20"/>
                <w:szCs w:val="20"/>
              </w:rPr>
              <w:t>asy to get repairs done</w:t>
            </w:r>
          </w:p>
        </w:tc>
        <w:tc>
          <w:tcPr>
            <w:tcW w:w="3286" w:type="dxa"/>
          </w:tcPr>
          <w:p w14:paraId="782EE8D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3AA792E4"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49BB085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73D12A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3644C59B" w14:textId="77777777" w:rsidTr="00840D36">
        <w:tc>
          <w:tcPr>
            <w:tcW w:w="1473" w:type="dxa"/>
            <w:vMerge/>
          </w:tcPr>
          <w:p w14:paraId="7030CBE8" w14:textId="77777777" w:rsidR="00684EDA" w:rsidRPr="008622CF" w:rsidRDefault="00684EDA" w:rsidP="00840D36">
            <w:pPr>
              <w:pStyle w:val="CCS-NormalText"/>
              <w:rPr>
                <w:rFonts w:ascii="Calibri" w:hAnsi="Calibri" w:cs="Calibri"/>
                <w:sz w:val="20"/>
                <w:szCs w:val="20"/>
              </w:rPr>
            </w:pPr>
          </w:p>
        </w:tc>
        <w:tc>
          <w:tcPr>
            <w:tcW w:w="1473" w:type="dxa"/>
          </w:tcPr>
          <w:p w14:paraId="1B0B6A4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Length of time waiting for repairs</w:t>
            </w:r>
          </w:p>
        </w:tc>
        <w:tc>
          <w:tcPr>
            <w:tcW w:w="3286" w:type="dxa"/>
          </w:tcPr>
          <w:p w14:paraId="1FFA2940"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5B0D39D7"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2570D2C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74532F26"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2CF21C1C" w14:textId="77777777" w:rsidTr="00840D36">
        <w:tc>
          <w:tcPr>
            <w:tcW w:w="1473" w:type="dxa"/>
            <w:vMerge/>
          </w:tcPr>
          <w:p w14:paraId="075DAE71" w14:textId="77777777" w:rsidR="00684EDA" w:rsidRPr="008622CF" w:rsidRDefault="00684EDA" w:rsidP="00840D36">
            <w:pPr>
              <w:pStyle w:val="CCS-NormalText"/>
              <w:rPr>
                <w:rFonts w:ascii="Calibri" w:hAnsi="Calibri" w:cs="Calibri"/>
                <w:sz w:val="20"/>
                <w:szCs w:val="20"/>
              </w:rPr>
            </w:pPr>
          </w:p>
        </w:tc>
        <w:tc>
          <w:tcPr>
            <w:tcW w:w="1473" w:type="dxa"/>
          </w:tcPr>
          <w:p w14:paraId="2FF9E47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Reason for repairs not being done</w:t>
            </w:r>
          </w:p>
        </w:tc>
        <w:tc>
          <w:tcPr>
            <w:tcW w:w="3286" w:type="dxa"/>
          </w:tcPr>
          <w:p w14:paraId="20BD9027"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234FFE7D"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4EE2BE7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BB22995"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32364C65" w14:textId="77777777" w:rsidTr="00840D36">
        <w:tc>
          <w:tcPr>
            <w:tcW w:w="1473" w:type="dxa"/>
            <w:vMerge w:val="restart"/>
          </w:tcPr>
          <w:p w14:paraId="5F2D361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Essential services</w:t>
            </w:r>
          </w:p>
        </w:tc>
        <w:tc>
          <w:tcPr>
            <w:tcW w:w="1473" w:type="dxa"/>
          </w:tcPr>
          <w:p w14:paraId="647FE01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Availability of essential services</w:t>
            </w:r>
          </w:p>
        </w:tc>
        <w:tc>
          <w:tcPr>
            <w:tcW w:w="3286" w:type="dxa"/>
          </w:tcPr>
          <w:p w14:paraId="18C5FD1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E8A8662"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23525E8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A02384B" w14:textId="2FF0906C"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Place </w:t>
            </w:r>
            <w:r w:rsidR="00A713E2">
              <w:rPr>
                <w:rFonts w:ascii="Calibri" w:hAnsi="Calibri" w:cs="Calibri"/>
                <w:sz w:val="20"/>
                <w:szCs w:val="20"/>
              </w:rPr>
              <w:t>has</w:t>
            </w:r>
            <w:r w:rsidRPr="00731D6B">
              <w:rPr>
                <w:rFonts w:ascii="Calibri" w:hAnsi="Calibri" w:cs="Calibri"/>
                <w:sz w:val="20"/>
                <w:szCs w:val="20"/>
              </w:rPr>
              <w:t xml:space="preserve"> electricity</w:t>
            </w:r>
          </w:p>
        </w:tc>
      </w:tr>
      <w:tr w:rsidR="00684EDA" w:rsidRPr="008622CF" w14:paraId="145554F7" w14:textId="77777777" w:rsidTr="00840D36">
        <w:tc>
          <w:tcPr>
            <w:tcW w:w="1473" w:type="dxa"/>
            <w:vMerge/>
          </w:tcPr>
          <w:p w14:paraId="681D8C8A" w14:textId="77777777" w:rsidR="00684EDA" w:rsidRPr="008622CF" w:rsidRDefault="00684EDA" w:rsidP="00840D36">
            <w:pPr>
              <w:pStyle w:val="CCS-NormalText"/>
              <w:rPr>
                <w:rFonts w:ascii="Calibri" w:hAnsi="Calibri" w:cs="Calibri"/>
                <w:sz w:val="20"/>
                <w:szCs w:val="20"/>
              </w:rPr>
            </w:pPr>
          </w:p>
        </w:tc>
        <w:tc>
          <w:tcPr>
            <w:tcW w:w="1473" w:type="dxa"/>
          </w:tcPr>
          <w:p w14:paraId="50A57FC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Reliability of supply</w:t>
            </w:r>
            <w:r>
              <w:rPr>
                <w:rFonts w:ascii="Calibri" w:hAnsi="Calibri" w:cs="Calibri"/>
                <w:sz w:val="20"/>
                <w:szCs w:val="20"/>
              </w:rPr>
              <w:t>/ interruptions</w:t>
            </w:r>
          </w:p>
        </w:tc>
        <w:tc>
          <w:tcPr>
            <w:tcW w:w="3286" w:type="dxa"/>
          </w:tcPr>
          <w:p w14:paraId="78238925"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065155D1"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7955F2B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714C39E1"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58FE285F" w14:textId="77777777" w:rsidTr="00840D36">
        <w:tc>
          <w:tcPr>
            <w:tcW w:w="1473" w:type="dxa"/>
            <w:vMerge w:val="restart"/>
          </w:tcPr>
          <w:p w14:paraId="28A954A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affordability</w:t>
            </w:r>
          </w:p>
        </w:tc>
        <w:tc>
          <w:tcPr>
            <w:tcW w:w="1473" w:type="dxa"/>
          </w:tcPr>
          <w:p w14:paraId="032285F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income</w:t>
            </w:r>
          </w:p>
        </w:tc>
        <w:tc>
          <w:tcPr>
            <w:tcW w:w="3286" w:type="dxa"/>
          </w:tcPr>
          <w:p w14:paraId="5E79CD50"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Gross household income ($ categories); household member income (before and after tax), salary sacrificing, non-cash benefits; amount of government pension/ allowances, business, interest, royalties, investments, renting properties, superannuation</w:t>
            </w:r>
          </w:p>
        </w:tc>
        <w:tc>
          <w:tcPr>
            <w:tcW w:w="3544" w:type="dxa"/>
          </w:tcPr>
          <w:p w14:paraId="01C65095"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Median equivalised total household weekly income by state/territory and remoteness, tenure type, number of extra bedrooms needed, overcrowded/ not overcrowded ($)</w:t>
            </w:r>
          </w:p>
        </w:tc>
        <w:tc>
          <w:tcPr>
            <w:tcW w:w="1559" w:type="dxa"/>
          </w:tcPr>
          <w:p w14:paraId="300E186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7CC0590" w14:textId="254F3D9F"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Personal income: </w:t>
            </w:r>
            <w:r w:rsidR="00A713E2">
              <w:rPr>
                <w:rFonts w:ascii="Calibri" w:hAnsi="Calibri" w:cs="Calibri"/>
                <w:sz w:val="20"/>
                <w:szCs w:val="20"/>
              </w:rPr>
              <w:t>g</w:t>
            </w:r>
            <w:r w:rsidRPr="00731D6B">
              <w:rPr>
                <w:rFonts w:ascii="Calibri" w:hAnsi="Calibri" w:cs="Calibri"/>
                <w:sz w:val="20"/>
                <w:szCs w:val="20"/>
              </w:rPr>
              <w:t xml:space="preserve">ross pay, Centrelink payment amount, total income; </w:t>
            </w:r>
            <w:r w:rsidR="00A713E2">
              <w:rPr>
                <w:rFonts w:ascii="Calibri" w:hAnsi="Calibri" w:cs="Calibri"/>
                <w:sz w:val="20"/>
                <w:szCs w:val="20"/>
              </w:rPr>
              <w:t>p</w:t>
            </w:r>
            <w:r w:rsidRPr="00731D6B">
              <w:rPr>
                <w:rFonts w:ascii="Calibri" w:hAnsi="Calibri" w:cs="Calibri"/>
                <w:sz w:val="20"/>
                <w:szCs w:val="20"/>
              </w:rPr>
              <w:t>artner total income</w:t>
            </w:r>
          </w:p>
        </w:tc>
      </w:tr>
      <w:tr w:rsidR="00684EDA" w:rsidRPr="008622CF" w14:paraId="4C2B0BFB" w14:textId="77777777" w:rsidTr="00840D36">
        <w:tc>
          <w:tcPr>
            <w:tcW w:w="1473" w:type="dxa"/>
            <w:vMerge/>
          </w:tcPr>
          <w:p w14:paraId="295FB428" w14:textId="77777777" w:rsidR="00684EDA" w:rsidRPr="008622CF" w:rsidRDefault="00684EDA" w:rsidP="00840D36">
            <w:pPr>
              <w:pStyle w:val="CCS-NormalText"/>
              <w:rPr>
                <w:rFonts w:ascii="Calibri" w:hAnsi="Calibri" w:cs="Calibri"/>
                <w:sz w:val="20"/>
                <w:szCs w:val="20"/>
              </w:rPr>
            </w:pPr>
          </w:p>
        </w:tc>
        <w:tc>
          <w:tcPr>
            <w:tcW w:w="1473" w:type="dxa"/>
          </w:tcPr>
          <w:p w14:paraId="578F2EB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Main source of income</w:t>
            </w:r>
          </w:p>
        </w:tc>
        <w:tc>
          <w:tcPr>
            <w:tcW w:w="3286" w:type="dxa"/>
          </w:tcPr>
          <w:p w14:paraId="2B00B1B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Government pensions/ allowances (list), wages, business, interest, </w:t>
            </w:r>
            <w:r w:rsidRPr="00907D2E">
              <w:rPr>
                <w:rFonts w:ascii="Calibri" w:hAnsi="Calibri" w:cs="Calibri"/>
                <w:sz w:val="20"/>
                <w:szCs w:val="20"/>
              </w:rPr>
              <w:lastRenderedPageBreak/>
              <w:t>royalties, investments, renting properties, superannuation</w:t>
            </w:r>
          </w:p>
        </w:tc>
        <w:tc>
          <w:tcPr>
            <w:tcW w:w="3544" w:type="dxa"/>
          </w:tcPr>
          <w:p w14:paraId="54AECE5D"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lastRenderedPageBreak/>
              <w:t>No</w:t>
            </w:r>
          </w:p>
        </w:tc>
        <w:tc>
          <w:tcPr>
            <w:tcW w:w="1559" w:type="dxa"/>
          </w:tcPr>
          <w:p w14:paraId="512F9C8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A95B41A"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Partial - Type of Centrelink payment</w:t>
            </w:r>
          </w:p>
        </w:tc>
      </w:tr>
      <w:tr w:rsidR="00684EDA" w:rsidRPr="008622CF" w14:paraId="0ED29D51" w14:textId="77777777" w:rsidTr="00840D36">
        <w:tc>
          <w:tcPr>
            <w:tcW w:w="1473" w:type="dxa"/>
            <w:vMerge/>
          </w:tcPr>
          <w:p w14:paraId="2A77816A" w14:textId="77777777" w:rsidR="00684EDA" w:rsidRPr="008622CF" w:rsidRDefault="00684EDA" w:rsidP="00840D36">
            <w:pPr>
              <w:pStyle w:val="CCS-NormalText"/>
              <w:rPr>
                <w:rFonts w:ascii="Calibri" w:hAnsi="Calibri" w:cs="Calibri"/>
                <w:sz w:val="20"/>
                <w:szCs w:val="20"/>
              </w:rPr>
            </w:pPr>
          </w:p>
        </w:tc>
        <w:tc>
          <w:tcPr>
            <w:tcW w:w="1473" w:type="dxa"/>
          </w:tcPr>
          <w:p w14:paraId="45AC823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costs</w:t>
            </w:r>
          </w:p>
        </w:tc>
        <w:tc>
          <w:tcPr>
            <w:tcW w:w="3286" w:type="dxa"/>
          </w:tcPr>
          <w:p w14:paraId="060B84F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Amount of rent/board (frequency); mortgage - how much left on loan, type of loan, usual repayment amount (frequency), when expect paid off, other housing loans/ repayments</w:t>
            </w:r>
          </w:p>
        </w:tc>
        <w:tc>
          <w:tcPr>
            <w:tcW w:w="3544" w:type="dxa"/>
          </w:tcPr>
          <w:p w14:paraId="02F8D88B"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Median monthly mortgage repayments and weekly rent payments by state/</w:t>
            </w:r>
            <w:r>
              <w:rPr>
                <w:rFonts w:ascii="Calibri" w:hAnsi="Calibri" w:cs="Calibri"/>
                <w:sz w:val="20"/>
                <w:szCs w:val="20"/>
              </w:rPr>
              <w:t xml:space="preserve"> </w:t>
            </w:r>
            <w:r w:rsidRPr="00907D2E">
              <w:rPr>
                <w:rFonts w:ascii="Calibri" w:hAnsi="Calibri" w:cs="Calibri"/>
                <w:sz w:val="20"/>
                <w:szCs w:val="20"/>
              </w:rPr>
              <w:t>territory, remoteness, LGA, IREG, IARE, ILOC; median weekly rent payments by landlord type ($)</w:t>
            </w:r>
          </w:p>
        </w:tc>
        <w:tc>
          <w:tcPr>
            <w:tcW w:w="1559" w:type="dxa"/>
          </w:tcPr>
          <w:p w14:paraId="1F97F3B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36C5A5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Amount of rent, board or fees (weekly/monthly); Monthly mortgage payments</w:t>
            </w:r>
          </w:p>
        </w:tc>
      </w:tr>
      <w:tr w:rsidR="00684EDA" w:rsidRPr="008622CF" w14:paraId="51C28AD5" w14:textId="77777777" w:rsidTr="00840D36">
        <w:tc>
          <w:tcPr>
            <w:tcW w:w="1473" w:type="dxa"/>
            <w:vMerge/>
          </w:tcPr>
          <w:p w14:paraId="40E9DA82" w14:textId="77777777" w:rsidR="00684EDA" w:rsidRPr="008622CF" w:rsidRDefault="00684EDA" w:rsidP="00840D36">
            <w:pPr>
              <w:pStyle w:val="CCS-NormalText"/>
              <w:rPr>
                <w:rFonts w:ascii="Calibri" w:hAnsi="Calibri" w:cs="Calibri"/>
                <w:sz w:val="20"/>
                <w:szCs w:val="20"/>
              </w:rPr>
            </w:pPr>
          </w:p>
        </w:tc>
        <w:tc>
          <w:tcPr>
            <w:tcW w:w="1473" w:type="dxa"/>
          </w:tcPr>
          <w:p w14:paraId="66707BE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Affordability of housing costs</w:t>
            </w:r>
          </w:p>
        </w:tc>
        <w:tc>
          <w:tcPr>
            <w:tcW w:w="3286" w:type="dxa"/>
          </w:tcPr>
          <w:p w14:paraId="044E1C1F" w14:textId="3B9D522B"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Household insurance - reasons </w:t>
            </w:r>
            <w:r w:rsidR="000945AD" w:rsidRPr="00907D2E">
              <w:rPr>
                <w:rFonts w:ascii="Calibri" w:hAnsi="Calibri" w:cs="Calibri"/>
                <w:sz w:val="20"/>
                <w:szCs w:val="20"/>
              </w:rPr>
              <w:t>do not have</w:t>
            </w:r>
            <w:r w:rsidRPr="00907D2E">
              <w:rPr>
                <w:rFonts w:ascii="Calibri" w:hAnsi="Calibri" w:cs="Calibri"/>
                <w:sz w:val="20"/>
                <w:szCs w:val="20"/>
              </w:rPr>
              <w:t xml:space="preserve"> (include affordability), impact to insurance cover of shortage of money</w:t>
            </w:r>
          </w:p>
        </w:tc>
        <w:tc>
          <w:tcPr>
            <w:tcW w:w="3544" w:type="dxa"/>
          </w:tcPr>
          <w:p w14:paraId="4399848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737D78B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F8D1099"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5B57722F" w14:textId="77777777" w:rsidTr="00840D36">
        <w:tc>
          <w:tcPr>
            <w:tcW w:w="1473" w:type="dxa"/>
            <w:vMerge/>
          </w:tcPr>
          <w:p w14:paraId="2F54F1A2" w14:textId="77777777" w:rsidR="00684EDA" w:rsidRPr="008622CF" w:rsidRDefault="00684EDA" w:rsidP="00840D36">
            <w:pPr>
              <w:pStyle w:val="CCS-NormalText"/>
              <w:rPr>
                <w:rFonts w:ascii="Calibri" w:hAnsi="Calibri" w:cs="Calibri"/>
                <w:sz w:val="20"/>
                <w:szCs w:val="20"/>
              </w:rPr>
            </w:pPr>
          </w:p>
        </w:tc>
        <w:tc>
          <w:tcPr>
            <w:tcW w:w="1473" w:type="dxa"/>
          </w:tcPr>
          <w:p w14:paraId="68C6AF0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assistance</w:t>
            </w:r>
          </w:p>
        </w:tc>
        <w:tc>
          <w:tcPr>
            <w:tcW w:w="3286" w:type="dxa"/>
          </w:tcPr>
          <w:p w14:paraId="2935EEA5"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15110BE2"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4A018BB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385977D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3D49C1E9" w14:textId="77777777" w:rsidTr="00840D36">
        <w:tc>
          <w:tcPr>
            <w:tcW w:w="1473" w:type="dxa"/>
            <w:vMerge w:val="restart"/>
          </w:tcPr>
          <w:p w14:paraId="44C4515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stress</w:t>
            </w:r>
          </w:p>
        </w:tc>
        <w:tc>
          <w:tcPr>
            <w:tcW w:w="1473" w:type="dxa"/>
          </w:tcPr>
          <w:p w14:paraId="3A70348B"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ousing stress being experienced</w:t>
            </w:r>
          </w:p>
        </w:tc>
        <w:tc>
          <w:tcPr>
            <w:tcW w:w="3286" w:type="dxa"/>
          </w:tcPr>
          <w:p w14:paraId="7D9C811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On schedule or not with mortgage repayments</w:t>
            </w:r>
          </w:p>
        </w:tc>
        <w:tc>
          <w:tcPr>
            <w:tcW w:w="3544" w:type="dxa"/>
          </w:tcPr>
          <w:p w14:paraId="78119CA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56B3CD8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4AE138B8" w14:textId="116A43E6"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Currently falling behind with rent, board or fees/</w:t>
            </w:r>
            <w:r w:rsidR="00A713E2">
              <w:rPr>
                <w:rFonts w:ascii="Calibri" w:hAnsi="Calibri" w:cs="Calibri"/>
                <w:sz w:val="20"/>
                <w:szCs w:val="20"/>
              </w:rPr>
              <w:t>r</w:t>
            </w:r>
            <w:r w:rsidRPr="00731D6B">
              <w:rPr>
                <w:rFonts w:ascii="Calibri" w:hAnsi="Calibri" w:cs="Calibri"/>
                <w:sz w:val="20"/>
                <w:szCs w:val="20"/>
              </w:rPr>
              <w:t xml:space="preserve">easons why behind with rent; </w:t>
            </w:r>
            <w:r w:rsidR="00A713E2">
              <w:rPr>
                <w:rFonts w:ascii="Calibri" w:hAnsi="Calibri" w:cs="Calibri"/>
                <w:sz w:val="20"/>
                <w:szCs w:val="20"/>
              </w:rPr>
              <w:t>b</w:t>
            </w:r>
            <w:r w:rsidRPr="00731D6B">
              <w:rPr>
                <w:rFonts w:ascii="Calibri" w:hAnsi="Calibri" w:cs="Calibri"/>
                <w:sz w:val="20"/>
                <w:szCs w:val="20"/>
              </w:rPr>
              <w:t>ehind with mort</w:t>
            </w:r>
            <w:r>
              <w:rPr>
                <w:rFonts w:ascii="Calibri" w:hAnsi="Calibri" w:cs="Calibri"/>
                <w:sz w:val="20"/>
                <w:szCs w:val="20"/>
              </w:rPr>
              <w:t>g</w:t>
            </w:r>
            <w:r w:rsidRPr="00731D6B">
              <w:rPr>
                <w:rFonts w:ascii="Calibri" w:hAnsi="Calibri" w:cs="Calibri"/>
                <w:sz w:val="20"/>
                <w:szCs w:val="20"/>
              </w:rPr>
              <w:t>age repayments/</w:t>
            </w:r>
            <w:r w:rsidR="00A713E2">
              <w:rPr>
                <w:rFonts w:ascii="Calibri" w:hAnsi="Calibri" w:cs="Calibri"/>
                <w:sz w:val="20"/>
                <w:szCs w:val="20"/>
              </w:rPr>
              <w:t>r</w:t>
            </w:r>
            <w:r w:rsidRPr="00731D6B">
              <w:rPr>
                <w:rFonts w:ascii="Calibri" w:hAnsi="Calibri" w:cs="Calibri"/>
                <w:sz w:val="20"/>
                <w:szCs w:val="20"/>
              </w:rPr>
              <w:t>easons why behind</w:t>
            </w:r>
          </w:p>
        </w:tc>
      </w:tr>
      <w:tr w:rsidR="00684EDA" w:rsidRPr="008622CF" w14:paraId="2BA31EE5" w14:textId="77777777" w:rsidTr="00840D36">
        <w:tc>
          <w:tcPr>
            <w:tcW w:w="1473" w:type="dxa"/>
            <w:vMerge/>
          </w:tcPr>
          <w:p w14:paraId="51A0E408" w14:textId="77777777" w:rsidR="00684EDA" w:rsidRPr="008622CF" w:rsidRDefault="00684EDA" w:rsidP="00840D36">
            <w:pPr>
              <w:pStyle w:val="CCS-NormalText"/>
              <w:rPr>
                <w:rFonts w:ascii="Calibri" w:hAnsi="Calibri" w:cs="Calibri"/>
                <w:sz w:val="20"/>
                <w:szCs w:val="20"/>
              </w:rPr>
            </w:pPr>
          </w:p>
        </w:tc>
        <w:tc>
          <w:tcPr>
            <w:tcW w:w="1473" w:type="dxa"/>
          </w:tcPr>
          <w:p w14:paraId="2458DF5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housing stress</w:t>
            </w:r>
          </w:p>
        </w:tc>
        <w:tc>
          <w:tcPr>
            <w:tcW w:w="3286" w:type="dxa"/>
          </w:tcPr>
          <w:p w14:paraId="007C3385"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How well off financially (very poor to prosperous); challenges because of shortage of money (list as per description); ability to raise $4000 for emergency in one week - ease and how obtain</w:t>
            </w:r>
          </w:p>
        </w:tc>
        <w:tc>
          <w:tcPr>
            <w:tcW w:w="3544" w:type="dxa"/>
          </w:tcPr>
          <w:p w14:paraId="37D129EB"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6E41E37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70C0B315" w14:textId="3A23889E"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How far behind with rent (time); </w:t>
            </w:r>
            <w:r w:rsidR="006934E8">
              <w:rPr>
                <w:rFonts w:ascii="Calibri" w:hAnsi="Calibri" w:cs="Calibri"/>
                <w:sz w:val="20"/>
                <w:szCs w:val="20"/>
              </w:rPr>
              <w:t>h</w:t>
            </w:r>
            <w:r w:rsidRPr="00731D6B">
              <w:rPr>
                <w:rFonts w:ascii="Calibri" w:hAnsi="Calibri" w:cs="Calibri"/>
                <w:sz w:val="20"/>
                <w:szCs w:val="20"/>
              </w:rPr>
              <w:t>ow far behind with mortgage repa</w:t>
            </w:r>
            <w:r>
              <w:rPr>
                <w:rFonts w:ascii="Calibri" w:hAnsi="Calibri" w:cs="Calibri"/>
                <w:sz w:val="20"/>
                <w:szCs w:val="20"/>
              </w:rPr>
              <w:t>y</w:t>
            </w:r>
            <w:r w:rsidRPr="00731D6B">
              <w:rPr>
                <w:rFonts w:ascii="Calibri" w:hAnsi="Calibri" w:cs="Calibri"/>
                <w:sz w:val="20"/>
                <w:szCs w:val="20"/>
              </w:rPr>
              <w:t xml:space="preserve">ments (time); </w:t>
            </w:r>
            <w:r w:rsidR="006934E8">
              <w:rPr>
                <w:rFonts w:ascii="Calibri" w:hAnsi="Calibri" w:cs="Calibri"/>
                <w:sz w:val="20"/>
                <w:szCs w:val="20"/>
              </w:rPr>
              <w:t>i</w:t>
            </w:r>
            <w:r w:rsidRPr="00731D6B">
              <w:rPr>
                <w:rFonts w:ascii="Calibri" w:hAnsi="Calibri" w:cs="Calibri"/>
                <w:sz w:val="20"/>
                <w:szCs w:val="20"/>
              </w:rPr>
              <w:t>ssues due to shortage of money over past 6 months - go without food, pawn/sell something, asked welfare agency for food/</w:t>
            </w:r>
            <w:r>
              <w:rPr>
                <w:rFonts w:ascii="Calibri" w:hAnsi="Calibri" w:cs="Calibri"/>
                <w:sz w:val="20"/>
                <w:szCs w:val="20"/>
              </w:rPr>
              <w:t xml:space="preserve"> </w:t>
            </w:r>
            <w:r w:rsidRPr="00731D6B">
              <w:rPr>
                <w:rFonts w:ascii="Calibri" w:hAnsi="Calibri" w:cs="Calibri"/>
                <w:sz w:val="20"/>
                <w:szCs w:val="20"/>
              </w:rPr>
              <w:t>clothes/accommodation/money, asked for fina</w:t>
            </w:r>
            <w:r>
              <w:rPr>
                <w:rFonts w:ascii="Calibri" w:hAnsi="Calibri" w:cs="Calibri"/>
                <w:sz w:val="20"/>
                <w:szCs w:val="20"/>
              </w:rPr>
              <w:t>n</w:t>
            </w:r>
            <w:r w:rsidRPr="00731D6B">
              <w:rPr>
                <w:rFonts w:ascii="Calibri" w:hAnsi="Calibri" w:cs="Calibri"/>
                <w:sz w:val="20"/>
                <w:szCs w:val="20"/>
              </w:rPr>
              <w:t>cial help from friends/family, could not go out with friends, couldn't pay utility bills on time</w:t>
            </w:r>
          </w:p>
        </w:tc>
      </w:tr>
      <w:tr w:rsidR="00684EDA" w:rsidRPr="008622CF" w14:paraId="4259B256" w14:textId="77777777" w:rsidTr="00840D36">
        <w:tc>
          <w:tcPr>
            <w:tcW w:w="1473" w:type="dxa"/>
            <w:vMerge/>
          </w:tcPr>
          <w:p w14:paraId="2BE5112F" w14:textId="77777777" w:rsidR="00684EDA" w:rsidRPr="008622CF" w:rsidRDefault="00684EDA" w:rsidP="00840D36">
            <w:pPr>
              <w:pStyle w:val="CCS-NormalText"/>
              <w:rPr>
                <w:rFonts w:ascii="Calibri" w:hAnsi="Calibri" w:cs="Calibri"/>
                <w:sz w:val="20"/>
                <w:szCs w:val="20"/>
              </w:rPr>
            </w:pPr>
          </w:p>
        </w:tc>
        <w:tc>
          <w:tcPr>
            <w:tcW w:w="1473" w:type="dxa"/>
          </w:tcPr>
          <w:p w14:paraId="0DD0F153"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M</w:t>
            </w:r>
            <w:r w:rsidRPr="008622CF">
              <w:rPr>
                <w:rFonts w:ascii="Calibri" w:hAnsi="Calibri" w:cs="Calibri"/>
                <w:sz w:val="20"/>
                <w:szCs w:val="20"/>
              </w:rPr>
              <w:t>easure used to ascertain housing stress</w:t>
            </w:r>
          </w:p>
        </w:tc>
        <w:tc>
          <w:tcPr>
            <w:tcW w:w="3286" w:type="dxa"/>
          </w:tcPr>
          <w:p w14:paraId="23C6A7F0"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1725712A"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12731CF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52B1F39"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60D6248F" w14:textId="77777777" w:rsidTr="00840D36">
        <w:tc>
          <w:tcPr>
            <w:tcW w:w="1473" w:type="dxa"/>
            <w:vMerge w:val="restart"/>
          </w:tcPr>
          <w:p w14:paraId="061B64E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Homelessness</w:t>
            </w:r>
          </w:p>
        </w:tc>
        <w:tc>
          <w:tcPr>
            <w:tcW w:w="1473" w:type="dxa"/>
          </w:tcPr>
          <w:p w14:paraId="63FB060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Incidence of homelessness</w:t>
            </w:r>
          </w:p>
        </w:tc>
        <w:tc>
          <w:tcPr>
            <w:tcW w:w="3286" w:type="dxa"/>
          </w:tcPr>
          <w:p w14:paraId="3023FE8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6FE89121" w14:textId="3B9075E5"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persons - ever experienced homelessness or not </w:t>
            </w:r>
            <w:r w:rsidR="006934E8">
              <w:rPr>
                <w:rFonts w:ascii="Calibri" w:hAnsi="Calibri" w:cs="Calibri"/>
                <w:sz w:val="20"/>
                <w:szCs w:val="20"/>
              </w:rPr>
              <w:t>(</w:t>
            </w:r>
            <w:r w:rsidRPr="00907D2E">
              <w:rPr>
                <w:rFonts w:ascii="Calibri" w:hAnsi="Calibri" w:cs="Calibri"/>
                <w:sz w:val="20"/>
                <w:szCs w:val="20"/>
              </w:rPr>
              <w:t>by age groups</w:t>
            </w:r>
            <w:r w:rsidR="006934E8">
              <w:rPr>
                <w:rFonts w:ascii="Calibri" w:hAnsi="Calibri" w:cs="Calibri"/>
                <w:sz w:val="20"/>
                <w:szCs w:val="20"/>
              </w:rPr>
              <w:t>)</w:t>
            </w:r>
            <w:r w:rsidRPr="00907D2E">
              <w:rPr>
                <w:rFonts w:ascii="Calibri" w:hAnsi="Calibri" w:cs="Calibri"/>
                <w:sz w:val="20"/>
                <w:szCs w:val="20"/>
              </w:rPr>
              <w:t xml:space="preserve"> </w:t>
            </w:r>
          </w:p>
        </w:tc>
        <w:tc>
          <w:tcPr>
            <w:tcW w:w="1559" w:type="dxa"/>
          </w:tcPr>
          <w:p w14:paraId="4814842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561E3B4F" w14:textId="6BB8CDE4"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How long without place to live; age first without place to live/how long lasted; other times not had place to live; </w:t>
            </w:r>
            <w:r w:rsidR="006934E8">
              <w:rPr>
                <w:rFonts w:ascii="Calibri" w:hAnsi="Calibri" w:cs="Calibri"/>
                <w:sz w:val="20"/>
                <w:szCs w:val="20"/>
              </w:rPr>
              <w:t>c</w:t>
            </w:r>
            <w:r w:rsidRPr="00731D6B">
              <w:rPr>
                <w:rFonts w:ascii="Calibri" w:hAnsi="Calibri" w:cs="Calibri"/>
                <w:sz w:val="20"/>
                <w:szCs w:val="20"/>
              </w:rPr>
              <w:t xml:space="preserve">urrently without own place to live; </w:t>
            </w:r>
            <w:r w:rsidR="006934E8">
              <w:rPr>
                <w:rFonts w:ascii="Calibri" w:hAnsi="Calibri" w:cs="Calibri"/>
                <w:sz w:val="20"/>
                <w:szCs w:val="20"/>
              </w:rPr>
              <w:t>m</w:t>
            </w:r>
            <w:r w:rsidRPr="00731D6B">
              <w:rPr>
                <w:rFonts w:ascii="Calibri" w:hAnsi="Calibri" w:cs="Calibri"/>
                <w:sz w:val="20"/>
                <w:szCs w:val="20"/>
              </w:rPr>
              <w:t xml:space="preserve">ost recent time without place - when begin and how long; </w:t>
            </w:r>
            <w:r w:rsidR="006934E8">
              <w:rPr>
                <w:rFonts w:ascii="Calibri" w:hAnsi="Calibri" w:cs="Calibri"/>
                <w:sz w:val="20"/>
                <w:szCs w:val="20"/>
              </w:rPr>
              <w:lastRenderedPageBreak/>
              <w:t>c</w:t>
            </w:r>
            <w:r w:rsidRPr="00731D6B">
              <w:rPr>
                <w:rFonts w:ascii="Calibri" w:hAnsi="Calibri" w:cs="Calibri"/>
                <w:sz w:val="20"/>
                <w:szCs w:val="20"/>
              </w:rPr>
              <w:t>urrent housing situation: Includes at risk of being homeless/homeless</w:t>
            </w:r>
          </w:p>
        </w:tc>
      </w:tr>
      <w:tr w:rsidR="00684EDA" w:rsidRPr="008622CF" w14:paraId="63569B92" w14:textId="77777777" w:rsidTr="00840D36">
        <w:tc>
          <w:tcPr>
            <w:tcW w:w="1473" w:type="dxa"/>
            <w:vMerge/>
          </w:tcPr>
          <w:p w14:paraId="12455A25" w14:textId="77777777" w:rsidR="00684EDA" w:rsidRPr="008622CF" w:rsidRDefault="00684EDA" w:rsidP="00840D36">
            <w:pPr>
              <w:pStyle w:val="CCS-NormalText"/>
              <w:rPr>
                <w:rFonts w:ascii="Calibri" w:hAnsi="Calibri" w:cs="Calibri"/>
                <w:sz w:val="20"/>
                <w:szCs w:val="20"/>
              </w:rPr>
            </w:pPr>
          </w:p>
        </w:tc>
        <w:tc>
          <w:tcPr>
            <w:tcW w:w="1473" w:type="dxa"/>
          </w:tcPr>
          <w:p w14:paraId="099FE8E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homelessness experienced</w:t>
            </w:r>
          </w:p>
        </w:tc>
        <w:tc>
          <w:tcPr>
            <w:tcW w:w="3286" w:type="dxa"/>
          </w:tcPr>
          <w:p w14:paraId="56B6A6E1"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382CF216" w14:textId="04BB2D24"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 xml:space="preserve">Total persons by homeless operational group and other marginal housing - Homeless operational groups: </w:t>
            </w:r>
            <w:r w:rsidR="006934E8">
              <w:rPr>
                <w:rFonts w:ascii="Calibri" w:hAnsi="Calibri" w:cs="Calibri"/>
                <w:sz w:val="20"/>
                <w:szCs w:val="20"/>
              </w:rPr>
              <w:t>i</w:t>
            </w:r>
            <w:r w:rsidRPr="00907D2E">
              <w:rPr>
                <w:rFonts w:ascii="Calibri" w:hAnsi="Calibri" w:cs="Calibri"/>
                <w:sz w:val="20"/>
                <w:szCs w:val="20"/>
              </w:rPr>
              <w:t xml:space="preserve">mprovised dwellings/tents/sleeping out, </w:t>
            </w:r>
            <w:r w:rsidR="006934E8">
              <w:rPr>
                <w:rFonts w:ascii="Calibri" w:hAnsi="Calibri" w:cs="Calibri"/>
                <w:sz w:val="20"/>
                <w:szCs w:val="20"/>
              </w:rPr>
              <w:t>s</w:t>
            </w:r>
            <w:r w:rsidRPr="00907D2E">
              <w:rPr>
                <w:rFonts w:ascii="Calibri" w:hAnsi="Calibri" w:cs="Calibri"/>
                <w:sz w:val="20"/>
                <w:szCs w:val="20"/>
              </w:rPr>
              <w:t xml:space="preserve">upported accommodation for the homeless, </w:t>
            </w:r>
            <w:r w:rsidR="006934E8">
              <w:rPr>
                <w:rFonts w:ascii="Calibri" w:hAnsi="Calibri" w:cs="Calibri"/>
                <w:sz w:val="20"/>
                <w:szCs w:val="20"/>
              </w:rPr>
              <w:t>s</w:t>
            </w:r>
            <w:r w:rsidRPr="00907D2E">
              <w:rPr>
                <w:rFonts w:ascii="Calibri" w:hAnsi="Calibri" w:cs="Calibri"/>
                <w:sz w:val="20"/>
                <w:szCs w:val="20"/>
              </w:rPr>
              <w:t xml:space="preserve">taying temporarily with other households, </w:t>
            </w:r>
            <w:r w:rsidR="006934E8">
              <w:rPr>
                <w:rFonts w:ascii="Calibri" w:hAnsi="Calibri" w:cs="Calibri"/>
                <w:sz w:val="20"/>
                <w:szCs w:val="20"/>
              </w:rPr>
              <w:t>b</w:t>
            </w:r>
            <w:r w:rsidRPr="00907D2E">
              <w:rPr>
                <w:rFonts w:ascii="Calibri" w:hAnsi="Calibri" w:cs="Calibri"/>
                <w:sz w:val="20"/>
                <w:szCs w:val="20"/>
              </w:rPr>
              <w:t xml:space="preserve">oarding houses, </w:t>
            </w:r>
            <w:r w:rsidR="006934E8">
              <w:rPr>
                <w:rFonts w:ascii="Calibri" w:hAnsi="Calibri" w:cs="Calibri"/>
                <w:sz w:val="20"/>
                <w:szCs w:val="20"/>
              </w:rPr>
              <w:t>o</w:t>
            </w:r>
            <w:r w:rsidRPr="00907D2E">
              <w:rPr>
                <w:rFonts w:ascii="Calibri" w:hAnsi="Calibri" w:cs="Calibri"/>
                <w:sz w:val="20"/>
                <w:szCs w:val="20"/>
              </w:rPr>
              <w:t>ther temporary lodgings, '</w:t>
            </w:r>
            <w:r w:rsidR="006934E8">
              <w:rPr>
                <w:rFonts w:ascii="Calibri" w:hAnsi="Calibri" w:cs="Calibri"/>
                <w:sz w:val="20"/>
                <w:szCs w:val="20"/>
              </w:rPr>
              <w:t>s</w:t>
            </w:r>
            <w:r w:rsidRPr="00907D2E">
              <w:rPr>
                <w:rFonts w:ascii="Calibri" w:hAnsi="Calibri" w:cs="Calibri"/>
                <w:sz w:val="20"/>
                <w:szCs w:val="20"/>
              </w:rPr>
              <w:t xml:space="preserve">everely' crowded dwellings; </w:t>
            </w:r>
            <w:r w:rsidR="006934E8">
              <w:rPr>
                <w:rFonts w:ascii="Calibri" w:hAnsi="Calibri" w:cs="Calibri"/>
                <w:sz w:val="20"/>
                <w:szCs w:val="20"/>
              </w:rPr>
              <w:t>o</w:t>
            </w:r>
            <w:r w:rsidRPr="00907D2E">
              <w:rPr>
                <w:rFonts w:ascii="Calibri" w:hAnsi="Calibri" w:cs="Calibri"/>
                <w:sz w:val="20"/>
                <w:szCs w:val="20"/>
              </w:rPr>
              <w:t xml:space="preserve">ther marginal housing: </w:t>
            </w:r>
            <w:r w:rsidR="006934E8">
              <w:rPr>
                <w:rFonts w:ascii="Calibri" w:hAnsi="Calibri" w:cs="Calibri"/>
                <w:sz w:val="20"/>
                <w:szCs w:val="20"/>
              </w:rPr>
              <w:t>o</w:t>
            </w:r>
            <w:r w:rsidRPr="00907D2E">
              <w:rPr>
                <w:rFonts w:ascii="Calibri" w:hAnsi="Calibri" w:cs="Calibri"/>
                <w:sz w:val="20"/>
                <w:szCs w:val="20"/>
              </w:rPr>
              <w:t xml:space="preserve">ther crowded dwellings, other improvised dwellings, caravan parks </w:t>
            </w:r>
          </w:p>
        </w:tc>
        <w:tc>
          <w:tcPr>
            <w:tcW w:w="1559" w:type="dxa"/>
          </w:tcPr>
          <w:p w14:paraId="2F50027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B7C8713" w14:textId="266AA2AD"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Where live/stayed last night - includes boarding house, crisis accommodation, sleeping rough, car, squat/abandoned building; </w:t>
            </w:r>
            <w:r w:rsidR="006934E8">
              <w:rPr>
                <w:rFonts w:ascii="Calibri" w:hAnsi="Calibri" w:cs="Calibri"/>
                <w:sz w:val="20"/>
                <w:szCs w:val="20"/>
              </w:rPr>
              <w:t>c</w:t>
            </w:r>
            <w:r w:rsidRPr="00731D6B">
              <w:rPr>
                <w:rFonts w:ascii="Calibri" w:hAnsi="Calibri" w:cs="Calibri"/>
                <w:sz w:val="20"/>
                <w:szCs w:val="20"/>
              </w:rPr>
              <w:t>urrent and past experiences of staying in temporary accommodation because did not have place to live - stay with relatives/friends, caravan, boarding house/hostel, crisis accommodation, squatting, slept rough, other</w:t>
            </w:r>
          </w:p>
        </w:tc>
      </w:tr>
      <w:tr w:rsidR="00684EDA" w:rsidRPr="008622CF" w14:paraId="4BF5C4F2" w14:textId="77777777" w:rsidTr="00840D36">
        <w:tc>
          <w:tcPr>
            <w:tcW w:w="1473" w:type="dxa"/>
            <w:tcBorders>
              <w:top w:val="nil"/>
            </w:tcBorders>
          </w:tcPr>
          <w:p w14:paraId="0C9B2EAC" w14:textId="77777777" w:rsidR="00684EDA" w:rsidRPr="008622CF" w:rsidRDefault="00684EDA" w:rsidP="00840D36">
            <w:pPr>
              <w:pStyle w:val="CCS-NormalText"/>
              <w:rPr>
                <w:rFonts w:ascii="Calibri" w:hAnsi="Calibri" w:cs="Calibri"/>
                <w:sz w:val="20"/>
                <w:szCs w:val="20"/>
              </w:rPr>
            </w:pPr>
          </w:p>
        </w:tc>
        <w:tc>
          <w:tcPr>
            <w:tcW w:w="1473" w:type="dxa"/>
          </w:tcPr>
          <w:p w14:paraId="385A2EE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Reasons for homelessness</w:t>
            </w:r>
          </w:p>
        </w:tc>
        <w:tc>
          <w:tcPr>
            <w:tcW w:w="3286" w:type="dxa"/>
          </w:tcPr>
          <w:p w14:paraId="76C683D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38BD088E"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46FDF8A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838893E" w14:textId="39560F61"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Reasons for </w:t>
            </w:r>
            <w:r w:rsidR="006934E8">
              <w:rPr>
                <w:rFonts w:ascii="Calibri" w:hAnsi="Calibri" w:cs="Calibri"/>
                <w:sz w:val="20"/>
                <w:szCs w:val="20"/>
              </w:rPr>
              <w:t xml:space="preserve">being </w:t>
            </w:r>
            <w:r w:rsidRPr="00731D6B">
              <w:rPr>
                <w:rFonts w:ascii="Calibri" w:hAnsi="Calibri" w:cs="Calibri"/>
                <w:sz w:val="20"/>
                <w:szCs w:val="20"/>
              </w:rPr>
              <w:t xml:space="preserve">without place </w:t>
            </w:r>
            <w:r w:rsidR="006934E8">
              <w:rPr>
                <w:rFonts w:ascii="Calibri" w:hAnsi="Calibri" w:cs="Calibri"/>
                <w:sz w:val="20"/>
                <w:szCs w:val="20"/>
              </w:rPr>
              <w:t xml:space="preserve">to live </w:t>
            </w:r>
            <w:r w:rsidRPr="00731D6B">
              <w:rPr>
                <w:rFonts w:ascii="Calibri" w:hAnsi="Calibri" w:cs="Calibri"/>
                <w:sz w:val="20"/>
                <w:szCs w:val="20"/>
              </w:rPr>
              <w:t xml:space="preserve">for first time (includes financial difficulties, relationship issues, violence, employment issues, mental health/medical issues, drug use, gambling, transition from state care, eviction, natural disaster/fire, end of lease, other; </w:t>
            </w:r>
            <w:r w:rsidR="006934E8">
              <w:rPr>
                <w:rFonts w:ascii="Calibri" w:hAnsi="Calibri" w:cs="Calibri"/>
                <w:sz w:val="20"/>
                <w:szCs w:val="20"/>
              </w:rPr>
              <w:t>r</w:t>
            </w:r>
            <w:r w:rsidRPr="00731D6B">
              <w:rPr>
                <w:rFonts w:ascii="Calibri" w:hAnsi="Calibri" w:cs="Calibri"/>
                <w:sz w:val="20"/>
                <w:szCs w:val="20"/>
              </w:rPr>
              <w:t>easons for most recent homelessness (as above)</w:t>
            </w:r>
          </w:p>
        </w:tc>
      </w:tr>
      <w:tr w:rsidR="00684EDA" w:rsidRPr="008622CF" w14:paraId="0BDDBC69" w14:textId="77777777" w:rsidTr="00840D36">
        <w:tc>
          <w:tcPr>
            <w:tcW w:w="1473" w:type="dxa"/>
            <w:vMerge w:val="restart"/>
          </w:tcPr>
          <w:p w14:paraId="2E91655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satisfaction</w:t>
            </w:r>
          </w:p>
        </w:tc>
        <w:tc>
          <w:tcPr>
            <w:tcW w:w="1473" w:type="dxa"/>
          </w:tcPr>
          <w:p w14:paraId="1AE8690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atisfaction with dwelling </w:t>
            </w:r>
          </w:p>
        </w:tc>
        <w:tc>
          <w:tcPr>
            <w:tcW w:w="3286" w:type="dxa"/>
          </w:tcPr>
          <w:p w14:paraId="61122FDF"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Satisfaction with home in which live</w:t>
            </w:r>
          </w:p>
        </w:tc>
        <w:tc>
          <w:tcPr>
            <w:tcW w:w="3544" w:type="dxa"/>
          </w:tcPr>
          <w:p w14:paraId="11C3614B"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0F78479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45E9744"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Satisfaction with housing situation</w:t>
            </w:r>
          </w:p>
        </w:tc>
      </w:tr>
      <w:tr w:rsidR="00684EDA" w:rsidRPr="008622CF" w14:paraId="6028603A" w14:textId="77777777" w:rsidTr="00840D36">
        <w:tc>
          <w:tcPr>
            <w:tcW w:w="1473" w:type="dxa"/>
            <w:vMerge/>
          </w:tcPr>
          <w:p w14:paraId="5491BE2B" w14:textId="77777777" w:rsidR="00684EDA" w:rsidRPr="008622CF" w:rsidRDefault="00684EDA" w:rsidP="00840D36">
            <w:pPr>
              <w:pStyle w:val="CCS-NormalText"/>
              <w:rPr>
                <w:rFonts w:ascii="Calibri" w:hAnsi="Calibri" w:cs="Calibri"/>
                <w:sz w:val="20"/>
                <w:szCs w:val="20"/>
              </w:rPr>
            </w:pPr>
          </w:p>
        </w:tc>
        <w:tc>
          <w:tcPr>
            <w:tcW w:w="1473" w:type="dxa"/>
          </w:tcPr>
          <w:p w14:paraId="7639500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Adequacy of housing for current needs</w:t>
            </w:r>
          </w:p>
        </w:tc>
        <w:tc>
          <w:tcPr>
            <w:tcW w:w="3286" w:type="dxa"/>
          </w:tcPr>
          <w:p w14:paraId="0FC05000"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5FC9C4AC"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5A8AEEE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EFCB7EA"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Distance of home to public transport</w:t>
            </w:r>
          </w:p>
        </w:tc>
      </w:tr>
      <w:tr w:rsidR="00684EDA" w:rsidRPr="008622CF" w14:paraId="6499B5D8" w14:textId="77777777" w:rsidTr="00840D36">
        <w:tc>
          <w:tcPr>
            <w:tcW w:w="1473" w:type="dxa"/>
          </w:tcPr>
          <w:p w14:paraId="0800713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issues</w:t>
            </w:r>
          </w:p>
        </w:tc>
        <w:tc>
          <w:tcPr>
            <w:tcW w:w="1473" w:type="dxa"/>
          </w:tcPr>
          <w:p w14:paraId="1403B375"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T</w:t>
            </w:r>
            <w:r w:rsidRPr="008622CF">
              <w:rPr>
                <w:rFonts w:ascii="Calibri" w:hAnsi="Calibri" w:cs="Calibri"/>
                <w:sz w:val="20"/>
                <w:szCs w:val="20"/>
              </w:rPr>
              <w:t xml:space="preserve">ype of </w:t>
            </w:r>
            <w:r>
              <w:rPr>
                <w:rFonts w:ascii="Calibri" w:hAnsi="Calibri" w:cs="Calibri"/>
                <w:sz w:val="20"/>
                <w:szCs w:val="20"/>
              </w:rPr>
              <w:t xml:space="preserve">housing </w:t>
            </w:r>
            <w:r w:rsidRPr="008622CF">
              <w:rPr>
                <w:rFonts w:ascii="Calibri" w:hAnsi="Calibri" w:cs="Calibri"/>
                <w:sz w:val="20"/>
                <w:szCs w:val="20"/>
              </w:rPr>
              <w:t>issues experienced</w:t>
            </w:r>
          </w:p>
        </w:tc>
        <w:tc>
          <w:tcPr>
            <w:tcW w:w="3286" w:type="dxa"/>
          </w:tcPr>
          <w:p w14:paraId="6D0841A1"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0CAAB2E"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2A1600E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92DFEEE"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7FC420B6" w14:textId="77777777" w:rsidTr="00840D36">
        <w:tc>
          <w:tcPr>
            <w:tcW w:w="1473" w:type="dxa"/>
            <w:vMerge w:val="restart"/>
          </w:tcPr>
          <w:p w14:paraId="77E200F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Satisfaction with neighbourhood</w:t>
            </w:r>
          </w:p>
        </w:tc>
        <w:tc>
          <w:tcPr>
            <w:tcW w:w="1473" w:type="dxa"/>
          </w:tcPr>
          <w:p w14:paraId="344B502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Perceived safety </w:t>
            </w:r>
            <w:r>
              <w:rPr>
                <w:rFonts w:ascii="Calibri" w:hAnsi="Calibri" w:cs="Calibri"/>
                <w:sz w:val="20"/>
                <w:szCs w:val="20"/>
              </w:rPr>
              <w:t xml:space="preserve">of </w:t>
            </w:r>
            <w:r w:rsidRPr="008622CF">
              <w:rPr>
                <w:rFonts w:ascii="Calibri" w:hAnsi="Calibri" w:cs="Calibri"/>
                <w:sz w:val="20"/>
                <w:szCs w:val="20"/>
              </w:rPr>
              <w:t>neighbourhood</w:t>
            </w:r>
          </w:p>
        </w:tc>
        <w:tc>
          <w:tcPr>
            <w:tcW w:w="3286" w:type="dxa"/>
          </w:tcPr>
          <w:p w14:paraId="484FCFC0" w14:textId="41C7210B"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Risk of natural disaster/theft; satisfaction with how safe feel, feeling part of local community</w:t>
            </w:r>
            <w:r w:rsidR="006934E8">
              <w:rPr>
                <w:rFonts w:ascii="Calibri" w:hAnsi="Calibri" w:cs="Calibri"/>
                <w:sz w:val="20"/>
                <w:szCs w:val="20"/>
              </w:rPr>
              <w:t>/</w:t>
            </w:r>
            <w:r w:rsidRPr="00907D2E">
              <w:rPr>
                <w:rFonts w:ascii="Calibri" w:hAnsi="Calibri" w:cs="Calibri"/>
                <w:sz w:val="20"/>
                <w:szCs w:val="20"/>
              </w:rPr>
              <w:t xml:space="preserve"> neighbourhood in which live</w:t>
            </w:r>
          </w:p>
        </w:tc>
        <w:tc>
          <w:tcPr>
            <w:tcW w:w="3544" w:type="dxa"/>
          </w:tcPr>
          <w:p w14:paraId="38E1C6D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489570D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8166F9A" w14:textId="5E292D9A"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Satisfaction with neighbourhood in which live, how safe feel; </w:t>
            </w:r>
            <w:r w:rsidR="006934E8">
              <w:rPr>
                <w:rFonts w:ascii="Calibri" w:hAnsi="Calibri" w:cs="Calibri"/>
                <w:sz w:val="20"/>
                <w:szCs w:val="20"/>
              </w:rPr>
              <w:t>f</w:t>
            </w:r>
            <w:r w:rsidRPr="00731D6B">
              <w:rPr>
                <w:rFonts w:ascii="Calibri" w:hAnsi="Calibri" w:cs="Calibri"/>
                <w:sz w:val="20"/>
                <w:szCs w:val="20"/>
              </w:rPr>
              <w:t>eel safe in place live</w:t>
            </w:r>
          </w:p>
        </w:tc>
      </w:tr>
      <w:tr w:rsidR="00684EDA" w:rsidRPr="008622CF" w14:paraId="01FE10EC" w14:textId="77777777" w:rsidTr="00840D36">
        <w:tc>
          <w:tcPr>
            <w:tcW w:w="1473" w:type="dxa"/>
            <w:vMerge/>
          </w:tcPr>
          <w:p w14:paraId="2227E80C" w14:textId="77777777" w:rsidR="00684EDA" w:rsidRPr="008622CF" w:rsidRDefault="00684EDA" w:rsidP="00840D36">
            <w:pPr>
              <w:pStyle w:val="CCS-NormalText"/>
              <w:rPr>
                <w:rFonts w:ascii="Calibri" w:hAnsi="Calibri" w:cs="Calibri"/>
                <w:sz w:val="20"/>
                <w:szCs w:val="20"/>
              </w:rPr>
            </w:pPr>
          </w:p>
        </w:tc>
        <w:tc>
          <w:tcPr>
            <w:tcW w:w="1473" w:type="dxa"/>
          </w:tcPr>
          <w:p w14:paraId="6FFDC6A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Amenities in neighbourhood</w:t>
            </w:r>
          </w:p>
        </w:tc>
        <w:tc>
          <w:tcPr>
            <w:tcW w:w="3286" w:type="dxa"/>
          </w:tcPr>
          <w:p w14:paraId="75BA307B"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02E2D3CD"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52E40F5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122DCC2A"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617EEB17" w14:textId="77777777" w:rsidTr="00840D36">
        <w:tc>
          <w:tcPr>
            <w:tcW w:w="1473" w:type="dxa"/>
            <w:vMerge/>
          </w:tcPr>
          <w:p w14:paraId="0ADBE0EA" w14:textId="77777777" w:rsidR="00684EDA" w:rsidRPr="008622CF" w:rsidRDefault="00684EDA" w:rsidP="00840D36">
            <w:pPr>
              <w:pStyle w:val="CCS-NormalText"/>
              <w:rPr>
                <w:rFonts w:ascii="Calibri" w:hAnsi="Calibri" w:cs="Calibri"/>
                <w:sz w:val="20"/>
                <w:szCs w:val="20"/>
              </w:rPr>
            </w:pPr>
          </w:p>
        </w:tc>
        <w:tc>
          <w:tcPr>
            <w:tcW w:w="1473" w:type="dxa"/>
          </w:tcPr>
          <w:p w14:paraId="305026C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Services in neighbourhood</w:t>
            </w:r>
          </w:p>
        </w:tc>
        <w:tc>
          <w:tcPr>
            <w:tcW w:w="3286" w:type="dxa"/>
          </w:tcPr>
          <w:p w14:paraId="0DEDADB5"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22DAD2A"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5D59137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3D4D81F2"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7C02DB66" w14:textId="77777777" w:rsidTr="00840D36">
        <w:tc>
          <w:tcPr>
            <w:tcW w:w="1473" w:type="dxa"/>
          </w:tcPr>
          <w:p w14:paraId="5D0DCAD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Impact of housing on circumstances</w:t>
            </w:r>
          </w:p>
        </w:tc>
        <w:tc>
          <w:tcPr>
            <w:tcW w:w="1473" w:type="dxa"/>
          </w:tcPr>
          <w:p w14:paraId="752A784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Impact of housing circumstances </w:t>
            </w:r>
          </w:p>
        </w:tc>
        <w:tc>
          <w:tcPr>
            <w:tcW w:w="3286" w:type="dxa"/>
          </w:tcPr>
          <w:p w14:paraId="79546EFD" w14:textId="75C3DAA7" w:rsidR="00684EDA" w:rsidRPr="00907D2E"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c>
          <w:tcPr>
            <w:tcW w:w="3544" w:type="dxa"/>
          </w:tcPr>
          <w:p w14:paraId="3732D93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34C4162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193BE92" w14:textId="46A55496" w:rsidR="00684EDA" w:rsidRPr="00731D6B"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r>
      <w:tr w:rsidR="00684EDA" w:rsidRPr="008622CF" w14:paraId="1322F789" w14:textId="77777777" w:rsidTr="00840D36">
        <w:tc>
          <w:tcPr>
            <w:tcW w:w="1473" w:type="dxa"/>
            <w:vMerge w:val="restart"/>
          </w:tcPr>
          <w:p w14:paraId="14A7DBA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stability</w:t>
            </w:r>
          </w:p>
        </w:tc>
        <w:tc>
          <w:tcPr>
            <w:tcW w:w="1473" w:type="dxa"/>
          </w:tcPr>
          <w:p w14:paraId="06A187D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Security of tenure</w:t>
            </w:r>
          </w:p>
        </w:tc>
        <w:tc>
          <w:tcPr>
            <w:tcW w:w="3286" w:type="dxa"/>
          </w:tcPr>
          <w:p w14:paraId="7DE4AFC5"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49381E03"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08E4464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386844C4" w14:textId="7A7D6F3C"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Can stay in place for next 3 months without being asked to leave; </w:t>
            </w:r>
            <w:r w:rsidR="006934E8">
              <w:rPr>
                <w:rFonts w:ascii="Calibri" w:hAnsi="Calibri" w:cs="Calibri"/>
                <w:sz w:val="20"/>
                <w:szCs w:val="20"/>
              </w:rPr>
              <w:t>l</w:t>
            </w:r>
            <w:r w:rsidRPr="00731D6B">
              <w:rPr>
                <w:rFonts w:ascii="Calibri" w:hAnsi="Calibri" w:cs="Calibri"/>
                <w:sz w:val="20"/>
                <w:szCs w:val="20"/>
              </w:rPr>
              <w:t xml:space="preserve">ast time had place to live where in same place for 3 months or more/type of place/who living with; </w:t>
            </w:r>
            <w:r w:rsidR="006934E8">
              <w:rPr>
                <w:rFonts w:ascii="Calibri" w:hAnsi="Calibri" w:cs="Calibri"/>
                <w:sz w:val="20"/>
                <w:szCs w:val="20"/>
              </w:rPr>
              <w:t>c</w:t>
            </w:r>
            <w:r w:rsidRPr="00731D6B">
              <w:rPr>
                <w:rFonts w:ascii="Calibri" w:hAnsi="Calibri" w:cs="Calibri"/>
                <w:sz w:val="20"/>
                <w:szCs w:val="20"/>
              </w:rPr>
              <w:t>urrent housing situation - secure, at risk of homeless</w:t>
            </w:r>
            <w:r>
              <w:rPr>
                <w:rFonts w:ascii="Calibri" w:hAnsi="Calibri" w:cs="Calibri"/>
                <w:sz w:val="20"/>
                <w:szCs w:val="20"/>
              </w:rPr>
              <w:t>n</w:t>
            </w:r>
            <w:r w:rsidRPr="00731D6B">
              <w:rPr>
                <w:rFonts w:ascii="Calibri" w:hAnsi="Calibri" w:cs="Calibri"/>
                <w:sz w:val="20"/>
                <w:szCs w:val="20"/>
              </w:rPr>
              <w:t>ess, homeless</w:t>
            </w:r>
          </w:p>
        </w:tc>
      </w:tr>
      <w:tr w:rsidR="00684EDA" w:rsidRPr="008622CF" w14:paraId="0806958C" w14:textId="77777777" w:rsidTr="00840D36">
        <w:tc>
          <w:tcPr>
            <w:tcW w:w="1473" w:type="dxa"/>
            <w:vMerge/>
          </w:tcPr>
          <w:p w14:paraId="3F7EFE90" w14:textId="77777777" w:rsidR="00684EDA" w:rsidRPr="008622CF" w:rsidRDefault="00684EDA" w:rsidP="00840D36">
            <w:pPr>
              <w:pStyle w:val="CCS-NormalText"/>
              <w:rPr>
                <w:rFonts w:ascii="Calibri" w:hAnsi="Calibri" w:cs="Calibri"/>
                <w:sz w:val="20"/>
                <w:szCs w:val="20"/>
              </w:rPr>
            </w:pPr>
          </w:p>
        </w:tc>
        <w:tc>
          <w:tcPr>
            <w:tcW w:w="1473" w:type="dxa"/>
          </w:tcPr>
          <w:p w14:paraId="05F8B23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current tenure </w:t>
            </w:r>
          </w:p>
        </w:tc>
        <w:tc>
          <w:tcPr>
            <w:tcW w:w="3286" w:type="dxa"/>
          </w:tcPr>
          <w:p w14:paraId="30D95134"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1C0D0957"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3B2C131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4E533F2"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Length of time at current place</w:t>
            </w:r>
          </w:p>
        </w:tc>
      </w:tr>
      <w:tr w:rsidR="00E03E4E" w:rsidRPr="008622CF" w14:paraId="60A6CF96" w14:textId="77777777" w:rsidTr="00840D36">
        <w:tc>
          <w:tcPr>
            <w:tcW w:w="1473" w:type="dxa"/>
            <w:vMerge w:val="restart"/>
          </w:tcPr>
          <w:p w14:paraId="7FA3CC09"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Housing moves</w:t>
            </w:r>
          </w:p>
        </w:tc>
        <w:tc>
          <w:tcPr>
            <w:tcW w:w="1473" w:type="dxa"/>
          </w:tcPr>
          <w:p w14:paraId="49D76D9B"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 xml:space="preserve">Number of moves </w:t>
            </w:r>
          </w:p>
        </w:tc>
        <w:tc>
          <w:tcPr>
            <w:tcW w:w="3286" w:type="dxa"/>
          </w:tcPr>
          <w:p w14:paraId="6894A25B" w14:textId="77777777" w:rsidR="00E03E4E" w:rsidRPr="00907D2E" w:rsidRDefault="00E03E4E" w:rsidP="00840D36">
            <w:pPr>
              <w:pStyle w:val="CCS-NormalText"/>
              <w:rPr>
                <w:rFonts w:ascii="Calibri" w:hAnsi="Calibri" w:cs="Calibri"/>
                <w:sz w:val="20"/>
                <w:szCs w:val="20"/>
              </w:rPr>
            </w:pPr>
            <w:r w:rsidRPr="00907D2E">
              <w:rPr>
                <w:rFonts w:ascii="Calibri" w:hAnsi="Calibri" w:cs="Calibri"/>
                <w:sz w:val="20"/>
                <w:szCs w:val="20"/>
              </w:rPr>
              <w:t>Changed address since last survey (dates of move); number of homes in last 10 years</w:t>
            </w:r>
          </w:p>
        </w:tc>
        <w:tc>
          <w:tcPr>
            <w:tcW w:w="3544" w:type="dxa"/>
          </w:tcPr>
          <w:p w14:paraId="29256F1A" w14:textId="77777777" w:rsidR="00E03E4E" w:rsidRPr="00907D2E" w:rsidRDefault="00E03E4E"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1C23FD75" w14:textId="77777777" w:rsidR="00E03E4E" w:rsidRPr="00396EE3" w:rsidRDefault="00E03E4E"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BBF3025" w14:textId="77777777" w:rsidR="00E03E4E" w:rsidRPr="00731D6B" w:rsidRDefault="00E03E4E" w:rsidP="00840D36">
            <w:pPr>
              <w:pStyle w:val="CCS-NormalText"/>
              <w:rPr>
                <w:rFonts w:ascii="Calibri" w:hAnsi="Calibri" w:cs="Calibri"/>
                <w:sz w:val="20"/>
                <w:szCs w:val="20"/>
              </w:rPr>
            </w:pPr>
            <w:r w:rsidRPr="00731D6B">
              <w:rPr>
                <w:rFonts w:ascii="Calibri" w:hAnsi="Calibri" w:cs="Calibri"/>
                <w:sz w:val="20"/>
                <w:szCs w:val="20"/>
              </w:rPr>
              <w:t>How many places lived in over previous 6 months/time spent in each of the different places; Moves since last interview</w:t>
            </w:r>
          </w:p>
        </w:tc>
      </w:tr>
      <w:tr w:rsidR="00E03E4E" w:rsidRPr="008622CF" w14:paraId="2D6A6587" w14:textId="77777777" w:rsidTr="00840D36">
        <w:tc>
          <w:tcPr>
            <w:tcW w:w="1473" w:type="dxa"/>
            <w:vMerge/>
          </w:tcPr>
          <w:p w14:paraId="7A7686A7" w14:textId="77777777" w:rsidR="00E03E4E" w:rsidRPr="008622CF" w:rsidRDefault="00E03E4E" w:rsidP="00840D36">
            <w:pPr>
              <w:pStyle w:val="CCS-NormalText"/>
              <w:rPr>
                <w:rFonts w:ascii="Calibri" w:hAnsi="Calibri" w:cs="Calibri"/>
                <w:sz w:val="20"/>
                <w:szCs w:val="20"/>
              </w:rPr>
            </w:pPr>
          </w:p>
        </w:tc>
        <w:tc>
          <w:tcPr>
            <w:tcW w:w="1473" w:type="dxa"/>
          </w:tcPr>
          <w:p w14:paraId="3018BAB7"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Reason for moves</w:t>
            </w:r>
          </w:p>
        </w:tc>
        <w:tc>
          <w:tcPr>
            <w:tcW w:w="3286" w:type="dxa"/>
          </w:tcPr>
          <w:p w14:paraId="3FBFD6AC" w14:textId="08B93331" w:rsidR="00E03E4E" w:rsidRPr="00907D2E" w:rsidRDefault="00E03E4E" w:rsidP="00840D36">
            <w:pPr>
              <w:pStyle w:val="CCS-NormalText"/>
              <w:rPr>
                <w:rFonts w:ascii="Calibri" w:hAnsi="Calibri" w:cs="Calibri"/>
                <w:sz w:val="20"/>
                <w:szCs w:val="20"/>
              </w:rPr>
            </w:pPr>
            <w:r w:rsidRPr="00907D2E">
              <w:rPr>
                <w:rFonts w:ascii="Calibri" w:hAnsi="Calibri" w:cs="Calibri"/>
                <w:sz w:val="20"/>
                <w:szCs w:val="20"/>
              </w:rPr>
              <w:t>Main reason for leaving address - work, study, business, larger/better place, smaller/</w:t>
            </w:r>
            <w:r>
              <w:rPr>
                <w:rFonts w:ascii="Calibri" w:hAnsi="Calibri" w:cs="Calibri"/>
                <w:sz w:val="20"/>
                <w:szCs w:val="20"/>
              </w:rPr>
              <w:t>l</w:t>
            </w:r>
            <w:r w:rsidRPr="00907D2E">
              <w:rPr>
                <w:rFonts w:ascii="Calibri" w:hAnsi="Calibri" w:cs="Calibri"/>
                <w:sz w:val="20"/>
                <w:szCs w:val="20"/>
              </w:rPr>
              <w:t>ess expensive place, get a place of own, get married/</w:t>
            </w:r>
            <w:r w:rsidR="006934E8">
              <w:rPr>
                <w:rFonts w:ascii="Calibri" w:hAnsi="Calibri" w:cs="Calibri"/>
                <w:sz w:val="20"/>
                <w:szCs w:val="20"/>
              </w:rPr>
              <w:t xml:space="preserve"> </w:t>
            </w:r>
            <w:r w:rsidRPr="00907D2E">
              <w:rPr>
                <w:rFonts w:ascii="Calibri" w:hAnsi="Calibri" w:cs="Calibri"/>
                <w:sz w:val="20"/>
                <w:szCs w:val="20"/>
              </w:rPr>
              <w:t>moved in with partner, live in a better neighbourhood, be closer to friends</w:t>
            </w:r>
            <w:r w:rsidR="006934E8">
              <w:rPr>
                <w:rFonts w:ascii="Calibri" w:hAnsi="Calibri" w:cs="Calibri"/>
                <w:sz w:val="20"/>
                <w:szCs w:val="20"/>
              </w:rPr>
              <w:t>/</w:t>
            </w:r>
            <w:r w:rsidRPr="00907D2E">
              <w:rPr>
                <w:rFonts w:ascii="Calibri" w:hAnsi="Calibri" w:cs="Calibri"/>
                <w:sz w:val="20"/>
                <w:szCs w:val="20"/>
              </w:rPr>
              <w:t xml:space="preserve"> family, look for work, </w:t>
            </w:r>
            <w:r w:rsidR="006934E8">
              <w:rPr>
                <w:rFonts w:ascii="Calibri" w:hAnsi="Calibri" w:cs="Calibri"/>
                <w:sz w:val="20"/>
                <w:szCs w:val="20"/>
              </w:rPr>
              <w:t>m</w:t>
            </w:r>
            <w:r w:rsidRPr="00907D2E">
              <w:rPr>
                <w:rFonts w:ascii="Calibri" w:hAnsi="Calibri" w:cs="Calibri"/>
                <w:sz w:val="20"/>
                <w:szCs w:val="20"/>
              </w:rPr>
              <w:t xml:space="preserve">arital/relationship breakdown, </w:t>
            </w:r>
            <w:r w:rsidR="006934E8">
              <w:rPr>
                <w:rFonts w:ascii="Calibri" w:hAnsi="Calibri" w:cs="Calibri"/>
                <w:sz w:val="20"/>
                <w:szCs w:val="20"/>
              </w:rPr>
              <w:t>p</w:t>
            </w:r>
            <w:r w:rsidRPr="00907D2E">
              <w:rPr>
                <w:rFonts w:ascii="Calibri" w:hAnsi="Calibri" w:cs="Calibri"/>
                <w:sz w:val="20"/>
                <w:szCs w:val="20"/>
              </w:rPr>
              <w:t xml:space="preserve">roperty no longer available, </w:t>
            </w:r>
            <w:r w:rsidR="006934E8">
              <w:rPr>
                <w:rFonts w:ascii="Calibri" w:hAnsi="Calibri" w:cs="Calibri"/>
                <w:sz w:val="20"/>
                <w:szCs w:val="20"/>
              </w:rPr>
              <w:t>e</w:t>
            </w:r>
            <w:r w:rsidRPr="00907D2E">
              <w:rPr>
                <w:rFonts w:ascii="Calibri" w:hAnsi="Calibri" w:cs="Calibri"/>
                <w:sz w:val="20"/>
                <w:szCs w:val="20"/>
              </w:rPr>
              <w:t>victed, follow a spouse or parent/</w:t>
            </w:r>
            <w:r w:rsidR="006934E8">
              <w:rPr>
                <w:rFonts w:ascii="Calibri" w:hAnsi="Calibri" w:cs="Calibri"/>
                <w:sz w:val="20"/>
                <w:szCs w:val="20"/>
              </w:rPr>
              <w:t>w</w:t>
            </w:r>
            <w:r w:rsidRPr="00907D2E">
              <w:rPr>
                <w:rFonts w:ascii="Calibri" w:hAnsi="Calibri" w:cs="Calibri"/>
                <w:sz w:val="20"/>
                <w:szCs w:val="20"/>
              </w:rPr>
              <w:t>hole family moved, closer to amenities/</w:t>
            </w:r>
            <w:r w:rsidR="006934E8">
              <w:rPr>
                <w:rFonts w:ascii="Calibri" w:hAnsi="Calibri" w:cs="Calibri"/>
                <w:sz w:val="20"/>
                <w:szCs w:val="20"/>
              </w:rPr>
              <w:t xml:space="preserve"> </w:t>
            </w:r>
            <w:r w:rsidRPr="00907D2E">
              <w:rPr>
                <w:rFonts w:ascii="Calibri" w:hAnsi="Calibri" w:cs="Calibri"/>
                <w:sz w:val="20"/>
                <w:szCs w:val="20"/>
              </w:rPr>
              <w:t xml:space="preserve">services/public transport, </w:t>
            </w:r>
            <w:r w:rsidR="006934E8">
              <w:rPr>
                <w:rFonts w:ascii="Calibri" w:hAnsi="Calibri" w:cs="Calibri"/>
                <w:sz w:val="20"/>
                <w:szCs w:val="20"/>
              </w:rPr>
              <w:t>s</w:t>
            </w:r>
            <w:r w:rsidRPr="00907D2E">
              <w:rPr>
                <w:rFonts w:ascii="Calibri" w:hAnsi="Calibri" w:cs="Calibri"/>
                <w:sz w:val="20"/>
                <w:szCs w:val="20"/>
              </w:rPr>
              <w:t xml:space="preserve">eeking change of lifestyle, </w:t>
            </w:r>
            <w:r w:rsidR="006934E8">
              <w:rPr>
                <w:rFonts w:ascii="Calibri" w:hAnsi="Calibri" w:cs="Calibri"/>
                <w:sz w:val="20"/>
                <w:szCs w:val="20"/>
              </w:rPr>
              <w:t>h</w:t>
            </w:r>
            <w:r w:rsidRPr="00907D2E">
              <w:rPr>
                <w:rFonts w:ascii="Calibri" w:hAnsi="Calibri" w:cs="Calibri"/>
                <w:sz w:val="20"/>
                <w:szCs w:val="20"/>
              </w:rPr>
              <w:t xml:space="preserve">ealth reasons, </w:t>
            </w:r>
            <w:r w:rsidR="006934E8">
              <w:rPr>
                <w:rFonts w:ascii="Calibri" w:hAnsi="Calibri" w:cs="Calibri"/>
                <w:sz w:val="20"/>
                <w:szCs w:val="20"/>
              </w:rPr>
              <w:t>t</w:t>
            </w:r>
            <w:r w:rsidRPr="00907D2E">
              <w:rPr>
                <w:rFonts w:ascii="Calibri" w:hAnsi="Calibri" w:cs="Calibri"/>
                <w:sz w:val="20"/>
                <w:szCs w:val="20"/>
              </w:rPr>
              <w:t>emporary relocation, other</w:t>
            </w:r>
          </w:p>
        </w:tc>
        <w:tc>
          <w:tcPr>
            <w:tcW w:w="3544" w:type="dxa"/>
          </w:tcPr>
          <w:p w14:paraId="3D9B564E" w14:textId="77777777" w:rsidR="00E03E4E" w:rsidRPr="00907D2E" w:rsidRDefault="00E03E4E"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0B4AD5AA" w14:textId="77777777" w:rsidR="00E03E4E" w:rsidRPr="00396EE3" w:rsidRDefault="00E03E4E"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50F3A0BD" w14:textId="0987DCB2" w:rsidR="00E03E4E" w:rsidRPr="00731D6B" w:rsidRDefault="00E03E4E" w:rsidP="00840D36">
            <w:pPr>
              <w:pStyle w:val="CCS-NormalText"/>
              <w:rPr>
                <w:rFonts w:ascii="Calibri" w:hAnsi="Calibri" w:cs="Calibri"/>
                <w:sz w:val="20"/>
                <w:szCs w:val="20"/>
              </w:rPr>
            </w:pPr>
            <w:r w:rsidRPr="00731D6B">
              <w:rPr>
                <w:rFonts w:ascii="Calibri" w:hAnsi="Calibri" w:cs="Calibri"/>
                <w:sz w:val="20"/>
                <w:szCs w:val="20"/>
              </w:rPr>
              <w:t xml:space="preserve">Reason for leaving place lived for 3 months or more (see homelessness reasons); </w:t>
            </w:r>
            <w:r w:rsidR="006934E8">
              <w:rPr>
                <w:rFonts w:ascii="Calibri" w:hAnsi="Calibri" w:cs="Calibri"/>
                <w:sz w:val="20"/>
                <w:szCs w:val="20"/>
              </w:rPr>
              <w:t>w</w:t>
            </w:r>
            <w:r w:rsidRPr="00731D6B">
              <w:rPr>
                <w:rFonts w:ascii="Calibri" w:hAnsi="Calibri" w:cs="Calibri"/>
                <w:sz w:val="20"/>
                <w:szCs w:val="20"/>
              </w:rPr>
              <w:t>hy leave place (see above)</w:t>
            </w:r>
          </w:p>
        </w:tc>
      </w:tr>
      <w:tr w:rsidR="00E03E4E" w:rsidRPr="008622CF" w14:paraId="160A989A" w14:textId="77777777" w:rsidTr="00840D36">
        <w:tc>
          <w:tcPr>
            <w:tcW w:w="1473" w:type="dxa"/>
            <w:vMerge/>
          </w:tcPr>
          <w:p w14:paraId="0FE5E95C" w14:textId="77777777" w:rsidR="00E03E4E" w:rsidRPr="008622CF" w:rsidRDefault="00E03E4E" w:rsidP="00E03E4E">
            <w:pPr>
              <w:pStyle w:val="CCS-NormalText"/>
              <w:rPr>
                <w:rFonts w:ascii="Calibri" w:hAnsi="Calibri" w:cs="Calibri"/>
                <w:sz w:val="20"/>
                <w:szCs w:val="20"/>
              </w:rPr>
            </w:pPr>
          </w:p>
        </w:tc>
        <w:tc>
          <w:tcPr>
            <w:tcW w:w="1473" w:type="dxa"/>
          </w:tcPr>
          <w:p w14:paraId="02363B27" w14:textId="66FC1186" w:rsidR="00E03E4E" w:rsidRPr="008622CF" w:rsidRDefault="00E03E4E" w:rsidP="00E03E4E">
            <w:pPr>
              <w:pStyle w:val="CCS-NormalText"/>
              <w:rPr>
                <w:rFonts w:ascii="Calibri" w:hAnsi="Calibri" w:cs="Calibri"/>
                <w:sz w:val="20"/>
                <w:szCs w:val="20"/>
              </w:rPr>
            </w:pPr>
            <w:r w:rsidRPr="008622CF">
              <w:rPr>
                <w:rFonts w:ascii="Calibri" w:hAnsi="Calibri" w:cs="Calibri"/>
                <w:sz w:val="20"/>
                <w:szCs w:val="20"/>
              </w:rPr>
              <w:t>Intention to move house</w:t>
            </w:r>
          </w:p>
        </w:tc>
        <w:tc>
          <w:tcPr>
            <w:tcW w:w="3286" w:type="dxa"/>
          </w:tcPr>
          <w:p w14:paraId="7587FAA4" w14:textId="6F3934EB" w:rsidR="00E03E4E" w:rsidRPr="00907D2E" w:rsidRDefault="00E03E4E" w:rsidP="00E03E4E">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7CA75D9D" w14:textId="00B00327" w:rsidR="00E03E4E" w:rsidRPr="00907D2E" w:rsidRDefault="00E03E4E" w:rsidP="00E03E4E">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3BBF4081" w14:textId="7B75924E" w:rsidR="00E03E4E" w:rsidRPr="00396EE3" w:rsidRDefault="00E03E4E" w:rsidP="00E03E4E">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331A6111" w14:textId="40B373E1" w:rsidR="00E03E4E" w:rsidRPr="00731D6B" w:rsidRDefault="00E03E4E" w:rsidP="00E03E4E">
            <w:pPr>
              <w:pStyle w:val="CCS-NormalText"/>
              <w:rPr>
                <w:rFonts w:ascii="Calibri" w:hAnsi="Calibri" w:cs="Calibri"/>
                <w:sz w:val="20"/>
                <w:szCs w:val="20"/>
              </w:rPr>
            </w:pPr>
            <w:r w:rsidRPr="00731D6B">
              <w:rPr>
                <w:rFonts w:ascii="Calibri" w:hAnsi="Calibri" w:cs="Calibri"/>
                <w:sz w:val="20"/>
                <w:szCs w:val="20"/>
              </w:rPr>
              <w:t xml:space="preserve">Looking for another place to live; </w:t>
            </w:r>
            <w:r w:rsidR="006934E8">
              <w:rPr>
                <w:rFonts w:ascii="Calibri" w:hAnsi="Calibri" w:cs="Calibri"/>
                <w:sz w:val="20"/>
                <w:szCs w:val="20"/>
              </w:rPr>
              <w:t>h</w:t>
            </w:r>
            <w:r w:rsidRPr="00731D6B">
              <w:rPr>
                <w:rFonts w:ascii="Calibri" w:hAnsi="Calibri" w:cs="Calibri"/>
                <w:sz w:val="20"/>
                <w:szCs w:val="20"/>
              </w:rPr>
              <w:t xml:space="preserve">ow long looking; </w:t>
            </w:r>
            <w:r w:rsidR="006934E8">
              <w:rPr>
                <w:rFonts w:ascii="Calibri" w:hAnsi="Calibri" w:cs="Calibri"/>
                <w:sz w:val="20"/>
                <w:szCs w:val="20"/>
              </w:rPr>
              <w:t>a</w:t>
            </w:r>
            <w:r w:rsidRPr="00731D6B">
              <w:rPr>
                <w:rFonts w:ascii="Calibri" w:hAnsi="Calibri" w:cs="Calibri"/>
                <w:sz w:val="20"/>
                <w:szCs w:val="20"/>
              </w:rPr>
              <w:t xml:space="preserve">nything preventing you from finding another place/main </w:t>
            </w:r>
            <w:proofErr w:type="gramStart"/>
            <w:r w:rsidRPr="00731D6B">
              <w:rPr>
                <w:rFonts w:ascii="Calibri" w:hAnsi="Calibri" w:cs="Calibri"/>
                <w:sz w:val="20"/>
                <w:szCs w:val="20"/>
              </w:rPr>
              <w:t>barriers</w:t>
            </w:r>
            <w:proofErr w:type="gramEnd"/>
          </w:p>
        </w:tc>
      </w:tr>
      <w:tr w:rsidR="00E03E4E" w:rsidRPr="008622CF" w14:paraId="1AE4B5AD" w14:textId="77777777" w:rsidTr="00840D36">
        <w:tc>
          <w:tcPr>
            <w:tcW w:w="1473" w:type="dxa"/>
            <w:vMerge/>
          </w:tcPr>
          <w:p w14:paraId="559AE46C" w14:textId="77777777" w:rsidR="00E03E4E" w:rsidRPr="008622CF" w:rsidRDefault="00E03E4E" w:rsidP="00E03E4E">
            <w:pPr>
              <w:pStyle w:val="CCS-NormalText"/>
              <w:rPr>
                <w:rFonts w:ascii="Calibri" w:hAnsi="Calibri" w:cs="Calibri"/>
                <w:sz w:val="20"/>
                <w:szCs w:val="20"/>
              </w:rPr>
            </w:pPr>
          </w:p>
        </w:tc>
        <w:tc>
          <w:tcPr>
            <w:tcW w:w="1473" w:type="dxa"/>
          </w:tcPr>
          <w:p w14:paraId="3239E40B" w14:textId="4869F0CC" w:rsidR="00E03E4E" w:rsidRPr="008622CF" w:rsidRDefault="00E03E4E" w:rsidP="00E03E4E">
            <w:pPr>
              <w:pStyle w:val="CCS-NormalText"/>
              <w:rPr>
                <w:rFonts w:ascii="Calibri" w:hAnsi="Calibri" w:cs="Calibri"/>
                <w:sz w:val="20"/>
                <w:szCs w:val="20"/>
              </w:rPr>
            </w:pPr>
            <w:r w:rsidRPr="008622CF">
              <w:rPr>
                <w:rFonts w:ascii="Calibri" w:hAnsi="Calibri" w:cs="Calibri"/>
                <w:sz w:val="20"/>
                <w:szCs w:val="20"/>
              </w:rPr>
              <w:t>Reasons for wanting to move</w:t>
            </w:r>
          </w:p>
        </w:tc>
        <w:tc>
          <w:tcPr>
            <w:tcW w:w="3286" w:type="dxa"/>
          </w:tcPr>
          <w:p w14:paraId="71EE478B" w14:textId="2347B0B5" w:rsidR="00E03E4E" w:rsidRPr="00907D2E" w:rsidRDefault="00E03E4E" w:rsidP="00E03E4E">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5D3B9F9F" w14:textId="1052C721" w:rsidR="00E03E4E" w:rsidRPr="00907D2E" w:rsidRDefault="00E03E4E" w:rsidP="00E03E4E">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536787FA" w14:textId="52ADF961" w:rsidR="00E03E4E" w:rsidRPr="00396EE3" w:rsidRDefault="00E03E4E" w:rsidP="00E03E4E">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45D86D44" w14:textId="7744E782" w:rsidR="00E03E4E" w:rsidRPr="00731D6B" w:rsidRDefault="00E03E4E" w:rsidP="00E03E4E">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1655F072" w14:textId="77777777" w:rsidTr="00840D36">
        <w:tc>
          <w:tcPr>
            <w:tcW w:w="1473" w:type="dxa"/>
          </w:tcPr>
          <w:p w14:paraId="65C5B0F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Housing pathways</w:t>
            </w:r>
          </w:p>
        </w:tc>
        <w:tc>
          <w:tcPr>
            <w:tcW w:w="1473" w:type="dxa"/>
          </w:tcPr>
          <w:p w14:paraId="6C2344D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Types of pathways</w:t>
            </w:r>
          </w:p>
        </w:tc>
        <w:tc>
          <w:tcPr>
            <w:tcW w:w="3286" w:type="dxa"/>
          </w:tcPr>
          <w:p w14:paraId="20155DD4"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6EBD4097"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6D63D1F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97C0844"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On waiting list for public/community housing</w:t>
            </w:r>
          </w:p>
        </w:tc>
      </w:tr>
      <w:tr w:rsidR="00684EDA" w:rsidRPr="008622CF" w14:paraId="7FD29F6C" w14:textId="77777777" w:rsidTr="00840D36">
        <w:tc>
          <w:tcPr>
            <w:tcW w:w="1473" w:type="dxa"/>
            <w:vMerge w:val="restart"/>
          </w:tcPr>
          <w:p w14:paraId="79F613C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aspirations</w:t>
            </w:r>
          </w:p>
        </w:tc>
        <w:tc>
          <w:tcPr>
            <w:tcW w:w="1473" w:type="dxa"/>
          </w:tcPr>
          <w:p w14:paraId="70620612" w14:textId="0053E729" w:rsidR="00684EDA" w:rsidRPr="008622CF" w:rsidRDefault="00E03E4E" w:rsidP="00840D36">
            <w:pPr>
              <w:pStyle w:val="CCS-NormalText"/>
              <w:rPr>
                <w:rFonts w:ascii="Calibri" w:hAnsi="Calibri" w:cs="Calibri"/>
                <w:sz w:val="20"/>
                <w:szCs w:val="20"/>
              </w:rPr>
            </w:pPr>
            <w:r>
              <w:rPr>
                <w:rFonts w:ascii="Calibri" w:hAnsi="Calibri" w:cs="Calibri"/>
                <w:sz w:val="20"/>
                <w:szCs w:val="20"/>
              </w:rPr>
              <w:t>Future housing plans</w:t>
            </w:r>
          </w:p>
        </w:tc>
        <w:tc>
          <w:tcPr>
            <w:tcW w:w="3286" w:type="dxa"/>
          </w:tcPr>
          <w:p w14:paraId="7B8FCAB6" w14:textId="4B5D4EF1" w:rsidR="00684EDA" w:rsidRPr="00907D2E" w:rsidRDefault="00E03E4E" w:rsidP="00840D36">
            <w:pPr>
              <w:pStyle w:val="CCS-NormalText"/>
              <w:rPr>
                <w:rFonts w:ascii="Calibri" w:hAnsi="Calibri" w:cs="Calibri"/>
                <w:sz w:val="20"/>
                <w:szCs w:val="20"/>
              </w:rPr>
            </w:pPr>
            <w:r>
              <w:rPr>
                <w:rFonts w:ascii="Calibri" w:hAnsi="Calibri" w:cs="Calibri"/>
                <w:sz w:val="20"/>
                <w:szCs w:val="20"/>
              </w:rPr>
              <w:t>No</w:t>
            </w:r>
          </w:p>
        </w:tc>
        <w:tc>
          <w:tcPr>
            <w:tcW w:w="3544" w:type="dxa"/>
          </w:tcPr>
          <w:p w14:paraId="566090CA" w14:textId="00C10E81" w:rsidR="00684EDA" w:rsidRPr="00907D2E" w:rsidRDefault="00E03E4E" w:rsidP="00840D36">
            <w:pPr>
              <w:pStyle w:val="CCS-NormalText"/>
              <w:rPr>
                <w:rFonts w:ascii="Calibri" w:hAnsi="Calibri" w:cs="Calibri"/>
                <w:sz w:val="20"/>
                <w:szCs w:val="20"/>
              </w:rPr>
            </w:pPr>
            <w:r>
              <w:rPr>
                <w:rFonts w:ascii="Calibri" w:hAnsi="Calibri" w:cs="Calibri"/>
                <w:sz w:val="20"/>
                <w:szCs w:val="20"/>
              </w:rPr>
              <w:t>No</w:t>
            </w:r>
          </w:p>
        </w:tc>
        <w:tc>
          <w:tcPr>
            <w:tcW w:w="1559" w:type="dxa"/>
          </w:tcPr>
          <w:p w14:paraId="519F8C25" w14:textId="4918B2CB" w:rsidR="00684EDA" w:rsidRPr="00396EE3" w:rsidRDefault="00E03E4E"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70D03D75" w14:textId="55611E32" w:rsidR="00684EDA" w:rsidRPr="00731D6B" w:rsidRDefault="00E03E4E" w:rsidP="00840D36">
            <w:pPr>
              <w:pStyle w:val="CCS-NormalText"/>
              <w:rPr>
                <w:rFonts w:ascii="Calibri" w:hAnsi="Calibri" w:cs="Calibri"/>
                <w:sz w:val="20"/>
                <w:szCs w:val="20"/>
              </w:rPr>
            </w:pPr>
            <w:r>
              <w:rPr>
                <w:rFonts w:ascii="Calibri" w:hAnsi="Calibri" w:cs="Calibri"/>
                <w:sz w:val="20"/>
                <w:szCs w:val="20"/>
              </w:rPr>
              <w:t>No</w:t>
            </w:r>
          </w:p>
        </w:tc>
      </w:tr>
      <w:tr w:rsidR="00684EDA" w:rsidRPr="008622CF" w14:paraId="73ABC153" w14:textId="77777777" w:rsidTr="00840D36">
        <w:tc>
          <w:tcPr>
            <w:tcW w:w="1473" w:type="dxa"/>
            <w:vMerge/>
          </w:tcPr>
          <w:p w14:paraId="5803A5AA" w14:textId="77777777" w:rsidR="00684EDA" w:rsidRPr="008622CF" w:rsidRDefault="00684EDA" w:rsidP="00840D36">
            <w:pPr>
              <w:pStyle w:val="CCS-NormalText"/>
              <w:rPr>
                <w:rFonts w:ascii="Calibri" w:hAnsi="Calibri" w:cs="Calibri"/>
                <w:sz w:val="20"/>
                <w:szCs w:val="20"/>
              </w:rPr>
            </w:pPr>
          </w:p>
        </w:tc>
        <w:tc>
          <w:tcPr>
            <w:tcW w:w="1473" w:type="dxa"/>
          </w:tcPr>
          <w:p w14:paraId="1EF740D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 ownership</w:t>
            </w:r>
            <w:r>
              <w:rPr>
                <w:rFonts w:ascii="Calibri" w:hAnsi="Calibri" w:cs="Calibri"/>
                <w:sz w:val="20"/>
                <w:szCs w:val="20"/>
              </w:rPr>
              <w:t xml:space="preserve"> perceptions</w:t>
            </w:r>
          </w:p>
        </w:tc>
        <w:tc>
          <w:tcPr>
            <w:tcW w:w="3286" w:type="dxa"/>
          </w:tcPr>
          <w:p w14:paraId="0E7FB9B9"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5504AF78"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2FCC707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5102CE2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2F39001E" w14:textId="77777777" w:rsidTr="00840D36">
        <w:tc>
          <w:tcPr>
            <w:tcW w:w="1473" w:type="dxa"/>
            <w:vMerge/>
          </w:tcPr>
          <w:p w14:paraId="1F248377" w14:textId="77777777" w:rsidR="00684EDA" w:rsidRPr="008622CF" w:rsidRDefault="00684EDA" w:rsidP="00840D36">
            <w:pPr>
              <w:pStyle w:val="CCS-NormalText"/>
              <w:rPr>
                <w:rFonts w:ascii="Calibri" w:hAnsi="Calibri" w:cs="Calibri"/>
                <w:sz w:val="20"/>
                <w:szCs w:val="20"/>
              </w:rPr>
            </w:pPr>
          </w:p>
        </w:tc>
        <w:tc>
          <w:tcPr>
            <w:tcW w:w="1473" w:type="dxa"/>
          </w:tcPr>
          <w:p w14:paraId="56D43EE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Barriers and facilitators of home ownership</w:t>
            </w:r>
          </w:p>
        </w:tc>
        <w:tc>
          <w:tcPr>
            <w:tcW w:w="3286" w:type="dxa"/>
          </w:tcPr>
          <w:p w14:paraId="277CFEA1"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3544" w:type="dxa"/>
          </w:tcPr>
          <w:p w14:paraId="01412582" w14:textId="77777777"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No</w:t>
            </w:r>
          </w:p>
        </w:tc>
        <w:tc>
          <w:tcPr>
            <w:tcW w:w="1559" w:type="dxa"/>
          </w:tcPr>
          <w:p w14:paraId="3B48967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6AC1FDF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r>
      <w:tr w:rsidR="00684EDA" w:rsidRPr="008622CF" w14:paraId="18E64A55" w14:textId="77777777" w:rsidTr="00840D36">
        <w:tc>
          <w:tcPr>
            <w:tcW w:w="1473" w:type="dxa"/>
          </w:tcPr>
          <w:p w14:paraId="38C63D6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Additional data items</w:t>
            </w:r>
          </w:p>
        </w:tc>
        <w:tc>
          <w:tcPr>
            <w:tcW w:w="1473" w:type="dxa"/>
          </w:tcPr>
          <w:p w14:paraId="282DEB8A" w14:textId="77777777" w:rsidR="00684EDA" w:rsidRPr="008622CF" w:rsidRDefault="00684EDA" w:rsidP="00840D36">
            <w:pPr>
              <w:pStyle w:val="CCS-NormalText"/>
              <w:rPr>
                <w:rFonts w:ascii="Calibri" w:hAnsi="Calibri" w:cs="Calibri"/>
                <w:sz w:val="20"/>
                <w:szCs w:val="20"/>
              </w:rPr>
            </w:pPr>
          </w:p>
        </w:tc>
        <w:tc>
          <w:tcPr>
            <w:tcW w:w="3286" w:type="dxa"/>
          </w:tcPr>
          <w:p w14:paraId="04B1C82E" w14:textId="7B3A6D9B" w:rsidR="00684EDA" w:rsidRPr="00907D2E" w:rsidRDefault="00684EDA" w:rsidP="00840D36">
            <w:pPr>
              <w:pStyle w:val="CCS-NormalText"/>
              <w:rPr>
                <w:rFonts w:ascii="Calibri" w:hAnsi="Calibri" w:cs="Calibri"/>
                <w:sz w:val="20"/>
                <w:szCs w:val="20"/>
              </w:rPr>
            </w:pPr>
            <w:r w:rsidRPr="00907D2E">
              <w:rPr>
                <w:rFonts w:ascii="Calibri" w:hAnsi="Calibri" w:cs="Calibri"/>
                <w:sz w:val="20"/>
                <w:szCs w:val="20"/>
              </w:rPr>
              <w:t>Type of road dwelling on - not on main/major road, main road - single/</w:t>
            </w:r>
            <w:r w:rsidR="006934E8">
              <w:rPr>
                <w:rFonts w:ascii="Calibri" w:hAnsi="Calibri" w:cs="Calibri"/>
                <w:sz w:val="20"/>
                <w:szCs w:val="20"/>
              </w:rPr>
              <w:t xml:space="preserve"> </w:t>
            </w:r>
            <w:r w:rsidRPr="00907D2E">
              <w:rPr>
                <w:rFonts w:ascii="Calibri" w:hAnsi="Calibri" w:cs="Calibri"/>
                <w:sz w:val="20"/>
                <w:szCs w:val="20"/>
              </w:rPr>
              <w:t>two or more lanes (Interviewer observation); Value of home; Home insurance coverage - building/</w:t>
            </w:r>
            <w:r w:rsidR="006934E8">
              <w:rPr>
                <w:rFonts w:ascii="Calibri" w:hAnsi="Calibri" w:cs="Calibri"/>
                <w:sz w:val="20"/>
                <w:szCs w:val="20"/>
              </w:rPr>
              <w:t xml:space="preserve"> </w:t>
            </w:r>
            <w:r w:rsidRPr="00907D2E">
              <w:rPr>
                <w:rFonts w:ascii="Calibri" w:hAnsi="Calibri" w:cs="Calibri"/>
                <w:sz w:val="20"/>
                <w:szCs w:val="20"/>
              </w:rPr>
              <w:t>contents; Household spending - weekly/monthly/ annual expenses - type and $</w:t>
            </w:r>
          </w:p>
        </w:tc>
        <w:tc>
          <w:tcPr>
            <w:tcW w:w="3544" w:type="dxa"/>
          </w:tcPr>
          <w:p w14:paraId="33594548" w14:textId="77777777" w:rsidR="00684EDA" w:rsidRPr="00907D2E" w:rsidRDefault="00684EDA" w:rsidP="00840D36">
            <w:pPr>
              <w:pStyle w:val="CCS-NormalText"/>
              <w:rPr>
                <w:rFonts w:ascii="Calibri" w:hAnsi="Calibri" w:cs="Calibri"/>
                <w:sz w:val="20"/>
                <w:szCs w:val="20"/>
              </w:rPr>
            </w:pPr>
            <w:r>
              <w:rPr>
                <w:rFonts w:ascii="Calibri" w:hAnsi="Calibri" w:cs="Calibri"/>
                <w:sz w:val="20"/>
                <w:szCs w:val="20"/>
              </w:rPr>
              <w:t>No</w:t>
            </w:r>
          </w:p>
        </w:tc>
        <w:tc>
          <w:tcPr>
            <w:tcW w:w="1559" w:type="dxa"/>
          </w:tcPr>
          <w:p w14:paraId="02C3BA5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828" w:type="dxa"/>
          </w:tcPr>
          <w:p w14:paraId="29CF8321"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Use/frequency of use of housing and tenancy services; Value of home</w:t>
            </w:r>
          </w:p>
        </w:tc>
      </w:tr>
    </w:tbl>
    <w:p w14:paraId="55BE51FB" w14:textId="77777777" w:rsidR="00684EDA" w:rsidRDefault="00684EDA" w:rsidP="00684EDA">
      <w:pPr>
        <w:pStyle w:val="CCS-NormalText"/>
        <w:rPr>
          <w:rFonts w:ascii="Calibri" w:hAnsi="Calibri" w:cs="Calibri"/>
          <w:sz w:val="24"/>
          <w:szCs w:val="24"/>
        </w:rPr>
      </w:pPr>
    </w:p>
    <w:p w14:paraId="34E57AB3" w14:textId="77777777" w:rsidR="00BE475B" w:rsidRDefault="00BE475B">
      <w:pPr>
        <w:rPr>
          <w:rFonts w:ascii="Calibri" w:hAnsi="Calibri" w:cs="Calibri"/>
          <w:sz w:val="24"/>
          <w:szCs w:val="24"/>
        </w:rPr>
      </w:pPr>
      <w:r>
        <w:rPr>
          <w:rFonts w:ascii="Calibri" w:hAnsi="Calibri" w:cs="Calibri"/>
          <w:sz w:val="24"/>
          <w:szCs w:val="24"/>
        </w:rPr>
        <w:br w:type="page"/>
      </w:r>
    </w:p>
    <w:p w14:paraId="3C9553DF" w14:textId="621AB02C" w:rsidR="00684EDA" w:rsidRPr="00D02E41" w:rsidRDefault="00684EDA"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2E724C" w:rsidRPr="00D02E41">
        <w:rPr>
          <w:rFonts w:cstheme="minorHAnsi"/>
          <w:b/>
          <w:bCs/>
          <w:sz w:val="18"/>
          <w:szCs w:val="18"/>
        </w:rPr>
        <w:t>5</w:t>
      </w:r>
      <w:r w:rsidRPr="00D02E41">
        <w:rPr>
          <w:rFonts w:cstheme="minorHAnsi"/>
          <w:b/>
          <w:bCs/>
          <w:sz w:val="18"/>
          <w:szCs w:val="18"/>
        </w:rPr>
        <w:t xml:space="preserve">: </w:t>
      </w:r>
      <w:r w:rsidR="00340D81" w:rsidRPr="00D02E41">
        <w:rPr>
          <w:rFonts w:cstheme="minorHAnsi"/>
          <w:b/>
          <w:bCs/>
          <w:sz w:val="18"/>
          <w:szCs w:val="18"/>
        </w:rPr>
        <w:t>Review</w:t>
      </w:r>
      <w:r w:rsidRPr="00D02E41">
        <w:rPr>
          <w:rFonts w:cstheme="minorHAnsi"/>
          <w:b/>
          <w:bCs/>
          <w:sz w:val="18"/>
          <w:szCs w:val="18"/>
        </w:rPr>
        <w:t xml:space="preserve"> of national data sources – </w:t>
      </w:r>
      <w:r w:rsidR="00CA185A" w:rsidRPr="00D02E41">
        <w:rPr>
          <w:rFonts w:cstheme="minorHAnsi"/>
          <w:b/>
          <w:bCs/>
          <w:sz w:val="18"/>
          <w:szCs w:val="18"/>
        </w:rPr>
        <w:t>Indigenous</w:t>
      </w:r>
      <w:r w:rsidRPr="00D02E41">
        <w:rPr>
          <w:rFonts w:cstheme="minorHAnsi"/>
          <w:b/>
          <w:bCs/>
          <w:sz w:val="18"/>
          <w:szCs w:val="18"/>
        </w:rPr>
        <w:t xml:space="preserve"> households</w:t>
      </w:r>
      <w:r w:rsidR="00533DE3" w:rsidRPr="00D02E41">
        <w:rPr>
          <w:rFonts w:cstheme="minorHAnsi"/>
          <w:b/>
          <w:bCs/>
          <w:sz w:val="18"/>
          <w:szCs w:val="18"/>
        </w:rPr>
        <w:t>/people</w:t>
      </w:r>
      <w:r w:rsidRPr="00D02E41">
        <w:rPr>
          <w:rFonts w:cstheme="minorHAnsi"/>
          <w:b/>
          <w:bCs/>
          <w:sz w:val="18"/>
          <w:szCs w:val="18"/>
        </w:rPr>
        <w:t xml:space="preserve"> (</w:t>
      </w:r>
      <w:r w:rsidR="00250A7E" w:rsidRPr="00D02E41">
        <w:rPr>
          <w:rFonts w:cstheme="minorHAnsi"/>
          <w:b/>
          <w:bCs/>
          <w:sz w:val="18"/>
          <w:szCs w:val="18"/>
        </w:rPr>
        <w:t>c</w:t>
      </w:r>
      <w:r w:rsidRPr="00D02E41">
        <w:rPr>
          <w:rFonts w:cstheme="minorHAnsi"/>
          <w:b/>
          <w:bCs/>
          <w:sz w:val="18"/>
          <w:szCs w:val="18"/>
        </w:rPr>
        <w:t>ontd.)</w:t>
      </w:r>
    </w:p>
    <w:tbl>
      <w:tblPr>
        <w:tblStyle w:val="TableGrid1"/>
        <w:tblW w:w="15163" w:type="dxa"/>
        <w:tblLook w:val="04A0" w:firstRow="1" w:lastRow="0" w:firstColumn="1" w:lastColumn="0" w:noHBand="0" w:noVBand="1"/>
      </w:tblPr>
      <w:tblGrid>
        <w:gridCol w:w="1473"/>
        <w:gridCol w:w="1473"/>
        <w:gridCol w:w="3054"/>
        <w:gridCol w:w="3054"/>
        <w:gridCol w:w="3054"/>
        <w:gridCol w:w="3055"/>
      </w:tblGrid>
      <w:tr w:rsidR="00684EDA" w:rsidRPr="008622CF" w14:paraId="2FEE916B" w14:textId="77777777" w:rsidTr="00840D36">
        <w:tc>
          <w:tcPr>
            <w:tcW w:w="1473" w:type="dxa"/>
          </w:tcPr>
          <w:p w14:paraId="47BF5E5D"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Data item</w:t>
            </w:r>
          </w:p>
        </w:tc>
        <w:tc>
          <w:tcPr>
            <w:tcW w:w="1473" w:type="dxa"/>
          </w:tcPr>
          <w:p w14:paraId="1393FE9D"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Description</w:t>
            </w:r>
          </w:p>
        </w:tc>
        <w:tc>
          <w:tcPr>
            <w:tcW w:w="3054" w:type="dxa"/>
          </w:tcPr>
          <w:p w14:paraId="2F9B84EF" w14:textId="77777777" w:rsidR="00684EDA" w:rsidRPr="00907D2E" w:rsidRDefault="00684EDA" w:rsidP="00840D36">
            <w:pPr>
              <w:pStyle w:val="CCS-NormalText"/>
              <w:rPr>
                <w:rFonts w:ascii="Calibri" w:hAnsi="Calibri" w:cs="Calibri"/>
                <w:b/>
                <w:bCs/>
                <w:sz w:val="20"/>
                <w:szCs w:val="20"/>
              </w:rPr>
            </w:pPr>
            <w:r>
              <w:rPr>
                <w:rFonts w:ascii="Calibri" w:hAnsi="Calibri" w:cs="Calibri"/>
                <w:b/>
                <w:bCs/>
                <w:sz w:val="20"/>
                <w:szCs w:val="20"/>
              </w:rPr>
              <w:t>LSAC</w:t>
            </w:r>
          </w:p>
        </w:tc>
        <w:tc>
          <w:tcPr>
            <w:tcW w:w="3054" w:type="dxa"/>
          </w:tcPr>
          <w:p w14:paraId="7C478BA1" w14:textId="77777777" w:rsidR="00684EDA" w:rsidRPr="00731D6B" w:rsidRDefault="00684EDA" w:rsidP="00840D36">
            <w:pPr>
              <w:pStyle w:val="CCS-NormalText"/>
              <w:rPr>
                <w:rFonts w:ascii="Calibri" w:hAnsi="Calibri" w:cs="Calibri"/>
                <w:b/>
                <w:bCs/>
                <w:sz w:val="20"/>
                <w:szCs w:val="20"/>
              </w:rPr>
            </w:pPr>
            <w:r>
              <w:rPr>
                <w:rFonts w:ascii="Calibri" w:hAnsi="Calibri" w:cs="Calibri"/>
                <w:b/>
                <w:bCs/>
                <w:sz w:val="20"/>
                <w:szCs w:val="20"/>
              </w:rPr>
              <w:t>LSIC</w:t>
            </w:r>
          </w:p>
        </w:tc>
        <w:tc>
          <w:tcPr>
            <w:tcW w:w="3054" w:type="dxa"/>
          </w:tcPr>
          <w:p w14:paraId="5FC49247" w14:textId="77777777" w:rsidR="00684EDA" w:rsidRPr="00731D6B" w:rsidRDefault="00684EDA" w:rsidP="00840D36">
            <w:pPr>
              <w:pStyle w:val="CCS-NormalText"/>
              <w:rPr>
                <w:rFonts w:ascii="Calibri" w:hAnsi="Calibri" w:cs="Calibri"/>
                <w:b/>
                <w:bCs/>
                <w:sz w:val="20"/>
                <w:szCs w:val="20"/>
              </w:rPr>
            </w:pPr>
            <w:r w:rsidRPr="002613F2">
              <w:rPr>
                <w:rFonts w:ascii="Calibri" w:hAnsi="Calibri" w:cs="Calibri"/>
                <w:b/>
                <w:bCs/>
                <w:sz w:val="20"/>
                <w:szCs w:val="20"/>
              </w:rPr>
              <w:t>NATSIHS</w:t>
            </w:r>
          </w:p>
        </w:tc>
        <w:tc>
          <w:tcPr>
            <w:tcW w:w="3055" w:type="dxa"/>
          </w:tcPr>
          <w:p w14:paraId="132C9220" w14:textId="77777777" w:rsidR="00684EDA" w:rsidRPr="00731D6B" w:rsidRDefault="00684EDA" w:rsidP="00840D36">
            <w:pPr>
              <w:pStyle w:val="CCS-NormalText"/>
              <w:rPr>
                <w:rFonts w:ascii="Calibri" w:hAnsi="Calibri" w:cs="Calibri"/>
                <w:b/>
                <w:bCs/>
                <w:sz w:val="20"/>
                <w:szCs w:val="20"/>
              </w:rPr>
            </w:pPr>
            <w:r w:rsidRPr="002613F2">
              <w:rPr>
                <w:rFonts w:ascii="Calibri" w:hAnsi="Calibri" w:cs="Calibri"/>
                <w:b/>
                <w:bCs/>
                <w:sz w:val="20"/>
                <w:szCs w:val="20"/>
              </w:rPr>
              <w:t>NATSISS</w:t>
            </w:r>
          </w:p>
        </w:tc>
      </w:tr>
      <w:tr w:rsidR="00684EDA" w:rsidRPr="008622CF" w14:paraId="279C6D01" w14:textId="77777777" w:rsidTr="00840D36">
        <w:tc>
          <w:tcPr>
            <w:tcW w:w="1473" w:type="dxa"/>
            <w:vMerge w:val="restart"/>
          </w:tcPr>
          <w:p w14:paraId="6E4D8DC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information</w:t>
            </w:r>
          </w:p>
        </w:tc>
        <w:tc>
          <w:tcPr>
            <w:tcW w:w="1473" w:type="dxa"/>
          </w:tcPr>
          <w:p w14:paraId="30444E2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Total number of people living in household</w:t>
            </w:r>
          </w:p>
        </w:tc>
        <w:tc>
          <w:tcPr>
            <w:tcW w:w="3054" w:type="dxa"/>
          </w:tcPr>
          <w:p w14:paraId="4776FF9D" w14:textId="0B8BCCC5"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All in household</w:t>
            </w:r>
          </w:p>
        </w:tc>
        <w:tc>
          <w:tcPr>
            <w:tcW w:w="3054" w:type="dxa"/>
          </w:tcPr>
          <w:p w14:paraId="3B3914E2"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All in household</w:t>
            </w:r>
          </w:p>
        </w:tc>
        <w:tc>
          <w:tcPr>
            <w:tcW w:w="3054" w:type="dxa"/>
          </w:tcPr>
          <w:p w14:paraId="17E2FCB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in household</w:t>
            </w:r>
          </w:p>
        </w:tc>
        <w:tc>
          <w:tcPr>
            <w:tcW w:w="3055" w:type="dxa"/>
          </w:tcPr>
          <w:p w14:paraId="7A04DCE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of usual residents</w:t>
            </w:r>
          </w:p>
        </w:tc>
      </w:tr>
      <w:tr w:rsidR="00684EDA" w:rsidRPr="008622CF" w14:paraId="70502E42" w14:textId="77777777" w:rsidTr="00840D36">
        <w:tc>
          <w:tcPr>
            <w:tcW w:w="1473" w:type="dxa"/>
            <w:vMerge/>
          </w:tcPr>
          <w:p w14:paraId="370E9169" w14:textId="77777777" w:rsidR="00684EDA" w:rsidRPr="008622CF" w:rsidRDefault="00684EDA" w:rsidP="00840D36">
            <w:pPr>
              <w:pStyle w:val="CCS-NormalText"/>
              <w:rPr>
                <w:rFonts w:ascii="Calibri" w:hAnsi="Calibri" w:cs="Calibri"/>
                <w:sz w:val="20"/>
                <w:szCs w:val="20"/>
              </w:rPr>
            </w:pPr>
          </w:p>
        </w:tc>
        <w:tc>
          <w:tcPr>
            <w:tcW w:w="1473" w:type="dxa"/>
          </w:tcPr>
          <w:p w14:paraId="44ED3F0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household</w:t>
            </w:r>
          </w:p>
        </w:tc>
        <w:tc>
          <w:tcPr>
            <w:tcW w:w="3054" w:type="dxa"/>
          </w:tcPr>
          <w:p w14:paraId="5C973612"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Can be derived</w:t>
            </w:r>
          </w:p>
        </w:tc>
        <w:tc>
          <w:tcPr>
            <w:tcW w:w="3054" w:type="dxa"/>
          </w:tcPr>
          <w:p w14:paraId="3002448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4" w:type="dxa"/>
          </w:tcPr>
          <w:p w14:paraId="620BCFC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5" w:type="dxa"/>
          </w:tcPr>
          <w:p w14:paraId="7A2ECBD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r>
      <w:tr w:rsidR="00684EDA" w:rsidRPr="008622CF" w14:paraId="50D9D991" w14:textId="77777777" w:rsidTr="00840D36">
        <w:tc>
          <w:tcPr>
            <w:tcW w:w="1473" w:type="dxa"/>
            <w:vMerge/>
          </w:tcPr>
          <w:p w14:paraId="4F0B8ABE" w14:textId="77777777" w:rsidR="00684EDA" w:rsidRPr="008622CF" w:rsidRDefault="00684EDA" w:rsidP="00840D36">
            <w:pPr>
              <w:pStyle w:val="CCS-NormalText"/>
              <w:rPr>
                <w:rFonts w:ascii="Calibri" w:hAnsi="Calibri" w:cs="Calibri"/>
                <w:sz w:val="20"/>
                <w:szCs w:val="20"/>
              </w:rPr>
            </w:pPr>
          </w:p>
        </w:tc>
        <w:tc>
          <w:tcPr>
            <w:tcW w:w="1473" w:type="dxa"/>
          </w:tcPr>
          <w:p w14:paraId="08D6831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Breakdown of household members</w:t>
            </w:r>
          </w:p>
        </w:tc>
        <w:tc>
          <w:tcPr>
            <w:tcW w:w="3054" w:type="dxa"/>
          </w:tcPr>
          <w:p w14:paraId="28703B63"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Number of children (under 5, 5-12, 13-17), adults (18-64), older adults (65 and over)</w:t>
            </w:r>
          </w:p>
        </w:tc>
        <w:tc>
          <w:tcPr>
            <w:tcW w:w="3054" w:type="dxa"/>
          </w:tcPr>
          <w:p w14:paraId="74A30E9E"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of adults/young adults, children</w:t>
            </w:r>
          </w:p>
        </w:tc>
        <w:tc>
          <w:tcPr>
            <w:tcW w:w="3054" w:type="dxa"/>
          </w:tcPr>
          <w:p w14:paraId="2E74B272"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5" w:type="dxa"/>
          </w:tcPr>
          <w:p w14:paraId="4DEE7A62"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r>
      <w:tr w:rsidR="00684EDA" w:rsidRPr="008622CF" w14:paraId="100BFD88" w14:textId="77777777" w:rsidTr="00840D36">
        <w:tc>
          <w:tcPr>
            <w:tcW w:w="1473" w:type="dxa"/>
            <w:vMerge/>
          </w:tcPr>
          <w:p w14:paraId="507C72F5" w14:textId="77777777" w:rsidR="00684EDA" w:rsidRPr="008622CF" w:rsidRDefault="00684EDA" w:rsidP="00840D36">
            <w:pPr>
              <w:pStyle w:val="CCS-NormalText"/>
              <w:rPr>
                <w:rFonts w:ascii="Calibri" w:hAnsi="Calibri" w:cs="Calibri"/>
                <w:sz w:val="20"/>
                <w:szCs w:val="20"/>
              </w:rPr>
            </w:pPr>
          </w:p>
        </w:tc>
        <w:tc>
          <w:tcPr>
            <w:tcW w:w="1473" w:type="dxa"/>
          </w:tcPr>
          <w:p w14:paraId="5152EE5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Demographic characteristics of household members </w:t>
            </w:r>
          </w:p>
        </w:tc>
        <w:tc>
          <w:tcPr>
            <w:tcW w:w="3054" w:type="dxa"/>
          </w:tcPr>
          <w:p w14:paraId="758DF7BC" w14:textId="2E97348A"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Household members: sex, age/date of birth, medical conditions/ disabilities, COVID-19</w:t>
            </w:r>
            <w:r w:rsidR="006934E8">
              <w:rPr>
                <w:rFonts w:ascii="Calibri" w:hAnsi="Calibri" w:cs="Calibri"/>
                <w:sz w:val="20"/>
                <w:szCs w:val="20"/>
              </w:rPr>
              <w:t xml:space="preserve"> effects</w:t>
            </w:r>
            <w:r w:rsidRPr="00731D6B">
              <w:rPr>
                <w:rFonts w:ascii="Calibri" w:hAnsi="Calibri" w:cs="Calibri"/>
                <w:sz w:val="20"/>
                <w:szCs w:val="20"/>
              </w:rPr>
              <w:t>, household composition changes, services (includes housing services) - use/unable to access, extreme weather/natural disasters                                                                                     Parent: Household relationships, family relationships, family history, emotional support/</w:t>
            </w:r>
            <w:r>
              <w:rPr>
                <w:rFonts w:ascii="Calibri" w:hAnsi="Calibri" w:cs="Calibri"/>
                <w:sz w:val="20"/>
                <w:szCs w:val="20"/>
              </w:rPr>
              <w:t xml:space="preserve"> </w:t>
            </w:r>
            <w:r w:rsidRPr="00731D6B">
              <w:rPr>
                <w:rFonts w:ascii="Calibri" w:hAnsi="Calibri" w:cs="Calibri"/>
                <w:sz w:val="20"/>
                <w:szCs w:val="20"/>
              </w:rPr>
              <w:t xml:space="preserve">wellbeing, health (general, physical activity), paid work/job seeking/voluntary work, caring role, children, child care,  gambling, life events, smoking/ alcohol/drug use, feelings about future, education (attainment, current)                                                                           </w:t>
            </w:r>
            <w:r w:rsidR="00401CF8">
              <w:rPr>
                <w:rFonts w:ascii="Calibri" w:hAnsi="Calibri" w:cs="Calibri"/>
                <w:sz w:val="20"/>
                <w:szCs w:val="20"/>
              </w:rPr>
              <w:t>Young person (YP)</w:t>
            </w:r>
            <w:r w:rsidRPr="00731D6B">
              <w:rPr>
                <w:rFonts w:ascii="Calibri" w:hAnsi="Calibri" w:cs="Calibri"/>
                <w:sz w:val="20"/>
                <w:szCs w:val="20"/>
              </w:rPr>
              <w:t xml:space="preserve">: Family relationships, children, support from family, personal relationships, emotional support, trust, health (general, seek/not seek care, physical development, dental), service use (physical/ </w:t>
            </w:r>
            <w:r w:rsidRPr="00731D6B">
              <w:rPr>
                <w:rFonts w:ascii="Calibri" w:hAnsi="Calibri" w:cs="Calibri"/>
                <w:sz w:val="20"/>
                <w:szCs w:val="20"/>
              </w:rPr>
              <w:lastRenderedPageBreak/>
              <w:t>mental health), diet, smoking/</w:t>
            </w:r>
            <w:r>
              <w:rPr>
                <w:rFonts w:ascii="Calibri" w:hAnsi="Calibri" w:cs="Calibri"/>
                <w:sz w:val="20"/>
                <w:szCs w:val="20"/>
              </w:rPr>
              <w:t xml:space="preserve"> </w:t>
            </w:r>
            <w:r w:rsidRPr="00731D6B">
              <w:rPr>
                <w:rFonts w:ascii="Calibri" w:hAnsi="Calibri" w:cs="Calibri"/>
                <w:sz w:val="20"/>
                <w:szCs w:val="20"/>
              </w:rPr>
              <w:t>alcohol/ drug use, sleep, social media/internet use, wellbeing, self-harm/suicide, caring role, bullying and bad behaviour, current studies, paid work/job seeking, life events, feelings about future, contact with justice system, activities, gender identity/</w:t>
            </w:r>
            <w:r w:rsidR="00401CF8">
              <w:rPr>
                <w:rFonts w:ascii="Calibri" w:hAnsi="Calibri" w:cs="Calibri"/>
                <w:sz w:val="20"/>
                <w:szCs w:val="20"/>
              </w:rPr>
              <w:t xml:space="preserve"> </w:t>
            </w:r>
            <w:r w:rsidRPr="00731D6B">
              <w:rPr>
                <w:rFonts w:ascii="Calibri" w:hAnsi="Calibri" w:cs="Calibri"/>
                <w:sz w:val="20"/>
                <w:szCs w:val="20"/>
              </w:rPr>
              <w:t>sexuality, driving</w:t>
            </w:r>
          </w:p>
        </w:tc>
        <w:tc>
          <w:tcPr>
            <w:tcW w:w="3054" w:type="dxa"/>
          </w:tcPr>
          <w:p w14:paraId="6265E4BA" w14:textId="443CDB61"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Household members: Sex, date of birth/age, Aboriginal or Torres Strait Islander, household relationship, good things happened this year, COVID-19</w:t>
            </w:r>
            <w:r w:rsidR="006934E8">
              <w:rPr>
                <w:rFonts w:ascii="Calibri" w:hAnsi="Calibri" w:cs="Calibri"/>
                <w:sz w:val="20"/>
                <w:szCs w:val="20"/>
              </w:rPr>
              <w:t xml:space="preserve"> effects</w:t>
            </w:r>
            <w:r w:rsidRPr="002613F2">
              <w:rPr>
                <w:rFonts w:ascii="Calibri" w:hAnsi="Calibri" w:cs="Calibri"/>
                <w:sz w:val="20"/>
                <w:szCs w:val="20"/>
              </w:rPr>
              <w:t>, major life events                                                                          Parent: Partner, health (self-assessed, physical activity, smoking, alcohol), cultural identity/racism, wellbeing, family relationships, parenting, children, caring, work, internet use                                                                           Study youth</w:t>
            </w:r>
            <w:r w:rsidR="00401CF8">
              <w:rPr>
                <w:rFonts w:ascii="Calibri" w:hAnsi="Calibri" w:cs="Calibri"/>
                <w:sz w:val="20"/>
                <w:szCs w:val="20"/>
              </w:rPr>
              <w:t xml:space="preserve"> (SY)</w:t>
            </w:r>
            <w:r w:rsidRPr="002613F2">
              <w:rPr>
                <w:rFonts w:ascii="Calibri" w:hAnsi="Calibri" w:cs="Calibri"/>
                <w:sz w:val="20"/>
                <w:szCs w:val="20"/>
              </w:rPr>
              <w:t>: Education (school, post-school), health (general, physical activity, diet, sleep, weight/height - measured), caring, work (paid, work experience, volunteering), future plans, mobile phone and internet use, driving, language, family relationships, wellbeing, children; (with permission of parent): identi</w:t>
            </w:r>
            <w:r>
              <w:rPr>
                <w:rFonts w:ascii="Calibri" w:hAnsi="Calibri" w:cs="Calibri"/>
                <w:sz w:val="20"/>
                <w:szCs w:val="20"/>
              </w:rPr>
              <w:t>ty</w:t>
            </w:r>
            <w:r w:rsidRPr="002613F2">
              <w:rPr>
                <w:rFonts w:ascii="Calibri" w:hAnsi="Calibri" w:cs="Calibri"/>
                <w:sz w:val="20"/>
                <w:szCs w:val="20"/>
              </w:rPr>
              <w:t>/</w:t>
            </w:r>
            <w:r>
              <w:rPr>
                <w:rFonts w:ascii="Calibri" w:hAnsi="Calibri" w:cs="Calibri"/>
                <w:sz w:val="20"/>
                <w:szCs w:val="20"/>
              </w:rPr>
              <w:t xml:space="preserve"> </w:t>
            </w:r>
            <w:r w:rsidRPr="002613F2">
              <w:rPr>
                <w:rFonts w:ascii="Calibri" w:hAnsi="Calibri" w:cs="Calibri"/>
                <w:sz w:val="20"/>
                <w:szCs w:val="20"/>
              </w:rPr>
              <w:t xml:space="preserve">racism, growing up, personal relationships, sexual health, smoking/alcohol/drugs, bad behaviour, contact with </w:t>
            </w:r>
            <w:r w:rsidRPr="002613F2">
              <w:rPr>
                <w:rFonts w:ascii="Calibri" w:hAnsi="Calibri" w:cs="Calibri"/>
                <w:sz w:val="20"/>
                <w:szCs w:val="20"/>
              </w:rPr>
              <w:lastRenderedPageBreak/>
              <w:t xml:space="preserve">justice system, suicide/self-harm, seeking help, strengths and difficulties                                                               </w:t>
            </w:r>
          </w:p>
        </w:tc>
        <w:tc>
          <w:tcPr>
            <w:tcW w:w="3054" w:type="dxa"/>
          </w:tcPr>
          <w:p w14:paraId="7A04901B" w14:textId="6DB903AF"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Household members: Aboriginal or Torres Strait Islander origin, age, relationship, language, breastfeeding, child health service use                                                               Survey participant: education (attainment, current), employment (paid, unpaid, CDP, job seeking), caring, health (self-rated, smoking, height/weight, physical activity, immunisation, diet, alcohol, substance use, asthma, cancer, cardiovascular, arthritis, osteoporosis, diabetes, kidney disease, sight and hearing, physical measures), social and emotional wellbeing, disability/</w:t>
            </w:r>
            <w:r>
              <w:rPr>
                <w:rFonts w:ascii="Calibri" w:hAnsi="Calibri" w:cs="Calibri"/>
                <w:sz w:val="20"/>
                <w:szCs w:val="20"/>
              </w:rPr>
              <w:t xml:space="preserve"> </w:t>
            </w:r>
            <w:r w:rsidRPr="002613F2">
              <w:rPr>
                <w:rFonts w:ascii="Calibri" w:hAnsi="Calibri" w:cs="Calibri"/>
                <w:sz w:val="20"/>
                <w:szCs w:val="20"/>
              </w:rPr>
              <w:t>long-term conditions, mental health conditions, medications, health service use, experiences of discrimination, private health insurance, cultural identification, experiences of violence, use of internet, access to services, food security</w:t>
            </w:r>
          </w:p>
        </w:tc>
        <w:tc>
          <w:tcPr>
            <w:tcW w:w="3055" w:type="dxa"/>
          </w:tcPr>
          <w:p w14:paraId="1C19422A" w14:textId="75761595"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Household members: Relationship, sex, age/date of birth, Aboriginal or Torres Strait Islander origin, language, cultural participation, social activities, cultural identification, maternal health, children (nutrition, sleep, health, sport participation, schooling, child care, life events), enforced removal of relatives from family, stressors over last year (health problems, family changes, work problems, other problems), car</w:t>
            </w:r>
            <w:r w:rsidR="00401CF8">
              <w:rPr>
                <w:rFonts w:ascii="Calibri" w:hAnsi="Calibri" w:cs="Calibri"/>
                <w:sz w:val="20"/>
                <w:szCs w:val="20"/>
              </w:rPr>
              <w:t xml:space="preserve"> </w:t>
            </w:r>
            <w:r w:rsidRPr="002613F2">
              <w:rPr>
                <w:rFonts w:ascii="Calibri" w:hAnsi="Calibri" w:cs="Calibri"/>
                <w:sz w:val="20"/>
                <w:szCs w:val="20"/>
              </w:rPr>
              <w:t xml:space="preserve">ownership, smoking                                                                                                                                            Survey participant: Employment, job seeking, unemployment, education (current, attainment, cultural), vocational training, overall life satisfaction, health (self-assessed, long-term condition, disability, service use), nutrition, social and emotional wellbeing, support (to others, for self), barriers to service providers (payment, health, other) and </w:t>
            </w:r>
            <w:r w:rsidRPr="002613F2">
              <w:rPr>
                <w:rFonts w:ascii="Calibri" w:hAnsi="Calibri" w:cs="Calibri"/>
                <w:sz w:val="20"/>
                <w:szCs w:val="20"/>
              </w:rPr>
              <w:lastRenderedPageBreak/>
              <w:t>reasons, social capital (contact, confide in, sense of efficacy, trust, safety), experiences of discrimination, contact with legal services/police, crimes against you, transport, use of internet, smoking alcohol/substance use</w:t>
            </w:r>
          </w:p>
        </w:tc>
      </w:tr>
      <w:tr w:rsidR="00684EDA" w:rsidRPr="008622CF" w14:paraId="1A98D3E9" w14:textId="77777777" w:rsidTr="00C818E4">
        <w:tc>
          <w:tcPr>
            <w:tcW w:w="1473" w:type="dxa"/>
            <w:vMerge/>
          </w:tcPr>
          <w:p w14:paraId="370A0DB1" w14:textId="77777777" w:rsidR="00684EDA" w:rsidRPr="008622CF" w:rsidRDefault="00684EDA" w:rsidP="00840D36">
            <w:pPr>
              <w:pStyle w:val="CCS-NormalText"/>
              <w:rPr>
                <w:rFonts w:ascii="Calibri" w:hAnsi="Calibri" w:cs="Calibri"/>
                <w:sz w:val="20"/>
                <w:szCs w:val="20"/>
              </w:rPr>
            </w:pPr>
          </w:p>
        </w:tc>
        <w:tc>
          <w:tcPr>
            <w:tcW w:w="1473" w:type="dxa"/>
          </w:tcPr>
          <w:p w14:paraId="17BC1D7D"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P</w:t>
            </w:r>
            <w:r w:rsidRPr="008622CF">
              <w:rPr>
                <w:rFonts w:ascii="Calibri" w:hAnsi="Calibri" w:cs="Calibri"/>
                <w:sz w:val="20"/>
                <w:szCs w:val="20"/>
              </w:rPr>
              <w:t>ermanent or temporary occupants</w:t>
            </w:r>
          </w:p>
        </w:tc>
        <w:tc>
          <w:tcPr>
            <w:tcW w:w="3054" w:type="dxa"/>
          </w:tcPr>
          <w:p w14:paraId="26C40440" w14:textId="613B0C40" w:rsidR="00684EDA" w:rsidRPr="00C818E4" w:rsidRDefault="00C818E4" w:rsidP="00840D36">
            <w:pPr>
              <w:pStyle w:val="CCS-NormalText"/>
              <w:rPr>
                <w:rFonts w:ascii="Calibri" w:hAnsi="Calibri" w:cs="Calibri"/>
                <w:sz w:val="20"/>
                <w:szCs w:val="20"/>
              </w:rPr>
            </w:pPr>
            <w:r>
              <w:rPr>
                <w:rFonts w:ascii="Calibri" w:hAnsi="Calibri" w:cs="Calibri"/>
                <w:sz w:val="20"/>
                <w:szCs w:val="20"/>
              </w:rPr>
              <w:t xml:space="preserve">Parents and/or </w:t>
            </w:r>
            <w:r w:rsidR="00401CF8">
              <w:rPr>
                <w:rFonts w:ascii="Calibri" w:hAnsi="Calibri" w:cs="Calibri"/>
                <w:sz w:val="20"/>
                <w:szCs w:val="20"/>
              </w:rPr>
              <w:t xml:space="preserve">SY </w:t>
            </w:r>
            <w:r>
              <w:rPr>
                <w:rFonts w:ascii="Calibri" w:hAnsi="Calibri" w:cs="Calibri"/>
                <w:sz w:val="20"/>
                <w:szCs w:val="20"/>
              </w:rPr>
              <w:t>temporarily living away</w:t>
            </w:r>
          </w:p>
        </w:tc>
        <w:tc>
          <w:tcPr>
            <w:tcW w:w="3054" w:type="dxa"/>
          </w:tcPr>
          <w:p w14:paraId="48E3DBC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Household members </w:t>
            </w:r>
            <w:proofErr w:type="gramStart"/>
            <w:r w:rsidRPr="002613F2">
              <w:rPr>
                <w:rFonts w:ascii="Calibri" w:hAnsi="Calibri" w:cs="Calibri"/>
                <w:sz w:val="20"/>
                <w:szCs w:val="20"/>
              </w:rPr>
              <w:t>includes</w:t>
            </w:r>
            <w:proofErr w:type="gramEnd"/>
            <w:r w:rsidRPr="002613F2">
              <w:rPr>
                <w:rFonts w:ascii="Calibri" w:hAnsi="Calibri" w:cs="Calibri"/>
                <w:sz w:val="20"/>
                <w:szCs w:val="20"/>
              </w:rPr>
              <w:t xml:space="preserve"> all who usually live in household for at least 6 months but may </w:t>
            </w:r>
            <w:r>
              <w:rPr>
                <w:rFonts w:ascii="Calibri" w:hAnsi="Calibri" w:cs="Calibri"/>
                <w:sz w:val="20"/>
                <w:szCs w:val="20"/>
              </w:rPr>
              <w:t>b</w:t>
            </w:r>
            <w:r w:rsidRPr="002613F2">
              <w:rPr>
                <w:rFonts w:ascii="Calibri" w:hAnsi="Calibri" w:cs="Calibri"/>
                <w:sz w:val="20"/>
                <w:szCs w:val="20"/>
              </w:rPr>
              <w:t>e away only temporarily (less than 6 weeks)</w:t>
            </w:r>
          </w:p>
        </w:tc>
        <w:tc>
          <w:tcPr>
            <w:tcW w:w="3054" w:type="dxa"/>
          </w:tcPr>
          <w:p w14:paraId="68740510"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45F31C7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of usual residents</w:t>
            </w:r>
          </w:p>
        </w:tc>
      </w:tr>
      <w:tr w:rsidR="00684EDA" w:rsidRPr="008622CF" w14:paraId="1B9BA840" w14:textId="77777777" w:rsidTr="00840D36">
        <w:tc>
          <w:tcPr>
            <w:tcW w:w="1473" w:type="dxa"/>
            <w:vMerge w:val="restart"/>
          </w:tcPr>
          <w:p w14:paraId="740645B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location</w:t>
            </w:r>
          </w:p>
        </w:tc>
        <w:tc>
          <w:tcPr>
            <w:tcW w:w="1473" w:type="dxa"/>
          </w:tcPr>
          <w:p w14:paraId="2FAD86E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ASGS ABS structures</w:t>
            </w:r>
          </w:p>
        </w:tc>
        <w:tc>
          <w:tcPr>
            <w:tcW w:w="3054" w:type="dxa"/>
          </w:tcPr>
          <w:p w14:paraId="2F1D047D"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Can be derived</w:t>
            </w:r>
          </w:p>
        </w:tc>
        <w:tc>
          <w:tcPr>
            <w:tcW w:w="3054" w:type="dxa"/>
          </w:tcPr>
          <w:p w14:paraId="07420E9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4" w:type="dxa"/>
          </w:tcPr>
          <w:p w14:paraId="0C35C4BE"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5" w:type="dxa"/>
          </w:tcPr>
          <w:p w14:paraId="05C96E5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r>
      <w:tr w:rsidR="00684EDA" w:rsidRPr="008622CF" w14:paraId="1104EF91" w14:textId="77777777" w:rsidTr="00840D36">
        <w:tc>
          <w:tcPr>
            <w:tcW w:w="1473" w:type="dxa"/>
            <w:vMerge/>
          </w:tcPr>
          <w:p w14:paraId="3D925726" w14:textId="77777777" w:rsidR="00684EDA" w:rsidRPr="008622CF" w:rsidRDefault="00684EDA" w:rsidP="00840D36">
            <w:pPr>
              <w:pStyle w:val="CCS-NormalText"/>
              <w:rPr>
                <w:rFonts w:ascii="Calibri" w:hAnsi="Calibri" w:cs="Calibri"/>
                <w:sz w:val="20"/>
                <w:szCs w:val="20"/>
              </w:rPr>
            </w:pPr>
          </w:p>
        </w:tc>
        <w:tc>
          <w:tcPr>
            <w:tcW w:w="1473" w:type="dxa"/>
          </w:tcPr>
          <w:p w14:paraId="3226139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ASGS non-ABS structures</w:t>
            </w:r>
          </w:p>
        </w:tc>
        <w:tc>
          <w:tcPr>
            <w:tcW w:w="3054" w:type="dxa"/>
          </w:tcPr>
          <w:p w14:paraId="79CB3A75"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Postal address</w:t>
            </w:r>
          </w:p>
        </w:tc>
        <w:tc>
          <w:tcPr>
            <w:tcW w:w="3054" w:type="dxa"/>
          </w:tcPr>
          <w:p w14:paraId="048EA53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Postal address</w:t>
            </w:r>
          </w:p>
        </w:tc>
        <w:tc>
          <w:tcPr>
            <w:tcW w:w="3054" w:type="dxa"/>
          </w:tcPr>
          <w:p w14:paraId="6F64516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Postal address</w:t>
            </w:r>
          </w:p>
        </w:tc>
        <w:tc>
          <w:tcPr>
            <w:tcW w:w="3055" w:type="dxa"/>
          </w:tcPr>
          <w:p w14:paraId="76936E8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Postal address</w:t>
            </w:r>
          </w:p>
        </w:tc>
      </w:tr>
      <w:tr w:rsidR="00684EDA" w:rsidRPr="008622CF" w14:paraId="7B972168" w14:textId="77777777" w:rsidTr="00840D36">
        <w:tc>
          <w:tcPr>
            <w:tcW w:w="1473" w:type="dxa"/>
            <w:vMerge/>
          </w:tcPr>
          <w:p w14:paraId="05674726" w14:textId="77777777" w:rsidR="00684EDA" w:rsidRPr="008622CF" w:rsidRDefault="00684EDA" w:rsidP="00840D36">
            <w:pPr>
              <w:pStyle w:val="CCS-NormalText"/>
              <w:rPr>
                <w:rFonts w:ascii="Calibri" w:hAnsi="Calibri" w:cs="Calibri"/>
                <w:sz w:val="20"/>
                <w:szCs w:val="20"/>
              </w:rPr>
            </w:pPr>
          </w:p>
        </w:tc>
        <w:tc>
          <w:tcPr>
            <w:tcW w:w="1473" w:type="dxa"/>
          </w:tcPr>
          <w:p w14:paraId="66213C7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Socio-economic status of location</w:t>
            </w:r>
          </w:p>
        </w:tc>
        <w:tc>
          <w:tcPr>
            <w:tcW w:w="3054" w:type="dxa"/>
          </w:tcPr>
          <w:p w14:paraId="241A96C0"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B16099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 - SEIFA, IRSAD, IRSD, IER, IEO, IRSEO</w:t>
            </w:r>
          </w:p>
        </w:tc>
        <w:tc>
          <w:tcPr>
            <w:tcW w:w="3054" w:type="dxa"/>
          </w:tcPr>
          <w:p w14:paraId="077A7E10"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 - SEIFA, IRSAD, IRSD, IER, IEO</w:t>
            </w:r>
          </w:p>
        </w:tc>
        <w:tc>
          <w:tcPr>
            <w:tcW w:w="3055" w:type="dxa"/>
          </w:tcPr>
          <w:p w14:paraId="0142D2A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3E57554B" w14:textId="77777777" w:rsidTr="00840D36">
        <w:tc>
          <w:tcPr>
            <w:tcW w:w="1473" w:type="dxa"/>
            <w:vMerge w:val="restart"/>
          </w:tcPr>
          <w:p w14:paraId="6FE9987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type</w:t>
            </w:r>
          </w:p>
        </w:tc>
        <w:tc>
          <w:tcPr>
            <w:tcW w:w="1473" w:type="dxa"/>
          </w:tcPr>
          <w:p w14:paraId="6F8A815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type</w:t>
            </w:r>
          </w:p>
        </w:tc>
        <w:tc>
          <w:tcPr>
            <w:tcW w:w="3054" w:type="dxa"/>
          </w:tcPr>
          <w:p w14:paraId="2F8FDEE9"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home owned/partly owned, rented, occupied rent free, purchasing under rent-buy or shared equity scheme, occupied under life tenure scheme</w:t>
            </w:r>
          </w:p>
        </w:tc>
        <w:tc>
          <w:tcPr>
            <w:tcW w:w="3054" w:type="dxa"/>
          </w:tcPr>
          <w:p w14:paraId="3D676C6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Parent: Is place: rented from private landlord/real estate agent, rented from ICHO, rented from Government housing authority, rented from employer, rented from community/co-operative housing group, being paid off by you/</w:t>
            </w:r>
            <w:proofErr w:type="gramStart"/>
            <w:r w:rsidRPr="002613F2">
              <w:rPr>
                <w:rFonts w:ascii="Calibri" w:hAnsi="Calibri" w:cs="Calibri"/>
                <w:sz w:val="20"/>
                <w:szCs w:val="20"/>
              </w:rPr>
              <w:t>other</w:t>
            </w:r>
            <w:proofErr w:type="gramEnd"/>
            <w:r w:rsidRPr="002613F2">
              <w:rPr>
                <w:rFonts w:ascii="Calibri" w:hAnsi="Calibri" w:cs="Calibri"/>
                <w:sz w:val="20"/>
                <w:szCs w:val="20"/>
              </w:rPr>
              <w:t xml:space="preserve"> household member, owned outright by you/</w:t>
            </w:r>
            <w:proofErr w:type="gramStart"/>
            <w:r w:rsidRPr="002613F2">
              <w:rPr>
                <w:rFonts w:ascii="Calibri" w:hAnsi="Calibri" w:cs="Calibri"/>
                <w:sz w:val="20"/>
                <w:szCs w:val="20"/>
              </w:rPr>
              <w:t>other</w:t>
            </w:r>
            <w:proofErr w:type="gramEnd"/>
            <w:r w:rsidRPr="002613F2">
              <w:rPr>
                <w:rFonts w:ascii="Calibri" w:hAnsi="Calibri" w:cs="Calibri"/>
                <w:sz w:val="20"/>
                <w:szCs w:val="20"/>
              </w:rPr>
              <w:t xml:space="preserve"> household member, occupied rent free, none of these</w:t>
            </w:r>
          </w:p>
        </w:tc>
        <w:tc>
          <w:tcPr>
            <w:tcW w:w="3054" w:type="dxa"/>
          </w:tcPr>
          <w:p w14:paraId="43B7A55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Tenure: Dwelling owned/being paid off, rented, being purchased under a shared equity scheme, occupied under life tenure scheme, pay board, occupied rent free</w:t>
            </w:r>
          </w:p>
        </w:tc>
        <w:tc>
          <w:tcPr>
            <w:tcW w:w="3055" w:type="dxa"/>
          </w:tcPr>
          <w:p w14:paraId="774F756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Tenure: Dwelling owned/being paid off, rented, being purchased under a shared equity scheme, occupied under life tenure scheme, pay board, occupied rent free</w:t>
            </w:r>
          </w:p>
        </w:tc>
      </w:tr>
      <w:tr w:rsidR="00684EDA" w:rsidRPr="008622CF" w14:paraId="0522362B" w14:textId="77777777" w:rsidTr="00840D36">
        <w:tc>
          <w:tcPr>
            <w:tcW w:w="1473" w:type="dxa"/>
            <w:vMerge/>
          </w:tcPr>
          <w:p w14:paraId="377001AD" w14:textId="77777777" w:rsidR="00684EDA" w:rsidRPr="008622CF" w:rsidRDefault="00684EDA" w:rsidP="00840D36">
            <w:pPr>
              <w:pStyle w:val="CCS-NormalText"/>
              <w:rPr>
                <w:rFonts w:ascii="Calibri" w:hAnsi="Calibri" w:cs="Calibri"/>
                <w:sz w:val="20"/>
                <w:szCs w:val="20"/>
              </w:rPr>
            </w:pPr>
          </w:p>
        </w:tc>
        <w:tc>
          <w:tcPr>
            <w:tcW w:w="1473" w:type="dxa"/>
          </w:tcPr>
          <w:p w14:paraId="5EFD251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w:t>
            </w:r>
            <w:r>
              <w:rPr>
                <w:rFonts w:ascii="Calibri" w:hAnsi="Calibri" w:cs="Calibri"/>
                <w:sz w:val="20"/>
                <w:szCs w:val="20"/>
              </w:rPr>
              <w:t>,</w:t>
            </w:r>
            <w:r w:rsidRPr="008622CF">
              <w:rPr>
                <w:rFonts w:ascii="Calibri" w:hAnsi="Calibri" w:cs="Calibri"/>
                <w:sz w:val="20"/>
                <w:szCs w:val="20"/>
              </w:rPr>
              <w:t xml:space="preserve"> who renting from</w:t>
            </w:r>
          </w:p>
        </w:tc>
        <w:tc>
          <w:tcPr>
            <w:tcW w:w="3054" w:type="dxa"/>
          </w:tcPr>
          <w:p w14:paraId="30858627"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Parent/YP: who pay rent or board </w:t>
            </w:r>
            <w:proofErr w:type="gramStart"/>
            <w:r w:rsidRPr="00731D6B">
              <w:rPr>
                <w:rFonts w:ascii="Calibri" w:hAnsi="Calibri" w:cs="Calibri"/>
                <w:sz w:val="20"/>
                <w:szCs w:val="20"/>
              </w:rPr>
              <w:t>to:</w:t>
            </w:r>
            <w:proofErr w:type="gramEnd"/>
            <w:r w:rsidRPr="00731D6B">
              <w:rPr>
                <w:rFonts w:ascii="Calibri" w:hAnsi="Calibri" w:cs="Calibri"/>
                <w:sz w:val="20"/>
                <w:szCs w:val="20"/>
              </w:rPr>
              <w:t xml:space="preserve"> real estate agent, state/</w:t>
            </w:r>
            <w:r>
              <w:rPr>
                <w:rFonts w:ascii="Calibri" w:hAnsi="Calibri" w:cs="Calibri"/>
                <w:sz w:val="20"/>
                <w:szCs w:val="20"/>
              </w:rPr>
              <w:t xml:space="preserve"> </w:t>
            </w:r>
            <w:r w:rsidRPr="00731D6B">
              <w:rPr>
                <w:rFonts w:ascii="Calibri" w:hAnsi="Calibri" w:cs="Calibri"/>
                <w:sz w:val="20"/>
                <w:szCs w:val="20"/>
              </w:rPr>
              <w:t xml:space="preserve">territory housing authority, person </w:t>
            </w:r>
            <w:r w:rsidRPr="00731D6B">
              <w:rPr>
                <w:rFonts w:ascii="Calibri" w:hAnsi="Calibri" w:cs="Calibri"/>
                <w:sz w:val="20"/>
                <w:szCs w:val="20"/>
              </w:rPr>
              <w:lastRenderedPageBreak/>
              <w:t>not in household (parent/other relative/other), person in same household (parent, other relative/</w:t>
            </w:r>
            <w:r>
              <w:rPr>
                <w:rFonts w:ascii="Calibri" w:hAnsi="Calibri" w:cs="Calibri"/>
                <w:sz w:val="20"/>
                <w:szCs w:val="20"/>
              </w:rPr>
              <w:t xml:space="preserve"> </w:t>
            </w:r>
            <w:r w:rsidRPr="00731D6B">
              <w:rPr>
                <w:rFonts w:ascii="Calibri" w:hAnsi="Calibri" w:cs="Calibri"/>
                <w:sz w:val="20"/>
                <w:szCs w:val="20"/>
              </w:rPr>
              <w:t>other), owner/manager of caravan park, employer, housing co-operative/community/church group, other</w:t>
            </w:r>
          </w:p>
        </w:tc>
        <w:tc>
          <w:tcPr>
            <w:tcW w:w="3054" w:type="dxa"/>
          </w:tcPr>
          <w:p w14:paraId="0D785DF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 xml:space="preserve">Parent: See above                                                 Study youth: Who pay rent or board to? Private landlord/real </w:t>
            </w:r>
            <w:r w:rsidRPr="002613F2">
              <w:rPr>
                <w:rFonts w:ascii="Calibri" w:hAnsi="Calibri" w:cs="Calibri"/>
                <w:sz w:val="20"/>
                <w:szCs w:val="20"/>
              </w:rPr>
              <w:lastRenderedPageBreak/>
              <w:t>estate agent, employer, educational institution, owner/</w:t>
            </w:r>
            <w:r>
              <w:rPr>
                <w:rFonts w:ascii="Calibri" w:hAnsi="Calibri" w:cs="Calibri"/>
                <w:sz w:val="20"/>
                <w:szCs w:val="20"/>
              </w:rPr>
              <w:t xml:space="preserve"> </w:t>
            </w:r>
            <w:r w:rsidRPr="002613F2">
              <w:rPr>
                <w:rFonts w:ascii="Calibri" w:hAnsi="Calibri" w:cs="Calibri"/>
                <w:sz w:val="20"/>
                <w:szCs w:val="20"/>
              </w:rPr>
              <w:t>manager of caravan park, parent or other relative/someone not in same household, parent or other relative/someone in same household, state/territory housing authority, hous</w:t>
            </w:r>
            <w:r>
              <w:rPr>
                <w:rFonts w:ascii="Calibri" w:hAnsi="Calibri" w:cs="Calibri"/>
                <w:sz w:val="20"/>
                <w:szCs w:val="20"/>
              </w:rPr>
              <w:t>ing</w:t>
            </w:r>
            <w:r w:rsidRPr="002613F2">
              <w:rPr>
                <w:rFonts w:ascii="Calibri" w:hAnsi="Calibri" w:cs="Calibri"/>
                <w:sz w:val="20"/>
                <w:szCs w:val="20"/>
              </w:rPr>
              <w:t xml:space="preserve"> co-operative/</w:t>
            </w:r>
            <w:r>
              <w:rPr>
                <w:rFonts w:ascii="Calibri" w:hAnsi="Calibri" w:cs="Calibri"/>
                <w:sz w:val="20"/>
                <w:szCs w:val="20"/>
              </w:rPr>
              <w:t xml:space="preserve"> </w:t>
            </w:r>
            <w:r w:rsidRPr="002613F2">
              <w:rPr>
                <w:rFonts w:ascii="Calibri" w:hAnsi="Calibri" w:cs="Calibri"/>
                <w:sz w:val="20"/>
                <w:szCs w:val="20"/>
              </w:rPr>
              <w:t>community/church group, other</w:t>
            </w:r>
          </w:p>
        </w:tc>
        <w:tc>
          <w:tcPr>
            <w:tcW w:w="3054" w:type="dxa"/>
          </w:tcPr>
          <w:p w14:paraId="5DBA61E4" w14:textId="020E0BBD"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 xml:space="preserve">Who pay rent/board to for house: real estate agent, state/territory housing authority, person not in </w:t>
            </w:r>
            <w:r w:rsidRPr="002613F2">
              <w:rPr>
                <w:rFonts w:ascii="Calibri" w:hAnsi="Calibri" w:cs="Calibri"/>
                <w:sz w:val="20"/>
                <w:szCs w:val="20"/>
              </w:rPr>
              <w:lastRenderedPageBreak/>
              <w:t>house/in same house, employer, owner/manager of caravan park, housing co-operative or church group, I</w:t>
            </w:r>
            <w:r w:rsidR="004B26C4">
              <w:rPr>
                <w:rFonts w:ascii="Calibri" w:hAnsi="Calibri" w:cs="Calibri"/>
                <w:sz w:val="20"/>
                <w:szCs w:val="20"/>
              </w:rPr>
              <w:t>C</w:t>
            </w:r>
            <w:r w:rsidRPr="002613F2">
              <w:rPr>
                <w:rFonts w:ascii="Calibri" w:hAnsi="Calibri" w:cs="Calibri"/>
                <w:sz w:val="20"/>
                <w:szCs w:val="20"/>
              </w:rPr>
              <w:t>HO/CH, other</w:t>
            </w:r>
          </w:p>
        </w:tc>
        <w:tc>
          <w:tcPr>
            <w:tcW w:w="3055" w:type="dxa"/>
          </w:tcPr>
          <w:p w14:paraId="524A3D65" w14:textId="5C5017DF"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 xml:space="preserve">Who pay rent/board to for house: real estate aged, state/territory housing authority, person not in </w:t>
            </w:r>
            <w:r w:rsidRPr="002613F2">
              <w:rPr>
                <w:rFonts w:ascii="Calibri" w:hAnsi="Calibri" w:cs="Calibri"/>
                <w:sz w:val="20"/>
                <w:szCs w:val="20"/>
              </w:rPr>
              <w:lastRenderedPageBreak/>
              <w:t>house, employer, owner/manager of caravan park, housing co-operative or church group, I</w:t>
            </w:r>
            <w:r w:rsidR="007B41E9">
              <w:rPr>
                <w:rFonts w:ascii="Calibri" w:hAnsi="Calibri" w:cs="Calibri"/>
                <w:sz w:val="20"/>
                <w:szCs w:val="20"/>
              </w:rPr>
              <w:t>C</w:t>
            </w:r>
            <w:r w:rsidRPr="002613F2">
              <w:rPr>
                <w:rFonts w:ascii="Calibri" w:hAnsi="Calibri" w:cs="Calibri"/>
                <w:sz w:val="20"/>
                <w:szCs w:val="20"/>
              </w:rPr>
              <w:t>HO/</w:t>
            </w:r>
            <w:r w:rsidR="00401CF8">
              <w:rPr>
                <w:rFonts w:ascii="Calibri" w:hAnsi="Calibri" w:cs="Calibri"/>
                <w:sz w:val="20"/>
                <w:szCs w:val="20"/>
              </w:rPr>
              <w:t xml:space="preserve"> </w:t>
            </w:r>
            <w:r w:rsidRPr="002613F2">
              <w:rPr>
                <w:rFonts w:ascii="Calibri" w:hAnsi="Calibri" w:cs="Calibri"/>
                <w:sz w:val="20"/>
                <w:szCs w:val="20"/>
              </w:rPr>
              <w:t>CH/council, other</w:t>
            </w:r>
          </w:p>
        </w:tc>
      </w:tr>
      <w:tr w:rsidR="00684EDA" w:rsidRPr="008622CF" w14:paraId="72EA457B" w14:textId="77777777" w:rsidTr="00840D36">
        <w:tc>
          <w:tcPr>
            <w:tcW w:w="1473" w:type="dxa"/>
            <w:vMerge/>
          </w:tcPr>
          <w:p w14:paraId="0C84C75F" w14:textId="77777777" w:rsidR="00684EDA" w:rsidRPr="008622CF" w:rsidRDefault="00684EDA" w:rsidP="00840D36">
            <w:pPr>
              <w:pStyle w:val="CCS-NormalText"/>
              <w:rPr>
                <w:rFonts w:ascii="Calibri" w:hAnsi="Calibri" w:cs="Calibri"/>
                <w:sz w:val="20"/>
                <w:szCs w:val="20"/>
              </w:rPr>
            </w:pPr>
          </w:p>
        </w:tc>
        <w:tc>
          <w:tcPr>
            <w:tcW w:w="1473" w:type="dxa"/>
          </w:tcPr>
          <w:p w14:paraId="5CE1406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 main reasons for renting</w:t>
            </w:r>
          </w:p>
        </w:tc>
        <w:tc>
          <w:tcPr>
            <w:tcW w:w="3054" w:type="dxa"/>
          </w:tcPr>
          <w:p w14:paraId="486FC445" w14:textId="6F000D87" w:rsidR="00684EDA" w:rsidRPr="00731D6B" w:rsidRDefault="00401CF8" w:rsidP="00840D36">
            <w:pPr>
              <w:pStyle w:val="CCS-NormalText"/>
              <w:rPr>
                <w:rFonts w:ascii="Calibri" w:hAnsi="Calibri" w:cs="Calibri"/>
                <w:sz w:val="20"/>
                <w:szCs w:val="20"/>
              </w:rPr>
            </w:pPr>
            <w:r>
              <w:rPr>
                <w:rFonts w:ascii="Calibri" w:hAnsi="Calibri" w:cs="Calibri"/>
                <w:sz w:val="20"/>
                <w:szCs w:val="20"/>
              </w:rPr>
              <w:t>No</w:t>
            </w:r>
          </w:p>
        </w:tc>
        <w:tc>
          <w:tcPr>
            <w:tcW w:w="3054" w:type="dxa"/>
          </w:tcPr>
          <w:p w14:paraId="02C96EA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04A6992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064DD4D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w:t>
            </w:r>
          </w:p>
        </w:tc>
      </w:tr>
      <w:tr w:rsidR="00684EDA" w:rsidRPr="008622CF" w14:paraId="51B6A4D7" w14:textId="77777777" w:rsidTr="00840D36">
        <w:tc>
          <w:tcPr>
            <w:tcW w:w="1473" w:type="dxa"/>
            <w:vMerge w:val="restart"/>
          </w:tcPr>
          <w:p w14:paraId="2078826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agreements</w:t>
            </w:r>
          </w:p>
        </w:tc>
        <w:tc>
          <w:tcPr>
            <w:tcW w:w="1473" w:type="dxa"/>
          </w:tcPr>
          <w:p w14:paraId="4A2EE8E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tenure agreement</w:t>
            </w:r>
          </w:p>
        </w:tc>
        <w:tc>
          <w:tcPr>
            <w:tcW w:w="3054" w:type="dxa"/>
          </w:tcPr>
          <w:p w14:paraId="04A9D710" w14:textId="487407DF" w:rsidR="00684EDA" w:rsidRPr="00731D6B" w:rsidRDefault="00401CF8" w:rsidP="00840D36">
            <w:pPr>
              <w:pStyle w:val="CCS-NormalText"/>
              <w:rPr>
                <w:rFonts w:ascii="Calibri" w:hAnsi="Calibri" w:cs="Calibri"/>
                <w:sz w:val="20"/>
                <w:szCs w:val="20"/>
              </w:rPr>
            </w:pPr>
            <w:r>
              <w:rPr>
                <w:rFonts w:ascii="Calibri" w:hAnsi="Calibri" w:cs="Calibri"/>
                <w:sz w:val="20"/>
                <w:szCs w:val="20"/>
              </w:rPr>
              <w:t>No</w:t>
            </w:r>
          </w:p>
        </w:tc>
        <w:tc>
          <w:tcPr>
            <w:tcW w:w="3054" w:type="dxa"/>
          </w:tcPr>
          <w:p w14:paraId="02AC3EE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24F6FA3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31E8F97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1F1EB975" w14:textId="77777777" w:rsidTr="00840D36">
        <w:tc>
          <w:tcPr>
            <w:tcW w:w="1473" w:type="dxa"/>
            <w:vMerge/>
          </w:tcPr>
          <w:p w14:paraId="66DEB3CE" w14:textId="77777777" w:rsidR="00684EDA" w:rsidRPr="008622CF" w:rsidRDefault="00684EDA" w:rsidP="00840D36">
            <w:pPr>
              <w:pStyle w:val="CCS-NormalText"/>
              <w:rPr>
                <w:rFonts w:ascii="Calibri" w:hAnsi="Calibri" w:cs="Calibri"/>
                <w:sz w:val="20"/>
                <w:szCs w:val="20"/>
              </w:rPr>
            </w:pPr>
          </w:p>
        </w:tc>
        <w:tc>
          <w:tcPr>
            <w:tcW w:w="1473" w:type="dxa"/>
          </w:tcPr>
          <w:p w14:paraId="08A4CEA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tenure agreement </w:t>
            </w:r>
          </w:p>
        </w:tc>
        <w:tc>
          <w:tcPr>
            <w:tcW w:w="3054" w:type="dxa"/>
          </w:tcPr>
          <w:p w14:paraId="359907A8" w14:textId="0FC04234" w:rsidR="00684EDA" w:rsidRPr="00731D6B" w:rsidRDefault="001A41D3" w:rsidP="00840D36">
            <w:pPr>
              <w:pStyle w:val="CCS-NormalText"/>
              <w:rPr>
                <w:rFonts w:ascii="Calibri" w:hAnsi="Calibri" w:cs="Calibri"/>
                <w:sz w:val="20"/>
                <w:szCs w:val="20"/>
              </w:rPr>
            </w:pPr>
            <w:r>
              <w:rPr>
                <w:rFonts w:ascii="Calibri" w:hAnsi="Calibri" w:cs="Calibri"/>
                <w:sz w:val="20"/>
                <w:szCs w:val="20"/>
              </w:rPr>
              <w:t>No</w:t>
            </w:r>
          </w:p>
        </w:tc>
        <w:tc>
          <w:tcPr>
            <w:tcW w:w="3054" w:type="dxa"/>
          </w:tcPr>
          <w:p w14:paraId="4AC77ED7"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6259CA8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29BBA7B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74F75085" w14:textId="77777777" w:rsidTr="00840D36">
        <w:tc>
          <w:tcPr>
            <w:tcW w:w="1473" w:type="dxa"/>
            <w:vMerge w:val="restart"/>
          </w:tcPr>
          <w:p w14:paraId="78BD6F0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Overcrowding</w:t>
            </w:r>
          </w:p>
        </w:tc>
        <w:tc>
          <w:tcPr>
            <w:tcW w:w="1473" w:type="dxa"/>
          </w:tcPr>
          <w:p w14:paraId="1659623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ousehold experiencing overcrowding</w:t>
            </w:r>
          </w:p>
        </w:tc>
        <w:tc>
          <w:tcPr>
            <w:tcW w:w="3054" w:type="dxa"/>
          </w:tcPr>
          <w:p w14:paraId="7E19CFCA"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Can be derived</w:t>
            </w:r>
          </w:p>
        </w:tc>
        <w:tc>
          <w:tcPr>
            <w:tcW w:w="3054" w:type="dxa"/>
          </w:tcPr>
          <w:p w14:paraId="3F45633B" w14:textId="707B871B"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Parent/</w:t>
            </w:r>
            <w:r w:rsidR="00401CF8">
              <w:rPr>
                <w:rFonts w:ascii="Calibri" w:hAnsi="Calibri" w:cs="Calibri"/>
                <w:sz w:val="20"/>
                <w:szCs w:val="20"/>
              </w:rPr>
              <w:t>SY</w:t>
            </w:r>
            <w:r w:rsidRPr="002613F2">
              <w:rPr>
                <w:rFonts w:ascii="Calibri" w:hAnsi="Calibri" w:cs="Calibri"/>
                <w:sz w:val="20"/>
                <w:szCs w:val="20"/>
              </w:rPr>
              <w:t>: In last year have you felt too crowded where you live</w:t>
            </w:r>
          </w:p>
        </w:tc>
        <w:tc>
          <w:tcPr>
            <w:tcW w:w="3054" w:type="dxa"/>
          </w:tcPr>
          <w:p w14:paraId="63FCA92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5" w:type="dxa"/>
          </w:tcPr>
          <w:p w14:paraId="6EF2D58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r>
      <w:tr w:rsidR="00684EDA" w:rsidRPr="008622CF" w14:paraId="69F711A9" w14:textId="77777777" w:rsidTr="00840D36">
        <w:tc>
          <w:tcPr>
            <w:tcW w:w="1473" w:type="dxa"/>
            <w:vMerge/>
          </w:tcPr>
          <w:p w14:paraId="4ED8F77A" w14:textId="77777777" w:rsidR="00684EDA" w:rsidRPr="008622CF" w:rsidRDefault="00684EDA" w:rsidP="00840D36">
            <w:pPr>
              <w:pStyle w:val="CCS-NormalText"/>
              <w:rPr>
                <w:rFonts w:ascii="Calibri" w:hAnsi="Calibri" w:cs="Calibri"/>
                <w:sz w:val="20"/>
                <w:szCs w:val="20"/>
              </w:rPr>
            </w:pPr>
          </w:p>
        </w:tc>
        <w:tc>
          <w:tcPr>
            <w:tcW w:w="1473" w:type="dxa"/>
          </w:tcPr>
          <w:p w14:paraId="749AD23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overcrowding</w:t>
            </w:r>
          </w:p>
        </w:tc>
        <w:tc>
          <w:tcPr>
            <w:tcW w:w="3054" w:type="dxa"/>
          </w:tcPr>
          <w:p w14:paraId="727F9272"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Can be derived</w:t>
            </w:r>
          </w:p>
        </w:tc>
        <w:tc>
          <w:tcPr>
            <w:tcW w:w="3054" w:type="dxa"/>
          </w:tcPr>
          <w:p w14:paraId="2322130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6D40D7D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c>
          <w:tcPr>
            <w:tcW w:w="3055" w:type="dxa"/>
          </w:tcPr>
          <w:p w14:paraId="6BA6682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Can be derived</w:t>
            </w:r>
          </w:p>
        </w:tc>
      </w:tr>
      <w:tr w:rsidR="00684EDA" w:rsidRPr="008622CF" w14:paraId="601F0A49" w14:textId="77777777" w:rsidTr="00840D36">
        <w:tc>
          <w:tcPr>
            <w:tcW w:w="1473" w:type="dxa"/>
            <w:vMerge/>
          </w:tcPr>
          <w:p w14:paraId="466D6AB8" w14:textId="77777777" w:rsidR="00684EDA" w:rsidRPr="008622CF" w:rsidRDefault="00684EDA" w:rsidP="00840D36">
            <w:pPr>
              <w:pStyle w:val="CCS-NormalText"/>
              <w:rPr>
                <w:rFonts w:ascii="Calibri" w:hAnsi="Calibri" w:cs="Calibri"/>
                <w:sz w:val="20"/>
                <w:szCs w:val="20"/>
              </w:rPr>
            </w:pPr>
          </w:p>
        </w:tc>
        <w:tc>
          <w:tcPr>
            <w:tcW w:w="1473" w:type="dxa"/>
          </w:tcPr>
          <w:p w14:paraId="6EA3E50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vercrowd</w:t>
            </w:r>
            <w:r>
              <w:rPr>
                <w:rFonts w:ascii="Calibri" w:hAnsi="Calibri" w:cs="Calibri"/>
                <w:sz w:val="20"/>
                <w:szCs w:val="20"/>
              </w:rPr>
              <w:t>ing measure</w:t>
            </w:r>
          </w:p>
        </w:tc>
        <w:tc>
          <w:tcPr>
            <w:tcW w:w="3054" w:type="dxa"/>
          </w:tcPr>
          <w:p w14:paraId="2095B1EE"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9D7CB7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56A512B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CNOS</w:t>
            </w:r>
          </w:p>
        </w:tc>
        <w:tc>
          <w:tcPr>
            <w:tcW w:w="3055" w:type="dxa"/>
          </w:tcPr>
          <w:p w14:paraId="15CC77D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40E9FBD0" w14:textId="77777777" w:rsidTr="00840D36">
        <w:tc>
          <w:tcPr>
            <w:tcW w:w="1473" w:type="dxa"/>
            <w:vMerge/>
          </w:tcPr>
          <w:p w14:paraId="21DA8AC8" w14:textId="77777777" w:rsidR="00684EDA" w:rsidRPr="008622CF" w:rsidRDefault="00684EDA" w:rsidP="00840D36">
            <w:pPr>
              <w:pStyle w:val="CCS-NormalText"/>
              <w:rPr>
                <w:rFonts w:ascii="Calibri" w:hAnsi="Calibri" w:cs="Calibri"/>
                <w:sz w:val="20"/>
                <w:szCs w:val="20"/>
              </w:rPr>
            </w:pPr>
          </w:p>
        </w:tc>
        <w:tc>
          <w:tcPr>
            <w:tcW w:w="1473" w:type="dxa"/>
          </w:tcPr>
          <w:p w14:paraId="580AE29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Perceptions of overcrowding</w:t>
            </w:r>
          </w:p>
        </w:tc>
        <w:tc>
          <w:tcPr>
            <w:tcW w:w="3054" w:type="dxa"/>
          </w:tcPr>
          <w:p w14:paraId="34A37CB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7EF46BB7" w14:textId="01838DDF" w:rsidR="00684EDA" w:rsidRPr="002613F2" w:rsidRDefault="00401CF8" w:rsidP="00840D36">
            <w:pPr>
              <w:pStyle w:val="CCS-NormalText"/>
              <w:rPr>
                <w:rFonts w:ascii="Calibri" w:hAnsi="Calibri" w:cs="Calibri"/>
                <w:sz w:val="20"/>
                <w:szCs w:val="20"/>
              </w:rPr>
            </w:pPr>
            <w:r w:rsidRPr="002613F2">
              <w:rPr>
                <w:rFonts w:ascii="Calibri" w:hAnsi="Calibri" w:cs="Calibri"/>
                <w:sz w:val="20"/>
                <w:szCs w:val="20"/>
              </w:rPr>
              <w:t>Parent/</w:t>
            </w:r>
            <w:r>
              <w:rPr>
                <w:rFonts w:ascii="Calibri" w:hAnsi="Calibri" w:cs="Calibri"/>
                <w:sz w:val="20"/>
                <w:szCs w:val="20"/>
              </w:rPr>
              <w:t>SY</w:t>
            </w:r>
            <w:r w:rsidRPr="002613F2">
              <w:rPr>
                <w:rFonts w:ascii="Calibri" w:hAnsi="Calibri" w:cs="Calibri"/>
                <w:sz w:val="20"/>
                <w:szCs w:val="20"/>
              </w:rPr>
              <w:t>: In last year have you felt too crowded where you live</w:t>
            </w:r>
          </w:p>
        </w:tc>
        <w:tc>
          <w:tcPr>
            <w:tcW w:w="3054" w:type="dxa"/>
          </w:tcPr>
          <w:p w14:paraId="01D559A0"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70DBF24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7E8DD5DC" w14:textId="77777777" w:rsidTr="00840D36">
        <w:tc>
          <w:tcPr>
            <w:tcW w:w="1473" w:type="dxa"/>
            <w:vMerge w:val="restart"/>
          </w:tcPr>
          <w:p w14:paraId="6B6E34B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Dwelling characteristics</w:t>
            </w:r>
          </w:p>
        </w:tc>
        <w:tc>
          <w:tcPr>
            <w:tcW w:w="1473" w:type="dxa"/>
          </w:tcPr>
          <w:p w14:paraId="7DE8A49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the property</w:t>
            </w:r>
          </w:p>
        </w:tc>
        <w:tc>
          <w:tcPr>
            <w:tcW w:w="3054" w:type="dxa"/>
          </w:tcPr>
          <w:p w14:paraId="60FE6475"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type of home: separate house, semi-detached/row or terrace/townhouse, flat/</w:t>
            </w:r>
            <w:r>
              <w:rPr>
                <w:rFonts w:ascii="Calibri" w:hAnsi="Calibri" w:cs="Calibri"/>
                <w:sz w:val="20"/>
                <w:szCs w:val="20"/>
              </w:rPr>
              <w:t xml:space="preserve"> </w:t>
            </w:r>
            <w:r w:rsidRPr="00731D6B">
              <w:rPr>
                <w:rFonts w:ascii="Calibri" w:hAnsi="Calibri" w:cs="Calibri"/>
                <w:sz w:val="20"/>
                <w:szCs w:val="20"/>
              </w:rPr>
              <w:t>apartment, caravan/cabin, house/</w:t>
            </w:r>
            <w:r>
              <w:rPr>
                <w:rFonts w:ascii="Calibri" w:hAnsi="Calibri" w:cs="Calibri"/>
                <w:sz w:val="20"/>
                <w:szCs w:val="20"/>
              </w:rPr>
              <w:t xml:space="preserve"> </w:t>
            </w:r>
            <w:r w:rsidRPr="00731D6B">
              <w:rPr>
                <w:rFonts w:ascii="Calibri" w:hAnsi="Calibri" w:cs="Calibri"/>
                <w:sz w:val="20"/>
                <w:szCs w:val="20"/>
              </w:rPr>
              <w:t>flat attached to shop/</w:t>
            </w:r>
            <w:r>
              <w:rPr>
                <w:rFonts w:ascii="Calibri" w:hAnsi="Calibri" w:cs="Calibri"/>
                <w:sz w:val="20"/>
                <w:szCs w:val="20"/>
              </w:rPr>
              <w:t xml:space="preserve"> </w:t>
            </w:r>
            <w:r w:rsidRPr="00731D6B">
              <w:rPr>
                <w:rFonts w:ascii="Calibri" w:hAnsi="Calibri" w:cs="Calibri"/>
                <w:sz w:val="20"/>
                <w:szCs w:val="20"/>
              </w:rPr>
              <w:t>office, farm, none of above</w:t>
            </w:r>
          </w:p>
        </w:tc>
        <w:tc>
          <w:tcPr>
            <w:tcW w:w="3054" w:type="dxa"/>
          </w:tcPr>
          <w:p w14:paraId="1A60BA3E" w14:textId="2EE647AE"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Type of home: separate house, semi-detached/row or terrace/ townhouse (stories), flat/</w:t>
            </w:r>
            <w:r>
              <w:rPr>
                <w:rFonts w:ascii="Calibri" w:hAnsi="Calibri" w:cs="Calibri"/>
                <w:sz w:val="20"/>
                <w:szCs w:val="20"/>
              </w:rPr>
              <w:t xml:space="preserve"> </w:t>
            </w:r>
            <w:r w:rsidRPr="002613F2">
              <w:rPr>
                <w:rFonts w:ascii="Calibri" w:hAnsi="Calibri" w:cs="Calibri"/>
                <w:sz w:val="20"/>
                <w:szCs w:val="20"/>
              </w:rPr>
              <w:t>apartment (stories/attached to house), other type of home (caravan/tent/cabin, improvised home/camp, house/flat attached to shop /office, school boarding house, no permanent home, hostel, other)</w:t>
            </w:r>
          </w:p>
        </w:tc>
        <w:tc>
          <w:tcPr>
            <w:tcW w:w="3054" w:type="dxa"/>
          </w:tcPr>
          <w:p w14:paraId="0BD598EB" w14:textId="7BA67CB8"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Dwelling structure: separate house, semi-detached/row or terrace/ townhouse (stories), flat/apartment (stories), other dwelling (caravan/ tent/cabin, improvised home/tent, house/flat attached to sho</w:t>
            </w:r>
            <w:r w:rsidR="00401CF8">
              <w:rPr>
                <w:rFonts w:ascii="Calibri" w:hAnsi="Calibri" w:cs="Calibri"/>
                <w:sz w:val="20"/>
                <w:szCs w:val="20"/>
              </w:rPr>
              <w:t>p</w:t>
            </w:r>
            <w:r w:rsidRPr="002613F2">
              <w:rPr>
                <w:rFonts w:ascii="Calibri" w:hAnsi="Calibri" w:cs="Calibri"/>
                <w:sz w:val="20"/>
                <w:szCs w:val="20"/>
              </w:rPr>
              <w:t>/office</w:t>
            </w:r>
            <w:r w:rsidR="00401CF8">
              <w:rPr>
                <w:rFonts w:ascii="Calibri" w:hAnsi="Calibri" w:cs="Calibri"/>
                <w:sz w:val="20"/>
                <w:szCs w:val="20"/>
              </w:rPr>
              <w:t>)</w:t>
            </w:r>
          </w:p>
        </w:tc>
        <w:tc>
          <w:tcPr>
            <w:tcW w:w="3055" w:type="dxa"/>
          </w:tcPr>
          <w:p w14:paraId="1C58324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Dwelling structure: separate house, semi-detached/row or terrace/townhouse (stories), flat/apartment (stories), other dwelling (caravan/tent/cabin, improvised home/camp, house/</w:t>
            </w:r>
            <w:r>
              <w:rPr>
                <w:rFonts w:ascii="Calibri" w:hAnsi="Calibri" w:cs="Calibri"/>
                <w:sz w:val="20"/>
                <w:szCs w:val="20"/>
              </w:rPr>
              <w:t xml:space="preserve"> </w:t>
            </w:r>
            <w:r w:rsidRPr="002613F2">
              <w:rPr>
                <w:rFonts w:ascii="Calibri" w:hAnsi="Calibri" w:cs="Calibri"/>
                <w:sz w:val="20"/>
                <w:szCs w:val="20"/>
              </w:rPr>
              <w:t>flat attached to shop/ office)</w:t>
            </w:r>
          </w:p>
        </w:tc>
      </w:tr>
      <w:tr w:rsidR="00684EDA" w:rsidRPr="008622CF" w14:paraId="6677F427" w14:textId="77777777" w:rsidTr="00840D36">
        <w:tc>
          <w:tcPr>
            <w:tcW w:w="1473" w:type="dxa"/>
            <w:vMerge/>
          </w:tcPr>
          <w:p w14:paraId="225253BB" w14:textId="77777777" w:rsidR="00684EDA" w:rsidRPr="008622CF" w:rsidRDefault="00684EDA" w:rsidP="00840D36">
            <w:pPr>
              <w:pStyle w:val="CCS-NormalText"/>
              <w:rPr>
                <w:rFonts w:ascii="Calibri" w:hAnsi="Calibri" w:cs="Calibri"/>
                <w:sz w:val="20"/>
                <w:szCs w:val="20"/>
              </w:rPr>
            </w:pPr>
          </w:p>
        </w:tc>
        <w:tc>
          <w:tcPr>
            <w:tcW w:w="1473" w:type="dxa"/>
          </w:tcPr>
          <w:p w14:paraId="4B62FBA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Age of dwelling</w:t>
            </w:r>
          </w:p>
        </w:tc>
        <w:tc>
          <w:tcPr>
            <w:tcW w:w="3054" w:type="dxa"/>
          </w:tcPr>
          <w:p w14:paraId="2F5E3EBE"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4D99D48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217AAF7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7AA9FDBB" w14:textId="01B08362" w:rsidR="00684EDA" w:rsidRPr="002613F2" w:rsidRDefault="00401CF8" w:rsidP="00840D36">
            <w:pPr>
              <w:pStyle w:val="CCS-NormalText"/>
              <w:rPr>
                <w:rFonts w:ascii="Calibri" w:hAnsi="Calibri" w:cs="Calibri"/>
                <w:sz w:val="20"/>
                <w:szCs w:val="20"/>
              </w:rPr>
            </w:pPr>
            <w:r>
              <w:rPr>
                <w:rFonts w:ascii="Calibri" w:hAnsi="Calibri" w:cs="Calibri"/>
                <w:sz w:val="20"/>
                <w:szCs w:val="20"/>
              </w:rPr>
              <w:t>No</w:t>
            </w:r>
          </w:p>
        </w:tc>
      </w:tr>
      <w:tr w:rsidR="00684EDA" w:rsidRPr="008622CF" w14:paraId="0E0F968C" w14:textId="77777777" w:rsidTr="00840D36">
        <w:tc>
          <w:tcPr>
            <w:tcW w:w="1473" w:type="dxa"/>
            <w:vMerge/>
          </w:tcPr>
          <w:p w14:paraId="22DE7AE0" w14:textId="77777777" w:rsidR="00684EDA" w:rsidRPr="008622CF" w:rsidRDefault="00684EDA" w:rsidP="00840D36">
            <w:pPr>
              <w:pStyle w:val="CCS-NormalText"/>
              <w:rPr>
                <w:rFonts w:ascii="Calibri" w:hAnsi="Calibri" w:cs="Calibri"/>
                <w:sz w:val="20"/>
                <w:szCs w:val="20"/>
              </w:rPr>
            </w:pPr>
          </w:p>
        </w:tc>
        <w:tc>
          <w:tcPr>
            <w:tcW w:w="1473" w:type="dxa"/>
          </w:tcPr>
          <w:p w14:paraId="4C1C9CC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Size of dwelling</w:t>
            </w:r>
          </w:p>
        </w:tc>
        <w:tc>
          <w:tcPr>
            <w:tcW w:w="3054" w:type="dxa"/>
          </w:tcPr>
          <w:p w14:paraId="00B710A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Number of bedrooms</w:t>
            </w:r>
          </w:p>
        </w:tc>
        <w:tc>
          <w:tcPr>
            <w:tcW w:w="3054" w:type="dxa"/>
          </w:tcPr>
          <w:p w14:paraId="0A069D67"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of bedrooms</w:t>
            </w:r>
          </w:p>
        </w:tc>
        <w:tc>
          <w:tcPr>
            <w:tcW w:w="3054" w:type="dxa"/>
          </w:tcPr>
          <w:p w14:paraId="3AD13DE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of bedrooms</w:t>
            </w:r>
          </w:p>
        </w:tc>
        <w:tc>
          <w:tcPr>
            <w:tcW w:w="3055" w:type="dxa"/>
          </w:tcPr>
          <w:p w14:paraId="083FAE5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Number of bedrooms</w:t>
            </w:r>
          </w:p>
        </w:tc>
      </w:tr>
      <w:tr w:rsidR="00684EDA" w:rsidRPr="008622CF" w14:paraId="29B8FB10" w14:textId="77777777" w:rsidTr="00840D36">
        <w:tc>
          <w:tcPr>
            <w:tcW w:w="1473" w:type="dxa"/>
            <w:vMerge w:val="restart"/>
          </w:tcPr>
          <w:p w14:paraId="070F3E0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conditions</w:t>
            </w:r>
          </w:p>
        </w:tc>
        <w:tc>
          <w:tcPr>
            <w:tcW w:w="1473" w:type="dxa"/>
          </w:tcPr>
          <w:p w14:paraId="6ECB126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verall condition of dwelling</w:t>
            </w:r>
          </w:p>
        </w:tc>
        <w:tc>
          <w:tcPr>
            <w:tcW w:w="3054" w:type="dxa"/>
          </w:tcPr>
          <w:p w14:paraId="7F8D7897"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7158393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609785F0"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2FFA2061" w14:textId="6708372B" w:rsidR="00684EDA" w:rsidRPr="002613F2" w:rsidRDefault="00401CF8" w:rsidP="00840D36">
            <w:pPr>
              <w:pStyle w:val="CCS-NormalText"/>
              <w:rPr>
                <w:rFonts w:ascii="Calibri" w:hAnsi="Calibri" w:cs="Calibri"/>
                <w:sz w:val="20"/>
                <w:szCs w:val="20"/>
              </w:rPr>
            </w:pPr>
            <w:r>
              <w:rPr>
                <w:rFonts w:ascii="Calibri" w:hAnsi="Calibri" w:cs="Calibri"/>
                <w:sz w:val="20"/>
                <w:szCs w:val="20"/>
              </w:rPr>
              <w:t>No</w:t>
            </w:r>
          </w:p>
        </w:tc>
      </w:tr>
      <w:tr w:rsidR="00684EDA" w:rsidRPr="008622CF" w14:paraId="3C835346" w14:textId="77777777" w:rsidTr="00840D36">
        <w:tc>
          <w:tcPr>
            <w:tcW w:w="1473" w:type="dxa"/>
            <w:vMerge/>
          </w:tcPr>
          <w:p w14:paraId="388455C7" w14:textId="77777777" w:rsidR="00684EDA" w:rsidRPr="008622CF" w:rsidRDefault="00684EDA" w:rsidP="00840D36">
            <w:pPr>
              <w:pStyle w:val="CCS-NormalText"/>
              <w:rPr>
                <w:rFonts w:ascii="Calibri" w:hAnsi="Calibri" w:cs="Calibri"/>
                <w:sz w:val="20"/>
                <w:szCs w:val="20"/>
              </w:rPr>
            </w:pPr>
          </w:p>
        </w:tc>
        <w:tc>
          <w:tcPr>
            <w:tcW w:w="1473" w:type="dxa"/>
          </w:tcPr>
          <w:p w14:paraId="47DB7947"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tructural problems and type of issue </w:t>
            </w:r>
          </w:p>
        </w:tc>
        <w:tc>
          <w:tcPr>
            <w:tcW w:w="3054" w:type="dxa"/>
          </w:tcPr>
          <w:p w14:paraId="49C8654B"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7E2D98C" w14:textId="413965A1"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Home </w:t>
            </w:r>
            <w:proofErr w:type="gramStart"/>
            <w:r w:rsidRPr="002613F2">
              <w:rPr>
                <w:rFonts w:ascii="Calibri" w:hAnsi="Calibri" w:cs="Calibri"/>
                <w:sz w:val="20"/>
                <w:szCs w:val="20"/>
              </w:rPr>
              <w:t>have</w:t>
            </w:r>
            <w:proofErr w:type="gramEnd"/>
            <w:r w:rsidRPr="002613F2">
              <w:rPr>
                <w:rFonts w:ascii="Calibri" w:hAnsi="Calibri" w:cs="Calibri"/>
                <w:sz w:val="20"/>
                <w:szCs w:val="20"/>
              </w:rPr>
              <w:t xml:space="preserve"> any major things that need fixing: structural/electrical problems, major plumbing problems, roof/doors/windows, outdoor problems, essential service problems, other (list under each category)</w:t>
            </w:r>
          </w:p>
        </w:tc>
        <w:tc>
          <w:tcPr>
            <w:tcW w:w="3054" w:type="dxa"/>
          </w:tcPr>
          <w:p w14:paraId="44C0878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House have any problems that need to be fixed: rising damp, major cracks in walls/floors, sinking/moving foundations, sagging floors, walls/windows that aren’t straight, wood rot/termite damage, major electrical problems, major plumbing problems, major roof defect, other major structural/big problems</w:t>
            </w:r>
          </w:p>
        </w:tc>
        <w:tc>
          <w:tcPr>
            <w:tcW w:w="3055" w:type="dxa"/>
          </w:tcPr>
          <w:p w14:paraId="291C44A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House have any problems that need to be fixed: rising damp, major cracks in walls/ floors, sinking/moving foundations, sagging floors, walls/windows that aren’t straight, wood rot/termite damage, major electrical problems, major plumbing problems, major roof defect, other major structural/big problems</w:t>
            </w:r>
          </w:p>
        </w:tc>
      </w:tr>
      <w:tr w:rsidR="00684EDA" w:rsidRPr="008622CF" w14:paraId="3160404B" w14:textId="77777777" w:rsidTr="00840D36">
        <w:tc>
          <w:tcPr>
            <w:tcW w:w="1473" w:type="dxa"/>
            <w:vMerge/>
          </w:tcPr>
          <w:p w14:paraId="151E87A3" w14:textId="77777777" w:rsidR="00684EDA" w:rsidRPr="008622CF" w:rsidRDefault="00684EDA" w:rsidP="00840D36">
            <w:pPr>
              <w:pStyle w:val="CCS-NormalText"/>
              <w:rPr>
                <w:rFonts w:ascii="Calibri" w:hAnsi="Calibri" w:cs="Calibri"/>
                <w:sz w:val="20"/>
                <w:szCs w:val="20"/>
              </w:rPr>
            </w:pPr>
          </w:p>
        </w:tc>
        <w:tc>
          <w:tcPr>
            <w:tcW w:w="1473" w:type="dxa"/>
          </w:tcPr>
          <w:p w14:paraId="4F463E92"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I</w:t>
            </w:r>
            <w:r w:rsidRPr="008622CF">
              <w:rPr>
                <w:rFonts w:ascii="Calibri" w:hAnsi="Calibri" w:cs="Calibri"/>
                <w:sz w:val="20"/>
                <w:szCs w:val="20"/>
              </w:rPr>
              <w:t>ssues are major or minor problems</w:t>
            </w:r>
          </w:p>
        </w:tc>
        <w:tc>
          <w:tcPr>
            <w:tcW w:w="3054" w:type="dxa"/>
          </w:tcPr>
          <w:p w14:paraId="54DB5662"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7D8DC44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See above for list - just major issues</w:t>
            </w:r>
          </w:p>
        </w:tc>
        <w:tc>
          <w:tcPr>
            <w:tcW w:w="3054" w:type="dxa"/>
          </w:tcPr>
          <w:p w14:paraId="42B05128" w14:textId="742DCEF4"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See above for list of major problems</w:t>
            </w:r>
            <w:r w:rsidR="00401CF8">
              <w:rPr>
                <w:rFonts w:ascii="Calibri" w:hAnsi="Calibri" w:cs="Calibri"/>
                <w:sz w:val="20"/>
                <w:szCs w:val="20"/>
              </w:rPr>
              <w:t xml:space="preserve"> (states that</w:t>
            </w:r>
            <w:r w:rsidRPr="002613F2">
              <w:rPr>
                <w:rFonts w:ascii="Calibri" w:hAnsi="Calibri" w:cs="Calibri"/>
                <w:sz w:val="20"/>
                <w:szCs w:val="20"/>
              </w:rPr>
              <w:t xml:space="preserve"> non-major repairs not included in above list</w:t>
            </w:r>
            <w:r w:rsidR="00401CF8">
              <w:rPr>
                <w:rFonts w:ascii="Calibri" w:hAnsi="Calibri" w:cs="Calibri"/>
                <w:sz w:val="20"/>
                <w:szCs w:val="20"/>
              </w:rPr>
              <w:t>)</w:t>
            </w:r>
          </w:p>
        </w:tc>
        <w:tc>
          <w:tcPr>
            <w:tcW w:w="3055" w:type="dxa"/>
          </w:tcPr>
          <w:p w14:paraId="01263231" w14:textId="26F3BC5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See above for list of major problems </w:t>
            </w:r>
            <w:r w:rsidR="00401CF8">
              <w:rPr>
                <w:rFonts w:ascii="Calibri" w:hAnsi="Calibri" w:cs="Calibri"/>
                <w:sz w:val="20"/>
                <w:szCs w:val="20"/>
              </w:rPr>
              <w:t>(states that</w:t>
            </w:r>
            <w:r w:rsidRPr="002613F2">
              <w:rPr>
                <w:rFonts w:ascii="Calibri" w:hAnsi="Calibri" w:cs="Calibri"/>
                <w:sz w:val="20"/>
                <w:szCs w:val="20"/>
              </w:rPr>
              <w:t xml:space="preserve"> non-major repairs not included in above list</w:t>
            </w:r>
            <w:r w:rsidR="00401CF8">
              <w:rPr>
                <w:rFonts w:ascii="Calibri" w:hAnsi="Calibri" w:cs="Calibri"/>
                <w:sz w:val="20"/>
                <w:szCs w:val="20"/>
              </w:rPr>
              <w:t>)</w:t>
            </w:r>
          </w:p>
        </w:tc>
      </w:tr>
      <w:tr w:rsidR="00684EDA" w:rsidRPr="008622CF" w14:paraId="19C67362" w14:textId="77777777" w:rsidTr="00840D36">
        <w:tc>
          <w:tcPr>
            <w:tcW w:w="1473" w:type="dxa"/>
          </w:tcPr>
          <w:p w14:paraId="548F437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facilities</w:t>
            </w:r>
          </w:p>
        </w:tc>
        <w:tc>
          <w:tcPr>
            <w:tcW w:w="1473" w:type="dxa"/>
          </w:tcPr>
          <w:p w14:paraId="171BA60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facilities present in home</w:t>
            </w:r>
          </w:p>
        </w:tc>
        <w:tc>
          <w:tcPr>
            <w:tcW w:w="3054" w:type="dxa"/>
          </w:tcPr>
          <w:p w14:paraId="1ABE07E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0742183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0DA6B92A" w14:textId="3FEEC9F3"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Household facilities: stove/oven/</w:t>
            </w:r>
            <w:r w:rsidR="00401CF8">
              <w:rPr>
                <w:rFonts w:ascii="Calibri" w:hAnsi="Calibri" w:cs="Calibri"/>
                <w:sz w:val="20"/>
                <w:szCs w:val="20"/>
              </w:rPr>
              <w:t xml:space="preserve"> </w:t>
            </w:r>
            <w:r w:rsidRPr="002613F2">
              <w:rPr>
                <w:rFonts w:ascii="Calibri" w:hAnsi="Calibri" w:cs="Calibri"/>
                <w:sz w:val="20"/>
                <w:szCs w:val="20"/>
              </w:rPr>
              <w:t>other cooking facilities, fridge, toilet, bath/</w:t>
            </w:r>
            <w:r>
              <w:rPr>
                <w:rFonts w:ascii="Calibri" w:hAnsi="Calibri" w:cs="Calibri"/>
                <w:sz w:val="20"/>
                <w:szCs w:val="20"/>
              </w:rPr>
              <w:t xml:space="preserve"> </w:t>
            </w:r>
            <w:r w:rsidRPr="002613F2">
              <w:rPr>
                <w:rFonts w:ascii="Calibri" w:hAnsi="Calibri" w:cs="Calibri"/>
                <w:sz w:val="20"/>
                <w:szCs w:val="20"/>
              </w:rPr>
              <w:t xml:space="preserve">shower, washing machine, kitchen sink, laundry tub, none; facilities working or not         </w:t>
            </w:r>
          </w:p>
        </w:tc>
        <w:tc>
          <w:tcPr>
            <w:tcW w:w="3055" w:type="dxa"/>
          </w:tcPr>
          <w:p w14:paraId="501A3DEC" w14:textId="46C655DB"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Household facilities: stove/oven/</w:t>
            </w:r>
            <w:r w:rsidR="00401CF8">
              <w:rPr>
                <w:rFonts w:ascii="Calibri" w:hAnsi="Calibri" w:cs="Calibri"/>
                <w:sz w:val="20"/>
                <w:szCs w:val="20"/>
              </w:rPr>
              <w:t xml:space="preserve"> </w:t>
            </w:r>
            <w:r w:rsidRPr="002613F2">
              <w:rPr>
                <w:rFonts w:ascii="Calibri" w:hAnsi="Calibri" w:cs="Calibri"/>
                <w:sz w:val="20"/>
                <w:szCs w:val="20"/>
              </w:rPr>
              <w:t>other cooking facilities, fridge, toilet, bath/</w:t>
            </w:r>
            <w:r>
              <w:rPr>
                <w:rFonts w:ascii="Calibri" w:hAnsi="Calibri" w:cs="Calibri"/>
                <w:sz w:val="20"/>
                <w:szCs w:val="20"/>
              </w:rPr>
              <w:t xml:space="preserve"> </w:t>
            </w:r>
            <w:r w:rsidRPr="002613F2">
              <w:rPr>
                <w:rFonts w:ascii="Calibri" w:hAnsi="Calibri" w:cs="Calibri"/>
                <w:sz w:val="20"/>
                <w:szCs w:val="20"/>
              </w:rPr>
              <w:t xml:space="preserve">shower, washing machine, kitchen sink, laundry tub, none; facilities working or not                             </w:t>
            </w:r>
          </w:p>
        </w:tc>
      </w:tr>
      <w:tr w:rsidR="00684EDA" w:rsidRPr="008622CF" w14:paraId="1BE2022A" w14:textId="77777777" w:rsidTr="00840D36">
        <w:tc>
          <w:tcPr>
            <w:tcW w:w="1473" w:type="dxa"/>
            <w:vMerge w:val="restart"/>
          </w:tcPr>
          <w:p w14:paraId="6D45389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Repairs</w:t>
            </w:r>
          </w:p>
        </w:tc>
        <w:tc>
          <w:tcPr>
            <w:tcW w:w="1473" w:type="dxa"/>
          </w:tcPr>
          <w:p w14:paraId="1399B9DA"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ome in need of repairs</w:t>
            </w:r>
          </w:p>
        </w:tc>
        <w:tc>
          <w:tcPr>
            <w:tcW w:w="3054" w:type="dxa"/>
          </w:tcPr>
          <w:p w14:paraId="0B7B995E"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1FB7755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Yes</w:t>
            </w:r>
          </w:p>
        </w:tc>
        <w:tc>
          <w:tcPr>
            <w:tcW w:w="3054" w:type="dxa"/>
          </w:tcPr>
          <w:p w14:paraId="5C1CEA9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Yes</w:t>
            </w:r>
          </w:p>
        </w:tc>
        <w:tc>
          <w:tcPr>
            <w:tcW w:w="3055" w:type="dxa"/>
          </w:tcPr>
          <w:p w14:paraId="5C614D5E"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Yes</w:t>
            </w:r>
          </w:p>
        </w:tc>
      </w:tr>
      <w:tr w:rsidR="00684EDA" w:rsidRPr="008622CF" w14:paraId="62715352" w14:textId="77777777" w:rsidTr="00840D36">
        <w:tc>
          <w:tcPr>
            <w:tcW w:w="1473" w:type="dxa"/>
            <w:vMerge/>
          </w:tcPr>
          <w:p w14:paraId="4879D821" w14:textId="77777777" w:rsidR="00684EDA" w:rsidRPr="008622CF" w:rsidRDefault="00684EDA" w:rsidP="00840D36">
            <w:pPr>
              <w:pStyle w:val="CCS-NormalText"/>
              <w:rPr>
                <w:rFonts w:ascii="Calibri" w:hAnsi="Calibri" w:cs="Calibri"/>
                <w:sz w:val="20"/>
                <w:szCs w:val="20"/>
              </w:rPr>
            </w:pPr>
          </w:p>
        </w:tc>
        <w:tc>
          <w:tcPr>
            <w:tcW w:w="1473" w:type="dxa"/>
          </w:tcPr>
          <w:p w14:paraId="05653FC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Repairs</w:t>
            </w:r>
            <w:r w:rsidRPr="008622CF">
              <w:rPr>
                <w:rFonts w:ascii="Calibri" w:hAnsi="Calibri" w:cs="Calibri"/>
                <w:sz w:val="20"/>
                <w:szCs w:val="20"/>
              </w:rPr>
              <w:t xml:space="preserve"> needed</w:t>
            </w:r>
          </w:p>
        </w:tc>
        <w:tc>
          <w:tcPr>
            <w:tcW w:w="3054" w:type="dxa"/>
          </w:tcPr>
          <w:p w14:paraId="184CB4AC"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51BBFC3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Yes - see above</w:t>
            </w:r>
          </w:p>
        </w:tc>
        <w:tc>
          <w:tcPr>
            <w:tcW w:w="3054" w:type="dxa"/>
          </w:tcPr>
          <w:p w14:paraId="33C843C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Yes - see above</w:t>
            </w:r>
          </w:p>
        </w:tc>
        <w:tc>
          <w:tcPr>
            <w:tcW w:w="3055" w:type="dxa"/>
          </w:tcPr>
          <w:p w14:paraId="24DD8CD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Yes - see above</w:t>
            </w:r>
          </w:p>
        </w:tc>
      </w:tr>
      <w:tr w:rsidR="00684EDA" w:rsidRPr="008622CF" w14:paraId="377A4D38" w14:textId="77777777" w:rsidTr="00840D36">
        <w:tc>
          <w:tcPr>
            <w:tcW w:w="1473" w:type="dxa"/>
            <w:vMerge/>
          </w:tcPr>
          <w:p w14:paraId="30965F9C" w14:textId="77777777" w:rsidR="00684EDA" w:rsidRPr="008622CF" w:rsidRDefault="00684EDA" w:rsidP="00840D36">
            <w:pPr>
              <w:pStyle w:val="CCS-NormalText"/>
              <w:rPr>
                <w:rFonts w:ascii="Calibri" w:hAnsi="Calibri" w:cs="Calibri"/>
                <w:sz w:val="20"/>
                <w:szCs w:val="20"/>
              </w:rPr>
            </w:pPr>
          </w:p>
        </w:tc>
        <w:tc>
          <w:tcPr>
            <w:tcW w:w="1473" w:type="dxa"/>
          </w:tcPr>
          <w:p w14:paraId="13DEAFF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Who responsible for repairs and maintenance</w:t>
            </w:r>
          </w:p>
        </w:tc>
        <w:tc>
          <w:tcPr>
            <w:tcW w:w="3054" w:type="dxa"/>
          </w:tcPr>
          <w:p w14:paraId="6110D3AB"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5D95318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3F99927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019475D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559924C7" w14:textId="77777777" w:rsidTr="00840D36">
        <w:tc>
          <w:tcPr>
            <w:tcW w:w="1473" w:type="dxa"/>
            <w:vMerge/>
          </w:tcPr>
          <w:p w14:paraId="69F11E15" w14:textId="77777777" w:rsidR="00684EDA" w:rsidRPr="008622CF" w:rsidRDefault="00684EDA" w:rsidP="00840D36">
            <w:pPr>
              <w:pStyle w:val="CCS-NormalText"/>
              <w:rPr>
                <w:rFonts w:ascii="Calibri" w:hAnsi="Calibri" w:cs="Calibri"/>
                <w:sz w:val="20"/>
                <w:szCs w:val="20"/>
              </w:rPr>
            </w:pPr>
          </w:p>
        </w:tc>
        <w:tc>
          <w:tcPr>
            <w:tcW w:w="1473" w:type="dxa"/>
          </w:tcPr>
          <w:p w14:paraId="621BEE88"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E</w:t>
            </w:r>
            <w:r w:rsidRPr="008622CF">
              <w:rPr>
                <w:rFonts w:ascii="Calibri" w:hAnsi="Calibri" w:cs="Calibri"/>
                <w:sz w:val="20"/>
                <w:szCs w:val="20"/>
              </w:rPr>
              <w:t>asy to get repairs done</w:t>
            </w:r>
          </w:p>
        </w:tc>
        <w:tc>
          <w:tcPr>
            <w:tcW w:w="3054" w:type="dxa"/>
          </w:tcPr>
          <w:p w14:paraId="649ACE9E"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1F55CD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Easy to get things fixed: yes, not always, no, other</w:t>
            </w:r>
          </w:p>
        </w:tc>
        <w:tc>
          <w:tcPr>
            <w:tcW w:w="3054" w:type="dxa"/>
          </w:tcPr>
          <w:p w14:paraId="5CF85F7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3F73B95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5D324449" w14:textId="77777777" w:rsidTr="00840D36">
        <w:tc>
          <w:tcPr>
            <w:tcW w:w="1473" w:type="dxa"/>
            <w:vMerge/>
          </w:tcPr>
          <w:p w14:paraId="6F24C3A7" w14:textId="77777777" w:rsidR="00684EDA" w:rsidRPr="008622CF" w:rsidRDefault="00684EDA" w:rsidP="00840D36">
            <w:pPr>
              <w:pStyle w:val="CCS-NormalText"/>
              <w:rPr>
                <w:rFonts w:ascii="Calibri" w:hAnsi="Calibri" w:cs="Calibri"/>
                <w:sz w:val="20"/>
                <w:szCs w:val="20"/>
              </w:rPr>
            </w:pPr>
          </w:p>
        </w:tc>
        <w:tc>
          <w:tcPr>
            <w:tcW w:w="1473" w:type="dxa"/>
          </w:tcPr>
          <w:p w14:paraId="7072C3F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Length of time waiting for repairs</w:t>
            </w:r>
          </w:p>
        </w:tc>
        <w:tc>
          <w:tcPr>
            <w:tcW w:w="3054" w:type="dxa"/>
          </w:tcPr>
          <w:p w14:paraId="7DD3F280"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470B25B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11B3ACA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34F2AF0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6D576802" w14:textId="77777777" w:rsidTr="00840D36">
        <w:tc>
          <w:tcPr>
            <w:tcW w:w="1473" w:type="dxa"/>
            <w:vMerge/>
          </w:tcPr>
          <w:p w14:paraId="6C72980E" w14:textId="77777777" w:rsidR="00684EDA" w:rsidRPr="008622CF" w:rsidRDefault="00684EDA" w:rsidP="00840D36">
            <w:pPr>
              <w:pStyle w:val="CCS-NormalText"/>
              <w:rPr>
                <w:rFonts w:ascii="Calibri" w:hAnsi="Calibri" w:cs="Calibri"/>
                <w:sz w:val="20"/>
                <w:szCs w:val="20"/>
              </w:rPr>
            </w:pPr>
          </w:p>
        </w:tc>
        <w:tc>
          <w:tcPr>
            <w:tcW w:w="1473" w:type="dxa"/>
          </w:tcPr>
          <w:p w14:paraId="034054B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Reason for repairs not being done</w:t>
            </w:r>
          </w:p>
        </w:tc>
        <w:tc>
          <w:tcPr>
            <w:tcW w:w="3054" w:type="dxa"/>
          </w:tcPr>
          <w:p w14:paraId="55FF8FAE"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4837E8D2"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Main reason difficult to get things fixed: landlord/council/housing commission take long time to do repairs/isn't interested in doing repairs, difficulty getting tradespeople, too expensive, too hard to get materials, other</w:t>
            </w:r>
          </w:p>
        </w:tc>
        <w:tc>
          <w:tcPr>
            <w:tcW w:w="3054" w:type="dxa"/>
          </w:tcPr>
          <w:p w14:paraId="23EB8C4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1E70ED9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79AFF781" w14:textId="77777777" w:rsidTr="00840D36">
        <w:tc>
          <w:tcPr>
            <w:tcW w:w="1473" w:type="dxa"/>
            <w:vMerge w:val="restart"/>
          </w:tcPr>
          <w:p w14:paraId="4D3E10B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Essential services</w:t>
            </w:r>
          </w:p>
        </w:tc>
        <w:tc>
          <w:tcPr>
            <w:tcW w:w="1473" w:type="dxa"/>
          </w:tcPr>
          <w:p w14:paraId="6114C77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Availability of essential services</w:t>
            </w:r>
          </w:p>
        </w:tc>
        <w:tc>
          <w:tcPr>
            <w:tcW w:w="3054" w:type="dxa"/>
          </w:tcPr>
          <w:p w14:paraId="753467BB"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767C72C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1F4C5A9E"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4F3D31E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33CFAE14" w14:textId="77777777" w:rsidTr="00840D36">
        <w:tc>
          <w:tcPr>
            <w:tcW w:w="1473" w:type="dxa"/>
            <w:vMerge/>
          </w:tcPr>
          <w:p w14:paraId="6EB6FD7B" w14:textId="77777777" w:rsidR="00684EDA" w:rsidRPr="008622CF" w:rsidRDefault="00684EDA" w:rsidP="00840D36">
            <w:pPr>
              <w:pStyle w:val="CCS-NormalText"/>
              <w:rPr>
                <w:rFonts w:ascii="Calibri" w:hAnsi="Calibri" w:cs="Calibri"/>
                <w:sz w:val="20"/>
                <w:szCs w:val="20"/>
              </w:rPr>
            </w:pPr>
          </w:p>
        </w:tc>
        <w:tc>
          <w:tcPr>
            <w:tcW w:w="1473" w:type="dxa"/>
          </w:tcPr>
          <w:p w14:paraId="7D274DF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Reliability of supply</w:t>
            </w:r>
            <w:r>
              <w:rPr>
                <w:rFonts w:ascii="Calibri" w:hAnsi="Calibri" w:cs="Calibri"/>
                <w:sz w:val="20"/>
                <w:szCs w:val="20"/>
              </w:rPr>
              <w:t>/ interruptions</w:t>
            </w:r>
          </w:p>
        </w:tc>
        <w:tc>
          <w:tcPr>
            <w:tcW w:w="3054" w:type="dxa"/>
          </w:tcPr>
          <w:p w14:paraId="67E80248"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4AAC6B7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Essential services problems: water connection, gas supply, electrical, sewage connection - yes/no</w:t>
            </w:r>
          </w:p>
        </w:tc>
        <w:tc>
          <w:tcPr>
            <w:tcW w:w="3054" w:type="dxa"/>
          </w:tcPr>
          <w:p w14:paraId="53A43A07"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5E53116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43117A88" w14:textId="77777777" w:rsidTr="00840D36">
        <w:tc>
          <w:tcPr>
            <w:tcW w:w="1473" w:type="dxa"/>
            <w:vMerge w:val="restart"/>
          </w:tcPr>
          <w:p w14:paraId="4156134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affordability</w:t>
            </w:r>
          </w:p>
        </w:tc>
        <w:tc>
          <w:tcPr>
            <w:tcW w:w="1473" w:type="dxa"/>
          </w:tcPr>
          <w:p w14:paraId="1E2F493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income</w:t>
            </w:r>
          </w:p>
        </w:tc>
        <w:tc>
          <w:tcPr>
            <w:tcW w:w="3054" w:type="dxa"/>
          </w:tcPr>
          <w:p w14:paraId="171981F4" w14:textId="64EC1BF2"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Parent/YP: personal income before tax/deductions ($ and period </w:t>
            </w:r>
            <w:proofErr w:type="gramStart"/>
            <w:r w:rsidRPr="00731D6B">
              <w:rPr>
                <w:rFonts w:ascii="Calibri" w:hAnsi="Calibri" w:cs="Calibri"/>
                <w:sz w:val="20"/>
                <w:szCs w:val="20"/>
              </w:rPr>
              <w:t xml:space="preserve">covered)   </w:t>
            </w:r>
            <w:proofErr w:type="gramEnd"/>
            <w:r w:rsidRPr="00731D6B">
              <w:rPr>
                <w:rFonts w:ascii="Calibri" w:hAnsi="Calibri" w:cs="Calibri"/>
                <w:sz w:val="20"/>
                <w:szCs w:val="20"/>
              </w:rPr>
              <w:t xml:space="preserve">                                                                               Parent: amount of child maintenance/ child support; wages and salary ($ and period </w:t>
            </w:r>
            <w:proofErr w:type="gramStart"/>
            <w:r w:rsidRPr="00731D6B">
              <w:rPr>
                <w:rFonts w:ascii="Calibri" w:hAnsi="Calibri" w:cs="Calibri"/>
                <w:sz w:val="20"/>
                <w:szCs w:val="20"/>
              </w:rPr>
              <w:t xml:space="preserve">covered)   </w:t>
            </w:r>
            <w:proofErr w:type="gramEnd"/>
            <w:r w:rsidRPr="00731D6B">
              <w:rPr>
                <w:rFonts w:ascii="Calibri" w:hAnsi="Calibri" w:cs="Calibri"/>
                <w:sz w:val="20"/>
                <w:szCs w:val="20"/>
              </w:rPr>
              <w:t xml:space="preserve">                                                                                                             All household members: personal income from all sources ($ and </w:t>
            </w:r>
            <w:proofErr w:type="gramStart"/>
            <w:r w:rsidRPr="00731D6B">
              <w:rPr>
                <w:rFonts w:ascii="Calibri" w:hAnsi="Calibri" w:cs="Calibri"/>
                <w:sz w:val="20"/>
                <w:szCs w:val="20"/>
              </w:rPr>
              <w:t xml:space="preserve">period)   </w:t>
            </w:r>
            <w:proofErr w:type="gramEnd"/>
            <w:r w:rsidRPr="00731D6B">
              <w:rPr>
                <w:rFonts w:ascii="Calibri" w:hAnsi="Calibri" w:cs="Calibri"/>
                <w:sz w:val="20"/>
                <w:szCs w:val="20"/>
              </w:rPr>
              <w:t xml:space="preserve">                                                               </w:t>
            </w:r>
          </w:p>
        </w:tc>
        <w:tc>
          <w:tcPr>
            <w:tcW w:w="3054" w:type="dxa"/>
          </w:tcPr>
          <w:p w14:paraId="489B2A7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Parent/partner total income after deductions ($ categories); amount of child maintenance/child support</w:t>
            </w:r>
          </w:p>
        </w:tc>
        <w:tc>
          <w:tcPr>
            <w:tcW w:w="3054" w:type="dxa"/>
          </w:tcPr>
          <w:p w14:paraId="03B99D6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Total personal income ($ and period covered); household income (total weekly)</w:t>
            </w:r>
          </w:p>
        </w:tc>
        <w:tc>
          <w:tcPr>
            <w:tcW w:w="3055" w:type="dxa"/>
          </w:tcPr>
          <w:p w14:paraId="02D867C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Personal income from wages/ salaries, government pensions/ allowances/ benefits (listed), income from child support/ superannuation, annuity, private pension/ workers compensation, rental investment properties, businesses, dividends, interest, other sources ($ and period </w:t>
            </w:r>
            <w:proofErr w:type="gramStart"/>
            <w:r w:rsidRPr="002613F2">
              <w:rPr>
                <w:rFonts w:ascii="Calibri" w:hAnsi="Calibri" w:cs="Calibri"/>
                <w:sz w:val="20"/>
                <w:szCs w:val="20"/>
              </w:rPr>
              <w:t xml:space="preserve">covered)   </w:t>
            </w:r>
            <w:proofErr w:type="gramEnd"/>
            <w:r w:rsidRPr="002613F2">
              <w:rPr>
                <w:rFonts w:ascii="Calibri" w:hAnsi="Calibri" w:cs="Calibri"/>
                <w:sz w:val="20"/>
                <w:szCs w:val="20"/>
              </w:rPr>
              <w:t xml:space="preserve">                                                    Household income - gross amount each pay day ($ and period covered)</w:t>
            </w:r>
          </w:p>
        </w:tc>
      </w:tr>
      <w:tr w:rsidR="00684EDA" w:rsidRPr="008622CF" w14:paraId="7A845C76" w14:textId="77777777" w:rsidTr="00840D36">
        <w:tc>
          <w:tcPr>
            <w:tcW w:w="1473" w:type="dxa"/>
            <w:vMerge/>
          </w:tcPr>
          <w:p w14:paraId="10969352" w14:textId="77777777" w:rsidR="00684EDA" w:rsidRPr="008622CF" w:rsidRDefault="00684EDA" w:rsidP="00840D36">
            <w:pPr>
              <w:pStyle w:val="CCS-NormalText"/>
              <w:rPr>
                <w:rFonts w:ascii="Calibri" w:hAnsi="Calibri" w:cs="Calibri"/>
                <w:sz w:val="20"/>
                <w:szCs w:val="20"/>
              </w:rPr>
            </w:pPr>
          </w:p>
        </w:tc>
        <w:tc>
          <w:tcPr>
            <w:tcW w:w="1473" w:type="dxa"/>
          </w:tcPr>
          <w:p w14:paraId="7B9E681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Main source of income</w:t>
            </w:r>
          </w:p>
        </w:tc>
        <w:tc>
          <w:tcPr>
            <w:tcW w:w="3054" w:type="dxa"/>
          </w:tcPr>
          <w:p w14:paraId="070BEFC8" w14:textId="47B3DFE8"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Parent/YP: source of income</w:t>
            </w:r>
            <w:r w:rsidR="00401CF8">
              <w:rPr>
                <w:rFonts w:ascii="Calibri" w:hAnsi="Calibri" w:cs="Calibri"/>
                <w:sz w:val="20"/>
                <w:szCs w:val="20"/>
              </w:rPr>
              <w:t xml:space="preserve"> -</w:t>
            </w:r>
            <w:r w:rsidRPr="00731D6B">
              <w:rPr>
                <w:rFonts w:ascii="Calibri" w:hAnsi="Calibri" w:cs="Calibri"/>
                <w:sz w:val="20"/>
                <w:szCs w:val="20"/>
              </w:rPr>
              <w:t xml:space="preserve"> wages/salary, profit or loss from business/partnership, government pension/benefit/allowance, other regular source                                                                        Parent: Receive any pen</w:t>
            </w:r>
            <w:r>
              <w:rPr>
                <w:rFonts w:ascii="Calibri" w:hAnsi="Calibri" w:cs="Calibri"/>
                <w:sz w:val="20"/>
                <w:szCs w:val="20"/>
              </w:rPr>
              <w:t>s</w:t>
            </w:r>
            <w:r w:rsidRPr="00731D6B">
              <w:rPr>
                <w:rFonts w:ascii="Calibri" w:hAnsi="Calibri" w:cs="Calibri"/>
                <w:sz w:val="20"/>
                <w:szCs w:val="20"/>
              </w:rPr>
              <w:t xml:space="preserve">ions, allowances of other forms of assistance (list of payments); main </w:t>
            </w:r>
            <w:r w:rsidRPr="00731D6B">
              <w:rPr>
                <w:rFonts w:ascii="Calibri" w:hAnsi="Calibri" w:cs="Calibri"/>
                <w:sz w:val="20"/>
                <w:szCs w:val="20"/>
              </w:rPr>
              <w:lastRenderedPageBreak/>
              <w:t>source of income - wages or salary, profit or loss from business/partnership/rental property, dividends or interest, any government pension or allowance, child support/ maintenance, superannuation/ annuity, workers' compensation, other                                                                                 YP: financial support from family (list)</w:t>
            </w:r>
          </w:p>
        </w:tc>
        <w:tc>
          <w:tcPr>
            <w:tcW w:w="3054" w:type="dxa"/>
          </w:tcPr>
          <w:p w14:paraId="6FFA92C3" w14:textId="7EC120FF"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 xml:space="preserve">Parent/partner sources of income: wages or salary, business income, CEA/CDEP payments, </w:t>
            </w:r>
            <w:r w:rsidR="00401CF8">
              <w:rPr>
                <w:rFonts w:ascii="Calibri" w:hAnsi="Calibri" w:cs="Calibri"/>
                <w:sz w:val="20"/>
                <w:szCs w:val="20"/>
              </w:rPr>
              <w:t>g</w:t>
            </w:r>
            <w:r w:rsidRPr="002613F2">
              <w:rPr>
                <w:rFonts w:ascii="Calibri" w:hAnsi="Calibri" w:cs="Calibri"/>
                <w:sz w:val="20"/>
                <w:szCs w:val="20"/>
              </w:rPr>
              <w:t>overnment pension/benefit/allowance, child support</w:t>
            </w:r>
            <w:r w:rsidR="00401CF8">
              <w:rPr>
                <w:rFonts w:ascii="Calibri" w:hAnsi="Calibri" w:cs="Calibri"/>
                <w:sz w:val="20"/>
                <w:szCs w:val="20"/>
              </w:rPr>
              <w:t>/</w:t>
            </w:r>
            <w:r w:rsidRPr="002613F2">
              <w:rPr>
                <w:rFonts w:ascii="Calibri" w:hAnsi="Calibri" w:cs="Calibri"/>
                <w:sz w:val="20"/>
                <w:szCs w:val="20"/>
              </w:rPr>
              <w:t xml:space="preserve">maintenance, native title payment/royalties, superannuation, other, no income                                                                         Study youth sources of money: </w:t>
            </w:r>
            <w:r w:rsidRPr="002613F2">
              <w:rPr>
                <w:rFonts w:ascii="Calibri" w:hAnsi="Calibri" w:cs="Calibri"/>
                <w:sz w:val="20"/>
                <w:szCs w:val="20"/>
              </w:rPr>
              <w:lastRenderedPageBreak/>
              <w:t xml:space="preserve">wages or salary, cash in hand, pocket money, </w:t>
            </w:r>
            <w:proofErr w:type="spellStart"/>
            <w:r w:rsidRPr="002613F2">
              <w:rPr>
                <w:rFonts w:ascii="Calibri" w:hAnsi="Calibri" w:cs="Calibri"/>
                <w:sz w:val="20"/>
                <w:szCs w:val="20"/>
              </w:rPr>
              <w:t>Abstudy</w:t>
            </w:r>
            <w:proofErr w:type="spellEnd"/>
            <w:r w:rsidRPr="002613F2">
              <w:rPr>
                <w:rFonts w:ascii="Calibri" w:hAnsi="Calibri" w:cs="Calibri"/>
                <w:sz w:val="20"/>
                <w:szCs w:val="20"/>
              </w:rPr>
              <w:t>, CEA/</w:t>
            </w:r>
            <w:r>
              <w:rPr>
                <w:rFonts w:ascii="Calibri" w:hAnsi="Calibri" w:cs="Calibri"/>
                <w:sz w:val="20"/>
                <w:szCs w:val="20"/>
              </w:rPr>
              <w:t xml:space="preserve"> </w:t>
            </w:r>
            <w:r w:rsidRPr="002613F2">
              <w:rPr>
                <w:rFonts w:ascii="Calibri" w:hAnsi="Calibri" w:cs="Calibri"/>
                <w:sz w:val="20"/>
                <w:szCs w:val="20"/>
              </w:rPr>
              <w:t>CDEP payments, child support/</w:t>
            </w:r>
            <w:r w:rsidR="00401CF8">
              <w:rPr>
                <w:rFonts w:ascii="Calibri" w:hAnsi="Calibri" w:cs="Calibri"/>
                <w:sz w:val="20"/>
                <w:szCs w:val="20"/>
              </w:rPr>
              <w:t xml:space="preserve"> </w:t>
            </w:r>
            <w:r w:rsidRPr="002613F2">
              <w:rPr>
                <w:rFonts w:ascii="Calibri" w:hAnsi="Calibri" w:cs="Calibri"/>
                <w:sz w:val="20"/>
                <w:szCs w:val="20"/>
              </w:rPr>
              <w:t>maintenance, native title payment/royalties from land, other, no income</w:t>
            </w:r>
          </w:p>
        </w:tc>
        <w:tc>
          <w:tcPr>
            <w:tcW w:w="3054" w:type="dxa"/>
          </w:tcPr>
          <w:p w14:paraId="7ADD2B23" w14:textId="0EB502F6"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Currently receive income from: CDP, wages or salary, business/</w:t>
            </w:r>
            <w:r>
              <w:rPr>
                <w:rFonts w:ascii="Calibri" w:hAnsi="Calibri" w:cs="Calibri"/>
                <w:sz w:val="20"/>
                <w:szCs w:val="20"/>
              </w:rPr>
              <w:t xml:space="preserve"> </w:t>
            </w:r>
            <w:r w:rsidRPr="002613F2">
              <w:rPr>
                <w:rFonts w:ascii="Calibri" w:hAnsi="Calibri" w:cs="Calibri"/>
                <w:sz w:val="20"/>
                <w:szCs w:val="20"/>
              </w:rPr>
              <w:t>partnership, government pension/</w:t>
            </w:r>
            <w:r>
              <w:rPr>
                <w:rFonts w:ascii="Calibri" w:hAnsi="Calibri" w:cs="Calibri"/>
                <w:sz w:val="20"/>
                <w:szCs w:val="20"/>
              </w:rPr>
              <w:t xml:space="preserve"> </w:t>
            </w:r>
            <w:r w:rsidRPr="002613F2">
              <w:rPr>
                <w:rFonts w:ascii="Calibri" w:hAnsi="Calibri" w:cs="Calibri"/>
                <w:sz w:val="20"/>
                <w:szCs w:val="20"/>
              </w:rPr>
              <w:t xml:space="preserve">benefit/ allowance, other regular source; </w:t>
            </w:r>
            <w:r w:rsidR="00401CF8">
              <w:rPr>
                <w:rFonts w:ascii="Calibri" w:hAnsi="Calibri" w:cs="Calibri"/>
                <w:sz w:val="20"/>
                <w:szCs w:val="20"/>
              </w:rPr>
              <w:t>c</w:t>
            </w:r>
            <w:r w:rsidRPr="002613F2">
              <w:rPr>
                <w:rFonts w:ascii="Calibri" w:hAnsi="Calibri" w:cs="Calibri"/>
                <w:sz w:val="20"/>
                <w:szCs w:val="20"/>
              </w:rPr>
              <w:t>urrently receive a government pension/benefit/</w:t>
            </w:r>
            <w:r>
              <w:rPr>
                <w:rFonts w:ascii="Calibri" w:hAnsi="Calibri" w:cs="Calibri"/>
                <w:sz w:val="20"/>
                <w:szCs w:val="20"/>
              </w:rPr>
              <w:t xml:space="preserve"> </w:t>
            </w:r>
            <w:r w:rsidRPr="002613F2">
              <w:rPr>
                <w:rFonts w:ascii="Calibri" w:hAnsi="Calibri" w:cs="Calibri"/>
                <w:sz w:val="20"/>
                <w:szCs w:val="20"/>
              </w:rPr>
              <w:t>allowance (from list)</w:t>
            </w:r>
          </w:p>
        </w:tc>
        <w:tc>
          <w:tcPr>
            <w:tcW w:w="3055" w:type="dxa"/>
          </w:tcPr>
          <w:p w14:paraId="11CCD7E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In last 2 years has any form of government pension, allowance or benefit been main source of income/for how long; source of income (wages or salary, government pension/allowance/ benefit, business/partnership, other regular source); name of </w:t>
            </w:r>
            <w:r w:rsidRPr="002613F2">
              <w:rPr>
                <w:rFonts w:ascii="Calibri" w:hAnsi="Calibri" w:cs="Calibri"/>
                <w:sz w:val="20"/>
                <w:szCs w:val="20"/>
              </w:rPr>
              <w:lastRenderedPageBreak/>
              <w:t>government pension/allowance/</w:t>
            </w:r>
            <w:r>
              <w:rPr>
                <w:rFonts w:ascii="Calibri" w:hAnsi="Calibri" w:cs="Calibri"/>
                <w:sz w:val="20"/>
                <w:szCs w:val="20"/>
              </w:rPr>
              <w:t xml:space="preserve"> </w:t>
            </w:r>
            <w:r w:rsidRPr="002613F2">
              <w:rPr>
                <w:rFonts w:ascii="Calibri" w:hAnsi="Calibri" w:cs="Calibri"/>
                <w:sz w:val="20"/>
                <w:szCs w:val="20"/>
              </w:rPr>
              <w:t>benefit (listed)</w:t>
            </w:r>
          </w:p>
        </w:tc>
      </w:tr>
      <w:tr w:rsidR="00684EDA" w:rsidRPr="008622CF" w14:paraId="55A80020" w14:textId="77777777" w:rsidTr="00840D36">
        <w:tc>
          <w:tcPr>
            <w:tcW w:w="1473" w:type="dxa"/>
            <w:vMerge/>
          </w:tcPr>
          <w:p w14:paraId="42DC1201" w14:textId="77777777" w:rsidR="00684EDA" w:rsidRPr="008622CF" w:rsidRDefault="00684EDA" w:rsidP="00840D36">
            <w:pPr>
              <w:pStyle w:val="CCS-NormalText"/>
              <w:rPr>
                <w:rFonts w:ascii="Calibri" w:hAnsi="Calibri" w:cs="Calibri"/>
                <w:sz w:val="20"/>
                <w:szCs w:val="20"/>
              </w:rPr>
            </w:pPr>
          </w:p>
        </w:tc>
        <w:tc>
          <w:tcPr>
            <w:tcW w:w="1473" w:type="dxa"/>
          </w:tcPr>
          <w:p w14:paraId="0FAB830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costs</w:t>
            </w:r>
          </w:p>
        </w:tc>
        <w:tc>
          <w:tcPr>
            <w:tcW w:w="3054" w:type="dxa"/>
          </w:tcPr>
          <w:p w14:paraId="41CDCAFA" w14:textId="61CECD5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Usual mortgage/rent repayments ($ and period covered)                                                                                                           YP: How use money - list includes household expenses, accommodation costs; do you pay rent or board; in last 12 months have family provided housing related family support (purchasing real estate including mortgage repayments/paying for accommodation including rent/</w:t>
            </w:r>
            <w:r w:rsidR="00401CF8">
              <w:rPr>
                <w:rFonts w:ascii="Calibri" w:hAnsi="Calibri" w:cs="Calibri"/>
                <w:sz w:val="20"/>
                <w:szCs w:val="20"/>
              </w:rPr>
              <w:t xml:space="preserve"> </w:t>
            </w:r>
            <w:r w:rsidRPr="00731D6B">
              <w:rPr>
                <w:rFonts w:ascii="Calibri" w:hAnsi="Calibri" w:cs="Calibri"/>
                <w:sz w:val="20"/>
                <w:szCs w:val="20"/>
              </w:rPr>
              <w:t>board payments, university accommodation) - how much (full amount to less than half), allowed you to live rent free/for low rent</w:t>
            </w:r>
          </w:p>
        </w:tc>
        <w:tc>
          <w:tcPr>
            <w:tcW w:w="3054" w:type="dxa"/>
          </w:tcPr>
          <w:p w14:paraId="0EF0BE34" w14:textId="68280182" w:rsidR="00684EDA" w:rsidRPr="002613F2" w:rsidRDefault="00401CF8" w:rsidP="00840D36">
            <w:pPr>
              <w:pStyle w:val="CCS-NormalText"/>
              <w:rPr>
                <w:rFonts w:ascii="Calibri" w:hAnsi="Calibri" w:cs="Calibri"/>
                <w:sz w:val="20"/>
                <w:szCs w:val="20"/>
              </w:rPr>
            </w:pPr>
            <w:r>
              <w:rPr>
                <w:rFonts w:ascii="Calibri" w:hAnsi="Calibri" w:cs="Calibri"/>
                <w:sz w:val="20"/>
                <w:szCs w:val="20"/>
              </w:rPr>
              <w:t>SY</w:t>
            </w:r>
            <w:r w:rsidR="00684EDA" w:rsidRPr="002613F2">
              <w:rPr>
                <w:rFonts w:ascii="Calibri" w:hAnsi="Calibri" w:cs="Calibri"/>
                <w:sz w:val="20"/>
                <w:szCs w:val="20"/>
              </w:rPr>
              <w:t>: how use money - list includes household expenses, accommodation costs; do you pay rent or board</w:t>
            </w:r>
          </w:p>
        </w:tc>
        <w:tc>
          <w:tcPr>
            <w:tcW w:w="3054" w:type="dxa"/>
          </w:tcPr>
          <w:p w14:paraId="44BD7B2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Usual weekly rent/mortgage repayments</w:t>
            </w:r>
          </w:p>
        </w:tc>
        <w:tc>
          <w:tcPr>
            <w:tcW w:w="3055" w:type="dxa"/>
          </w:tcPr>
          <w:p w14:paraId="342A4BB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Amount of household rent/board payment for dwelling (period covered); amount of usual mortgage repayment (period covered)</w:t>
            </w:r>
          </w:p>
        </w:tc>
      </w:tr>
      <w:tr w:rsidR="00684EDA" w:rsidRPr="008622CF" w14:paraId="6F2E8819" w14:textId="77777777" w:rsidTr="00840D36">
        <w:tc>
          <w:tcPr>
            <w:tcW w:w="1473" w:type="dxa"/>
            <w:vMerge/>
          </w:tcPr>
          <w:p w14:paraId="2919B87F" w14:textId="77777777" w:rsidR="00684EDA" w:rsidRPr="008622CF" w:rsidRDefault="00684EDA" w:rsidP="00840D36">
            <w:pPr>
              <w:pStyle w:val="CCS-NormalText"/>
              <w:rPr>
                <w:rFonts w:ascii="Calibri" w:hAnsi="Calibri" w:cs="Calibri"/>
                <w:sz w:val="20"/>
                <w:szCs w:val="20"/>
              </w:rPr>
            </w:pPr>
          </w:p>
        </w:tc>
        <w:tc>
          <w:tcPr>
            <w:tcW w:w="1473" w:type="dxa"/>
          </w:tcPr>
          <w:p w14:paraId="5AC7B70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Affordability of housing costs</w:t>
            </w:r>
          </w:p>
        </w:tc>
        <w:tc>
          <w:tcPr>
            <w:tcW w:w="3054" w:type="dxa"/>
          </w:tcPr>
          <w:p w14:paraId="3AC66289"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67BF026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25CCF59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42F5EA6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1B7ABB32" w14:textId="77777777" w:rsidTr="00840D36">
        <w:tc>
          <w:tcPr>
            <w:tcW w:w="1473" w:type="dxa"/>
            <w:vMerge/>
          </w:tcPr>
          <w:p w14:paraId="67280BA2" w14:textId="77777777" w:rsidR="00684EDA" w:rsidRPr="008622CF" w:rsidRDefault="00684EDA" w:rsidP="00840D36">
            <w:pPr>
              <w:pStyle w:val="CCS-NormalText"/>
              <w:rPr>
                <w:rFonts w:ascii="Calibri" w:hAnsi="Calibri" w:cs="Calibri"/>
                <w:sz w:val="20"/>
                <w:szCs w:val="20"/>
              </w:rPr>
            </w:pPr>
          </w:p>
        </w:tc>
        <w:tc>
          <w:tcPr>
            <w:tcW w:w="1473" w:type="dxa"/>
          </w:tcPr>
          <w:p w14:paraId="06533D1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assistance</w:t>
            </w:r>
          </w:p>
        </w:tc>
        <w:tc>
          <w:tcPr>
            <w:tcW w:w="3054" w:type="dxa"/>
          </w:tcPr>
          <w:p w14:paraId="425A6847"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15F40F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5E4CF18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48DB2DD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239011E7" w14:textId="77777777" w:rsidTr="00840D36">
        <w:tc>
          <w:tcPr>
            <w:tcW w:w="1473" w:type="dxa"/>
            <w:vMerge w:val="restart"/>
          </w:tcPr>
          <w:p w14:paraId="4E6C2D1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stress</w:t>
            </w:r>
          </w:p>
        </w:tc>
        <w:tc>
          <w:tcPr>
            <w:tcW w:w="1473" w:type="dxa"/>
          </w:tcPr>
          <w:p w14:paraId="270A2FC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ousing stress being experienced</w:t>
            </w:r>
          </w:p>
        </w:tc>
        <w:tc>
          <w:tcPr>
            <w:tcW w:w="3054" w:type="dxa"/>
          </w:tcPr>
          <w:p w14:paraId="4CD7EB7D"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Parent/YP: life events in last 12 months (includes major financial crisis)</w:t>
            </w:r>
          </w:p>
        </w:tc>
        <w:tc>
          <w:tcPr>
            <w:tcW w:w="3054" w:type="dxa"/>
          </w:tcPr>
          <w:p w14:paraId="12720077"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Family had serious worries about money</w:t>
            </w:r>
          </w:p>
        </w:tc>
        <w:tc>
          <w:tcPr>
            <w:tcW w:w="3054" w:type="dxa"/>
          </w:tcPr>
          <w:p w14:paraId="3A8897D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Had days without money for basic living expenses/buying food (last 12 months, last 2 weeks); number of types of cash flow problems in last 12 months</w:t>
            </w:r>
          </w:p>
        </w:tc>
        <w:tc>
          <w:tcPr>
            <w:tcW w:w="3055" w:type="dxa"/>
          </w:tcPr>
          <w:p w14:paraId="2535FF4E"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How many times in last year had problems paying bills/ran out of money for food, clothing or bills/had do go without food, clothing or put off paying bills</w:t>
            </w:r>
          </w:p>
        </w:tc>
      </w:tr>
      <w:tr w:rsidR="00684EDA" w:rsidRPr="008622CF" w14:paraId="53EAE516" w14:textId="77777777" w:rsidTr="00840D36">
        <w:tc>
          <w:tcPr>
            <w:tcW w:w="1473" w:type="dxa"/>
            <w:vMerge/>
          </w:tcPr>
          <w:p w14:paraId="690B9818" w14:textId="77777777" w:rsidR="00684EDA" w:rsidRPr="008622CF" w:rsidRDefault="00684EDA" w:rsidP="00840D36">
            <w:pPr>
              <w:pStyle w:val="CCS-NormalText"/>
              <w:rPr>
                <w:rFonts w:ascii="Calibri" w:hAnsi="Calibri" w:cs="Calibri"/>
                <w:sz w:val="20"/>
                <w:szCs w:val="20"/>
              </w:rPr>
            </w:pPr>
          </w:p>
        </w:tc>
        <w:tc>
          <w:tcPr>
            <w:tcW w:w="1473" w:type="dxa"/>
          </w:tcPr>
          <w:p w14:paraId="7CD6AE0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housing stress</w:t>
            </w:r>
          </w:p>
        </w:tc>
        <w:tc>
          <w:tcPr>
            <w:tcW w:w="3054" w:type="dxa"/>
          </w:tcPr>
          <w:p w14:paraId="52DE3BAC" w14:textId="0CA8B069"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Given current needs and financial responsibilities, how family getting on: prosperous, very comfortable</w:t>
            </w:r>
            <w:r>
              <w:rPr>
                <w:rFonts w:ascii="Calibri" w:hAnsi="Calibri" w:cs="Calibri"/>
                <w:sz w:val="20"/>
                <w:szCs w:val="20"/>
              </w:rPr>
              <w:t>,</w:t>
            </w:r>
            <w:r w:rsidRPr="00731D6B">
              <w:rPr>
                <w:rFonts w:ascii="Calibri" w:hAnsi="Calibri" w:cs="Calibri"/>
                <w:sz w:val="20"/>
                <w:szCs w:val="20"/>
              </w:rPr>
              <w:t xml:space="preserve"> reasonably comfortable, just getting along, poor, very poor; </w:t>
            </w:r>
            <w:r w:rsidR="0049678E">
              <w:rPr>
                <w:rFonts w:ascii="Calibri" w:hAnsi="Calibri" w:cs="Calibri"/>
                <w:sz w:val="20"/>
                <w:szCs w:val="20"/>
              </w:rPr>
              <w:t>c</w:t>
            </w:r>
            <w:r w:rsidRPr="00731D6B">
              <w:rPr>
                <w:rFonts w:ascii="Calibri" w:hAnsi="Calibri" w:cs="Calibri"/>
                <w:sz w:val="20"/>
                <w:szCs w:val="20"/>
              </w:rPr>
              <w:t>ompared to 12 months ago is your financial situation: much worse, lit</w:t>
            </w:r>
            <w:r>
              <w:rPr>
                <w:rFonts w:ascii="Calibri" w:hAnsi="Calibri" w:cs="Calibri"/>
                <w:sz w:val="20"/>
                <w:szCs w:val="20"/>
              </w:rPr>
              <w:t>t</w:t>
            </w:r>
            <w:r w:rsidRPr="00731D6B">
              <w:rPr>
                <w:rFonts w:ascii="Calibri" w:hAnsi="Calibri" w:cs="Calibri"/>
                <w:sz w:val="20"/>
                <w:szCs w:val="20"/>
              </w:rPr>
              <w:t xml:space="preserve">le worse, about same, little better, much better; capacity to raise $2,000 in one week for an emergency                                                                                       YP: In last 12 months how difficult was it to meet necessary cost of living expenses like housing, electricity, water, healthcare, food, clothing, transport: Very difficult to very easy/I don't pay the living expenses; In last 12 months following happen because shortage of money: sold something because needed money, went without meals, had to ask family/friends for money, had to borrow money to live on, didn't get medicines/go to doctor when needed, couldn't buy text books/study materials, couldn't buy other things needed, couldn't pay utility/ telephone/ mortgage or rent on time, couldn't afford to heat home                                Household members: In last 12 month following happened because sort of money: could not pay utility/mortgage or rent payments on time, went without meals, unable to heat/cool home, </w:t>
            </w:r>
            <w:r w:rsidRPr="00731D6B">
              <w:rPr>
                <w:rFonts w:ascii="Calibri" w:hAnsi="Calibri" w:cs="Calibri"/>
                <w:sz w:val="20"/>
                <w:szCs w:val="20"/>
              </w:rPr>
              <w:lastRenderedPageBreak/>
              <w:t>pawned/sold something, sought assistance from welfare/</w:t>
            </w:r>
            <w:r>
              <w:rPr>
                <w:rFonts w:ascii="Calibri" w:hAnsi="Calibri" w:cs="Calibri"/>
                <w:sz w:val="20"/>
                <w:szCs w:val="20"/>
              </w:rPr>
              <w:t xml:space="preserve"> </w:t>
            </w:r>
            <w:r w:rsidRPr="00731D6B">
              <w:rPr>
                <w:rFonts w:ascii="Calibri" w:hAnsi="Calibri" w:cs="Calibri"/>
                <w:sz w:val="20"/>
                <w:szCs w:val="20"/>
              </w:rPr>
              <w:t>community organisation, pay for child activities</w:t>
            </w:r>
          </w:p>
        </w:tc>
        <w:tc>
          <w:tcPr>
            <w:tcW w:w="3054" w:type="dxa"/>
          </w:tcPr>
          <w:p w14:paraId="32A4111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Parent: In last 12 months had following because short of money: could not pay utility bills/mortgage or rent payments on time, went without meals, unable to heat/cool home,</w:t>
            </w:r>
            <w:r>
              <w:rPr>
                <w:rFonts w:ascii="Calibri" w:hAnsi="Calibri" w:cs="Calibri"/>
                <w:sz w:val="20"/>
                <w:szCs w:val="20"/>
              </w:rPr>
              <w:t xml:space="preserve"> </w:t>
            </w:r>
            <w:r w:rsidRPr="002613F2">
              <w:rPr>
                <w:rFonts w:ascii="Calibri" w:hAnsi="Calibri" w:cs="Calibri"/>
                <w:sz w:val="20"/>
                <w:szCs w:val="20"/>
              </w:rPr>
              <w:t>pawned/sold so</w:t>
            </w:r>
            <w:r>
              <w:rPr>
                <w:rFonts w:ascii="Calibri" w:hAnsi="Calibri" w:cs="Calibri"/>
                <w:sz w:val="20"/>
                <w:szCs w:val="20"/>
              </w:rPr>
              <w:t>m</w:t>
            </w:r>
            <w:r w:rsidRPr="002613F2">
              <w:rPr>
                <w:rFonts w:ascii="Calibri" w:hAnsi="Calibri" w:cs="Calibri"/>
                <w:sz w:val="20"/>
                <w:szCs w:val="20"/>
              </w:rPr>
              <w:t>ething beca</w:t>
            </w:r>
            <w:r>
              <w:rPr>
                <w:rFonts w:ascii="Calibri" w:hAnsi="Calibri" w:cs="Calibri"/>
                <w:sz w:val="20"/>
                <w:szCs w:val="20"/>
              </w:rPr>
              <w:t>u</w:t>
            </w:r>
            <w:r w:rsidRPr="002613F2">
              <w:rPr>
                <w:rFonts w:ascii="Calibri" w:hAnsi="Calibri" w:cs="Calibri"/>
                <w:sz w:val="20"/>
                <w:szCs w:val="20"/>
              </w:rPr>
              <w:t>se needed cash, sought assistance from welfare/community organisations, study youth couldn't do activities like excursions, camps, sports                                    Study youth: In last 12 months had following because short of money: had to ask family/friends for money, could not pay utility bills/mortgage or rent payment on time, went without meals, unable to heat/cool home, pawned/sold something because needed cash, sought assistance from welfare/</w:t>
            </w:r>
            <w:r>
              <w:rPr>
                <w:rFonts w:ascii="Calibri" w:hAnsi="Calibri" w:cs="Calibri"/>
                <w:sz w:val="20"/>
                <w:szCs w:val="20"/>
              </w:rPr>
              <w:t xml:space="preserve"> </w:t>
            </w:r>
            <w:r w:rsidRPr="002613F2">
              <w:rPr>
                <w:rFonts w:ascii="Calibri" w:hAnsi="Calibri" w:cs="Calibri"/>
                <w:sz w:val="20"/>
                <w:szCs w:val="20"/>
              </w:rPr>
              <w:t>community organisation</w:t>
            </w:r>
          </w:p>
        </w:tc>
        <w:tc>
          <w:tcPr>
            <w:tcW w:w="3054" w:type="dxa"/>
          </w:tcPr>
          <w:p w14:paraId="5B31B1B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Capacity to get $2,000 within a week for som</w:t>
            </w:r>
            <w:r>
              <w:rPr>
                <w:rFonts w:ascii="Calibri" w:hAnsi="Calibri" w:cs="Calibri"/>
                <w:sz w:val="20"/>
                <w:szCs w:val="20"/>
              </w:rPr>
              <w:t>e</w:t>
            </w:r>
            <w:r w:rsidRPr="002613F2">
              <w:rPr>
                <w:rFonts w:ascii="Calibri" w:hAnsi="Calibri" w:cs="Calibri"/>
                <w:sz w:val="20"/>
                <w:szCs w:val="20"/>
              </w:rPr>
              <w:t>thing important; types of cash f</w:t>
            </w:r>
            <w:r>
              <w:rPr>
                <w:rFonts w:ascii="Calibri" w:hAnsi="Calibri" w:cs="Calibri"/>
                <w:sz w:val="20"/>
                <w:szCs w:val="20"/>
              </w:rPr>
              <w:t>l</w:t>
            </w:r>
            <w:r w:rsidRPr="002613F2">
              <w:rPr>
                <w:rFonts w:ascii="Calibri" w:hAnsi="Calibri" w:cs="Calibri"/>
                <w:sz w:val="20"/>
                <w:szCs w:val="20"/>
              </w:rPr>
              <w:t>ow problems: pay bills, mortgage/ rent, car registration/insurance on time, not pay for fuel or public transport, not make minimum payment on credit card, unable to heat/cool home; not enough money to buy food/skip meals/go hungry</w:t>
            </w:r>
          </w:p>
        </w:tc>
        <w:tc>
          <w:tcPr>
            <w:tcW w:w="3055" w:type="dxa"/>
          </w:tcPr>
          <w:p w14:paraId="1C7BC96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In last 12 months, issues because not enough money: asked for help from friends/family, help from welfare/community organisations, couldn't pay utility bills/mortgage or rent/car registration or insurance on time, couldn't pay minimum payment on credit card, couldn't heat/cool home, pawned/sold something to get money, missed meals, used short term loads, ran tab at local store, gave someone access to keycard, none; capacity to get $2,000 within a week for som</w:t>
            </w:r>
            <w:r>
              <w:rPr>
                <w:rFonts w:ascii="Calibri" w:hAnsi="Calibri" w:cs="Calibri"/>
                <w:sz w:val="20"/>
                <w:szCs w:val="20"/>
              </w:rPr>
              <w:t>e</w:t>
            </w:r>
            <w:r w:rsidRPr="002613F2">
              <w:rPr>
                <w:rFonts w:ascii="Calibri" w:hAnsi="Calibri" w:cs="Calibri"/>
                <w:sz w:val="20"/>
                <w:szCs w:val="20"/>
              </w:rPr>
              <w:t>thing important</w:t>
            </w:r>
          </w:p>
        </w:tc>
      </w:tr>
      <w:tr w:rsidR="00684EDA" w:rsidRPr="008622CF" w14:paraId="240BE1F2" w14:textId="77777777" w:rsidTr="00840D36">
        <w:tc>
          <w:tcPr>
            <w:tcW w:w="1473" w:type="dxa"/>
            <w:vMerge/>
          </w:tcPr>
          <w:p w14:paraId="75636750" w14:textId="77777777" w:rsidR="00684EDA" w:rsidRPr="008622CF" w:rsidRDefault="00684EDA" w:rsidP="00840D36">
            <w:pPr>
              <w:pStyle w:val="CCS-NormalText"/>
              <w:rPr>
                <w:rFonts w:ascii="Calibri" w:hAnsi="Calibri" w:cs="Calibri"/>
                <w:sz w:val="20"/>
                <w:szCs w:val="20"/>
              </w:rPr>
            </w:pPr>
          </w:p>
        </w:tc>
        <w:tc>
          <w:tcPr>
            <w:tcW w:w="1473" w:type="dxa"/>
          </w:tcPr>
          <w:p w14:paraId="017F5E9A"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M</w:t>
            </w:r>
            <w:r w:rsidRPr="008622CF">
              <w:rPr>
                <w:rFonts w:ascii="Calibri" w:hAnsi="Calibri" w:cs="Calibri"/>
                <w:sz w:val="20"/>
                <w:szCs w:val="20"/>
              </w:rPr>
              <w:t>easure used to ascertain housing stress</w:t>
            </w:r>
          </w:p>
        </w:tc>
        <w:tc>
          <w:tcPr>
            <w:tcW w:w="3054" w:type="dxa"/>
          </w:tcPr>
          <w:p w14:paraId="0E5CFB36"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01E021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3A43DA0E"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5811202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6E0ECD96" w14:textId="77777777" w:rsidTr="00840D36">
        <w:tc>
          <w:tcPr>
            <w:tcW w:w="1473" w:type="dxa"/>
            <w:vMerge w:val="restart"/>
          </w:tcPr>
          <w:p w14:paraId="76E7CFF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Homelessness</w:t>
            </w:r>
          </w:p>
        </w:tc>
        <w:tc>
          <w:tcPr>
            <w:tcW w:w="1473" w:type="dxa"/>
          </w:tcPr>
          <w:p w14:paraId="3622026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Incidence of homelessness</w:t>
            </w:r>
          </w:p>
        </w:tc>
        <w:tc>
          <w:tcPr>
            <w:tcW w:w="3054" w:type="dxa"/>
          </w:tcPr>
          <w:p w14:paraId="51C33B4D"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Parent/YP: In last 2 years not had permanent place to live; currently without permanent place to live</w:t>
            </w:r>
          </w:p>
        </w:tc>
        <w:tc>
          <w:tcPr>
            <w:tcW w:w="3054" w:type="dxa"/>
          </w:tcPr>
          <w:p w14:paraId="49C6EBEA" w14:textId="5A2EAFF5"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Parent: In last 5 years, how many times not have own place to live: many, few, once, no; when last time homeless: less than 12 months ago, 1-2 years, more than 2 years, currently living in temporary accommodation                                                      </w:t>
            </w:r>
            <w:r w:rsidR="0049678E">
              <w:rPr>
                <w:rFonts w:ascii="Calibri" w:hAnsi="Calibri" w:cs="Calibri"/>
                <w:sz w:val="20"/>
                <w:szCs w:val="20"/>
              </w:rPr>
              <w:t>SY</w:t>
            </w:r>
            <w:r w:rsidRPr="002613F2">
              <w:rPr>
                <w:rFonts w:ascii="Calibri" w:hAnsi="Calibri" w:cs="Calibri"/>
                <w:sz w:val="20"/>
                <w:szCs w:val="20"/>
              </w:rPr>
              <w:t>: In last 2 years, ever without permanent place to live (options or no); have permanent place to live right now</w:t>
            </w:r>
          </w:p>
        </w:tc>
        <w:tc>
          <w:tcPr>
            <w:tcW w:w="3054" w:type="dxa"/>
          </w:tcPr>
          <w:p w14:paraId="6F553BE8"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33E8338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How many times without permanent place to live; when last time without permanent place to live (less than 12 months ago, 1-2 years, 2-5 years, 5-10 years, 10 years or more); how long without place to live most recent time (less than 1 week, 1-2 weeks, 2 weeks-1 month, 1-2 months, 2-3 months, 3-6 months, 6-12 months, 1 year or more</w:t>
            </w:r>
          </w:p>
        </w:tc>
      </w:tr>
      <w:tr w:rsidR="00684EDA" w:rsidRPr="008622CF" w14:paraId="11C93119" w14:textId="77777777" w:rsidTr="00276A4F">
        <w:tc>
          <w:tcPr>
            <w:tcW w:w="1473" w:type="dxa"/>
            <w:vMerge/>
            <w:tcBorders>
              <w:bottom w:val="single" w:sz="4" w:space="0" w:color="auto"/>
            </w:tcBorders>
          </w:tcPr>
          <w:p w14:paraId="48F1EF20" w14:textId="77777777" w:rsidR="00684EDA" w:rsidRPr="008622CF" w:rsidRDefault="00684EDA" w:rsidP="00840D36">
            <w:pPr>
              <w:pStyle w:val="CCS-NormalText"/>
              <w:rPr>
                <w:rFonts w:ascii="Calibri" w:hAnsi="Calibri" w:cs="Calibri"/>
                <w:sz w:val="20"/>
                <w:szCs w:val="20"/>
              </w:rPr>
            </w:pPr>
          </w:p>
        </w:tc>
        <w:tc>
          <w:tcPr>
            <w:tcW w:w="1473" w:type="dxa"/>
          </w:tcPr>
          <w:p w14:paraId="046F6D6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homelessness experienced</w:t>
            </w:r>
          </w:p>
        </w:tc>
        <w:tc>
          <w:tcPr>
            <w:tcW w:w="3054" w:type="dxa"/>
          </w:tcPr>
          <w:p w14:paraId="41C3D20B"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Parent/YP: Where stay because not had permanent place to </w:t>
            </w:r>
            <w:proofErr w:type="gramStart"/>
            <w:r w:rsidRPr="00731D6B">
              <w:rPr>
                <w:rFonts w:ascii="Calibri" w:hAnsi="Calibri" w:cs="Calibri"/>
                <w:sz w:val="20"/>
                <w:szCs w:val="20"/>
              </w:rPr>
              <w:t>live:</w:t>
            </w:r>
            <w:proofErr w:type="gramEnd"/>
            <w:r w:rsidRPr="00731D6B">
              <w:rPr>
                <w:rFonts w:ascii="Calibri" w:hAnsi="Calibri" w:cs="Calibri"/>
                <w:sz w:val="20"/>
                <w:szCs w:val="20"/>
              </w:rPr>
              <w:t xml:space="preserve"> stayed with relatives/friend's house, caravan, boarding house/</w:t>
            </w:r>
            <w:r>
              <w:rPr>
                <w:rFonts w:ascii="Calibri" w:hAnsi="Calibri" w:cs="Calibri"/>
                <w:sz w:val="20"/>
                <w:szCs w:val="20"/>
              </w:rPr>
              <w:t xml:space="preserve"> </w:t>
            </w:r>
            <w:r w:rsidRPr="00731D6B">
              <w:rPr>
                <w:rFonts w:ascii="Calibri" w:hAnsi="Calibri" w:cs="Calibri"/>
                <w:sz w:val="20"/>
                <w:szCs w:val="20"/>
              </w:rPr>
              <w:t>hostel, refuge/shelter, slept rough, other</w:t>
            </w:r>
          </w:p>
        </w:tc>
        <w:tc>
          <w:tcPr>
            <w:tcW w:w="3054" w:type="dxa"/>
          </w:tcPr>
          <w:p w14:paraId="105DC57E" w14:textId="5287B838"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Parent: Where stay while homeless: with friends/relatives on short-term/medium or long-term basis, safe houses/night shelters for few nights, medium/</w:t>
            </w:r>
            <w:r w:rsidR="0049678E">
              <w:rPr>
                <w:rFonts w:ascii="Calibri" w:hAnsi="Calibri" w:cs="Calibri"/>
                <w:sz w:val="20"/>
                <w:szCs w:val="20"/>
              </w:rPr>
              <w:t xml:space="preserve"> </w:t>
            </w:r>
            <w:r w:rsidRPr="002613F2">
              <w:rPr>
                <w:rFonts w:ascii="Calibri" w:hAnsi="Calibri" w:cs="Calibri"/>
                <w:sz w:val="20"/>
                <w:szCs w:val="20"/>
              </w:rPr>
              <w:t>long-term support accommodation, renting caravan/</w:t>
            </w:r>
            <w:r w:rsidR="0049678E">
              <w:rPr>
                <w:rFonts w:ascii="Calibri" w:hAnsi="Calibri" w:cs="Calibri"/>
                <w:sz w:val="20"/>
                <w:szCs w:val="20"/>
              </w:rPr>
              <w:t xml:space="preserve"> </w:t>
            </w:r>
            <w:r w:rsidRPr="002613F2">
              <w:rPr>
                <w:rFonts w:ascii="Calibri" w:hAnsi="Calibri" w:cs="Calibri"/>
                <w:sz w:val="20"/>
                <w:szCs w:val="20"/>
              </w:rPr>
              <w:t xml:space="preserve">boarding house, sleeping rough or in cars/tents/abandoned buildings, camps, other                                                          </w:t>
            </w:r>
            <w:r w:rsidR="0049678E">
              <w:rPr>
                <w:rFonts w:ascii="Calibri" w:hAnsi="Calibri" w:cs="Calibri"/>
                <w:sz w:val="20"/>
                <w:szCs w:val="20"/>
              </w:rPr>
              <w:t>SY</w:t>
            </w:r>
            <w:r w:rsidRPr="002613F2">
              <w:rPr>
                <w:rFonts w:ascii="Calibri" w:hAnsi="Calibri" w:cs="Calibri"/>
                <w:sz w:val="20"/>
                <w:szCs w:val="20"/>
              </w:rPr>
              <w:t>: Stay with relatives, friend's house, caravan, boarding house/hostel, sleep rough, other</w:t>
            </w:r>
          </w:p>
        </w:tc>
        <w:tc>
          <w:tcPr>
            <w:tcW w:w="3054" w:type="dxa"/>
          </w:tcPr>
          <w:p w14:paraId="786E2FE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3631063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Ever experienced these things because did not have permanent place to </w:t>
            </w:r>
            <w:proofErr w:type="gramStart"/>
            <w:r w:rsidRPr="002613F2">
              <w:rPr>
                <w:rFonts w:ascii="Calibri" w:hAnsi="Calibri" w:cs="Calibri"/>
                <w:sz w:val="20"/>
                <w:szCs w:val="20"/>
              </w:rPr>
              <w:t>live:</w:t>
            </w:r>
            <w:proofErr w:type="gramEnd"/>
            <w:r w:rsidRPr="002613F2">
              <w:rPr>
                <w:rFonts w:ascii="Calibri" w:hAnsi="Calibri" w:cs="Calibri"/>
                <w:sz w:val="20"/>
                <w:szCs w:val="20"/>
              </w:rPr>
              <w:t xml:space="preserve"> stayed with family/friends, caravan, boarding house/hostel, night shelter, homeless shelter, refuge, squatted, slept rough, other, no</w:t>
            </w:r>
          </w:p>
        </w:tc>
      </w:tr>
      <w:tr w:rsidR="00684EDA" w:rsidRPr="008622CF" w14:paraId="4C6249A4" w14:textId="77777777" w:rsidTr="00276A4F">
        <w:tc>
          <w:tcPr>
            <w:tcW w:w="1473" w:type="dxa"/>
            <w:tcBorders>
              <w:top w:val="single" w:sz="4" w:space="0" w:color="auto"/>
              <w:bottom w:val="single" w:sz="4" w:space="0" w:color="auto"/>
            </w:tcBorders>
          </w:tcPr>
          <w:p w14:paraId="6E6D44E0" w14:textId="77777777" w:rsidR="00684EDA" w:rsidRPr="008622CF" w:rsidRDefault="00684EDA" w:rsidP="00840D36">
            <w:pPr>
              <w:pStyle w:val="CCS-NormalText"/>
              <w:rPr>
                <w:rFonts w:ascii="Calibri" w:hAnsi="Calibri" w:cs="Calibri"/>
                <w:sz w:val="20"/>
                <w:szCs w:val="20"/>
              </w:rPr>
            </w:pPr>
          </w:p>
        </w:tc>
        <w:tc>
          <w:tcPr>
            <w:tcW w:w="1473" w:type="dxa"/>
          </w:tcPr>
          <w:p w14:paraId="70F83970"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Reasons for homelessness</w:t>
            </w:r>
          </w:p>
        </w:tc>
        <w:tc>
          <w:tcPr>
            <w:tcW w:w="3054" w:type="dxa"/>
          </w:tcPr>
          <w:p w14:paraId="7DC06576"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 xml:space="preserve">Parent/YP: Reasons for not having permanent place to </w:t>
            </w:r>
            <w:proofErr w:type="gramStart"/>
            <w:r w:rsidRPr="00731D6B">
              <w:rPr>
                <w:rFonts w:ascii="Calibri" w:hAnsi="Calibri" w:cs="Calibri"/>
                <w:sz w:val="20"/>
                <w:szCs w:val="20"/>
              </w:rPr>
              <w:t>live:</w:t>
            </w:r>
            <w:proofErr w:type="gramEnd"/>
            <w:r w:rsidRPr="00731D6B">
              <w:rPr>
                <w:rFonts w:ascii="Calibri" w:hAnsi="Calibri" w:cs="Calibri"/>
                <w:sz w:val="20"/>
                <w:szCs w:val="20"/>
              </w:rPr>
              <w:t xml:space="preserve"> travelling/on holiday work-related, house-sitting, saving money, just moved back into town/city, </w:t>
            </w:r>
            <w:r w:rsidRPr="00731D6B">
              <w:rPr>
                <w:rFonts w:ascii="Calibri" w:hAnsi="Calibri" w:cs="Calibri"/>
                <w:sz w:val="20"/>
                <w:szCs w:val="20"/>
              </w:rPr>
              <w:lastRenderedPageBreak/>
              <w:t>building/renovating home, tight housing/rental market, violence/ abuse/neglect, alcohol/drug use, relationship pro</w:t>
            </w:r>
            <w:r>
              <w:rPr>
                <w:rFonts w:ascii="Calibri" w:hAnsi="Calibri" w:cs="Calibri"/>
                <w:sz w:val="20"/>
                <w:szCs w:val="20"/>
              </w:rPr>
              <w:t>b</w:t>
            </w:r>
            <w:r w:rsidRPr="00731D6B">
              <w:rPr>
                <w:rFonts w:ascii="Calibri" w:hAnsi="Calibri" w:cs="Calibri"/>
                <w:sz w:val="20"/>
                <w:szCs w:val="20"/>
              </w:rPr>
              <w:t>lems, financial problems, mental illness, lost job, gambling, eviction, natural disaster, other</w:t>
            </w:r>
          </w:p>
        </w:tc>
        <w:tc>
          <w:tcPr>
            <w:tcW w:w="3054" w:type="dxa"/>
          </w:tcPr>
          <w:p w14:paraId="59014FBC" w14:textId="7806B085"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 xml:space="preserve">Parent: Main reasons were homeless: </w:t>
            </w:r>
            <w:r w:rsidR="0049678E">
              <w:rPr>
                <w:rFonts w:ascii="Calibri" w:hAnsi="Calibri" w:cs="Calibri"/>
                <w:sz w:val="20"/>
                <w:szCs w:val="20"/>
              </w:rPr>
              <w:t>e</w:t>
            </w:r>
            <w:r w:rsidRPr="002613F2">
              <w:rPr>
                <w:rFonts w:ascii="Calibri" w:hAnsi="Calibri" w:cs="Calibri"/>
                <w:sz w:val="20"/>
                <w:szCs w:val="20"/>
              </w:rPr>
              <w:t>viction (financial, non-financial), relationship breakdown, domestic/family violence, overcrowding/asked to leave/</w:t>
            </w:r>
            <w:r w:rsidR="0049678E">
              <w:rPr>
                <w:rFonts w:ascii="Calibri" w:hAnsi="Calibri" w:cs="Calibri"/>
                <w:sz w:val="20"/>
                <w:szCs w:val="20"/>
              </w:rPr>
              <w:t xml:space="preserve"> </w:t>
            </w:r>
            <w:r w:rsidRPr="002613F2">
              <w:rPr>
                <w:rFonts w:ascii="Calibri" w:hAnsi="Calibri" w:cs="Calibri"/>
                <w:sz w:val="20"/>
                <w:szCs w:val="20"/>
              </w:rPr>
              <w:lastRenderedPageBreak/>
              <w:t>timeout from family, recent arrival in area, natural disaster, cultural reasons, other</w:t>
            </w:r>
          </w:p>
        </w:tc>
        <w:tc>
          <w:tcPr>
            <w:tcW w:w="3054" w:type="dxa"/>
          </w:tcPr>
          <w:p w14:paraId="225CC07B"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lastRenderedPageBreak/>
              <w:t>No</w:t>
            </w:r>
          </w:p>
        </w:tc>
        <w:tc>
          <w:tcPr>
            <w:tcW w:w="3055" w:type="dxa"/>
          </w:tcPr>
          <w:p w14:paraId="5B50F8B6" w14:textId="52AFF4C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Reasons for being without permanent place to live: travel, work-related, house-sitting, saving money, just moved back, building/ renovating home, tight housing/</w:t>
            </w:r>
            <w:r w:rsidR="0049678E">
              <w:rPr>
                <w:rFonts w:ascii="Calibri" w:hAnsi="Calibri" w:cs="Calibri"/>
                <w:sz w:val="20"/>
                <w:szCs w:val="20"/>
              </w:rPr>
              <w:t xml:space="preserve"> </w:t>
            </w:r>
            <w:r w:rsidRPr="002613F2">
              <w:rPr>
                <w:rFonts w:ascii="Calibri" w:hAnsi="Calibri" w:cs="Calibri"/>
                <w:sz w:val="20"/>
                <w:szCs w:val="20"/>
              </w:rPr>
              <w:lastRenderedPageBreak/>
              <w:t>rental ma</w:t>
            </w:r>
            <w:r>
              <w:rPr>
                <w:rFonts w:ascii="Calibri" w:hAnsi="Calibri" w:cs="Calibri"/>
                <w:sz w:val="20"/>
                <w:szCs w:val="20"/>
              </w:rPr>
              <w:t>r</w:t>
            </w:r>
            <w:r w:rsidRPr="002613F2">
              <w:rPr>
                <w:rFonts w:ascii="Calibri" w:hAnsi="Calibri" w:cs="Calibri"/>
                <w:sz w:val="20"/>
                <w:szCs w:val="20"/>
              </w:rPr>
              <w:t>ket, violence/abuse/ neglect, alcohol/ drug use, family/</w:t>
            </w:r>
            <w:r w:rsidR="0049678E">
              <w:rPr>
                <w:rFonts w:ascii="Calibri" w:hAnsi="Calibri" w:cs="Calibri"/>
                <w:sz w:val="20"/>
                <w:szCs w:val="20"/>
              </w:rPr>
              <w:t xml:space="preserve"> f</w:t>
            </w:r>
            <w:r w:rsidRPr="002613F2">
              <w:rPr>
                <w:rFonts w:ascii="Calibri" w:hAnsi="Calibri" w:cs="Calibri"/>
                <w:sz w:val="20"/>
                <w:szCs w:val="20"/>
              </w:rPr>
              <w:t xml:space="preserve">riend/relationship problems, financial problems, mental illness, lost job, gambling, eviction, natural disaster, damage to house, health issues, other; </w:t>
            </w:r>
            <w:r w:rsidR="0049678E">
              <w:rPr>
                <w:rFonts w:ascii="Calibri" w:hAnsi="Calibri" w:cs="Calibri"/>
                <w:sz w:val="20"/>
                <w:szCs w:val="20"/>
              </w:rPr>
              <w:t>m</w:t>
            </w:r>
            <w:r w:rsidRPr="002613F2">
              <w:rPr>
                <w:rFonts w:ascii="Calibri" w:hAnsi="Calibri" w:cs="Calibri"/>
                <w:sz w:val="20"/>
                <w:szCs w:val="20"/>
              </w:rPr>
              <w:t>ain reason for most recent time</w:t>
            </w:r>
          </w:p>
        </w:tc>
      </w:tr>
      <w:tr w:rsidR="00684EDA" w:rsidRPr="008622CF" w14:paraId="5DD7A0B9" w14:textId="77777777" w:rsidTr="00276A4F">
        <w:tc>
          <w:tcPr>
            <w:tcW w:w="1473" w:type="dxa"/>
            <w:vMerge w:val="restart"/>
            <w:tcBorders>
              <w:top w:val="single" w:sz="4" w:space="0" w:color="auto"/>
            </w:tcBorders>
          </w:tcPr>
          <w:p w14:paraId="71AFE52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Housing satisfaction</w:t>
            </w:r>
          </w:p>
        </w:tc>
        <w:tc>
          <w:tcPr>
            <w:tcW w:w="1473" w:type="dxa"/>
          </w:tcPr>
          <w:p w14:paraId="03F6FB70"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atisfaction with dwelling </w:t>
            </w:r>
          </w:p>
        </w:tc>
        <w:tc>
          <w:tcPr>
            <w:tcW w:w="3054" w:type="dxa"/>
          </w:tcPr>
          <w:p w14:paraId="3518AB50"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0E70FBA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1F73C6A2"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379803D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6EFC310E" w14:textId="77777777" w:rsidTr="00840D36">
        <w:tc>
          <w:tcPr>
            <w:tcW w:w="1473" w:type="dxa"/>
            <w:vMerge/>
          </w:tcPr>
          <w:p w14:paraId="343DC8B4" w14:textId="77777777" w:rsidR="00684EDA" w:rsidRPr="008622CF" w:rsidRDefault="00684EDA" w:rsidP="00840D36">
            <w:pPr>
              <w:pStyle w:val="CCS-NormalText"/>
              <w:rPr>
                <w:rFonts w:ascii="Calibri" w:hAnsi="Calibri" w:cs="Calibri"/>
                <w:sz w:val="20"/>
                <w:szCs w:val="20"/>
              </w:rPr>
            </w:pPr>
          </w:p>
        </w:tc>
        <w:tc>
          <w:tcPr>
            <w:tcW w:w="1473" w:type="dxa"/>
          </w:tcPr>
          <w:p w14:paraId="41495FA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Adequacy of housing for current needs</w:t>
            </w:r>
          </w:p>
        </w:tc>
        <w:tc>
          <w:tcPr>
            <w:tcW w:w="3054" w:type="dxa"/>
          </w:tcPr>
          <w:p w14:paraId="36E787B3"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Perceptions of neighbourhood - access to close, affordable, regular public transport</w:t>
            </w:r>
          </w:p>
        </w:tc>
        <w:tc>
          <w:tcPr>
            <w:tcW w:w="3054" w:type="dxa"/>
          </w:tcPr>
          <w:p w14:paraId="6B4DA56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1CD0712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03910F1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0E33740D" w14:textId="77777777" w:rsidTr="00840D36">
        <w:tc>
          <w:tcPr>
            <w:tcW w:w="1473" w:type="dxa"/>
          </w:tcPr>
          <w:p w14:paraId="5BF2C82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issues</w:t>
            </w:r>
          </w:p>
        </w:tc>
        <w:tc>
          <w:tcPr>
            <w:tcW w:w="1473" w:type="dxa"/>
          </w:tcPr>
          <w:p w14:paraId="0BF5EA9F"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T</w:t>
            </w:r>
            <w:r w:rsidRPr="008622CF">
              <w:rPr>
                <w:rFonts w:ascii="Calibri" w:hAnsi="Calibri" w:cs="Calibri"/>
                <w:sz w:val="20"/>
                <w:szCs w:val="20"/>
              </w:rPr>
              <w:t xml:space="preserve">ype of </w:t>
            </w:r>
            <w:r>
              <w:rPr>
                <w:rFonts w:ascii="Calibri" w:hAnsi="Calibri" w:cs="Calibri"/>
                <w:sz w:val="20"/>
                <w:szCs w:val="20"/>
              </w:rPr>
              <w:t xml:space="preserve">housing </w:t>
            </w:r>
            <w:r w:rsidRPr="008622CF">
              <w:rPr>
                <w:rFonts w:ascii="Calibri" w:hAnsi="Calibri" w:cs="Calibri"/>
                <w:sz w:val="20"/>
                <w:szCs w:val="20"/>
              </w:rPr>
              <w:t>issues experienced</w:t>
            </w:r>
          </w:p>
        </w:tc>
        <w:tc>
          <w:tcPr>
            <w:tcW w:w="3054" w:type="dxa"/>
          </w:tcPr>
          <w:p w14:paraId="743696CC"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6D44036C" w14:textId="2333E80D" w:rsidR="00684EDA" w:rsidRPr="002613F2" w:rsidRDefault="00E51D37" w:rsidP="00840D36">
            <w:pPr>
              <w:pStyle w:val="CCS-NormalText"/>
              <w:rPr>
                <w:rFonts w:ascii="Calibri" w:hAnsi="Calibri" w:cs="Calibri"/>
                <w:sz w:val="20"/>
                <w:szCs w:val="20"/>
              </w:rPr>
            </w:pPr>
            <w:r w:rsidRPr="002613F2">
              <w:rPr>
                <w:rFonts w:ascii="Calibri" w:hAnsi="Calibri" w:cs="Calibri"/>
                <w:sz w:val="20"/>
                <w:szCs w:val="20"/>
              </w:rPr>
              <w:t>Parent/</w:t>
            </w:r>
            <w:r w:rsidR="0049678E">
              <w:rPr>
                <w:rFonts w:ascii="Calibri" w:hAnsi="Calibri" w:cs="Calibri"/>
                <w:sz w:val="20"/>
                <w:szCs w:val="20"/>
              </w:rPr>
              <w:t>SY</w:t>
            </w:r>
            <w:r w:rsidRPr="002613F2">
              <w:rPr>
                <w:rFonts w:ascii="Calibri" w:hAnsi="Calibri" w:cs="Calibri"/>
                <w:sz w:val="20"/>
                <w:szCs w:val="20"/>
              </w:rPr>
              <w:t>: Experienced housing problems in last year</w:t>
            </w:r>
          </w:p>
        </w:tc>
        <w:tc>
          <w:tcPr>
            <w:tcW w:w="3054" w:type="dxa"/>
          </w:tcPr>
          <w:p w14:paraId="6544350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04B4267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6ACFA4A5" w14:textId="77777777" w:rsidTr="00840D36">
        <w:tc>
          <w:tcPr>
            <w:tcW w:w="1473" w:type="dxa"/>
            <w:vMerge w:val="restart"/>
          </w:tcPr>
          <w:p w14:paraId="66F7D6A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Satisfaction with neighbourhood</w:t>
            </w:r>
          </w:p>
        </w:tc>
        <w:tc>
          <w:tcPr>
            <w:tcW w:w="1473" w:type="dxa"/>
          </w:tcPr>
          <w:p w14:paraId="4CF202B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Perceived safety of neighbourhood</w:t>
            </w:r>
          </w:p>
        </w:tc>
        <w:tc>
          <w:tcPr>
            <w:tcW w:w="3054" w:type="dxa"/>
          </w:tcPr>
          <w:p w14:paraId="7B5F9FC3" w14:textId="38BBA958"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Perceptions of neighbourhood</w:t>
            </w:r>
            <w:r w:rsidR="0049678E">
              <w:rPr>
                <w:rFonts w:ascii="Calibri" w:hAnsi="Calibri" w:cs="Calibri"/>
                <w:sz w:val="20"/>
                <w:szCs w:val="20"/>
              </w:rPr>
              <w:t xml:space="preserve"> -</w:t>
            </w:r>
            <w:r w:rsidRPr="00731D6B">
              <w:rPr>
                <w:rFonts w:ascii="Calibri" w:hAnsi="Calibri" w:cs="Calibri"/>
                <w:sz w:val="20"/>
                <w:szCs w:val="20"/>
              </w:rPr>
              <w:t xml:space="preserve"> safe, state of footpaths/roads/street lighting/</w:t>
            </w:r>
            <w:r>
              <w:rPr>
                <w:rFonts w:ascii="Calibri" w:hAnsi="Calibri" w:cs="Calibri"/>
                <w:sz w:val="20"/>
                <w:szCs w:val="20"/>
              </w:rPr>
              <w:t xml:space="preserve"> </w:t>
            </w:r>
            <w:r w:rsidRPr="00731D6B">
              <w:rPr>
                <w:rFonts w:ascii="Calibri" w:hAnsi="Calibri" w:cs="Calibri"/>
                <w:sz w:val="20"/>
                <w:szCs w:val="20"/>
              </w:rPr>
              <w:t>heavy traffic on street or road, safe for children to play outside in day, close-knit, people generally don't get along/share same values, people can be trusted/</w:t>
            </w:r>
            <w:r>
              <w:rPr>
                <w:rFonts w:ascii="Calibri" w:hAnsi="Calibri" w:cs="Calibri"/>
                <w:sz w:val="20"/>
                <w:szCs w:val="20"/>
              </w:rPr>
              <w:t xml:space="preserve"> </w:t>
            </w:r>
            <w:r w:rsidRPr="00731D6B">
              <w:rPr>
                <w:rFonts w:ascii="Calibri" w:hAnsi="Calibri" w:cs="Calibri"/>
                <w:sz w:val="20"/>
                <w:szCs w:val="20"/>
              </w:rPr>
              <w:t>willing to help neighbours                  YP: How safe feel in neighbourhood</w:t>
            </w:r>
          </w:p>
        </w:tc>
        <w:tc>
          <w:tcPr>
            <w:tcW w:w="3054" w:type="dxa"/>
          </w:tcPr>
          <w:p w14:paraId="1E810842" w14:textId="3D738CB8"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Parent: Feel belong to community where you are living now (yes/</w:t>
            </w:r>
            <w:r w:rsidR="0049678E">
              <w:rPr>
                <w:rFonts w:ascii="Calibri" w:hAnsi="Calibri" w:cs="Calibri"/>
                <w:sz w:val="20"/>
                <w:szCs w:val="20"/>
              </w:rPr>
              <w:t xml:space="preserve"> </w:t>
            </w:r>
            <w:r w:rsidRPr="002613F2">
              <w:rPr>
                <w:rFonts w:ascii="Calibri" w:hAnsi="Calibri" w:cs="Calibri"/>
                <w:sz w:val="20"/>
                <w:szCs w:val="20"/>
              </w:rPr>
              <w:t>sometimes/no - open text); good things about area where live (open text)</w:t>
            </w:r>
            <w:r>
              <w:rPr>
                <w:rFonts w:ascii="Calibri" w:hAnsi="Calibri" w:cs="Calibri"/>
                <w:sz w:val="20"/>
                <w:szCs w:val="20"/>
              </w:rPr>
              <w:t>;</w:t>
            </w:r>
            <w:r w:rsidRPr="002613F2">
              <w:rPr>
                <w:rFonts w:ascii="Calibri" w:hAnsi="Calibri" w:cs="Calibri"/>
                <w:sz w:val="20"/>
                <w:szCs w:val="20"/>
              </w:rPr>
              <w:t xml:space="preserve"> </w:t>
            </w:r>
            <w:r w:rsidR="0049678E">
              <w:rPr>
                <w:rFonts w:ascii="Calibri" w:hAnsi="Calibri" w:cs="Calibri"/>
                <w:sz w:val="20"/>
                <w:szCs w:val="20"/>
              </w:rPr>
              <w:t>f</w:t>
            </w:r>
            <w:r w:rsidRPr="002613F2">
              <w:rPr>
                <w:rFonts w:ascii="Calibri" w:hAnsi="Calibri" w:cs="Calibri"/>
                <w:sz w:val="20"/>
                <w:szCs w:val="20"/>
              </w:rPr>
              <w:t xml:space="preserve">eelings of safety </w:t>
            </w:r>
            <w:r w:rsidR="0049678E">
              <w:rPr>
                <w:rFonts w:ascii="Calibri" w:hAnsi="Calibri" w:cs="Calibri"/>
                <w:sz w:val="20"/>
                <w:szCs w:val="20"/>
              </w:rPr>
              <w:t>during</w:t>
            </w:r>
            <w:r w:rsidRPr="002613F2">
              <w:rPr>
                <w:rFonts w:ascii="Calibri" w:hAnsi="Calibri" w:cs="Calibri"/>
                <w:sz w:val="20"/>
                <w:szCs w:val="20"/>
              </w:rPr>
              <w:t xml:space="preserve">                                   day/at night; if unsafe, why (open text)                                    </w:t>
            </w:r>
            <w:r w:rsidR="0049678E">
              <w:rPr>
                <w:rFonts w:ascii="Calibri" w:hAnsi="Calibri" w:cs="Calibri"/>
                <w:sz w:val="20"/>
                <w:szCs w:val="20"/>
              </w:rPr>
              <w:t xml:space="preserve">                SY</w:t>
            </w:r>
            <w:r w:rsidRPr="002613F2">
              <w:rPr>
                <w:rFonts w:ascii="Calibri" w:hAnsi="Calibri" w:cs="Calibri"/>
                <w:sz w:val="20"/>
                <w:szCs w:val="20"/>
              </w:rPr>
              <w:t>: view on where live: nothing to do, lots of fun things to do, feel safe day/night</w:t>
            </w:r>
          </w:p>
        </w:tc>
        <w:tc>
          <w:tcPr>
            <w:tcW w:w="3054" w:type="dxa"/>
          </w:tcPr>
          <w:p w14:paraId="57268EBD"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7D3EBC6D" w14:textId="065E3EEF"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How feel about community where live - better, same, worse over past year; reasons why better (less drinking/drug problems, less crime, more jobs, more housing, more kids going to school, more say on community issues, other;               </w:t>
            </w:r>
            <w:r w:rsidR="0049678E">
              <w:rPr>
                <w:rFonts w:ascii="Calibri" w:hAnsi="Calibri" w:cs="Calibri"/>
                <w:sz w:val="20"/>
                <w:szCs w:val="20"/>
              </w:rPr>
              <w:t>c</w:t>
            </w:r>
            <w:r w:rsidRPr="002613F2">
              <w:rPr>
                <w:rFonts w:ascii="Calibri" w:hAnsi="Calibri" w:cs="Calibri"/>
                <w:sz w:val="20"/>
                <w:szCs w:val="20"/>
              </w:rPr>
              <w:t xml:space="preserve">ommunity leadership - strong, time to listen/give advice;                                                    </w:t>
            </w:r>
            <w:r w:rsidR="0049678E">
              <w:rPr>
                <w:rFonts w:ascii="Calibri" w:hAnsi="Calibri" w:cs="Calibri"/>
                <w:sz w:val="20"/>
                <w:szCs w:val="20"/>
              </w:rPr>
              <w:t>n</w:t>
            </w:r>
            <w:r w:rsidRPr="002613F2">
              <w:rPr>
                <w:rFonts w:ascii="Calibri" w:hAnsi="Calibri" w:cs="Calibri"/>
                <w:sz w:val="20"/>
                <w:szCs w:val="20"/>
              </w:rPr>
              <w:t xml:space="preserve">eighbourhood problems: theft, youth issues, prowlers/loiterers, vandalism, dangerous driving, alcohol, drugs, family violence, assault, sexual assault, problems with neighbours, neighbourhood conflict, personal safety, gambling; main problem/ satisfaction with local council/government response to problem; </w:t>
            </w:r>
            <w:r w:rsidR="0049678E">
              <w:rPr>
                <w:rFonts w:ascii="Calibri" w:hAnsi="Calibri" w:cs="Calibri"/>
                <w:sz w:val="20"/>
                <w:szCs w:val="20"/>
              </w:rPr>
              <w:t>h</w:t>
            </w:r>
            <w:r w:rsidRPr="002613F2">
              <w:rPr>
                <w:rFonts w:ascii="Calibri" w:hAnsi="Calibri" w:cs="Calibri"/>
                <w:sz w:val="20"/>
                <w:szCs w:val="20"/>
              </w:rPr>
              <w:t>ow safe/</w:t>
            </w:r>
            <w:r>
              <w:rPr>
                <w:rFonts w:ascii="Calibri" w:hAnsi="Calibri" w:cs="Calibri"/>
                <w:sz w:val="20"/>
                <w:szCs w:val="20"/>
              </w:rPr>
              <w:t xml:space="preserve"> </w:t>
            </w:r>
            <w:r w:rsidRPr="002613F2">
              <w:rPr>
                <w:rFonts w:ascii="Calibri" w:hAnsi="Calibri" w:cs="Calibri"/>
                <w:sz w:val="20"/>
                <w:szCs w:val="20"/>
              </w:rPr>
              <w:t>unsafe</w:t>
            </w:r>
            <w:r>
              <w:rPr>
                <w:rFonts w:ascii="Calibri" w:hAnsi="Calibri" w:cs="Calibri"/>
                <w:sz w:val="20"/>
                <w:szCs w:val="20"/>
              </w:rPr>
              <w:t xml:space="preserve"> </w:t>
            </w:r>
            <w:r w:rsidRPr="002613F2">
              <w:rPr>
                <w:rFonts w:ascii="Calibri" w:hAnsi="Calibri" w:cs="Calibri"/>
                <w:sz w:val="20"/>
                <w:szCs w:val="20"/>
              </w:rPr>
              <w:t xml:space="preserve">feel: at home by self </w:t>
            </w:r>
            <w:r>
              <w:rPr>
                <w:rFonts w:ascii="Calibri" w:hAnsi="Calibri" w:cs="Calibri"/>
                <w:sz w:val="20"/>
                <w:szCs w:val="20"/>
              </w:rPr>
              <w:t>after</w:t>
            </w:r>
            <w:r w:rsidRPr="002613F2">
              <w:rPr>
                <w:rFonts w:ascii="Calibri" w:hAnsi="Calibri" w:cs="Calibri"/>
                <w:sz w:val="20"/>
                <w:szCs w:val="20"/>
              </w:rPr>
              <w:t xml:space="preserve">                                    </w:t>
            </w:r>
            <w:r w:rsidRPr="002613F2">
              <w:rPr>
                <w:rFonts w:ascii="Calibri" w:hAnsi="Calibri" w:cs="Calibri"/>
                <w:sz w:val="20"/>
                <w:szCs w:val="20"/>
              </w:rPr>
              <w:lastRenderedPageBreak/>
              <w:t>dark, walking alone in local area after dark</w:t>
            </w:r>
          </w:p>
        </w:tc>
      </w:tr>
      <w:tr w:rsidR="00684EDA" w:rsidRPr="008622CF" w14:paraId="5335645C" w14:textId="77777777" w:rsidTr="00840D36">
        <w:tc>
          <w:tcPr>
            <w:tcW w:w="1473" w:type="dxa"/>
            <w:vMerge/>
          </w:tcPr>
          <w:p w14:paraId="3AEC424E" w14:textId="77777777" w:rsidR="00684EDA" w:rsidRPr="008622CF" w:rsidRDefault="00684EDA" w:rsidP="00840D36">
            <w:pPr>
              <w:pStyle w:val="CCS-NormalText"/>
              <w:rPr>
                <w:rFonts w:ascii="Calibri" w:hAnsi="Calibri" w:cs="Calibri"/>
                <w:sz w:val="20"/>
                <w:szCs w:val="20"/>
              </w:rPr>
            </w:pPr>
          </w:p>
        </w:tc>
        <w:tc>
          <w:tcPr>
            <w:tcW w:w="1473" w:type="dxa"/>
          </w:tcPr>
          <w:p w14:paraId="14B887A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Amenities in neighbourhood</w:t>
            </w:r>
          </w:p>
        </w:tc>
        <w:tc>
          <w:tcPr>
            <w:tcW w:w="3054" w:type="dxa"/>
          </w:tcPr>
          <w:p w14:paraId="0637BE13" w14:textId="33CE4BF2"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Perceptions of neighbourhood</w:t>
            </w:r>
            <w:r w:rsidR="0049678E">
              <w:rPr>
                <w:rFonts w:ascii="Calibri" w:hAnsi="Calibri" w:cs="Calibri"/>
                <w:sz w:val="20"/>
                <w:szCs w:val="20"/>
              </w:rPr>
              <w:t xml:space="preserve"> - </w:t>
            </w:r>
            <w:r w:rsidRPr="00731D6B">
              <w:rPr>
                <w:rFonts w:ascii="Calibri" w:hAnsi="Calibri" w:cs="Calibri"/>
                <w:sz w:val="20"/>
                <w:szCs w:val="20"/>
              </w:rPr>
              <w:t>good parks/ playgrounds/play spaces, access to basi</w:t>
            </w:r>
            <w:r>
              <w:rPr>
                <w:rFonts w:ascii="Calibri" w:hAnsi="Calibri" w:cs="Calibri"/>
                <w:sz w:val="20"/>
                <w:szCs w:val="20"/>
              </w:rPr>
              <w:t>c</w:t>
            </w:r>
            <w:r w:rsidRPr="00731D6B">
              <w:rPr>
                <w:rFonts w:ascii="Calibri" w:hAnsi="Calibri" w:cs="Calibri"/>
                <w:sz w:val="20"/>
                <w:szCs w:val="20"/>
              </w:rPr>
              <w:t xml:space="preserve"> shopping facilities</w:t>
            </w:r>
          </w:p>
        </w:tc>
        <w:tc>
          <w:tcPr>
            <w:tcW w:w="3054" w:type="dxa"/>
          </w:tcPr>
          <w:p w14:paraId="2383942E" w14:textId="31C819E9" w:rsidR="00684EDA" w:rsidRPr="002613F2" w:rsidRDefault="0049678E" w:rsidP="00840D36">
            <w:pPr>
              <w:pStyle w:val="CCS-NormalText"/>
              <w:rPr>
                <w:rFonts w:ascii="Calibri" w:hAnsi="Calibri" w:cs="Calibri"/>
                <w:sz w:val="20"/>
                <w:szCs w:val="20"/>
              </w:rPr>
            </w:pPr>
            <w:r>
              <w:rPr>
                <w:rFonts w:ascii="Calibri" w:hAnsi="Calibri" w:cs="Calibri"/>
                <w:sz w:val="20"/>
                <w:szCs w:val="20"/>
              </w:rPr>
              <w:t>SY</w:t>
            </w:r>
            <w:r w:rsidR="00C1335C" w:rsidRPr="002613F2">
              <w:rPr>
                <w:rFonts w:ascii="Calibri" w:hAnsi="Calibri" w:cs="Calibri"/>
                <w:sz w:val="20"/>
                <w:szCs w:val="20"/>
              </w:rPr>
              <w:t>: view on where live</w:t>
            </w:r>
            <w:r>
              <w:rPr>
                <w:rFonts w:ascii="Calibri" w:hAnsi="Calibri" w:cs="Calibri"/>
                <w:sz w:val="20"/>
                <w:szCs w:val="20"/>
              </w:rPr>
              <w:t xml:space="preserve"> -</w:t>
            </w:r>
            <w:r w:rsidR="00C1335C" w:rsidRPr="002613F2">
              <w:rPr>
                <w:rFonts w:ascii="Calibri" w:hAnsi="Calibri" w:cs="Calibri"/>
                <w:sz w:val="20"/>
                <w:szCs w:val="20"/>
              </w:rPr>
              <w:t xml:space="preserve"> nothing to do, lots of fun things to do</w:t>
            </w:r>
          </w:p>
        </w:tc>
        <w:tc>
          <w:tcPr>
            <w:tcW w:w="3054" w:type="dxa"/>
          </w:tcPr>
          <w:p w14:paraId="09D861C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4D2D056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Access to facilities: sporting/ recreation areas, supermarket, petrol station, pharmacy, taxi service, community phone</w:t>
            </w:r>
          </w:p>
        </w:tc>
      </w:tr>
      <w:tr w:rsidR="00684EDA" w:rsidRPr="008622CF" w14:paraId="3EF4BFC5" w14:textId="77777777" w:rsidTr="00840D36">
        <w:tc>
          <w:tcPr>
            <w:tcW w:w="1473" w:type="dxa"/>
            <w:vMerge/>
          </w:tcPr>
          <w:p w14:paraId="425807BF" w14:textId="77777777" w:rsidR="00684EDA" w:rsidRPr="008622CF" w:rsidRDefault="00684EDA" w:rsidP="00840D36">
            <w:pPr>
              <w:pStyle w:val="CCS-NormalText"/>
              <w:rPr>
                <w:rFonts w:ascii="Calibri" w:hAnsi="Calibri" w:cs="Calibri"/>
                <w:sz w:val="20"/>
                <w:szCs w:val="20"/>
              </w:rPr>
            </w:pPr>
          </w:p>
        </w:tc>
        <w:tc>
          <w:tcPr>
            <w:tcW w:w="1473" w:type="dxa"/>
          </w:tcPr>
          <w:p w14:paraId="462DFA8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Services in neighbourhood</w:t>
            </w:r>
          </w:p>
        </w:tc>
        <w:tc>
          <w:tcPr>
            <w:tcW w:w="3054" w:type="dxa"/>
          </w:tcPr>
          <w:p w14:paraId="6CF2276C" w14:textId="1FA0F5C8"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Perceptions of neighbourhood</w:t>
            </w:r>
            <w:r w:rsidR="0049678E">
              <w:rPr>
                <w:rFonts w:ascii="Calibri" w:hAnsi="Calibri" w:cs="Calibri"/>
                <w:sz w:val="20"/>
                <w:szCs w:val="20"/>
              </w:rPr>
              <w:t xml:space="preserve"> - </w:t>
            </w:r>
            <w:r w:rsidRPr="00731D6B">
              <w:rPr>
                <w:rFonts w:ascii="Calibri" w:hAnsi="Calibri" w:cs="Calibri"/>
                <w:sz w:val="20"/>
                <w:szCs w:val="20"/>
              </w:rPr>
              <w:t>access to basi</w:t>
            </w:r>
            <w:r>
              <w:rPr>
                <w:rFonts w:ascii="Calibri" w:hAnsi="Calibri" w:cs="Calibri"/>
                <w:sz w:val="20"/>
                <w:szCs w:val="20"/>
              </w:rPr>
              <w:t>c</w:t>
            </w:r>
            <w:r w:rsidRPr="00731D6B">
              <w:rPr>
                <w:rFonts w:ascii="Calibri" w:hAnsi="Calibri" w:cs="Calibri"/>
                <w:sz w:val="20"/>
                <w:szCs w:val="20"/>
              </w:rPr>
              <w:t xml:space="preserve"> services such as banks, medical clinics etc</w:t>
            </w:r>
          </w:p>
        </w:tc>
        <w:tc>
          <w:tcPr>
            <w:tcW w:w="3054" w:type="dxa"/>
          </w:tcPr>
          <w:p w14:paraId="20DF548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32BA3694"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Have problems accessing services: banks, Centrelink, health, mental health, alcohol and drug, disability, utilities, housing, others; types of </w:t>
            </w:r>
            <w:proofErr w:type="gramStart"/>
            <w:r w:rsidRPr="002613F2">
              <w:rPr>
                <w:rFonts w:ascii="Calibri" w:hAnsi="Calibri" w:cs="Calibri"/>
                <w:sz w:val="20"/>
                <w:szCs w:val="20"/>
              </w:rPr>
              <w:t>barrier</w:t>
            </w:r>
            <w:proofErr w:type="gramEnd"/>
            <w:r w:rsidRPr="002613F2">
              <w:rPr>
                <w:rFonts w:ascii="Calibri" w:hAnsi="Calibri" w:cs="Calibri"/>
                <w:sz w:val="20"/>
                <w:szCs w:val="20"/>
              </w:rPr>
              <w:t xml:space="preserve"> (trust, cost, waiting times, language, location, transport, customer service, discrimination, service not culturally appropriate)</w:t>
            </w:r>
          </w:p>
        </w:tc>
        <w:tc>
          <w:tcPr>
            <w:tcW w:w="3055" w:type="dxa"/>
          </w:tcPr>
          <w:p w14:paraId="2CCC9173"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Access to services: medical services, community hall, schools, police station, school bus station, job service provider; barriers to service providers (payment, health, other - includes housing services) and reasons; public transport</w:t>
            </w:r>
          </w:p>
        </w:tc>
      </w:tr>
      <w:tr w:rsidR="00684EDA" w:rsidRPr="008622CF" w14:paraId="04BF3B4B" w14:textId="77777777" w:rsidTr="00840D36">
        <w:tc>
          <w:tcPr>
            <w:tcW w:w="1473" w:type="dxa"/>
          </w:tcPr>
          <w:p w14:paraId="4E6DBDF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Impact of housing on circumstances</w:t>
            </w:r>
          </w:p>
        </w:tc>
        <w:tc>
          <w:tcPr>
            <w:tcW w:w="1473" w:type="dxa"/>
          </w:tcPr>
          <w:p w14:paraId="631E491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Impact of housing circumstances </w:t>
            </w:r>
          </w:p>
        </w:tc>
        <w:tc>
          <w:tcPr>
            <w:tcW w:w="3054" w:type="dxa"/>
          </w:tcPr>
          <w:p w14:paraId="1BE690FC" w14:textId="72FB12AD" w:rsidR="00684EDA" w:rsidRPr="00731D6B"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c>
          <w:tcPr>
            <w:tcW w:w="3054" w:type="dxa"/>
          </w:tcPr>
          <w:p w14:paraId="7754CBAA" w14:textId="607AD811" w:rsidR="00684EDA" w:rsidRPr="002613F2"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c>
          <w:tcPr>
            <w:tcW w:w="3054" w:type="dxa"/>
          </w:tcPr>
          <w:p w14:paraId="0B163AD6" w14:textId="1D6EF25F" w:rsidR="00684EDA" w:rsidRPr="002613F2"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c>
          <w:tcPr>
            <w:tcW w:w="3055" w:type="dxa"/>
          </w:tcPr>
          <w:p w14:paraId="6EDBE3CE" w14:textId="2A961891" w:rsidR="00684EDA" w:rsidRPr="002613F2" w:rsidRDefault="00E51D37" w:rsidP="00840D36">
            <w:pPr>
              <w:pStyle w:val="CCS-NormalText"/>
              <w:rPr>
                <w:rFonts w:ascii="Calibri" w:hAnsi="Calibri" w:cs="Calibri"/>
                <w:sz w:val="20"/>
                <w:szCs w:val="20"/>
              </w:rPr>
            </w:pPr>
            <w:r w:rsidRPr="00E51D37">
              <w:rPr>
                <w:rFonts w:ascii="Calibri" w:hAnsi="Calibri" w:cs="Calibri"/>
                <w:sz w:val="20"/>
                <w:szCs w:val="20"/>
              </w:rPr>
              <w:t>Can potentially be inferred</w:t>
            </w:r>
          </w:p>
        </w:tc>
      </w:tr>
      <w:tr w:rsidR="00684EDA" w:rsidRPr="008622CF" w14:paraId="34C8FD31" w14:textId="77777777" w:rsidTr="00840D36">
        <w:tc>
          <w:tcPr>
            <w:tcW w:w="1473" w:type="dxa"/>
            <w:vMerge w:val="restart"/>
          </w:tcPr>
          <w:p w14:paraId="37525DA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stability</w:t>
            </w:r>
          </w:p>
        </w:tc>
        <w:tc>
          <w:tcPr>
            <w:tcW w:w="1473" w:type="dxa"/>
          </w:tcPr>
          <w:p w14:paraId="6DDE917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Security of tenure</w:t>
            </w:r>
          </w:p>
        </w:tc>
        <w:tc>
          <w:tcPr>
            <w:tcW w:w="3054" w:type="dxa"/>
          </w:tcPr>
          <w:p w14:paraId="0E80B531"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7AB3DC9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61233545"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1EBF87C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482B444C" w14:textId="77777777" w:rsidTr="00840D36">
        <w:tc>
          <w:tcPr>
            <w:tcW w:w="1473" w:type="dxa"/>
            <w:vMerge/>
          </w:tcPr>
          <w:p w14:paraId="1DA60C1B" w14:textId="77777777" w:rsidR="00684EDA" w:rsidRPr="008622CF" w:rsidRDefault="00684EDA" w:rsidP="00840D36">
            <w:pPr>
              <w:pStyle w:val="CCS-NormalText"/>
              <w:rPr>
                <w:rFonts w:ascii="Calibri" w:hAnsi="Calibri" w:cs="Calibri"/>
                <w:sz w:val="20"/>
                <w:szCs w:val="20"/>
              </w:rPr>
            </w:pPr>
          </w:p>
        </w:tc>
        <w:tc>
          <w:tcPr>
            <w:tcW w:w="1473" w:type="dxa"/>
          </w:tcPr>
          <w:p w14:paraId="062B305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current tenure </w:t>
            </w:r>
          </w:p>
        </w:tc>
        <w:tc>
          <w:tcPr>
            <w:tcW w:w="3054" w:type="dxa"/>
          </w:tcPr>
          <w:p w14:paraId="41EA4CDA"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54931977"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How long lived in property</w:t>
            </w:r>
          </w:p>
        </w:tc>
        <w:tc>
          <w:tcPr>
            <w:tcW w:w="3054" w:type="dxa"/>
          </w:tcPr>
          <w:p w14:paraId="2A44D50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2DAC5AFC"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How long lived in current house</w:t>
            </w:r>
          </w:p>
        </w:tc>
      </w:tr>
      <w:tr w:rsidR="00E03E4E" w:rsidRPr="008622CF" w14:paraId="4A6D44E8" w14:textId="77777777" w:rsidTr="00840D36">
        <w:tc>
          <w:tcPr>
            <w:tcW w:w="1473" w:type="dxa"/>
            <w:vMerge w:val="restart"/>
          </w:tcPr>
          <w:p w14:paraId="3EE7EDC7"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Housing moves</w:t>
            </w:r>
          </w:p>
        </w:tc>
        <w:tc>
          <w:tcPr>
            <w:tcW w:w="1473" w:type="dxa"/>
          </w:tcPr>
          <w:p w14:paraId="6299C0C9"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 xml:space="preserve">Number of moves </w:t>
            </w:r>
          </w:p>
        </w:tc>
        <w:tc>
          <w:tcPr>
            <w:tcW w:w="3054" w:type="dxa"/>
          </w:tcPr>
          <w:p w14:paraId="3F85C286" w14:textId="77777777" w:rsidR="00E03E4E" w:rsidRPr="00731D6B" w:rsidRDefault="00E03E4E" w:rsidP="00840D36">
            <w:pPr>
              <w:pStyle w:val="CCS-NormalText"/>
              <w:rPr>
                <w:rFonts w:ascii="Calibri" w:hAnsi="Calibri" w:cs="Calibri"/>
                <w:sz w:val="20"/>
                <w:szCs w:val="20"/>
              </w:rPr>
            </w:pPr>
            <w:r w:rsidRPr="00731D6B">
              <w:rPr>
                <w:rFonts w:ascii="Calibri" w:hAnsi="Calibri" w:cs="Calibri"/>
                <w:sz w:val="20"/>
                <w:szCs w:val="20"/>
              </w:rPr>
              <w:t xml:space="preserve">Parent/YP: life events in last 12 months (includes moving </w:t>
            </w:r>
            <w:proofErr w:type="gramStart"/>
            <w:r w:rsidRPr="00731D6B">
              <w:rPr>
                <w:rFonts w:ascii="Calibri" w:hAnsi="Calibri" w:cs="Calibri"/>
                <w:sz w:val="20"/>
                <w:szCs w:val="20"/>
              </w:rPr>
              <w:t xml:space="preserve">house)   </w:t>
            </w:r>
            <w:proofErr w:type="gramEnd"/>
            <w:r w:rsidRPr="00731D6B">
              <w:rPr>
                <w:rFonts w:ascii="Calibri" w:hAnsi="Calibri" w:cs="Calibri"/>
                <w:sz w:val="20"/>
                <w:szCs w:val="20"/>
              </w:rPr>
              <w:t xml:space="preserve">                                                                                                   Parent: in last year, how many times moved home</w:t>
            </w:r>
          </w:p>
        </w:tc>
        <w:tc>
          <w:tcPr>
            <w:tcW w:w="3054" w:type="dxa"/>
          </w:tcPr>
          <w:p w14:paraId="098470EA" w14:textId="5F2C9021" w:rsidR="00E03E4E" w:rsidRPr="002613F2" w:rsidRDefault="00E03E4E" w:rsidP="00840D36">
            <w:pPr>
              <w:pStyle w:val="CCS-NormalText"/>
              <w:rPr>
                <w:rFonts w:ascii="Calibri" w:hAnsi="Calibri" w:cs="Calibri"/>
                <w:sz w:val="20"/>
                <w:szCs w:val="20"/>
              </w:rPr>
            </w:pPr>
            <w:r w:rsidRPr="002613F2">
              <w:rPr>
                <w:rFonts w:ascii="Calibri" w:hAnsi="Calibri" w:cs="Calibri"/>
                <w:sz w:val="20"/>
                <w:szCs w:val="20"/>
              </w:rPr>
              <w:t>Parent/</w:t>
            </w:r>
            <w:r w:rsidR="0049678E">
              <w:rPr>
                <w:rFonts w:ascii="Calibri" w:hAnsi="Calibri" w:cs="Calibri"/>
                <w:sz w:val="20"/>
                <w:szCs w:val="20"/>
              </w:rPr>
              <w:t>SY</w:t>
            </w:r>
            <w:r w:rsidRPr="002613F2">
              <w:rPr>
                <w:rFonts w:ascii="Calibri" w:hAnsi="Calibri" w:cs="Calibri"/>
                <w:sz w:val="20"/>
                <w:szCs w:val="20"/>
              </w:rPr>
              <w:t>: Moved house in last year</w:t>
            </w:r>
          </w:p>
        </w:tc>
        <w:tc>
          <w:tcPr>
            <w:tcW w:w="3054" w:type="dxa"/>
          </w:tcPr>
          <w:p w14:paraId="38EC7981" w14:textId="77777777" w:rsidR="00E03E4E" w:rsidRPr="002613F2" w:rsidRDefault="00E03E4E"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62FE220D" w14:textId="77777777" w:rsidR="00E03E4E" w:rsidRPr="002613F2" w:rsidRDefault="00E03E4E" w:rsidP="00840D36">
            <w:pPr>
              <w:pStyle w:val="CCS-NormalText"/>
              <w:rPr>
                <w:rFonts w:ascii="Calibri" w:hAnsi="Calibri" w:cs="Calibri"/>
                <w:sz w:val="20"/>
                <w:szCs w:val="20"/>
              </w:rPr>
            </w:pPr>
            <w:r w:rsidRPr="002613F2">
              <w:rPr>
                <w:rFonts w:ascii="Calibri" w:hAnsi="Calibri" w:cs="Calibri"/>
                <w:sz w:val="20"/>
                <w:szCs w:val="20"/>
              </w:rPr>
              <w:t>No</w:t>
            </w:r>
          </w:p>
        </w:tc>
      </w:tr>
      <w:tr w:rsidR="00E03E4E" w:rsidRPr="008622CF" w14:paraId="3B975913" w14:textId="77777777" w:rsidTr="00840D36">
        <w:tc>
          <w:tcPr>
            <w:tcW w:w="1473" w:type="dxa"/>
            <w:vMerge/>
          </w:tcPr>
          <w:p w14:paraId="5CF95F9B" w14:textId="77777777" w:rsidR="00E03E4E" w:rsidRPr="008622CF" w:rsidRDefault="00E03E4E" w:rsidP="00840D36">
            <w:pPr>
              <w:pStyle w:val="CCS-NormalText"/>
              <w:rPr>
                <w:rFonts w:ascii="Calibri" w:hAnsi="Calibri" w:cs="Calibri"/>
                <w:sz w:val="20"/>
                <w:szCs w:val="20"/>
              </w:rPr>
            </w:pPr>
          </w:p>
        </w:tc>
        <w:tc>
          <w:tcPr>
            <w:tcW w:w="1473" w:type="dxa"/>
          </w:tcPr>
          <w:p w14:paraId="65D5A9A7"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Reason for moves</w:t>
            </w:r>
          </w:p>
        </w:tc>
        <w:tc>
          <w:tcPr>
            <w:tcW w:w="3054" w:type="dxa"/>
          </w:tcPr>
          <w:p w14:paraId="50DA5E88" w14:textId="77777777" w:rsidR="00E03E4E" w:rsidRPr="00731D6B" w:rsidRDefault="00E03E4E"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646972B4" w14:textId="77777777" w:rsidR="00E03E4E" w:rsidRPr="002613F2" w:rsidRDefault="00E03E4E" w:rsidP="00840D36">
            <w:pPr>
              <w:pStyle w:val="CCS-NormalText"/>
              <w:rPr>
                <w:rFonts w:ascii="Calibri" w:hAnsi="Calibri" w:cs="Calibri"/>
                <w:sz w:val="20"/>
                <w:szCs w:val="20"/>
              </w:rPr>
            </w:pPr>
            <w:r w:rsidRPr="002613F2">
              <w:rPr>
                <w:rFonts w:ascii="Calibri" w:hAnsi="Calibri" w:cs="Calibri"/>
                <w:sz w:val="20"/>
                <w:szCs w:val="20"/>
              </w:rPr>
              <w:t>Main reason for last move - housing, employment, health/</w:t>
            </w:r>
            <w:r>
              <w:rPr>
                <w:rFonts w:ascii="Calibri" w:hAnsi="Calibri" w:cs="Calibri"/>
                <w:sz w:val="20"/>
                <w:szCs w:val="20"/>
              </w:rPr>
              <w:t xml:space="preserve"> </w:t>
            </w:r>
            <w:r w:rsidRPr="002613F2">
              <w:rPr>
                <w:rFonts w:ascii="Calibri" w:hAnsi="Calibri" w:cs="Calibri"/>
                <w:sz w:val="20"/>
                <w:szCs w:val="20"/>
              </w:rPr>
              <w:t>education, family, lifestyle, other reason (list provided for each)</w:t>
            </w:r>
          </w:p>
        </w:tc>
        <w:tc>
          <w:tcPr>
            <w:tcW w:w="3054" w:type="dxa"/>
          </w:tcPr>
          <w:p w14:paraId="3C62416D" w14:textId="77777777" w:rsidR="00E03E4E" w:rsidRPr="002613F2" w:rsidRDefault="00E03E4E"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2074CADE" w14:textId="77777777" w:rsidR="00E03E4E" w:rsidRPr="002613F2" w:rsidRDefault="00E03E4E" w:rsidP="00840D36">
            <w:pPr>
              <w:pStyle w:val="CCS-NormalText"/>
              <w:rPr>
                <w:rFonts w:ascii="Calibri" w:hAnsi="Calibri" w:cs="Calibri"/>
                <w:sz w:val="20"/>
                <w:szCs w:val="20"/>
              </w:rPr>
            </w:pPr>
            <w:r w:rsidRPr="002613F2">
              <w:rPr>
                <w:rFonts w:ascii="Calibri" w:hAnsi="Calibri" w:cs="Calibri"/>
                <w:sz w:val="20"/>
                <w:szCs w:val="20"/>
              </w:rPr>
              <w:t>Main reason for last move - housing, employment, health/education, family, lifestyle/</w:t>
            </w:r>
            <w:r>
              <w:rPr>
                <w:rFonts w:ascii="Calibri" w:hAnsi="Calibri" w:cs="Calibri"/>
                <w:sz w:val="20"/>
                <w:szCs w:val="20"/>
              </w:rPr>
              <w:t xml:space="preserve"> </w:t>
            </w:r>
            <w:r w:rsidRPr="002613F2">
              <w:rPr>
                <w:rFonts w:ascii="Calibri" w:hAnsi="Calibri" w:cs="Calibri"/>
                <w:sz w:val="20"/>
                <w:szCs w:val="20"/>
              </w:rPr>
              <w:t>other reason (list provided under each reason)</w:t>
            </w:r>
          </w:p>
        </w:tc>
      </w:tr>
      <w:tr w:rsidR="00E03E4E" w:rsidRPr="008622CF" w14:paraId="003EE2D8" w14:textId="77777777" w:rsidTr="00840D36">
        <w:tc>
          <w:tcPr>
            <w:tcW w:w="1473" w:type="dxa"/>
            <w:vMerge/>
          </w:tcPr>
          <w:p w14:paraId="4C1CE2A3" w14:textId="77777777" w:rsidR="00E03E4E" w:rsidRPr="008622CF" w:rsidRDefault="00E03E4E" w:rsidP="00E03E4E">
            <w:pPr>
              <w:pStyle w:val="CCS-NormalText"/>
              <w:rPr>
                <w:rFonts w:ascii="Calibri" w:hAnsi="Calibri" w:cs="Calibri"/>
                <w:sz w:val="20"/>
                <w:szCs w:val="20"/>
              </w:rPr>
            </w:pPr>
          </w:p>
        </w:tc>
        <w:tc>
          <w:tcPr>
            <w:tcW w:w="1473" w:type="dxa"/>
          </w:tcPr>
          <w:p w14:paraId="0B2F5C69" w14:textId="078B9569" w:rsidR="00E03E4E" w:rsidRPr="008622CF" w:rsidRDefault="00E03E4E" w:rsidP="00E03E4E">
            <w:pPr>
              <w:pStyle w:val="CCS-NormalText"/>
              <w:rPr>
                <w:rFonts w:ascii="Calibri" w:hAnsi="Calibri" w:cs="Calibri"/>
                <w:sz w:val="20"/>
                <w:szCs w:val="20"/>
              </w:rPr>
            </w:pPr>
            <w:r w:rsidRPr="008622CF">
              <w:rPr>
                <w:rFonts w:ascii="Calibri" w:hAnsi="Calibri" w:cs="Calibri"/>
                <w:sz w:val="20"/>
                <w:szCs w:val="20"/>
              </w:rPr>
              <w:t>Intention to move house</w:t>
            </w:r>
          </w:p>
        </w:tc>
        <w:tc>
          <w:tcPr>
            <w:tcW w:w="3054" w:type="dxa"/>
          </w:tcPr>
          <w:p w14:paraId="32F8EFC7" w14:textId="10EF85AF" w:rsidR="00E03E4E" w:rsidRPr="00731D6B" w:rsidRDefault="00E03E4E" w:rsidP="00E03E4E">
            <w:pPr>
              <w:pStyle w:val="CCS-NormalText"/>
              <w:rPr>
                <w:rFonts w:ascii="Calibri" w:hAnsi="Calibri" w:cs="Calibri"/>
                <w:sz w:val="20"/>
                <w:szCs w:val="20"/>
              </w:rPr>
            </w:pPr>
            <w:r w:rsidRPr="00731D6B">
              <w:rPr>
                <w:rFonts w:ascii="Calibri" w:hAnsi="Calibri" w:cs="Calibri"/>
                <w:sz w:val="20"/>
                <w:szCs w:val="20"/>
              </w:rPr>
              <w:t>Parent/YP: Intention to move in next two years (where)</w:t>
            </w:r>
          </w:p>
        </w:tc>
        <w:tc>
          <w:tcPr>
            <w:tcW w:w="3054" w:type="dxa"/>
          </w:tcPr>
          <w:p w14:paraId="131371A6" w14:textId="4FE84851" w:rsidR="00E03E4E" w:rsidRPr="002613F2" w:rsidRDefault="00E03E4E" w:rsidP="00E03E4E">
            <w:pPr>
              <w:pStyle w:val="CCS-NormalText"/>
              <w:rPr>
                <w:rFonts w:ascii="Calibri" w:hAnsi="Calibri" w:cs="Calibri"/>
                <w:sz w:val="20"/>
                <w:szCs w:val="20"/>
              </w:rPr>
            </w:pPr>
            <w:r w:rsidRPr="002613F2">
              <w:rPr>
                <w:rFonts w:ascii="Calibri" w:hAnsi="Calibri" w:cs="Calibri"/>
                <w:sz w:val="20"/>
                <w:szCs w:val="20"/>
              </w:rPr>
              <w:t>Intention to move in next 12 months (when, where)</w:t>
            </w:r>
          </w:p>
        </w:tc>
        <w:tc>
          <w:tcPr>
            <w:tcW w:w="3054" w:type="dxa"/>
          </w:tcPr>
          <w:p w14:paraId="6BFBA44D" w14:textId="1D2B18AE" w:rsidR="00E03E4E" w:rsidRPr="002613F2" w:rsidRDefault="00E03E4E" w:rsidP="00E03E4E">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2FDB0440" w14:textId="195E891B" w:rsidR="00E03E4E" w:rsidRPr="002613F2" w:rsidRDefault="00E03E4E" w:rsidP="00E03E4E">
            <w:pPr>
              <w:pStyle w:val="CCS-NormalText"/>
              <w:rPr>
                <w:rFonts w:ascii="Calibri" w:hAnsi="Calibri" w:cs="Calibri"/>
                <w:sz w:val="20"/>
                <w:szCs w:val="20"/>
              </w:rPr>
            </w:pPr>
            <w:r w:rsidRPr="002613F2">
              <w:rPr>
                <w:rFonts w:ascii="Calibri" w:hAnsi="Calibri" w:cs="Calibri"/>
                <w:sz w:val="20"/>
                <w:szCs w:val="20"/>
              </w:rPr>
              <w:t>No</w:t>
            </w:r>
          </w:p>
        </w:tc>
      </w:tr>
      <w:tr w:rsidR="00E03E4E" w:rsidRPr="008622CF" w14:paraId="1E4EE046" w14:textId="77777777" w:rsidTr="00840D36">
        <w:tc>
          <w:tcPr>
            <w:tcW w:w="1473" w:type="dxa"/>
            <w:vMerge/>
          </w:tcPr>
          <w:p w14:paraId="4B4C0557" w14:textId="77777777" w:rsidR="00E03E4E" w:rsidRPr="008622CF" w:rsidRDefault="00E03E4E" w:rsidP="00E03E4E">
            <w:pPr>
              <w:pStyle w:val="CCS-NormalText"/>
              <w:rPr>
                <w:rFonts w:ascii="Calibri" w:hAnsi="Calibri" w:cs="Calibri"/>
                <w:sz w:val="20"/>
                <w:szCs w:val="20"/>
              </w:rPr>
            </w:pPr>
          </w:p>
        </w:tc>
        <w:tc>
          <w:tcPr>
            <w:tcW w:w="1473" w:type="dxa"/>
          </w:tcPr>
          <w:p w14:paraId="3E75B711" w14:textId="5ABE85A2" w:rsidR="00E03E4E" w:rsidRPr="008622CF" w:rsidRDefault="00E03E4E" w:rsidP="00E03E4E">
            <w:pPr>
              <w:pStyle w:val="CCS-NormalText"/>
              <w:rPr>
                <w:rFonts w:ascii="Calibri" w:hAnsi="Calibri" w:cs="Calibri"/>
                <w:sz w:val="20"/>
                <w:szCs w:val="20"/>
              </w:rPr>
            </w:pPr>
            <w:r w:rsidRPr="008622CF">
              <w:rPr>
                <w:rFonts w:ascii="Calibri" w:hAnsi="Calibri" w:cs="Calibri"/>
                <w:sz w:val="20"/>
                <w:szCs w:val="20"/>
              </w:rPr>
              <w:t>Reasons for wanting to move</w:t>
            </w:r>
          </w:p>
        </w:tc>
        <w:tc>
          <w:tcPr>
            <w:tcW w:w="3054" w:type="dxa"/>
          </w:tcPr>
          <w:p w14:paraId="44FCE68F" w14:textId="5A1973DD" w:rsidR="00E03E4E" w:rsidRPr="00731D6B" w:rsidRDefault="00E03E4E" w:rsidP="00E03E4E">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3525DE8E" w14:textId="1D7EC139" w:rsidR="00E03E4E" w:rsidRPr="002613F2" w:rsidRDefault="00E03E4E" w:rsidP="00E03E4E">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08D7C8ED" w14:textId="22C77CAE" w:rsidR="00E03E4E" w:rsidRPr="002613F2" w:rsidRDefault="00E03E4E" w:rsidP="00E03E4E">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5943EFAF" w14:textId="5A06D1F0" w:rsidR="00E03E4E" w:rsidRPr="002613F2" w:rsidRDefault="00E03E4E" w:rsidP="00E03E4E">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074EFD1C" w14:textId="77777777" w:rsidTr="00840D36">
        <w:tc>
          <w:tcPr>
            <w:tcW w:w="1473" w:type="dxa"/>
          </w:tcPr>
          <w:p w14:paraId="3841111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Housing pathways</w:t>
            </w:r>
          </w:p>
        </w:tc>
        <w:tc>
          <w:tcPr>
            <w:tcW w:w="1473" w:type="dxa"/>
          </w:tcPr>
          <w:p w14:paraId="333A258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Types of pathways</w:t>
            </w:r>
          </w:p>
        </w:tc>
        <w:tc>
          <w:tcPr>
            <w:tcW w:w="3054" w:type="dxa"/>
          </w:tcPr>
          <w:p w14:paraId="58BE9B63"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35BFBA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1AD23BF1"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0E525336"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4E1FBD12" w14:textId="77777777" w:rsidTr="00840D36">
        <w:tc>
          <w:tcPr>
            <w:tcW w:w="1473" w:type="dxa"/>
            <w:vMerge w:val="restart"/>
          </w:tcPr>
          <w:p w14:paraId="7C50E16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aspirations</w:t>
            </w:r>
          </w:p>
        </w:tc>
        <w:tc>
          <w:tcPr>
            <w:tcW w:w="1473" w:type="dxa"/>
          </w:tcPr>
          <w:p w14:paraId="45E327A5" w14:textId="57E2127F" w:rsidR="00684EDA" w:rsidRPr="008622CF" w:rsidRDefault="00E03E4E" w:rsidP="00840D36">
            <w:pPr>
              <w:pStyle w:val="CCS-NormalText"/>
              <w:rPr>
                <w:rFonts w:ascii="Calibri" w:hAnsi="Calibri" w:cs="Calibri"/>
                <w:sz w:val="20"/>
                <w:szCs w:val="20"/>
              </w:rPr>
            </w:pPr>
            <w:r>
              <w:rPr>
                <w:rFonts w:ascii="Calibri" w:hAnsi="Calibri" w:cs="Calibri"/>
                <w:sz w:val="20"/>
                <w:szCs w:val="20"/>
              </w:rPr>
              <w:t>Future housing plans</w:t>
            </w:r>
          </w:p>
        </w:tc>
        <w:tc>
          <w:tcPr>
            <w:tcW w:w="3054" w:type="dxa"/>
          </w:tcPr>
          <w:p w14:paraId="3674C3E0" w14:textId="0A5580B3" w:rsidR="00684EDA" w:rsidRPr="00731D6B" w:rsidRDefault="00E03E4E" w:rsidP="00840D36">
            <w:pPr>
              <w:pStyle w:val="CCS-NormalText"/>
              <w:rPr>
                <w:rFonts w:ascii="Calibri" w:hAnsi="Calibri" w:cs="Calibri"/>
                <w:sz w:val="20"/>
                <w:szCs w:val="20"/>
              </w:rPr>
            </w:pPr>
            <w:r>
              <w:rPr>
                <w:rFonts w:ascii="Calibri" w:hAnsi="Calibri" w:cs="Calibri"/>
                <w:sz w:val="20"/>
                <w:szCs w:val="20"/>
              </w:rPr>
              <w:t>No</w:t>
            </w:r>
          </w:p>
        </w:tc>
        <w:tc>
          <w:tcPr>
            <w:tcW w:w="3054" w:type="dxa"/>
          </w:tcPr>
          <w:p w14:paraId="388B4789" w14:textId="11A2A451" w:rsidR="00684EDA" w:rsidRPr="002613F2" w:rsidRDefault="00E03E4E" w:rsidP="00840D36">
            <w:pPr>
              <w:pStyle w:val="CCS-NormalText"/>
              <w:rPr>
                <w:rFonts w:ascii="Calibri" w:hAnsi="Calibri" w:cs="Calibri"/>
                <w:sz w:val="20"/>
                <w:szCs w:val="20"/>
              </w:rPr>
            </w:pPr>
            <w:r>
              <w:rPr>
                <w:rFonts w:ascii="Calibri" w:hAnsi="Calibri" w:cs="Calibri"/>
                <w:sz w:val="20"/>
                <w:szCs w:val="20"/>
              </w:rPr>
              <w:t>No</w:t>
            </w:r>
          </w:p>
        </w:tc>
        <w:tc>
          <w:tcPr>
            <w:tcW w:w="3054" w:type="dxa"/>
          </w:tcPr>
          <w:p w14:paraId="52442078" w14:textId="6B49EB61" w:rsidR="00684EDA" w:rsidRPr="002613F2" w:rsidRDefault="00E03E4E" w:rsidP="00840D36">
            <w:pPr>
              <w:pStyle w:val="CCS-NormalText"/>
              <w:rPr>
                <w:rFonts w:ascii="Calibri" w:hAnsi="Calibri" w:cs="Calibri"/>
                <w:sz w:val="20"/>
                <w:szCs w:val="20"/>
              </w:rPr>
            </w:pPr>
            <w:r>
              <w:rPr>
                <w:rFonts w:ascii="Calibri" w:hAnsi="Calibri" w:cs="Calibri"/>
                <w:sz w:val="20"/>
                <w:szCs w:val="20"/>
              </w:rPr>
              <w:t>No</w:t>
            </w:r>
          </w:p>
        </w:tc>
        <w:tc>
          <w:tcPr>
            <w:tcW w:w="3055" w:type="dxa"/>
          </w:tcPr>
          <w:p w14:paraId="1A9E834C" w14:textId="2E05D3EC" w:rsidR="00684EDA" w:rsidRPr="002613F2" w:rsidRDefault="00E03E4E" w:rsidP="00840D36">
            <w:pPr>
              <w:pStyle w:val="CCS-NormalText"/>
              <w:rPr>
                <w:rFonts w:ascii="Calibri" w:hAnsi="Calibri" w:cs="Calibri"/>
                <w:sz w:val="20"/>
                <w:szCs w:val="20"/>
              </w:rPr>
            </w:pPr>
            <w:r>
              <w:rPr>
                <w:rFonts w:ascii="Calibri" w:hAnsi="Calibri" w:cs="Calibri"/>
                <w:sz w:val="20"/>
                <w:szCs w:val="20"/>
              </w:rPr>
              <w:t>No</w:t>
            </w:r>
          </w:p>
        </w:tc>
      </w:tr>
      <w:tr w:rsidR="00684EDA" w:rsidRPr="008622CF" w14:paraId="77DBFAD5" w14:textId="77777777" w:rsidTr="00840D36">
        <w:tc>
          <w:tcPr>
            <w:tcW w:w="1473" w:type="dxa"/>
            <w:vMerge/>
          </w:tcPr>
          <w:p w14:paraId="031637B3" w14:textId="77777777" w:rsidR="00684EDA" w:rsidRPr="008622CF" w:rsidRDefault="00684EDA" w:rsidP="00840D36">
            <w:pPr>
              <w:pStyle w:val="CCS-NormalText"/>
              <w:rPr>
                <w:rFonts w:ascii="Calibri" w:hAnsi="Calibri" w:cs="Calibri"/>
                <w:sz w:val="20"/>
                <w:szCs w:val="20"/>
              </w:rPr>
            </w:pPr>
          </w:p>
        </w:tc>
        <w:tc>
          <w:tcPr>
            <w:tcW w:w="1473" w:type="dxa"/>
          </w:tcPr>
          <w:p w14:paraId="06638E6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 ownership</w:t>
            </w:r>
            <w:r>
              <w:rPr>
                <w:rFonts w:ascii="Calibri" w:hAnsi="Calibri" w:cs="Calibri"/>
                <w:sz w:val="20"/>
                <w:szCs w:val="20"/>
              </w:rPr>
              <w:t xml:space="preserve"> perceptions</w:t>
            </w:r>
          </w:p>
        </w:tc>
        <w:tc>
          <w:tcPr>
            <w:tcW w:w="3054" w:type="dxa"/>
          </w:tcPr>
          <w:p w14:paraId="345A6D4B"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0C1FB45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37568A52"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0E052EAA"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68C95F02" w14:textId="77777777" w:rsidTr="00840D36">
        <w:tc>
          <w:tcPr>
            <w:tcW w:w="1473" w:type="dxa"/>
            <w:vMerge/>
          </w:tcPr>
          <w:p w14:paraId="4D32BDBB" w14:textId="77777777" w:rsidR="00684EDA" w:rsidRPr="008622CF" w:rsidRDefault="00684EDA" w:rsidP="00840D36">
            <w:pPr>
              <w:pStyle w:val="CCS-NormalText"/>
              <w:rPr>
                <w:rFonts w:ascii="Calibri" w:hAnsi="Calibri" w:cs="Calibri"/>
                <w:sz w:val="20"/>
                <w:szCs w:val="20"/>
              </w:rPr>
            </w:pPr>
          </w:p>
        </w:tc>
        <w:tc>
          <w:tcPr>
            <w:tcW w:w="1473" w:type="dxa"/>
          </w:tcPr>
          <w:p w14:paraId="2EA58E9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Barriers and facilitators of home ownership</w:t>
            </w:r>
          </w:p>
        </w:tc>
        <w:tc>
          <w:tcPr>
            <w:tcW w:w="3054" w:type="dxa"/>
          </w:tcPr>
          <w:p w14:paraId="205D1B84"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No</w:t>
            </w:r>
          </w:p>
        </w:tc>
        <w:tc>
          <w:tcPr>
            <w:tcW w:w="3054" w:type="dxa"/>
          </w:tcPr>
          <w:p w14:paraId="2EF561CF"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4" w:type="dxa"/>
          </w:tcPr>
          <w:p w14:paraId="16B60749"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c>
          <w:tcPr>
            <w:tcW w:w="3055" w:type="dxa"/>
          </w:tcPr>
          <w:p w14:paraId="60424120" w14:textId="77777777"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No</w:t>
            </w:r>
          </w:p>
        </w:tc>
      </w:tr>
      <w:tr w:rsidR="00684EDA" w:rsidRPr="008622CF" w14:paraId="0EC9B5E0" w14:textId="77777777" w:rsidTr="00840D36">
        <w:tc>
          <w:tcPr>
            <w:tcW w:w="1473" w:type="dxa"/>
          </w:tcPr>
          <w:p w14:paraId="104ECFA2"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Additional data items</w:t>
            </w:r>
          </w:p>
        </w:tc>
        <w:tc>
          <w:tcPr>
            <w:tcW w:w="1473" w:type="dxa"/>
          </w:tcPr>
          <w:p w14:paraId="3A802FA7" w14:textId="77777777" w:rsidR="00684EDA" w:rsidRPr="008622CF" w:rsidRDefault="00684EDA" w:rsidP="00840D36">
            <w:pPr>
              <w:pStyle w:val="CCS-NormalText"/>
              <w:rPr>
                <w:rFonts w:ascii="Calibri" w:hAnsi="Calibri" w:cs="Calibri"/>
                <w:sz w:val="20"/>
                <w:szCs w:val="20"/>
              </w:rPr>
            </w:pPr>
          </w:p>
        </w:tc>
        <w:tc>
          <w:tcPr>
            <w:tcW w:w="3054" w:type="dxa"/>
          </w:tcPr>
          <w:p w14:paraId="62B0DD2D" w14:textId="77777777" w:rsidR="00684EDA" w:rsidRPr="00731D6B" w:rsidRDefault="00684EDA" w:rsidP="00840D36">
            <w:pPr>
              <w:pStyle w:val="CCS-NormalText"/>
              <w:rPr>
                <w:rFonts w:ascii="Calibri" w:hAnsi="Calibri" w:cs="Calibri"/>
                <w:sz w:val="20"/>
                <w:szCs w:val="20"/>
              </w:rPr>
            </w:pPr>
            <w:r w:rsidRPr="00731D6B">
              <w:rPr>
                <w:rFonts w:ascii="Calibri" w:hAnsi="Calibri" w:cs="Calibri"/>
                <w:sz w:val="20"/>
                <w:szCs w:val="20"/>
              </w:rPr>
              <w:t>Parent: financial impact of COVID-19</w:t>
            </w:r>
          </w:p>
        </w:tc>
        <w:tc>
          <w:tcPr>
            <w:tcW w:w="3054" w:type="dxa"/>
          </w:tcPr>
          <w:p w14:paraId="3621FA70" w14:textId="05F274C5"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Parental homelessness: </w:t>
            </w:r>
            <w:r w:rsidR="0049678E">
              <w:rPr>
                <w:rFonts w:ascii="Calibri" w:hAnsi="Calibri" w:cs="Calibri"/>
                <w:sz w:val="20"/>
                <w:szCs w:val="20"/>
              </w:rPr>
              <w:t>SY</w:t>
            </w:r>
            <w:r w:rsidRPr="002613F2">
              <w:rPr>
                <w:rFonts w:ascii="Calibri" w:hAnsi="Calibri" w:cs="Calibri"/>
                <w:sz w:val="20"/>
                <w:szCs w:val="20"/>
              </w:rPr>
              <w:t xml:space="preserve"> with parent when </w:t>
            </w:r>
            <w:proofErr w:type="gramStart"/>
            <w:r w:rsidRPr="002613F2">
              <w:rPr>
                <w:rFonts w:ascii="Calibri" w:hAnsi="Calibri" w:cs="Calibri"/>
                <w:sz w:val="20"/>
                <w:szCs w:val="20"/>
              </w:rPr>
              <w:t>homeless</w:t>
            </w:r>
            <w:r w:rsidR="0049678E">
              <w:rPr>
                <w:rFonts w:ascii="Calibri" w:hAnsi="Calibri" w:cs="Calibri"/>
                <w:sz w:val="20"/>
                <w:szCs w:val="20"/>
              </w:rPr>
              <w:t>;</w:t>
            </w:r>
            <w:r w:rsidRPr="002613F2">
              <w:rPr>
                <w:rFonts w:ascii="Calibri" w:hAnsi="Calibri" w:cs="Calibri"/>
                <w:sz w:val="20"/>
                <w:szCs w:val="20"/>
              </w:rPr>
              <w:t xml:space="preserve">   </w:t>
            </w:r>
            <w:proofErr w:type="gramEnd"/>
            <w:r w:rsidRPr="002613F2">
              <w:rPr>
                <w:rFonts w:ascii="Calibri" w:hAnsi="Calibri" w:cs="Calibri"/>
                <w:sz w:val="20"/>
                <w:szCs w:val="20"/>
              </w:rPr>
              <w:t xml:space="preserve">                                </w:t>
            </w:r>
            <w:r w:rsidR="0049678E">
              <w:rPr>
                <w:rFonts w:ascii="Calibri" w:hAnsi="Calibri" w:cs="Calibri"/>
                <w:sz w:val="20"/>
                <w:szCs w:val="20"/>
              </w:rPr>
              <w:t>SY</w:t>
            </w:r>
            <w:r w:rsidRPr="002613F2">
              <w:rPr>
                <w:rFonts w:ascii="Calibri" w:hAnsi="Calibri" w:cs="Calibri"/>
                <w:sz w:val="20"/>
                <w:szCs w:val="20"/>
              </w:rPr>
              <w:t xml:space="preserve"> finances: learning about financial management, family assisted with money for items</w:t>
            </w:r>
          </w:p>
        </w:tc>
        <w:tc>
          <w:tcPr>
            <w:tcW w:w="3054" w:type="dxa"/>
          </w:tcPr>
          <w:p w14:paraId="50917487" w14:textId="559BB34F"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Public housing services: satisfaction with services provided</w:t>
            </w:r>
            <w:r w:rsidR="0049678E">
              <w:rPr>
                <w:rFonts w:ascii="Calibri" w:hAnsi="Calibri" w:cs="Calibri"/>
                <w:sz w:val="20"/>
                <w:szCs w:val="20"/>
              </w:rPr>
              <w:t>; repair/maintenance</w:t>
            </w:r>
            <w:r w:rsidRPr="002613F2">
              <w:rPr>
                <w:rFonts w:ascii="Calibri" w:hAnsi="Calibri" w:cs="Calibri"/>
                <w:sz w:val="20"/>
                <w:szCs w:val="20"/>
              </w:rPr>
              <w:t xml:space="preserve">                                        carried out in last 12 months: painting, roof repair/ maintenance, tile repair/</w:t>
            </w:r>
            <w:r>
              <w:rPr>
                <w:rFonts w:ascii="Calibri" w:hAnsi="Calibri" w:cs="Calibri"/>
                <w:sz w:val="20"/>
                <w:szCs w:val="20"/>
              </w:rPr>
              <w:t xml:space="preserve"> </w:t>
            </w:r>
            <w:r w:rsidRPr="002613F2">
              <w:rPr>
                <w:rFonts w:ascii="Calibri" w:hAnsi="Calibri" w:cs="Calibri"/>
                <w:sz w:val="20"/>
                <w:szCs w:val="20"/>
              </w:rPr>
              <w:t xml:space="preserve">replacement, electrical work, plumbing, other, none        </w:t>
            </w:r>
          </w:p>
        </w:tc>
        <w:tc>
          <w:tcPr>
            <w:tcW w:w="3055" w:type="dxa"/>
          </w:tcPr>
          <w:p w14:paraId="773030B6" w14:textId="54BB343C" w:rsidR="00684EDA" w:rsidRPr="002613F2" w:rsidRDefault="00684EDA" w:rsidP="00840D36">
            <w:pPr>
              <w:pStyle w:val="CCS-NormalText"/>
              <w:rPr>
                <w:rFonts w:ascii="Calibri" w:hAnsi="Calibri" w:cs="Calibri"/>
                <w:sz w:val="20"/>
                <w:szCs w:val="20"/>
              </w:rPr>
            </w:pPr>
            <w:r w:rsidRPr="002613F2">
              <w:rPr>
                <w:rFonts w:ascii="Calibri" w:hAnsi="Calibri" w:cs="Calibri"/>
                <w:sz w:val="20"/>
                <w:szCs w:val="20"/>
              </w:rPr>
              <w:t xml:space="preserve">Housing immediately prior to current home: how long live in house, location; </w:t>
            </w:r>
            <w:r w:rsidR="0049678E">
              <w:rPr>
                <w:rFonts w:ascii="Calibri" w:hAnsi="Calibri" w:cs="Calibri"/>
                <w:sz w:val="20"/>
                <w:szCs w:val="20"/>
              </w:rPr>
              <w:t>m</w:t>
            </w:r>
            <w:r w:rsidRPr="002613F2">
              <w:rPr>
                <w:rFonts w:ascii="Calibri" w:hAnsi="Calibri" w:cs="Calibri"/>
                <w:sz w:val="20"/>
                <w:szCs w:val="20"/>
              </w:rPr>
              <w:t>ost recent time without permanent place to live: seek assistance from services (type listed), why not seek assistance (reasons listed), did service help you</w:t>
            </w:r>
            <w:r>
              <w:rPr>
                <w:rFonts w:ascii="Calibri" w:hAnsi="Calibri" w:cs="Calibri"/>
                <w:sz w:val="20"/>
                <w:szCs w:val="20"/>
              </w:rPr>
              <w:t xml:space="preserve">; </w:t>
            </w:r>
            <w:r w:rsidR="0049678E">
              <w:rPr>
                <w:rFonts w:ascii="Calibri" w:hAnsi="Calibri" w:cs="Calibri"/>
                <w:sz w:val="20"/>
                <w:szCs w:val="20"/>
              </w:rPr>
              <w:t>h</w:t>
            </w:r>
            <w:r w:rsidRPr="002613F2">
              <w:rPr>
                <w:rFonts w:ascii="Calibri" w:hAnsi="Calibri" w:cs="Calibri"/>
                <w:sz w:val="20"/>
                <w:szCs w:val="20"/>
              </w:rPr>
              <w:t>ousing services:                                                                           satisfaction with services provided by housing provider over last year</w:t>
            </w:r>
            <w:r>
              <w:rPr>
                <w:rFonts w:ascii="Calibri" w:hAnsi="Calibri" w:cs="Calibri"/>
                <w:sz w:val="20"/>
                <w:szCs w:val="20"/>
              </w:rPr>
              <w:t>;</w:t>
            </w:r>
            <w:r w:rsidRPr="002613F2">
              <w:rPr>
                <w:rFonts w:ascii="Calibri" w:hAnsi="Calibri" w:cs="Calibri"/>
                <w:sz w:val="20"/>
                <w:szCs w:val="20"/>
              </w:rPr>
              <w:t xml:space="preserve">                                                     </w:t>
            </w:r>
            <w:r w:rsidR="0049678E">
              <w:rPr>
                <w:rFonts w:ascii="Calibri" w:hAnsi="Calibri" w:cs="Calibri"/>
                <w:sz w:val="20"/>
                <w:szCs w:val="20"/>
              </w:rPr>
              <w:t>r</w:t>
            </w:r>
            <w:r w:rsidRPr="002613F2">
              <w:rPr>
                <w:rFonts w:ascii="Calibri" w:hAnsi="Calibri" w:cs="Calibri"/>
                <w:sz w:val="20"/>
                <w:szCs w:val="20"/>
              </w:rPr>
              <w:t xml:space="preserve">epairs/maintenance over last 12 months: painting, fixing roof, fixing/replacing tiles, electrical work, fixing plumbing, other, none                                                                                            </w:t>
            </w:r>
            <w:r w:rsidR="0049678E">
              <w:rPr>
                <w:rFonts w:ascii="Calibri" w:hAnsi="Calibri" w:cs="Calibri"/>
                <w:sz w:val="20"/>
                <w:szCs w:val="20"/>
              </w:rPr>
              <w:t>b</w:t>
            </w:r>
            <w:r w:rsidRPr="002613F2">
              <w:rPr>
                <w:rFonts w:ascii="Calibri" w:hAnsi="Calibri" w:cs="Calibri"/>
                <w:sz w:val="20"/>
                <w:szCs w:val="20"/>
              </w:rPr>
              <w:t>ill payments taken directly from income/ bank account</w:t>
            </w:r>
          </w:p>
        </w:tc>
      </w:tr>
    </w:tbl>
    <w:p w14:paraId="31FD5E14" w14:textId="77777777" w:rsidR="00684EDA" w:rsidRDefault="00684EDA" w:rsidP="00684EDA">
      <w:pPr>
        <w:pStyle w:val="CCS-NormalText"/>
        <w:rPr>
          <w:rFonts w:ascii="Calibri" w:hAnsi="Calibri" w:cs="Calibri"/>
          <w:sz w:val="24"/>
          <w:szCs w:val="24"/>
        </w:rPr>
      </w:pPr>
    </w:p>
    <w:p w14:paraId="4CA5D75F" w14:textId="77777777" w:rsidR="00895AB6" w:rsidRDefault="00895AB6" w:rsidP="00684EDA">
      <w:pPr>
        <w:pStyle w:val="CCS-NormalText"/>
        <w:rPr>
          <w:rFonts w:ascii="Calibri" w:hAnsi="Calibri" w:cs="Calibri"/>
          <w:sz w:val="24"/>
          <w:szCs w:val="24"/>
        </w:rPr>
      </w:pPr>
    </w:p>
    <w:p w14:paraId="033C97CE" w14:textId="77777777" w:rsidR="00895AB6" w:rsidRDefault="00895AB6" w:rsidP="00684EDA">
      <w:pPr>
        <w:pStyle w:val="CCS-NormalText"/>
        <w:rPr>
          <w:rFonts w:ascii="Calibri" w:hAnsi="Calibri" w:cs="Calibri"/>
          <w:sz w:val="24"/>
          <w:szCs w:val="24"/>
        </w:rPr>
      </w:pPr>
    </w:p>
    <w:p w14:paraId="6338AA1F" w14:textId="77777777" w:rsidR="00895AB6" w:rsidRDefault="00895AB6" w:rsidP="00684EDA">
      <w:pPr>
        <w:pStyle w:val="CCS-NormalText"/>
        <w:rPr>
          <w:rFonts w:ascii="Calibri" w:hAnsi="Calibri" w:cs="Calibri"/>
          <w:sz w:val="24"/>
          <w:szCs w:val="24"/>
        </w:rPr>
      </w:pPr>
    </w:p>
    <w:p w14:paraId="55E5763E" w14:textId="77777777" w:rsidR="00BE475B" w:rsidRDefault="00BE475B">
      <w:pPr>
        <w:rPr>
          <w:rFonts w:ascii="Calibri" w:hAnsi="Calibri" w:cs="Calibri"/>
          <w:color w:val="auto"/>
          <w:sz w:val="24"/>
          <w:szCs w:val="24"/>
          <w:lang w:eastAsia="zh-CN" w:bidi="th-TH"/>
        </w:rPr>
      </w:pPr>
      <w:r>
        <w:rPr>
          <w:rFonts w:ascii="Calibri" w:hAnsi="Calibri" w:cs="Calibri"/>
          <w:sz w:val="24"/>
          <w:szCs w:val="24"/>
        </w:rPr>
        <w:br w:type="page"/>
      </w:r>
    </w:p>
    <w:p w14:paraId="6959A1C8" w14:textId="62A10263" w:rsidR="00684EDA" w:rsidRPr="00D02E41" w:rsidRDefault="00684EDA" w:rsidP="00684EDA">
      <w:pPr>
        <w:pStyle w:val="CCS-NormalText"/>
        <w:rPr>
          <w:rFonts w:asciiTheme="minorHAnsi" w:hAnsiTheme="minorHAnsi" w:cstheme="minorHAnsi"/>
          <w:b/>
          <w:bCs/>
          <w:sz w:val="18"/>
          <w:szCs w:val="18"/>
        </w:rPr>
      </w:pPr>
      <w:r w:rsidRPr="00D02E41">
        <w:rPr>
          <w:rFonts w:asciiTheme="minorHAnsi" w:hAnsiTheme="minorHAnsi" w:cstheme="minorHAnsi"/>
          <w:b/>
          <w:bCs/>
          <w:sz w:val="18"/>
          <w:szCs w:val="18"/>
        </w:rPr>
        <w:lastRenderedPageBreak/>
        <w:t xml:space="preserve">Table </w:t>
      </w:r>
      <w:r w:rsidR="002E724C" w:rsidRPr="00D02E41">
        <w:rPr>
          <w:rFonts w:asciiTheme="minorHAnsi" w:hAnsiTheme="minorHAnsi" w:cstheme="minorHAnsi"/>
          <w:b/>
          <w:bCs/>
          <w:sz w:val="18"/>
          <w:szCs w:val="18"/>
        </w:rPr>
        <w:t>5</w:t>
      </w:r>
      <w:r w:rsidRPr="00D02E41">
        <w:rPr>
          <w:rFonts w:asciiTheme="minorHAnsi" w:hAnsiTheme="minorHAnsi" w:cstheme="minorHAnsi"/>
          <w:b/>
          <w:bCs/>
          <w:sz w:val="18"/>
          <w:szCs w:val="18"/>
        </w:rPr>
        <w:t xml:space="preserve">: </w:t>
      </w:r>
      <w:r w:rsidR="00340D81" w:rsidRPr="00D02E41">
        <w:rPr>
          <w:rFonts w:asciiTheme="minorHAnsi" w:hAnsiTheme="minorHAnsi" w:cstheme="minorHAnsi"/>
          <w:b/>
          <w:bCs/>
          <w:sz w:val="18"/>
          <w:szCs w:val="18"/>
        </w:rPr>
        <w:t>Review</w:t>
      </w:r>
      <w:r w:rsidRPr="00D02E41">
        <w:rPr>
          <w:rFonts w:asciiTheme="minorHAnsi" w:hAnsiTheme="minorHAnsi" w:cstheme="minorHAnsi"/>
          <w:b/>
          <w:bCs/>
          <w:sz w:val="18"/>
          <w:szCs w:val="18"/>
        </w:rPr>
        <w:t xml:space="preserve"> of national data sources – </w:t>
      </w:r>
      <w:r w:rsidR="00CA185A" w:rsidRPr="00D02E41">
        <w:rPr>
          <w:rFonts w:asciiTheme="minorHAnsi" w:hAnsiTheme="minorHAnsi" w:cstheme="minorHAnsi"/>
          <w:b/>
          <w:bCs/>
          <w:sz w:val="18"/>
          <w:szCs w:val="18"/>
        </w:rPr>
        <w:t>Indigenous</w:t>
      </w:r>
      <w:r w:rsidRPr="00D02E41">
        <w:rPr>
          <w:rFonts w:asciiTheme="minorHAnsi" w:hAnsiTheme="minorHAnsi" w:cstheme="minorHAnsi"/>
          <w:b/>
          <w:bCs/>
          <w:sz w:val="18"/>
          <w:szCs w:val="18"/>
        </w:rPr>
        <w:t xml:space="preserve"> households</w:t>
      </w:r>
      <w:r w:rsidR="00533DE3" w:rsidRPr="00D02E41">
        <w:rPr>
          <w:rFonts w:asciiTheme="minorHAnsi" w:hAnsiTheme="minorHAnsi" w:cstheme="minorHAnsi"/>
          <w:b/>
          <w:bCs/>
          <w:sz w:val="18"/>
          <w:szCs w:val="18"/>
        </w:rPr>
        <w:t>/people</w:t>
      </w:r>
      <w:r w:rsidRPr="00D02E41">
        <w:rPr>
          <w:rFonts w:asciiTheme="minorHAnsi" w:hAnsiTheme="minorHAnsi" w:cstheme="minorHAnsi"/>
          <w:b/>
          <w:bCs/>
          <w:sz w:val="18"/>
          <w:szCs w:val="18"/>
        </w:rPr>
        <w:t xml:space="preserve"> (</w:t>
      </w:r>
      <w:r w:rsidR="00250A7E" w:rsidRPr="00D02E41">
        <w:rPr>
          <w:rFonts w:asciiTheme="minorHAnsi" w:hAnsiTheme="minorHAnsi" w:cstheme="minorHAnsi"/>
          <w:b/>
          <w:bCs/>
          <w:sz w:val="18"/>
          <w:szCs w:val="18"/>
        </w:rPr>
        <w:t>c</w:t>
      </w:r>
      <w:r w:rsidRPr="00D02E41">
        <w:rPr>
          <w:rFonts w:asciiTheme="minorHAnsi" w:hAnsiTheme="minorHAnsi" w:cstheme="minorHAnsi"/>
          <w:b/>
          <w:bCs/>
          <w:sz w:val="18"/>
          <w:szCs w:val="18"/>
        </w:rPr>
        <w:t>ontd.)</w:t>
      </w:r>
    </w:p>
    <w:tbl>
      <w:tblPr>
        <w:tblStyle w:val="TableGrid1"/>
        <w:tblW w:w="15163" w:type="dxa"/>
        <w:tblLook w:val="04A0" w:firstRow="1" w:lastRow="0" w:firstColumn="1" w:lastColumn="0" w:noHBand="0" w:noVBand="1"/>
      </w:tblPr>
      <w:tblGrid>
        <w:gridCol w:w="1473"/>
        <w:gridCol w:w="1473"/>
        <w:gridCol w:w="3138"/>
        <w:gridCol w:w="1878"/>
        <w:gridCol w:w="3229"/>
        <w:gridCol w:w="2451"/>
        <w:gridCol w:w="1521"/>
      </w:tblGrid>
      <w:tr w:rsidR="00684EDA" w:rsidRPr="008622CF" w14:paraId="6B0D08F2" w14:textId="77777777" w:rsidTr="007025A2">
        <w:tc>
          <w:tcPr>
            <w:tcW w:w="1473" w:type="dxa"/>
          </w:tcPr>
          <w:p w14:paraId="2EA063E1"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Data item</w:t>
            </w:r>
          </w:p>
        </w:tc>
        <w:tc>
          <w:tcPr>
            <w:tcW w:w="1473" w:type="dxa"/>
          </w:tcPr>
          <w:p w14:paraId="5A2469A1"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Description</w:t>
            </w:r>
          </w:p>
        </w:tc>
        <w:tc>
          <w:tcPr>
            <w:tcW w:w="3138" w:type="dxa"/>
          </w:tcPr>
          <w:p w14:paraId="41F53CD9" w14:textId="0F4E8FB7"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NSHS</w:t>
            </w:r>
          </w:p>
        </w:tc>
        <w:tc>
          <w:tcPr>
            <w:tcW w:w="1878" w:type="dxa"/>
          </w:tcPr>
          <w:p w14:paraId="782C383B" w14:textId="502ECDDE"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PH</w:t>
            </w:r>
            <w:r w:rsidR="00684EDA" w:rsidRPr="00396EE3">
              <w:rPr>
                <w:rFonts w:ascii="Calibri" w:hAnsi="Calibri" w:cs="Calibri"/>
                <w:b/>
                <w:bCs/>
                <w:sz w:val="20"/>
                <w:szCs w:val="20"/>
              </w:rPr>
              <w:t xml:space="preserve"> AND SOMIH DATA COLLECTION</w:t>
            </w:r>
          </w:p>
        </w:tc>
        <w:tc>
          <w:tcPr>
            <w:tcW w:w="3229" w:type="dxa"/>
          </w:tcPr>
          <w:p w14:paraId="537622BF" w14:textId="77777777" w:rsidR="00684EDA" w:rsidRPr="001759F9" w:rsidRDefault="00684EDA" w:rsidP="00840D36">
            <w:pPr>
              <w:pStyle w:val="CCS-NormalText"/>
              <w:rPr>
                <w:rFonts w:ascii="Calibri" w:hAnsi="Calibri" w:cs="Calibri"/>
                <w:b/>
                <w:bCs/>
                <w:sz w:val="20"/>
                <w:szCs w:val="20"/>
              </w:rPr>
            </w:pPr>
            <w:r>
              <w:rPr>
                <w:rFonts w:ascii="Calibri" w:hAnsi="Calibri" w:cs="Calibri"/>
                <w:b/>
                <w:bCs/>
                <w:sz w:val="20"/>
                <w:szCs w:val="20"/>
              </w:rPr>
              <w:t>RIFIC</w:t>
            </w:r>
          </w:p>
        </w:tc>
        <w:tc>
          <w:tcPr>
            <w:tcW w:w="2451" w:type="dxa"/>
          </w:tcPr>
          <w:p w14:paraId="761FE834" w14:textId="77777777" w:rsidR="00684EDA" w:rsidRPr="001759F9" w:rsidRDefault="00684EDA" w:rsidP="00840D36">
            <w:pPr>
              <w:pStyle w:val="CCS-NormalText"/>
              <w:rPr>
                <w:rFonts w:ascii="Calibri" w:hAnsi="Calibri" w:cs="Calibri"/>
                <w:b/>
                <w:bCs/>
                <w:sz w:val="20"/>
                <w:szCs w:val="20"/>
              </w:rPr>
            </w:pPr>
            <w:proofErr w:type="spellStart"/>
            <w:r w:rsidRPr="001759F9">
              <w:rPr>
                <w:rFonts w:ascii="Calibri" w:hAnsi="Calibri" w:cs="Calibri"/>
                <w:b/>
                <w:bCs/>
                <w:sz w:val="20"/>
                <w:szCs w:val="20"/>
              </w:rPr>
              <w:t>R</w:t>
            </w:r>
            <w:r>
              <w:rPr>
                <w:rFonts w:ascii="Calibri" w:hAnsi="Calibri" w:cs="Calibri"/>
                <w:b/>
                <w:bCs/>
                <w:sz w:val="20"/>
                <w:szCs w:val="20"/>
              </w:rPr>
              <w:t>o</w:t>
            </w:r>
            <w:r w:rsidRPr="001759F9">
              <w:rPr>
                <w:rFonts w:ascii="Calibri" w:hAnsi="Calibri" w:cs="Calibri"/>
                <w:b/>
                <w:bCs/>
                <w:sz w:val="20"/>
                <w:szCs w:val="20"/>
              </w:rPr>
              <w:t>GS</w:t>
            </w:r>
            <w:proofErr w:type="spellEnd"/>
            <w:r w:rsidRPr="001759F9">
              <w:rPr>
                <w:rFonts w:ascii="Calibri" w:hAnsi="Calibri" w:cs="Calibri"/>
                <w:b/>
                <w:bCs/>
                <w:sz w:val="20"/>
                <w:szCs w:val="20"/>
              </w:rPr>
              <w:t xml:space="preserve"> - HOUSING AND HOMELESSNESS</w:t>
            </w:r>
          </w:p>
        </w:tc>
        <w:tc>
          <w:tcPr>
            <w:tcW w:w="1521" w:type="dxa"/>
          </w:tcPr>
          <w:p w14:paraId="411C0588" w14:textId="082F0C20"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SHS</w:t>
            </w:r>
            <w:r w:rsidR="00684EDA" w:rsidRPr="00396EE3">
              <w:rPr>
                <w:rFonts w:ascii="Calibri" w:hAnsi="Calibri" w:cs="Calibri"/>
                <w:b/>
                <w:bCs/>
                <w:sz w:val="20"/>
                <w:szCs w:val="20"/>
              </w:rPr>
              <w:t xml:space="preserve"> DATA COLLECTION</w:t>
            </w:r>
          </w:p>
        </w:tc>
      </w:tr>
      <w:tr w:rsidR="00684EDA" w:rsidRPr="008622CF" w14:paraId="3BB4BB87" w14:textId="77777777" w:rsidTr="007025A2">
        <w:tc>
          <w:tcPr>
            <w:tcW w:w="1473" w:type="dxa"/>
            <w:vMerge w:val="restart"/>
          </w:tcPr>
          <w:p w14:paraId="6E1D243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information</w:t>
            </w:r>
          </w:p>
        </w:tc>
        <w:tc>
          <w:tcPr>
            <w:tcW w:w="1473" w:type="dxa"/>
          </w:tcPr>
          <w:p w14:paraId="6F047A4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Total number of people living in household</w:t>
            </w:r>
          </w:p>
        </w:tc>
        <w:tc>
          <w:tcPr>
            <w:tcW w:w="3138" w:type="dxa"/>
          </w:tcPr>
          <w:p w14:paraId="19D4A7BA" w14:textId="0C1A4C01"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color w:val="000000"/>
                <w:sz w:val="20"/>
                <w:szCs w:val="20"/>
              </w:rPr>
              <w:t>How many people usually live in household (numbered from 1 to 7 or more)</w:t>
            </w:r>
            <w:r w:rsidR="00800BCC" w:rsidRPr="00396EE3">
              <w:rPr>
                <w:rFonts w:ascii="Calibri" w:hAnsi="Calibri" w:cs="Calibri"/>
                <w:color w:val="000000"/>
                <w:sz w:val="20"/>
                <w:szCs w:val="20"/>
              </w:rPr>
              <w:t xml:space="preserve"> </w:t>
            </w:r>
            <w:proofErr w:type="spellStart"/>
            <w:proofErr w:type="gramStart"/>
            <w:r w:rsidR="00F34967" w:rsidRPr="00396EE3">
              <w:rPr>
                <w:rFonts w:ascii="Calibri" w:hAnsi="Calibri" w:cs="Calibri"/>
                <w:color w:val="000000"/>
                <w:sz w:val="20"/>
                <w:szCs w:val="20"/>
                <w:vertAlign w:val="superscript"/>
              </w:rPr>
              <w:t>a,b</w:t>
            </w:r>
            <w:proofErr w:type="spellEnd"/>
            <w:proofErr w:type="gramEnd"/>
          </w:p>
        </w:tc>
        <w:tc>
          <w:tcPr>
            <w:tcW w:w="1878" w:type="dxa"/>
          </w:tcPr>
          <w:p w14:paraId="0E3356A0"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28EF99C"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Household size provided (categories)</w:t>
            </w:r>
          </w:p>
        </w:tc>
        <w:tc>
          <w:tcPr>
            <w:tcW w:w="2451" w:type="dxa"/>
          </w:tcPr>
          <w:p w14:paraId="220ACC6F"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13519458"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11F2536" w14:textId="77777777" w:rsidTr="007025A2">
        <w:tc>
          <w:tcPr>
            <w:tcW w:w="1473" w:type="dxa"/>
            <w:vMerge/>
          </w:tcPr>
          <w:p w14:paraId="1F8AEF6E" w14:textId="77777777" w:rsidR="00684EDA" w:rsidRPr="008622CF" w:rsidRDefault="00684EDA" w:rsidP="00840D36">
            <w:pPr>
              <w:pStyle w:val="CCS-NormalText"/>
              <w:rPr>
                <w:rFonts w:ascii="Calibri" w:hAnsi="Calibri" w:cs="Calibri"/>
                <w:sz w:val="20"/>
                <w:szCs w:val="20"/>
              </w:rPr>
            </w:pPr>
          </w:p>
        </w:tc>
        <w:tc>
          <w:tcPr>
            <w:tcW w:w="1473" w:type="dxa"/>
          </w:tcPr>
          <w:p w14:paraId="30100A1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household</w:t>
            </w:r>
          </w:p>
        </w:tc>
        <w:tc>
          <w:tcPr>
            <w:tcW w:w="3138" w:type="dxa"/>
          </w:tcPr>
          <w:p w14:paraId="725F872A" w14:textId="613C1F59"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Household structure: single person (living alone/living with one or more children), couple (living without children/with one or more children), extended family (living without children/with one of more children), groups of unrelated adults, other</w:t>
            </w:r>
            <w:r w:rsidR="00906BF1" w:rsidRPr="00396EE3">
              <w:rPr>
                <w:rFonts w:ascii="Calibri" w:hAnsi="Calibri" w:cs="Calibri"/>
                <w:color w:val="000000"/>
                <w:sz w:val="20"/>
                <w:szCs w:val="20"/>
              </w:rPr>
              <w:t xml:space="preserve"> </w:t>
            </w:r>
            <w:proofErr w:type="spellStart"/>
            <w:proofErr w:type="gramStart"/>
            <w:r w:rsidR="00F34967" w:rsidRPr="00396EE3">
              <w:rPr>
                <w:rFonts w:ascii="Calibri" w:hAnsi="Calibri" w:cs="Calibri"/>
                <w:color w:val="000000"/>
                <w:sz w:val="20"/>
                <w:szCs w:val="20"/>
                <w:vertAlign w:val="superscript"/>
              </w:rPr>
              <w:t>a,b</w:t>
            </w:r>
            <w:proofErr w:type="spellEnd"/>
            <w:proofErr w:type="gramEnd"/>
          </w:p>
        </w:tc>
        <w:tc>
          <w:tcPr>
            <w:tcW w:w="1878" w:type="dxa"/>
          </w:tcPr>
          <w:p w14:paraId="55D157A8" w14:textId="70918BEB"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B1CBC8B"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xml:space="preserve">Family composition (various family types) and household composition (household type - one family, lone person, two family, three or more family, group) </w:t>
            </w:r>
          </w:p>
        </w:tc>
        <w:tc>
          <w:tcPr>
            <w:tcW w:w="2451" w:type="dxa"/>
          </w:tcPr>
          <w:p w14:paraId="787A0BA4"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7D1D8909"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A313D67" w14:textId="77777777" w:rsidTr="007025A2">
        <w:tc>
          <w:tcPr>
            <w:tcW w:w="1473" w:type="dxa"/>
            <w:vMerge/>
          </w:tcPr>
          <w:p w14:paraId="52E38E10" w14:textId="77777777" w:rsidR="00684EDA" w:rsidRPr="008622CF" w:rsidRDefault="00684EDA" w:rsidP="00840D36">
            <w:pPr>
              <w:pStyle w:val="CCS-NormalText"/>
              <w:rPr>
                <w:rFonts w:ascii="Calibri" w:hAnsi="Calibri" w:cs="Calibri"/>
                <w:sz w:val="20"/>
                <w:szCs w:val="20"/>
              </w:rPr>
            </w:pPr>
          </w:p>
        </w:tc>
        <w:tc>
          <w:tcPr>
            <w:tcW w:w="1473" w:type="dxa"/>
          </w:tcPr>
          <w:p w14:paraId="7ECDE8F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Breakdown of household members</w:t>
            </w:r>
          </w:p>
        </w:tc>
        <w:tc>
          <w:tcPr>
            <w:tcW w:w="3138" w:type="dxa"/>
          </w:tcPr>
          <w:p w14:paraId="3C6FD7F9" w14:textId="7BBF0ED6"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Number of couples living together in home (numbered from none to 4 or more)</w:t>
            </w:r>
            <w:r w:rsidR="00F34967" w:rsidRPr="00396EE3">
              <w:rPr>
                <w:rFonts w:ascii="Calibri" w:hAnsi="Calibri" w:cs="Calibri"/>
                <w:color w:val="000000"/>
                <w:sz w:val="20"/>
                <w:szCs w:val="20"/>
                <w:vertAlign w:val="superscript"/>
              </w:rPr>
              <w:t xml:space="preserve"> </w:t>
            </w:r>
            <w:proofErr w:type="spellStart"/>
            <w:proofErr w:type="gramStart"/>
            <w:r w:rsidR="00F34967" w:rsidRPr="00396EE3">
              <w:rPr>
                <w:rFonts w:ascii="Calibri" w:hAnsi="Calibri" w:cs="Calibri"/>
                <w:color w:val="000000"/>
                <w:sz w:val="20"/>
                <w:szCs w:val="20"/>
                <w:vertAlign w:val="superscript"/>
              </w:rPr>
              <w:t>a,b</w:t>
            </w:r>
            <w:proofErr w:type="spellEnd"/>
            <w:proofErr w:type="gramEnd"/>
          </w:p>
        </w:tc>
        <w:tc>
          <w:tcPr>
            <w:tcW w:w="1878" w:type="dxa"/>
          </w:tcPr>
          <w:p w14:paraId="29BD4FCA" w14:textId="54446DF6"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EAAB42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2451" w:type="dxa"/>
          </w:tcPr>
          <w:p w14:paraId="55CEFA3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0062D27A"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BC7DDF" w:rsidRPr="008622CF" w14:paraId="3129A0EE" w14:textId="77777777" w:rsidTr="007025A2">
        <w:tc>
          <w:tcPr>
            <w:tcW w:w="1473" w:type="dxa"/>
            <w:vMerge/>
          </w:tcPr>
          <w:p w14:paraId="7E0D8344" w14:textId="77777777" w:rsidR="00BC7DDF" w:rsidRPr="008622CF" w:rsidRDefault="00BC7DDF" w:rsidP="00BC7DDF">
            <w:pPr>
              <w:pStyle w:val="CCS-NormalText"/>
              <w:rPr>
                <w:rFonts w:ascii="Calibri" w:hAnsi="Calibri" w:cs="Calibri"/>
                <w:sz w:val="20"/>
                <w:szCs w:val="20"/>
              </w:rPr>
            </w:pPr>
          </w:p>
        </w:tc>
        <w:tc>
          <w:tcPr>
            <w:tcW w:w="1473" w:type="dxa"/>
          </w:tcPr>
          <w:p w14:paraId="6771B0AD" w14:textId="77777777" w:rsidR="00BC7DDF" w:rsidRPr="008622CF" w:rsidRDefault="00BC7DDF" w:rsidP="00BC7DDF">
            <w:pPr>
              <w:pStyle w:val="CCS-NormalText"/>
              <w:rPr>
                <w:rFonts w:ascii="Calibri" w:hAnsi="Calibri" w:cs="Calibri"/>
                <w:sz w:val="20"/>
                <w:szCs w:val="20"/>
              </w:rPr>
            </w:pPr>
            <w:r w:rsidRPr="008622CF">
              <w:rPr>
                <w:rFonts w:ascii="Calibri" w:hAnsi="Calibri" w:cs="Calibri"/>
                <w:sz w:val="20"/>
                <w:szCs w:val="20"/>
              </w:rPr>
              <w:t xml:space="preserve">Demographic characteristics of household members </w:t>
            </w:r>
          </w:p>
        </w:tc>
        <w:tc>
          <w:tcPr>
            <w:tcW w:w="3138" w:type="dxa"/>
          </w:tcPr>
          <w:p w14:paraId="0F93C91F" w14:textId="0A752AC2" w:rsidR="00BC7DDF" w:rsidRPr="00396EE3" w:rsidRDefault="00BC7DDF" w:rsidP="00BC7DDF">
            <w:pPr>
              <w:pStyle w:val="CCS-NormalText"/>
              <w:rPr>
                <w:rFonts w:ascii="Calibri" w:hAnsi="Calibri" w:cs="Calibri"/>
                <w:sz w:val="20"/>
                <w:szCs w:val="20"/>
              </w:rPr>
            </w:pPr>
            <w:r w:rsidRPr="00396EE3">
              <w:rPr>
                <w:rFonts w:ascii="Calibri" w:hAnsi="Calibri" w:cs="Calibri"/>
                <w:color w:val="000000"/>
                <w:sz w:val="20"/>
                <w:szCs w:val="20"/>
              </w:rPr>
              <w:t>All household members: Aboriginal or Torres Strait Islander origin; gender, age, current education enrolment, difficulties with activities due to long-term physical/ mental/ emotional health condition, service use (health, aged care, welfare, mental health, drug and alcohol, domestic and family violence services etc)</w:t>
            </w:r>
            <w:r w:rsidRPr="00396EE3">
              <w:rPr>
                <w:rFonts w:ascii="Calibri" w:hAnsi="Calibri" w:cs="Calibri"/>
                <w:color w:val="000000"/>
                <w:sz w:val="20"/>
                <w:szCs w:val="20"/>
                <w:vertAlign w:val="superscript"/>
              </w:rPr>
              <w:t xml:space="preserve"> </w:t>
            </w:r>
            <w:proofErr w:type="spellStart"/>
            <w:r w:rsidRPr="00396EE3">
              <w:rPr>
                <w:rFonts w:ascii="Calibri" w:hAnsi="Calibri" w:cs="Calibri"/>
                <w:color w:val="000000"/>
                <w:sz w:val="20"/>
                <w:szCs w:val="20"/>
                <w:vertAlign w:val="superscript"/>
              </w:rPr>
              <w:t>a,b</w:t>
            </w:r>
            <w:proofErr w:type="spellEnd"/>
            <w:r w:rsidRPr="00396EE3">
              <w:rPr>
                <w:rFonts w:ascii="Calibri" w:hAnsi="Calibri" w:cs="Calibri"/>
                <w:color w:val="000000"/>
                <w:sz w:val="20"/>
                <w:szCs w:val="20"/>
              </w:rPr>
              <w:t xml:space="preserve">                                                        Survey participant only: if main tenant, highest level of education, country of birth, main language, employment status/looking for work</w:t>
            </w:r>
            <w:r w:rsidRPr="00396EE3">
              <w:rPr>
                <w:rFonts w:ascii="Calibri" w:hAnsi="Calibri" w:cs="Calibri"/>
                <w:color w:val="000000"/>
                <w:sz w:val="20"/>
                <w:szCs w:val="20"/>
                <w:vertAlign w:val="superscript"/>
              </w:rPr>
              <w:t xml:space="preserve"> </w:t>
            </w:r>
            <w:proofErr w:type="spellStart"/>
            <w:r w:rsidRPr="00396EE3">
              <w:rPr>
                <w:rFonts w:ascii="Calibri" w:hAnsi="Calibri" w:cs="Calibri"/>
                <w:color w:val="000000"/>
                <w:sz w:val="20"/>
                <w:szCs w:val="20"/>
                <w:vertAlign w:val="superscript"/>
              </w:rPr>
              <w:t>a,b</w:t>
            </w:r>
            <w:proofErr w:type="spellEnd"/>
            <w:r w:rsidRPr="00396EE3">
              <w:rPr>
                <w:rFonts w:ascii="Calibri" w:hAnsi="Calibri" w:cs="Calibri"/>
                <w:color w:val="000000"/>
                <w:sz w:val="20"/>
                <w:szCs w:val="20"/>
              </w:rPr>
              <w:t xml:space="preserve"> ; experienced personal difficulties (finances, work, mental health, personal relationships, other, none)</w:t>
            </w:r>
            <w:r w:rsidRPr="00396EE3">
              <w:rPr>
                <w:rFonts w:ascii="Calibri" w:hAnsi="Calibri" w:cs="Calibri"/>
                <w:color w:val="000000"/>
                <w:sz w:val="20"/>
                <w:szCs w:val="20"/>
                <w:vertAlign w:val="superscript"/>
              </w:rPr>
              <w:t xml:space="preserve"> a</w:t>
            </w:r>
          </w:p>
        </w:tc>
        <w:tc>
          <w:tcPr>
            <w:tcW w:w="1878" w:type="dxa"/>
          </w:tcPr>
          <w:p w14:paraId="33976FCC" w14:textId="3B7AB03F" w:rsidR="00BC7DDF" w:rsidRPr="00396EE3" w:rsidRDefault="00BC7DDF" w:rsidP="00BC7DDF">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3A8AE2A" w14:textId="7983C61F" w:rsidR="00BC7DDF" w:rsidRPr="001759F9" w:rsidRDefault="00BC7DDF" w:rsidP="00BC7DDF">
            <w:pPr>
              <w:pStyle w:val="CCS-NormalText"/>
              <w:rPr>
                <w:rFonts w:ascii="Calibri" w:hAnsi="Calibri" w:cs="Calibri"/>
                <w:sz w:val="20"/>
                <w:szCs w:val="20"/>
              </w:rPr>
            </w:pPr>
            <w:r w:rsidRPr="001759F9">
              <w:rPr>
                <w:rFonts w:ascii="Calibri" w:hAnsi="Calibri" w:cs="Calibri"/>
                <w:color w:val="000000"/>
                <w:sz w:val="20"/>
                <w:szCs w:val="20"/>
              </w:rPr>
              <w:t xml:space="preserve">Regional overview: </w:t>
            </w:r>
            <w:r>
              <w:rPr>
                <w:rFonts w:ascii="Calibri" w:hAnsi="Calibri" w:cs="Calibri"/>
                <w:color w:val="000000"/>
                <w:sz w:val="20"/>
                <w:szCs w:val="20"/>
              </w:rPr>
              <w:t>a</w:t>
            </w:r>
            <w:r w:rsidRPr="001759F9">
              <w:rPr>
                <w:rFonts w:ascii="Calibri" w:hAnsi="Calibri" w:cs="Calibri"/>
                <w:color w:val="000000"/>
                <w:sz w:val="20"/>
                <w:szCs w:val="20"/>
              </w:rPr>
              <w:t>ge (groups/median), sex, languages spoken at home, educational attainment, employment and labour force participation rates, occupation type, life expectancy/mortality, health risk factors, long-term health conditions (physical and mental), health services use, chronic kidney disease, eye health                                           Closing the Gap: life expectancy, birth weight, early childhood education, childhoo</w:t>
            </w:r>
            <w:r>
              <w:rPr>
                <w:rFonts w:ascii="Calibri" w:hAnsi="Calibri" w:cs="Calibri"/>
                <w:color w:val="000000"/>
                <w:sz w:val="20"/>
                <w:szCs w:val="20"/>
              </w:rPr>
              <w:t xml:space="preserve">d </w:t>
            </w:r>
            <w:r w:rsidRPr="001759F9">
              <w:rPr>
                <w:rFonts w:ascii="Calibri" w:hAnsi="Calibri" w:cs="Calibri"/>
                <w:color w:val="000000"/>
                <w:sz w:val="20"/>
                <w:szCs w:val="20"/>
              </w:rPr>
              <w:t>development, educational attainment, employment, economic participation, involvement with criminal justice system, child protection, family violence, social and emotional wellbeing, legal rights</w:t>
            </w:r>
            <w:r>
              <w:rPr>
                <w:rFonts w:ascii="Calibri" w:hAnsi="Calibri" w:cs="Calibri"/>
                <w:color w:val="000000"/>
                <w:sz w:val="20"/>
                <w:szCs w:val="20"/>
              </w:rPr>
              <w:t xml:space="preserve">/ </w:t>
            </w:r>
            <w:r w:rsidRPr="001759F9">
              <w:rPr>
                <w:rFonts w:ascii="Calibri" w:hAnsi="Calibri" w:cs="Calibri"/>
                <w:color w:val="000000"/>
                <w:sz w:val="20"/>
                <w:szCs w:val="20"/>
              </w:rPr>
              <w:t xml:space="preserve">interests, languages, home </w:t>
            </w:r>
            <w:r w:rsidRPr="001759F9">
              <w:rPr>
                <w:rFonts w:ascii="Calibri" w:hAnsi="Calibri" w:cs="Calibri"/>
                <w:color w:val="000000"/>
                <w:sz w:val="20"/>
                <w:szCs w:val="20"/>
              </w:rPr>
              <w:lastRenderedPageBreak/>
              <w:t xml:space="preserve">internet access;                                              </w:t>
            </w:r>
            <w:r>
              <w:rPr>
                <w:rFonts w:ascii="Calibri" w:hAnsi="Calibri" w:cs="Calibri"/>
                <w:color w:val="000000"/>
                <w:sz w:val="20"/>
                <w:szCs w:val="20"/>
              </w:rPr>
              <w:t xml:space="preserve">                  </w:t>
            </w:r>
            <w:r w:rsidRPr="001759F9">
              <w:rPr>
                <w:rFonts w:ascii="Calibri" w:hAnsi="Calibri" w:cs="Calibri"/>
                <w:color w:val="000000"/>
                <w:sz w:val="20"/>
                <w:szCs w:val="20"/>
              </w:rPr>
              <w:t>Life stages data (for mothers and babies, children, adolescents and youth, adults, older people): demographics, culture, health and wellbeing, social and economic, health risk factors and services</w:t>
            </w:r>
          </w:p>
        </w:tc>
        <w:tc>
          <w:tcPr>
            <w:tcW w:w="2451" w:type="dxa"/>
          </w:tcPr>
          <w:p w14:paraId="092E5EEC" w14:textId="75C685E3" w:rsidR="00BC7DDF" w:rsidRPr="001759F9" w:rsidRDefault="00BC7DDF" w:rsidP="00BC7DDF">
            <w:pPr>
              <w:pStyle w:val="CCS-NormalText"/>
              <w:rPr>
                <w:rFonts w:ascii="Calibri" w:hAnsi="Calibri" w:cs="Calibri"/>
                <w:sz w:val="20"/>
                <w:szCs w:val="20"/>
              </w:rPr>
            </w:pPr>
            <w:r w:rsidRPr="001759F9">
              <w:rPr>
                <w:rFonts w:ascii="Calibri" w:hAnsi="Calibri" w:cs="Calibri"/>
                <w:color w:val="000000"/>
                <w:sz w:val="20"/>
                <w:szCs w:val="20"/>
              </w:rPr>
              <w:lastRenderedPageBreak/>
              <w:t xml:space="preserve">People experiencing homelessness by equity group </w:t>
            </w:r>
            <w:r>
              <w:rPr>
                <w:rFonts w:ascii="Calibri" w:hAnsi="Calibri" w:cs="Calibri"/>
                <w:color w:val="000000"/>
                <w:sz w:val="20"/>
                <w:szCs w:val="20"/>
              </w:rPr>
              <w:t>–</w:t>
            </w:r>
            <w:r w:rsidRPr="001759F9">
              <w:rPr>
                <w:rFonts w:ascii="Calibri" w:hAnsi="Calibri" w:cs="Calibri"/>
                <w:color w:val="000000"/>
                <w:sz w:val="20"/>
                <w:szCs w:val="20"/>
              </w:rPr>
              <w:t xml:space="preserve"> </w:t>
            </w:r>
            <w:r>
              <w:rPr>
                <w:rFonts w:ascii="Calibri" w:hAnsi="Calibri" w:cs="Calibri"/>
                <w:color w:val="000000"/>
                <w:sz w:val="20"/>
                <w:szCs w:val="20"/>
              </w:rPr>
              <w:t>Aboriginal and Torres Strait Islander status/</w:t>
            </w:r>
            <w:r w:rsidRPr="001759F9">
              <w:rPr>
                <w:rFonts w:ascii="Calibri" w:hAnsi="Calibri" w:cs="Calibri"/>
                <w:color w:val="000000"/>
                <w:sz w:val="20"/>
                <w:szCs w:val="20"/>
              </w:rPr>
              <w:t xml:space="preserve">Indigenous status not stated, </w:t>
            </w:r>
            <w:r>
              <w:rPr>
                <w:rFonts w:ascii="Calibri" w:hAnsi="Calibri" w:cs="Calibri"/>
                <w:color w:val="000000"/>
                <w:sz w:val="20"/>
                <w:szCs w:val="20"/>
              </w:rPr>
              <w:t>people with disability/</w:t>
            </w:r>
            <w:r w:rsidRPr="001759F9">
              <w:rPr>
                <w:rFonts w:ascii="Calibri" w:hAnsi="Calibri" w:cs="Calibri"/>
                <w:color w:val="000000"/>
                <w:sz w:val="20"/>
                <w:szCs w:val="20"/>
              </w:rPr>
              <w:t>disability not stated, male, female, total (rate, number, proportion); older people experiencing homelessness (by sex)</w:t>
            </w:r>
          </w:p>
        </w:tc>
        <w:tc>
          <w:tcPr>
            <w:tcW w:w="1521" w:type="dxa"/>
          </w:tcPr>
          <w:p w14:paraId="52FC3928" w14:textId="77777777" w:rsidR="00BC7DDF" w:rsidRPr="00396EE3" w:rsidRDefault="00BC7DDF" w:rsidP="00BC7DDF">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7E9EA9D" w14:textId="77777777" w:rsidTr="007025A2">
        <w:tc>
          <w:tcPr>
            <w:tcW w:w="1473" w:type="dxa"/>
            <w:vMerge/>
          </w:tcPr>
          <w:p w14:paraId="250F856E" w14:textId="77777777" w:rsidR="00684EDA" w:rsidRPr="008622CF" w:rsidRDefault="00684EDA" w:rsidP="00840D36">
            <w:pPr>
              <w:pStyle w:val="CCS-NormalText"/>
              <w:rPr>
                <w:rFonts w:ascii="Calibri" w:hAnsi="Calibri" w:cs="Calibri"/>
                <w:sz w:val="20"/>
                <w:szCs w:val="20"/>
              </w:rPr>
            </w:pPr>
          </w:p>
        </w:tc>
        <w:tc>
          <w:tcPr>
            <w:tcW w:w="1473" w:type="dxa"/>
          </w:tcPr>
          <w:p w14:paraId="5F7EA4ED"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P</w:t>
            </w:r>
            <w:r w:rsidRPr="008622CF">
              <w:rPr>
                <w:rFonts w:ascii="Calibri" w:hAnsi="Calibri" w:cs="Calibri"/>
                <w:sz w:val="20"/>
                <w:szCs w:val="20"/>
              </w:rPr>
              <w:t>ermanent or temporary occupants</w:t>
            </w:r>
          </w:p>
        </w:tc>
        <w:tc>
          <w:tcPr>
            <w:tcW w:w="3138" w:type="dxa"/>
          </w:tcPr>
          <w:p w14:paraId="1889FB61" w14:textId="5C0B4CD3"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Number of people who "usually" live in dwelling; need to accommodate others because had nowhere else to stay/live</w:t>
            </w:r>
            <w:r w:rsidR="00F34967" w:rsidRPr="00396EE3">
              <w:rPr>
                <w:rFonts w:ascii="Calibri" w:hAnsi="Calibri" w:cs="Calibri"/>
                <w:color w:val="000000"/>
                <w:sz w:val="20"/>
                <w:szCs w:val="20"/>
                <w:vertAlign w:val="superscript"/>
              </w:rPr>
              <w:t xml:space="preserve"> </w:t>
            </w:r>
            <w:proofErr w:type="spellStart"/>
            <w:proofErr w:type="gramStart"/>
            <w:r w:rsidR="00F34967" w:rsidRPr="00396EE3">
              <w:rPr>
                <w:rFonts w:ascii="Calibri" w:hAnsi="Calibri" w:cs="Calibri"/>
                <w:color w:val="000000"/>
                <w:sz w:val="20"/>
                <w:szCs w:val="20"/>
                <w:vertAlign w:val="superscript"/>
              </w:rPr>
              <w:t>a,b</w:t>
            </w:r>
            <w:proofErr w:type="spellEnd"/>
            <w:proofErr w:type="gramEnd"/>
          </w:p>
        </w:tc>
        <w:tc>
          <w:tcPr>
            <w:tcW w:w="1878" w:type="dxa"/>
          </w:tcPr>
          <w:p w14:paraId="007D8592" w14:textId="2DD2DFF9"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A79D088"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2451" w:type="dxa"/>
          </w:tcPr>
          <w:p w14:paraId="5E41EED6"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2746F98"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3D293E" w:rsidRPr="008622CF" w14:paraId="5A9AAF33" w14:textId="77777777" w:rsidTr="007025A2">
        <w:tc>
          <w:tcPr>
            <w:tcW w:w="1473" w:type="dxa"/>
            <w:vMerge w:val="restart"/>
          </w:tcPr>
          <w:p w14:paraId="13DA856B" w14:textId="77777777" w:rsidR="003D293E" w:rsidRPr="008622CF" w:rsidRDefault="003D293E" w:rsidP="003D293E">
            <w:pPr>
              <w:pStyle w:val="CCS-NormalText"/>
              <w:rPr>
                <w:rFonts w:ascii="Calibri" w:hAnsi="Calibri" w:cs="Calibri"/>
                <w:sz w:val="20"/>
                <w:szCs w:val="20"/>
              </w:rPr>
            </w:pPr>
            <w:r w:rsidRPr="008622CF">
              <w:rPr>
                <w:rFonts w:ascii="Calibri" w:hAnsi="Calibri" w:cs="Calibri"/>
                <w:sz w:val="20"/>
                <w:szCs w:val="20"/>
              </w:rPr>
              <w:t>Household location</w:t>
            </w:r>
          </w:p>
        </w:tc>
        <w:tc>
          <w:tcPr>
            <w:tcW w:w="1473" w:type="dxa"/>
          </w:tcPr>
          <w:p w14:paraId="413D216E" w14:textId="77777777" w:rsidR="003D293E" w:rsidRPr="008622CF" w:rsidRDefault="003D293E" w:rsidP="003D293E">
            <w:pPr>
              <w:pStyle w:val="CCS-NormalText"/>
              <w:rPr>
                <w:rFonts w:ascii="Calibri" w:hAnsi="Calibri" w:cs="Calibri"/>
                <w:sz w:val="20"/>
                <w:szCs w:val="20"/>
              </w:rPr>
            </w:pPr>
            <w:r w:rsidRPr="008622CF">
              <w:rPr>
                <w:rFonts w:ascii="Calibri" w:hAnsi="Calibri" w:cs="Calibri"/>
                <w:sz w:val="20"/>
                <w:szCs w:val="20"/>
              </w:rPr>
              <w:t>ASGS ABS structures</w:t>
            </w:r>
          </w:p>
        </w:tc>
        <w:tc>
          <w:tcPr>
            <w:tcW w:w="3138" w:type="dxa"/>
          </w:tcPr>
          <w:p w14:paraId="61383E58" w14:textId="0AB6F4C2" w:rsidR="003D293E" w:rsidRPr="00396EE3" w:rsidRDefault="00C240A1" w:rsidP="003D293E">
            <w:pPr>
              <w:pStyle w:val="CCS-NormalText"/>
              <w:rPr>
                <w:rFonts w:ascii="Calibri" w:hAnsi="Calibri" w:cs="Calibri"/>
                <w:sz w:val="20"/>
                <w:szCs w:val="20"/>
              </w:rPr>
            </w:pPr>
            <w:r>
              <w:rPr>
                <w:rFonts w:ascii="Calibri" w:hAnsi="Calibri" w:cs="Calibri"/>
                <w:color w:val="000000"/>
                <w:sz w:val="20"/>
                <w:szCs w:val="20"/>
              </w:rPr>
              <w:t>Remoteness area</w:t>
            </w:r>
          </w:p>
        </w:tc>
        <w:tc>
          <w:tcPr>
            <w:tcW w:w="1878" w:type="dxa"/>
          </w:tcPr>
          <w:p w14:paraId="45BC9773" w14:textId="1F5EE905" w:rsidR="003D293E" w:rsidRPr="00396EE3" w:rsidRDefault="003D293E" w:rsidP="003D293E">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F0AFCAD" w14:textId="77777777" w:rsidR="003D293E" w:rsidRPr="001759F9" w:rsidRDefault="003D293E" w:rsidP="003D293E">
            <w:pPr>
              <w:pStyle w:val="CCS-NormalText"/>
              <w:rPr>
                <w:rFonts w:ascii="Calibri" w:hAnsi="Calibri" w:cs="Calibri"/>
                <w:sz w:val="20"/>
                <w:szCs w:val="20"/>
              </w:rPr>
            </w:pPr>
            <w:r w:rsidRPr="001759F9">
              <w:rPr>
                <w:rFonts w:ascii="Calibri" w:hAnsi="Calibri" w:cs="Calibri"/>
                <w:color w:val="000000"/>
                <w:sz w:val="20"/>
                <w:szCs w:val="20"/>
              </w:rPr>
              <w:t>Can search by Australia, state and territory, statistical areas (level 2-4), LGA, IREG, IARE, ILOC)</w:t>
            </w:r>
          </w:p>
        </w:tc>
        <w:tc>
          <w:tcPr>
            <w:tcW w:w="2451" w:type="dxa"/>
          </w:tcPr>
          <w:p w14:paraId="138C7A40" w14:textId="77777777" w:rsidR="003D293E" w:rsidRPr="001759F9" w:rsidRDefault="003D293E" w:rsidP="003D293E">
            <w:pPr>
              <w:pStyle w:val="CCS-NormalText"/>
              <w:rPr>
                <w:rFonts w:ascii="Calibri" w:hAnsi="Calibri" w:cs="Calibri"/>
                <w:sz w:val="20"/>
                <w:szCs w:val="20"/>
              </w:rPr>
            </w:pPr>
            <w:r w:rsidRPr="001759F9">
              <w:rPr>
                <w:rFonts w:ascii="Calibri" w:hAnsi="Calibri" w:cs="Calibri"/>
                <w:color w:val="000000"/>
                <w:sz w:val="20"/>
                <w:szCs w:val="20"/>
              </w:rPr>
              <w:t>Homelessness by state/ territory</w:t>
            </w:r>
          </w:p>
        </w:tc>
        <w:tc>
          <w:tcPr>
            <w:tcW w:w="1521" w:type="dxa"/>
          </w:tcPr>
          <w:p w14:paraId="0F3AB767" w14:textId="77777777" w:rsidR="003D293E" w:rsidRPr="00396EE3" w:rsidRDefault="003D293E" w:rsidP="003D293E">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8380EA1" w14:textId="77777777" w:rsidTr="007025A2">
        <w:tc>
          <w:tcPr>
            <w:tcW w:w="1473" w:type="dxa"/>
            <w:vMerge/>
          </w:tcPr>
          <w:p w14:paraId="7B402DFC" w14:textId="77777777" w:rsidR="00684EDA" w:rsidRPr="008622CF" w:rsidRDefault="00684EDA" w:rsidP="00840D36">
            <w:pPr>
              <w:pStyle w:val="CCS-NormalText"/>
              <w:rPr>
                <w:rFonts w:ascii="Calibri" w:hAnsi="Calibri" w:cs="Calibri"/>
                <w:sz w:val="20"/>
                <w:szCs w:val="20"/>
              </w:rPr>
            </w:pPr>
          </w:p>
        </w:tc>
        <w:tc>
          <w:tcPr>
            <w:tcW w:w="1473" w:type="dxa"/>
          </w:tcPr>
          <w:p w14:paraId="6831236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ASGS non-ABS structures</w:t>
            </w:r>
          </w:p>
        </w:tc>
        <w:tc>
          <w:tcPr>
            <w:tcW w:w="3138" w:type="dxa"/>
          </w:tcPr>
          <w:p w14:paraId="402897EA" w14:textId="600CCC6B" w:rsidR="00684EDA" w:rsidRPr="00396EE3" w:rsidRDefault="00C240A1" w:rsidP="00840D36">
            <w:pPr>
              <w:pStyle w:val="CCS-NormalText"/>
              <w:rPr>
                <w:rFonts w:ascii="Calibri" w:hAnsi="Calibri" w:cs="Calibri"/>
                <w:sz w:val="20"/>
                <w:szCs w:val="20"/>
              </w:rPr>
            </w:pPr>
            <w:r>
              <w:rPr>
                <w:rFonts w:ascii="Calibri" w:hAnsi="Calibri" w:cs="Calibri"/>
                <w:color w:val="000000"/>
                <w:sz w:val="20"/>
                <w:szCs w:val="20"/>
              </w:rPr>
              <w:t>No</w:t>
            </w:r>
          </w:p>
        </w:tc>
        <w:tc>
          <w:tcPr>
            <w:tcW w:w="1878" w:type="dxa"/>
          </w:tcPr>
          <w:p w14:paraId="7058AFE4" w14:textId="741D2381"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1560AD66"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Can search by suburb, location and community</w:t>
            </w:r>
          </w:p>
        </w:tc>
        <w:tc>
          <w:tcPr>
            <w:tcW w:w="2451" w:type="dxa"/>
          </w:tcPr>
          <w:p w14:paraId="38E8E75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A00B54C"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7C0B383" w14:textId="77777777" w:rsidTr="007025A2">
        <w:tc>
          <w:tcPr>
            <w:tcW w:w="1473" w:type="dxa"/>
            <w:vMerge/>
          </w:tcPr>
          <w:p w14:paraId="49963784" w14:textId="77777777" w:rsidR="00684EDA" w:rsidRPr="008622CF" w:rsidRDefault="00684EDA" w:rsidP="00840D36">
            <w:pPr>
              <w:pStyle w:val="CCS-NormalText"/>
              <w:rPr>
                <w:rFonts w:ascii="Calibri" w:hAnsi="Calibri" w:cs="Calibri"/>
                <w:sz w:val="20"/>
                <w:szCs w:val="20"/>
              </w:rPr>
            </w:pPr>
          </w:p>
        </w:tc>
        <w:tc>
          <w:tcPr>
            <w:tcW w:w="1473" w:type="dxa"/>
          </w:tcPr>
          <w:p w14:paraId="22DC948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Socio-economic status of location</w:t>
            </w:r>
          </w:p>
        </w:tc>
        <w:tc>
          <w:tcPr>
            <w:tcW w:w="3138" w:type="dxa"/>
          </w:tcPr>
          <w:p w14:paraId="033BB7A6"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2501074A" w14:textId="6011B8E0"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33816D44"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074989D8"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B39E987"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CD21F7" w:rsidRPr="008622CF" w14:paraId="31D00EBE" w14:textId="77777777" w:rsidTr="007025A2">
        <w:tc>
          <w:tcPr>
            <w:tcW w:w="1473" w:type="dxa"/>
            <w:vMerge w:val="restart"/>
          </w:tcPr>
          <w:p w14:paraId="66B38FC4"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Tenure type</w:t>
            </w:r>
          </w:p>
        </w:tc>
        <w:tc>
          <w:tcPr>
            <w:tcW w:w="1473" w:type="dxa"/>
          </w:tcPr>
          <w:p w14:paraId="119F309E"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Tenure type</w:t>
            </w:r>
          </w:p>
        </w:tc>
        <w:tc>
          <w:tcPr>
            <w:tcW w:w="3138" w:type="dxa"/>
          </w:tcPr>
          <w:p w14:paraId="2318CBC8" w14:textId="2D60BFFF" w:rsidR="00CD21F7" w:rsidRPr="00396EE3" w:rsidRDefault="00CD21F7" w:rsidP="00CD21F7">
            <w:pPr>
              <w:pStyle w:val="CCS-NormalText"/>
              <w:rPr>
                <w:rFonts w:ascii="Calibri" w:hAnsi="Calibri" w:cs="Calibri"/>
                <w:sz w:val="20"/>
                <w:szCs w:val="20"/>
              </w:rPr>
            </w:pPr>
            <w:r w:rsidRPr="00396EE3">
              <w:rPr>
                <w:rFonts w:ascii="Calibri" w:hAnsi="Calibri" w:cs="Calibri"/>
                <w:color w:val="000000"/>
                <w:sz w:val="20"/>
                <w:szCs w:val="20"/>
              </w:rPr>
              <w:t>All - social housing</w:t>
            </w:r>
            <w:r w:rsidRPr="00396EE3">
              <w:rPr>
                <w:rFonts w:ascii="Calibri" w:hAnsi="Calibri" w:cs="Calibri"/>
                <w:color w:val="000000"/>
                <w:sz w:val="20"/>
                <w:szCs w:val="20"/>
                <w:vertAlign w:val="superscript"/>
              </w:rPr>
              <w:t xml:space="preserve"> a</w:t>
            </w:r>
          </w:p>
        </w:tc>
        <w:tc>
          <w:tcPr>
            <w:tcW w:w="1878" w:type="dxa"/>
          </w:tcPr>
          <w:p w14:paraId="094E7BD8" w14:textId="5D560E2B" w:rsidR="00CD21F7" w:rsidRPr="00396EE3" w:rsidRDefault="00CD21F7" w:rsidP="00CD21F7">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22F1CC30" w14:textId="5D1616F7" w:rsidR="00CD21F7" w:rsidRPr="001759F9" w:rsidRDefault="00CD21F7" w:rsidP="00CD21F7">
            <w:pPr>
              <w:pStyle w:val="CCS-NormalText"/>
              <w:rPr>
                <w:rFonts w:ascii="Calibri" w:hAnsi="Calibri" w:cs="Calibri"/>
                <w:sz w:val="20"/>
                <w:szCs w:val="20"/>
              </w:rPr>
            </w:pPr>
            <w:r w:rsidRPr="001759F9">
              <w:rPr>
                <w:rFonts w:ascii="Calibri" w:hAnsi="Calibri" w:cs="Calibri"/>
                <w:color w:val="000000"/>
                <w:sz w:val="20"/>
                <w:szCs w:val="20"/>
              </w:rPr>
              <w:t xml:space="preserve">Regional overview: </w:t>
            </w:r>
            <w:r>
              <w:rPr>
                <w:rFonts w:ascii="Calibri" w:hAnsi="Calibri" w:cs="Calibri"/>
                <w:color w:val="000000"/>
                <w:sz w:val="20"/>
                <w:szCs w:val="20"/>
              </w:rPr>
              <w:t>t</w:t>
            </w:r>
            <w:r w:rsidRPr="001759F9">
              <w:rPr>
                <w:rFonts w:ascii="Calibri" w:hAnsi="Calibri" w:cs="Calibri"/>
                <w:color w:val="000000"/>
                <w:sz w:val="20"/>
                <w:szCs w:val="20"/>
              </w:rPr>
              <w:t xml:space="preserve">enure type - owned outright, owned with mortgage, rented (private and other), rented (social housing), </w:t>
            </w:r>
            <w:proofErr w:type="gramStart"/>
            <w:r w:rsidRPr="001759F9">
              <w:rPr>
                <w:rFonts w:ascii="Calibri" w:hAnsi="Calibri" w:cs="Calibri"/>
                <w:color w:val="000000"/>
                <w:sz w:val="20"/>
                <w:szCs w:val="20"/>
              </w:rPr>
              <w:t xml:space="preserve">other;   </w:t>
            </w:r>
            <w:proofErr w:type="gramEnd"/>
            <w:r w:rsidRPr="001759F9">
              <w:rPr>
                <w:rFonts w:ascii="Calibri" w:hAnsi="Calibri" w:cs="Calibri"/>
                <w:color w:val="000000"/>
                <w:sz w:val="20"/>
                <w:szCs w:val="20"/>
              </w:rPr>
              <w:t xml:space="preserve">                                                     Life stages: </w:t>
            </w:r>
            <w:r>
              <w:rPr>
                <w:rFonts w:ascii="Calibri" w:hAnsi="Calibri" w:cs="Calibri"/>
                <w:color w:val="000000"/>
                <w:sz w:val="20"/>
                <w:szCs w:val="20"/>
              </w:rPr>
              <w:t>t</w:t>
            </w:r>
            <w:r w:rsidRPr="001759F9">
              <w:rPr>
                <w:rFonts w:ascii="Calibri" w:hAnsi="Calibri" w:cs="Calibri"/>
                <w:color w:val="000000"/>
                <w:sz w:val="20"/>
                <w:szCs w:val="20"/>
              </w:rPr>
              <w:t>ype of tenure - owned outright/with mortgage, renters, rent free, life tenure/other (youth, adults)</w:t>
            </w:r>
          </w:p>
        </w:tc>
        <w:tc>
          <w:tcPr>
            <w:tcW w:w="2451" w:type="dxa"/>
          </w:tcPr>
          <w:p w14:paraId="31330230" w14:textId="77777777" w:rsidR="00CD21F7" w:rsidRPr="001759F9" w:rsidRDefault="00CD21F7" w:rsidP="00CD21F7">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0CE7C07C" w14:textId="77777777" w:rsidR="00CD21F7" w:rsidRPr="00396EE3" w:rsidRDefault="00CD21F7" w:rsidP="00CD21F7">
            <w:pPr>
              <w:pStyle w:val="CCS-NormalText"/>
              <w:rPr>
                <w:rFonts w:ascii="Calibri" w:hAnsi="Calibri" w:cs="Calibri"/>
                <w:color w:val="000000"/>
                <w:sz w:val="20"/>
                <w:szCs w:val="20"/>
              </w:rPr>
            </w:pPr>
            <w:r w:rsidRPr="00396EE3">
              <w:rPr>
                <w:rFonts w:ascii="Calibri" w:hAnsi="Calibri" w:cs="Calibri"/>
                <w:sz w:val="20"/>
                <w:szCs w:val="20"/>
              </w:rPr>
              <w:t>No</w:t>
            </w:r>
          </w:p>
        </w:tc>
      </w:tr>
      <w:tr w:rsidR="00CD21F7" w:rsidRPr="008622CF" w14:paraId="5FC5B1EA" w14:textId="77777777" w:rsidTr="007025A2">
        <w:tc>
          <w:tcPr>
            <w:tcW w:w="1473" w:type="dxa"/>
            <w:vMerge/>
          </w:tcPr>
          <w:p w14:paraId="15D2639F" w14:textId="77777777" w:rsidR="00CD21F7" w:rsidRPr="008622CF" w:rsidRDefault="00CD21F7" w:rsidP="00CD21F7">
            <w:pPr>
              <w:pStyle w:val="CCS-NormalText"/>
              <w:rPr>
                <w:rFonts w:ascii="Calibri" w:hAnsi="Calibri" w:cs="Calibri"/>
                <w:sz w:val="20"/>
                <w:szCs w:val="20"/>
              </w:rPr>
            </w:pPr>
          </w:p>
        </w:tc>
        <w:tc>
          <w:tcPr>
            <w:tcW w:w="1473" w:type="dxa"/>
          </w:tcPr>
          <w:p w14:paraId="43448103" w14:textId="77777777" w:rsidR="00CD21F7" w:rsidRPr="008622CF" w:rsidRDefault="00CD21F7" w:rsidP="00CD21F7">
            <w:pPr>
              <w:pStyle w:val="CCS-NormalText"/>
              <w:rPr>
                <w:rFonts w:ascii="Calibri" w:hAnsi="Calibri" w:cs="Calibri"/>
                <w:sz w:val="20"/>
                <w:szCs w:val="20"/>
              </w:rPr>
            </w:pPr>
            <w:r w:rsidRPr="008622CF">
              <w:rPr>
                <w:rFonts w:ascii="Calibri" w:hAnsi="Calibri" w:cs="Calibri"/>
                <w:sz w:val="20"/>
                <w:szCs w:val="20"/>
              </w:rPr>
              <w:t>If renting</w:t>
            </w:r>
            <w:r>
              <w:rPr>
                <w:rFonts w:ascii="Calibri" w:hAnsi="Calibri" w:cs="Calibri"/>
                <w:sz w:val="20"/>
                <w:szCs w:val="20"/>
              </w:rPr>
              <w:t>,</w:t>
            </w:r>
            <w:r w:rsidRPr="008622CF">
              <w:rPr>
                <w:rFonts w:ascii="Calibri" w:hAnsi="Calibri" w:cs="Calibri"/>
                <w:sz w:val="20"/>
                <w:szCs w:val="20"/>
              </w:rPr>
              <w:t xml:space="preserve"> who renting from</w:t>
            </w:r>
          </w:p>
        </w:tc>
        <w:tc>
          <w:tcPr>
            <w:tcW w:w="3138" w:type="dxa"/>
          </w:tcPr>
          <w:p w14:paraId="3616170C" w14:textId="77777777" w:rsidR="00CD21F7" w:rsidRPr="00396EE3" w:rsidRDefault="00CD21F7" w:rsidP="00CD21F7">
            <w:pPr>
              <w:pStyle w:val="CCS-NormalText"/>
              <w:rPr>
                <w:rFonts w:ascii="Calibri" w:hAnsi="Calibri" w:cs="Calibri"/>
                <w:sz w:val="20"/>
                <w:szCs w:val="20"/>
              </w:rPr>
            </w:pPr>
            <w:r w:rsidRPr="00396EE3">
              <w:rPr>
                <w:rFonts w:ascii="Calibri" w:hAnsi="Calibri" w:cs="Calibri"/>
                <w:color w:val="000000"/>
                <w:sz w:val="20"/>
                <w:szCs w:val="20"/>
              </w:rPr>
              <w:t>Type of social housing already identified: PH, SOMIH, CH, ICH</w:t>
            </w:r>
          </w:p>
        </w:tc>
        <w:tc>
          <w:tcPr>
            <w:tcW w:w="1878" w:type="dxa"/>
          </w:tcPr>
          <w:p w14:paraId="087F01BA" w14:textId="51A344DB" w:rsidR="00CD21F7" w:rsidRPr="00396EE3" w:rsidRDefault="00CD21F7" w:rsidP="00CD21F7">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B71F24C" w14:textId="313606A0" w:rsidR="00CD21F7" w:rsidRPr="001759F9" w:rsidRDefault="00CD21F7" w:rsidP="00CD21F7">
            <w:pPr>
              <w:pStyle w:val="CCS-NormalText"/>
              <w:rPr>
                <w:rFonts w:ascii="Calibri" w:hAnsi="Calibri" w:cs="Calibri"/>
                <w:sz w:val="20"/>
                <w:szCs w:val="20"/>
              </w:rPr>
            </w:pPr>
            <w:r w:rsidRPr="001759F9">
              <w:rPr>
                <w:rFonts w:ascii="Calibri" w:hAnsi="Calibri" w:cs="Calibri"/>
                <w:color w:val="000000"/>
                <w:sz w:val="20"/>
                <w:szCs w:val="20"/>
              </w:rPr>
              <w:t xml:space="preserve">Regional overview: </w:t>
            </w:r>
            <w:r>
              <w:rPr>
                <w:rFonts w:ascii="Calibri" w:hAnsi="Calibri" w:cs="Calibri"/>
                <w:color w:val="000000"/>
                <w:sz w:val="20"/>
                <w:szCs w:val="20"/>
              </w:rPr>
              <w:t>p</w:t>
            </w:r>
            <w:r w:rsidRPr="001759F9">
              <w:rPr>
                <w:rFonts w:ascii="Calibri" w:hAnsi="Calibri" w:cs="Calibri"/>
                <w:color w:val="000000"/>
                <w:sz w:val="20"/>
                <w:szCs w:val="20"/>
              </w:rPr>
              <w:t>rivate and other, social housing</w:t>
            </w:r>
          </w:p>
        </w:tc>
        <w:tc>
          <w:tcPr>
            <w:tcW w:w="2451" w:type="dxa"/>
          </w:tcPr>
          <w:p w14:paraId="2D690A27" w14:textId="77777777" w:rsidR="00CD21F7" w:rsidRPr="001759F9" w:rsidRDefault="00CD21F7" w:rsidP="00CD21F7">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1B74B04" w14:textId="77777777" w:rsidR="00CD21F7" w:rsidRPr="00396EE3" w:rsidRDefault="00CD21F7" w:rsidP="00CD21F7">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F11B09B" w14:textId="77777777" w:rsidTr="007025A2">
        <w:tc>
          <w:tcPr>
            <w:tcW w:w="1473" w:type="dxa"/>
            <w:vMerge/>
          </w:tcPr>
          <w:p w14:paraId="3E475991" w14:textId="77777777" w:rsidR="00684EDA" w:rsidRPr="008622CF" w:rsidRDefault="00684EDA" w:rsidP="00840D36">
            <w:pPr>
              <w:pStyle w:val="CCS-NormalText"/>
              <w:rPr>
                <w:rFonts w:ascii="Calibri" w:hAnsi="Calibri" w:cs="Calibri"/>
                <w:sz w:val="20"/>
                <w:szCs w:val="20"/>
              </w:rPr>
            </w:pPr>
          </w:p>
        </w:tc>
        <w:tc>
          <w:tcPr>
            <w:tcW w:w="1473" w:type="dxa"/>
          </w:tcPr>
          <w:p w14:paraId="5243D74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 main reasons for renting</w:t>
            </w:r>
          </w:p>
        </w:tc>
        <w:tc>
          <w:tcPr>
            <w:tcW w:w="3138" w:type="dxa"/>
          </w:tcPr>
          <w:p w14:paraId="0FA7BE0E"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3132D616"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64BC9E9"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2451" w:type="dxa"/>
          </w:tcPr>
          <w:p w14:paraId="248DA0C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85E91F1"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548E68F" w14:textId="77777777" w:rsidTr="007025A2">
        <w:tc>
          <w:tcPr>
            <w:tcW w:w="1473" w:type="dxa"/>
            <w:vMerge w:val="restart"/>
          </w:tcPr>
          <w:p w14:paraId="34B0ECE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agreements</w:t>
            </w:r>
          </w:p>
        </w:tc>
        <w:tc>
          <w:tcPr>
            <w:tcW w:w="1473" w:type="dxa"/>
          </w:tcPr>
          <w:p w14:paraId="027DDF9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tenure agreement</w:t>
            </w:r>
          </w:p>
        </w:tc>
        <w:tc>
          <w:tcPr>
            <w:tcW w:w="3138" w:type="dxa"/>
          </w:tcPr>
          <w:p w14:paraId="31F6A29B"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5DC8E17C"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7E7F4655"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73BA277B"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7899C95"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4F3E76F" w14:textId="77777777" w:rsidTr="007025A2">
        <w:tc>
          <w:tcPr>
            <w:tcW w:w="1473" w:type="dxa"/>
            <w:vMerge/>
          </w:tcPr>
          <w:p w14:paraId="58C1BB0A" w14:textId="77777777" w:rsidR="00684EDA" w:rsidRPr="008622CF" w:rsidRDefault="00684EDA" w:rsidP="00840D36">
            <w:pPr>
              <w:pStyle w:val="CCS-NormalText"/>
              <w:rPr>
                <w:rFonts w:ascii="Calibri" w:hAnsi="Calibri" w:cs="Calibri"/>
                <w:sz w:val="20"/>
                <w:szCs w:val="20"/>
              </w:rPr>
            </w:pPr>
          </w:p>
        </w:tc>
        <w:tc>
          <w:tcPr>
            <w:tcW w:w="1473" w:type="dxa"/>
          </w:tcPr>
          <w:p w14:paraId="1B31463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tenure agreement </w:t>
            </w:r>
          </w:p>
        </w:tc>
        <w:tc>
          <w:tcPr>
            <w:tcW w:w="3138" w:type="dxa"/>
          </w:tcPr>
          <w:p w14:paraId="4C5FDF82"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150E6029"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38BC7E1"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047FEB6B"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A7711D5"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2C5866F6" w14:textId="77777777" w:rsidTr="007025A2">
        <w:tc>
          <w:tcPr>
            <w:tcW w:w="1473" w:type="dxa"/>
            <w:vMerge w:val="restart"/>
          </w:tcPr>
          <w:p w14:paraId="1C0232A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Overcrowding</w:t>
            </w:r>
          </w:p>
        </w:tc>
        <w:tc>
          <w:tcPr>
            <w:tcW w:w="1473" w:type="dxa"/>
          </w:tcPr>
          <w:p w14:paraId="1B5D8297"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ousehold experiencing overcrowding</w:t>
            </w:r>
          </w:p>
        </w:tc>
        <w:tc>
          <w:tcPr>
            <w:tcW w:w="3138" w:type="dxa"/>
          </w:tcPr>
          <w:p w14:paraId="6D67997E" w14:textId="1EB76FFF"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Number of bedrooms in home meets needs/not</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a,b</w:t>
            </w:r>
            <w:proofErr w:type="spellEnd"/>
            <w:proofErr w:type="gramEnd"/>
          </w:p>
        </w:tc>
        <w:tc>
          <w:tcPr>
            <w:tcW w:w="1878" w:type="dxa"/>
          </w:tcPr>
          <w:p w14:paraId="3A787148" w14:textId="06FBBFAA"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399EB066" w14:textId="3004E723"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xml:space="preserve">Regional overview: </w:t>
            </w:r>
            <w:r w:rsidR="0049678E">
              <w:rPr>
                <w:rFonts w:ascii="Calibri" w:hAnsi="Calibri" w:cs="Calibri"/>
                <w:color w:val="000000"/>
                <w:sz w:val="20"/>
                <w:szCs w:val="20"/>
              </w:rPr>
              <w:t>o</w:t>
            </w:r>
            <w:r w:rsidRPr="001759F9">
              <w:rPr>
                <w:rFonts w:ascii="Calibri" w:hAnsi="Calibri" w:cs="Calibri"/>
                <w:color w:val="000000"/>
                <w:sz w:val="20"/>
                <w:szCs w:val="20"/>
              </w:rPr>
              <w:t xml:space="preserve">vercrowded/not </w:t>
            </w:r>
            <w:proofErr w:type="gramStart"/>
            <w:r w:rsidRPr="001759F9">
              <w:rPr>
                <w:rFonts w:ascii="Calibri" w:hAnsi="Calibri" w:cs="Calibri"/>
                <w:color w:val="000000"/>
                <w:sz w:val="20"/>
                <w:szCs w:val="20"/>
              </w:rPr>
              <w:t xml:space="preserve">overcrowded;   </w:t>
            </w:r>
            <w:proofErr w:type="gramEnd"/>
            <w:r w:rsidRPr="001759F9">
              <w:rPr>
                <w:rFonts w:ascii="Calibri" w:hAnsi="Calibri" w:cs="Calibri"/>
                <w:color w:val="000000"/>
                <w:sz w:val="20"/>
                <w:szCs w:val="20"/>
              </w:rPr>
              <w:t xml:space="preserve">                                        CTG: Living in appropriately sized housing (by location, sex, remoteness</w:t>
            </w:r>
            <w:proofErr w:type="gramStart"/>
            <w:r w:rsidRPr="001759F9">
              <w:rPr>
                <w:rFonts w:ascii="Calibri" w:hAnsi="Calibri" w:cs="Calibri"/>
                <w:color w:val="000000"/>
                <w:sz w:val="20"/>
                <w:szCs w:val="20"/>
              </w:rPr>
              <w:t xml:space="preserve">);   </w:t>
            </w:r>
            <w:proofErr w:type="gramEnd"/>
            <w:r w:rsidRPr="001759F9">
              <w:rPr>
                <w:rFonts w:ascii="Calibri" w:hAnsi="Calibri" w:cs="Calibri"/>
                <w:color w:val="000000"/>
                <w:sz w:val="20"/>
                <w:szCs w:val="20"/>
              </w:rPr>
              <w:t xml:space="preserve">                                                                                                                                       Life stages: Overcrow</w:t>
            </w:r>
            <w:r>
              <w:rPr>
                <w:rFonts w:ascii="Calibri" w:hAnsi="Calibri" w:cs="Calibri"/>
                <w:color w:val="000000"/>
                <w:sz w:val="20"/>
                <w:szCs w:val="20"/>
              </w:rPr>
              <w:t>d</w:t>
            </w:r>
            <w:r w:rsidRPr="001759F9">
              <w:rPr>
                <w:rFonts w:ascii="Calibri" w:hAnsi="Calibri" w:cs="Calibri"/>
                <w:color w:val="000000"/>
                <w:sz w:val="20"/>
                <w:szCs w:val="20"/>
              </w:rPr>
              <w:t>ed/</w:t>
            </w:r>
            <w:r>
              <w:rPr>
                <w:rFonts w:ascii="Calibri" w:hAnsi="Calibri" w:cs="Calibri"/>
                <w:color w:val="000000"/>
                <w:sz w:val="20"/>
                <w:szCs w:val="20"/>
              </w:rPr>
              <w:t xml:space="preserve"> </w:t>
            </w:r>
            <w:r w:rsidRPr="001759F9">
              <w:rPr>
                <w:rFonts w:ascii="Calibri" w:hAnsi="Calibri" w:cs="Calibri"/>
                <w:color w:val="000000"/>
                <w:sz w:val="20"/>
                <w:szCs w:val="20"/>
              </w:rPr>
              <w:t xml:space="preserve">appropriately sized housing (youth, adults, older </w:t>
            </w:r>
            <w:proofErr w:type="gramStart"/>
            <w:r w:rsidRPr="001759F9">
              <w:rPr>
                <w:rFonts w:ascii="Calibri" w:hAnsi="Calibri" w:cs="Calibri"/>
                <w:color w:val="000000"/>
                <w:sz w:val="20"/>
                <w:szCs w:val="20"/>
              </w:rPr>
              <w:t>people</w:t>
            </w:r>
            <w:r w:rsidR="00D4172C">
              <w:rPr>
                <w:rFonts w:ascii="Calibri" w:hAnsi="Calibri" w:cs="Calibri"/>
                <w:color w:val="000000"/>
                <w:sz w:val="20"/>
                <w:szCs w:val="20"/>
              </w:rPr>
              <w:t>)</w:t>
            </w:r>
            <w:r w:rsidRPr="001759F9">
              <w:rPr>
                <w:rFonts w:ascii="Calibri" w:hAnsi="Calibri" w:cs="Calibri"/>
                <w:color w:val="000000"/>
                <w:sz w:val="20"/>
                <w:szCs w:val="20"/>
              </w:rPr>
              <w:t xml:space="preserve">   </w:t>
            </w:r>
            <w:proofErr w:type="gramEnd"/>
            <w:r w:rsidRPr="001759F9">
              <w:rPr>
                <w:rFonts w:ascii="Calibri" w:hAnsi="Calibri" w:cs="Calibri"/>
                <w:color w:val="000000"/>
                <w:sz w:val="20"/>
                <w:szCs w:val="20"/>
              </w:rPr>
              <w:t xml:space="preserve">  </w:t>
            </w:r>
          </w:p>
        </w:tc>
        <w:tc>
          <w:tcPr>
            <w:tcW w:w="2451" w:type="dxa"/>
          </w:tcPr>
          <w:p w14:paraId="17E1F959"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32778F6"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3DEDAAA" w14:textId="77777777" w:rsidTr="007025A2">
        <w:tc>
          <w:tcPr>
            <w:tcW w:w="1473" w:type="dxa"/>
            <w:vMerge/>
          </w:tcPr>
          <w:p w14:paraId="5672ACEE" w14:textId="77777777" w:rsidR="00684EDA" w:rsidRPr="008622CF" w:rsidRDefault="00684EDA" w:rsidP="00840D36">
            <w:pPr>
              <w:pStyle w:val="CCS-NormalText"/>
              <w:rPr>
                <w:rFonts w:ascii="Calibri" w:hAnsi="Calibri" w:cs="Calibri"/>
                <w:sz w:val="20"/>
                <w:szCs w:val="20"/>
              </w:rPr>
            </w:pPr>
          </w:p>
        </w:tc>
        <w:tc>
          <w:tcPr>
            <w:tcW w:w="1473" w:type="dxa"/>
          </w:tcPr>
          <w:p w14:paraId="0860FDD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overcrowding</w:t>
            </w:r>
          </w:p>
        </w:tc>
        <w:tc>
          <w:tcPr>
            <w:tcW w:w="3138" w:type="dxa"/>
          </w:tcPr>
          <w:p w14:paraId="0BF67FEA" w14:textId="3F8AA30F" w:rsidR="00684EDA" w:rsidRPr="00857DB5" w:rsidRDefault="00CF7DE3" w:rsidP="00840D36">
            <w:pPr>
              <w:pStyle w:val="CCS-NormalText"/>
              <w:rPr>
                <w:rFonts w:ascii="Calibri" w:hAnsi="Calibri" w:cs="Calibri"/>
                <w:sz w:val="20"/>
                <w:szCs w:val="20"/>
                <w:vertAlign w:val="superscript"/>
              </w:rPr>
            </w:pPr>
            <w:r>
              <w:rPr>
                <w:rFonts w:ascii="Calibri" w:hAnsi="Calibri" w:cs="Calibri"/>
                <w:color w:val="000000"/>
                <w:sz w:val="20"/>
                <w:szCs w:val="20"/>
              </w:rPr>
              <w:t>Can be derived</w:t>
            </w:r>
            <w:r w:rsidR="00857DB5">
              <w:rPr>
                <w:rFonts w:ascii="Calibri" w:hAnsi="Calibri" w:cs="Calibri"/>
                <w:color w:val="000000"/>
                <w:sz w:val="20"/>
                <w:szCs w:val="20"/>
              </w:rPr>
              <w:t xml:space="preserve"> </w:t>
            </w:r>
            <w:r w:rsidR="00857DB5">
              <w:rPr>
                <w:rFonts w:ascii="Calibri" w:hAnsi="Calibri" w:cs="Calibri"/>
                <w:color w:val="000000"/>
                <w:sz w:val="20"/>
                <w:szCs w:val="20"/>
                <w:vertAlign w:val="superscript"/>
              </w:rPr>
              <w:t>b</w:t>
            </w:r>
          </w:p>
        </w:tc>
        <w:tc>
          <w:tcPr>
            <w:tcW w:w="1878" w:type="dxa"/>
          </w:tcPr>
          <w:p w14:paraId="0A95FBF1" w14:textId="409F9A5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36EF0E6A" w14:textId="2ED1570A"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xml:space="preserve">Regional overview: Number of extra bedrooms needed/spare - one or more needed, one or more spare, </w:t>
            </w:r>
            <w:proofErr w:type="gramStart"/>
            <w:r w:rsidRPr="001759F9">
              <w:rPr>
                <w:rFonts w:ascii="Calibri" w:hAnsi="Calibri" w:cs="Calibri"/>
                <w:color w:val="000000"/>
                <w:sz w:val="20"/>
                <w:szCs w:val="20"/>
              </w:rPr>
              <w:t>none needed</w:t>
            </w:r>
            <w:proofErr w:type="gramEnd"/>
            <w:r w:rsidRPr="001759F9">
              <w:rPr>
                <w:rFonts w:ascii="Calibri" w:hAnsi="Calibri" w:cs="Calibri"/>
                <w:color w:val="000000"/>
                <w:sz w:val="20"/>
                <w:szCs w:val="20"/>
              </w:rPr>
              <w:t xml:space="preserve"> or spare, </w:t>
            </w:r>
            <w:proofErr w:type="gramStart"/>
            <w:r w:rsidRPr="001759F9">
              <w:rPr>
                <w:rFonts w:ascii="Calibri" w:hAnsi="Calibri" w:cs="Calibri"/>
                <w:color w:val="000000"/>
                <w:sz w:val="20"/>
                <w:szCs w:val="20"/>
              </w:rPr>
              <w:t xml:space="preserve">unknown;   </w:t>
            </w:r>
            <w:proofErr w:type="gramEnd"/>
            <w:r w:rsidRPr="001759F9">
              <w:rPr>
                <w:rFonts w:ascii="Calibri" w:hAnsi="Calibri" w:cs="Calibri"/>
                <w:color w:val="000000"/>
                <w:sz w:val="20"/>
                <w:szCs w:val="20"/>
              </w:rPr>
              <w:t xml:space="preserve">                     Life stages: Household suitability - no extra bedrooms needed/spare, one extra bedroom needed, two or more extra bedrooms needed (</w:t>
            </w:r>
            <w:r w:rsidR="00D4172C">
              <w:rPr>
                <w:rFonts w:ascii="Calibri" w:hAnsi="Calibri" w:cs="Calibri"/>
                <w:color w:val="000000"/>
                <w:sz w:val="20"/>
                <w:szCs w:val="20"/>
              </w:rPr>
              <w:t>c</w:t>
            </w:r>
            <w:r w:rsidRPr="001759F9">
              <w:rPr>
                <w:rFonts w:ascii="Calibri" w:hAnsi="Calibri" w:cs="Calibri"/>
                <w:color w:val="000000"/>
                <w:sz w:val="20"/>
                <w:szCs w:val="20"/>
              </w:rPr>
              <w:t>hildren)</w:t>
            </w:r>
          </w:p>
        </w:tc>
        <w:tc>
          <w:tcPr>
            <w:tcW w:w="2451" w:type="dxa"/>
          </w:tcPr>
          <w:p w14:paraId="0C08C563"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7892861"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2D25A66F" w14:textId="77777777" w:rsidTr="007025A2">
        <w:tc>
          <w:tcPr>
            <w:tcW w:w="1473" w:type="dxa"/>
            <w:vMerge/>
          </w:tcPr>
          <w:p w14:paraId="4777AC42" w14:textId="77777777" w:rsidR="00684EDA" w:rsidRPr="008622CF" w:rsidRDefault="00684EDA" w:rsidP="00840D36">
            <w:pPr>
              <w:pStyle w:val="CCS-NormalText"/>
              <w:rPr>
                <w:rFonts w:ascii="Calibri" w:hAnsi="Calibri" w:cs="Calibri"/>
                <w:sz w:val="20"/>
                <w:szCs w:val="20"/>
              </w:rPr>
            </w:pPr>
          </w:p>
        </w:tc>
        <w:tc>
          <w:tcPr>
            <w:tcW w:w="1473" w:type="dxa"/>
          </w:tcPr>
          <w:p w14:paraId="55184D98"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vercrowd</w:t>
            </w:r>
            <w:r>
              <w:rPr>
                <w:rFonts w:ascii="Calibri" w:hAnsi="Calibri" w:cs="Calibri"/>
                <w:sz w:val="20"/>
                <w:szCs w:val="20"/>
              </w:rPr>
              <w:t>ing measure</w:t>
            </w:r>
          </w:p>
        </w:tc>
        <w:tc>
          <w:tcPr>
            <w:tcW w:w="3138" w:type="dxa"/>
          </w:tcPr>
          <w:p w14:paraId="2065B675" w14:textId="537C6994" w:rsidR="00684EDA" w:rsidRPr="00396EE3" w:rsidRDefault="00CF7DE3" w:rsidP="00840D36">
            <w:pPr>
              <w:pStyle w:val="CCS-NormalText"/>
              <w:rPr>
                <w:rFonts w:ascii="Calibri" w:hAnsi="Calibri" w:cs="Calibri"/>
                <w:sz w:val="20"/>
                <w:szCs w:val="20"/>
              </w:rPr>
            </w:pPr>
            <w:r>
              <w:rPr>
                <w:rFonts w:ascii="Calibri" w:hAnsi="Calibri" w:cs="Calibri"/>
                <w:color w:val="000000"/>
                <w:sz w:val="20"/>
                <w:szCs w:val="20"/>
              </w:rPr>
              <w:t>CNOS</w:t>
            </w:r>
          </w:p>
        </w:tc>
        <w:tc>
          <w:tcPr>
            <w:tcW w:w="1878" w:type="dxa"/>
          </w:tcPr>
          <w:p w14:paraId="7915721A" w14:textId="62A48F71"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6C75A36"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68DCB2B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75C1F6CA"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9EAAA26" w14:textId="77777777" w:rsidTr="007025A2">
        <w:tc>
          <w:tcPr>
            <w:tcW w:w="1473" w:type="dxa"/>
            <w:vMerge/>
          </w:tcPr>
          <w:p w14:paraId="186EBE54" w14:textId="77777777" w:rsidR="00684EDA" w:rsidRPr="008622CF" w:rsidRDefault="00684EDA" w:rsidP="00840D36">
            <w:pPr>
              <w:pStyle w:val="CCS-NormalText"/>
              <w:rPr>
                <w:rFonts w:ascii="Calibri" w:hAnsi="Calibri" w:cs="Calibri"/>
                <w:sz w:val="20"/>
                <w:szCs w:val="20"/>
              </w:rPr>
            </w:pPr>
          </w:p>
        </w:tc>
        <w:tc>
          <w:tcPr>
            <w:tcW w:w="1473" w:type="dxa"/>
          </w:tcPr>
          <w:p w14:paraId="6B88535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Perceptions of overcrowding</w:t>
            </w:r>
          </w:p>
        </w:tc>
        <w:tc>
          <w:tcPr>
            <w:tcW w:w="3138" w:type="dxa"/>
          </w:tcPr>
          <w:p w14:paraId="67F2EF20"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6DCC7E75"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91C348E"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A1914B6"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1F3C5DE4"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A52BD9" w:rsidRPr="008622CF" w14:paraId="4EF1AE89" w14:textId="77777777" w:rsidTr="007025A2">
        <w:tc>
          <w:tcPr>
            <w:tcW w:w="1473" w:type="dxa"/>
            <w:vMerge w:val="restart"/>
          </w:tcPr>
          <w:p w14:paraId="6A8E6817" w14:textId="77777777" w:rsidR="00A52BD9" w:rsidRPr="008622CF" w:rsidRDefault="00A52BD9" w:rsidP="00A52BD9">
            <w:pPr>
              <w:pStyle w:val="CCS-NormalText"/>
              <w:rPr>
                <w:rFonts w:ascii="Calibri" w:hAnsi="Calibri" w:cs="Calibri"/>
                <w:sz w:val="20"/>
                <w:szCs w:val="20"/>
              </w:rPr>
            </w:pPr>
            <w:r w:rsidRPr="008622CF">
              <w:rPr>
                <w:rFonts w:ascii="Calibri" w:hAnsi="Calibri" w:cs="Calibri"/>
                <w:sz w:val="20"/>
                <w:szCs w:val="20"/>
              </w:rPr>
              <w:t>Dwelling characteristics</w:t>
            </w:r>
          </w:p>
        </w:tc>
        <w:tc>
          <w:tcPr>
            <w:tcW w:w="1473" w:type="dxa"/>
          </w:tcPr>
          <w:p w14:paraId="743C36F5" w14:textId="77777777" w:rsidR="00A52BD9" w:rsidRPr="008622CF" w:rsidRDefault="00A52BD9" w:rsidP="00A52BD9">
            <w:pPr>
              <w:pStyle w:val="CCS-NormalText"/>
              <w:rPr>
                <w:rFonts w:ascii="Calibri" w:hAnsi="Calibri" w:cs="Calibri"/>
                <w:sz w:val="20"/>
                <w:szCs w:val="20"/>
              </w:rPr>
            </w:pPr>
            <w:r w:rsidRPr="008622CF">
              <w:rPr>
                <w:rFonts w:ascii="Calibri" w:hAnsi="Calibri" w:cs="Calibri"/>
                <w:sz w:val="20"/>
                <w:szCs w:val="20"/>
              </w:rPr>
              <w:t>Structure of the property</w:t>
            </w:r>
          </w:p>
        </w:tc>
        <w:tc>
          <w:tcPr>
            <w:tcW w:w="3138" w:type="dxa"/>
          </w:tcPr>
          <w:p w14:paraId="451557D4" w14:textId="69E03534" w:rsidR="00A52BD9" w:rsidRPr="00396EE3" w:rsidRDefault="00A52BD9" w:rsidP="00A52BD9">
            <w:pPr>
              <w:pStyle w:val="CCS-NormalText"/>
              <w:rPr>
                <w:rFonts w:ascii="Calibri" w:hAnsi="Calibri" w:cs="Calibri"/>
                <w:sz w:val="20"/>
                <w:szCs w:val="20"/>
              </w:rPr>
            </w:pPr>
            <w:r w:rsidRPr="00396EE3">
              <w:rPr>
                <w:rFonts w:ascii="Calibri" w:hAnsi="Calibri" w:cs="Calibri"/>
                <w:color w:val="000000"/>
                <w:sz w:val="20"/>
                <w:szCs w:val="20"/>
              </w:rPr>
              <w:t xml:space="preserve">Type of home/dwelling - separate house, semi-detached/row or terrace house/ townhouse/villa etc, flat/unit/apartment, room or bed in boarding/rooming house unit, </w:t>
            </w:r>
            <w:proofErr w:type="gramStart"/>
            <w:r w:rsidRPr="00396EE3">
              <w:rPr>
                <w:rFonts w:ascii="Calibri" w:hAnsi="Calibri" w:cs="Calibri"/>
                <w:color w:val="000000"/>
                <w:sz w:val="20"/>
                <w:szCs w:val="20"/>
              </w:rPr>
              <w:t>other</w:t>
            </w:r>
            <w:proofErr w:type="gramEnd"/>
            <w:r w:rsidRPr="00396EE3">
              <w:rPr>
                <w:rFonts w:ascii="Calibri" w:hAnsi="Calibri" w:cs="Calibri"/>
                <w:color w:val="000000"/>
                <w:sz w:val="20"/>
                <w:szCs w:val="20"/>
                <w:vertAlign w:val="superscript"/>
              </w:rPr>
              <w:t xml:space="preserve"> </w:t>
            </w:r>
            <w:proofErr w:type="spellStart"/>
            <w:proofErr w:type="gramStart"/>
            <w:r w:rsidRPr="00396EE3">
              <w:rPr>
                <w:rFonts w:ascii="Calibri" w:hAnsi="Calibri" w:cs="Calibri"/>
                <w:color w:val="000000"/>
                <w:sz w:val="20"/>
                <w:szCs w:val="20"/>
                <w:vertAlign w:val="superscript"/>
              </w:rPr>
              <w:t>a,b</w:t>
            </w:r>
            <w:proofErr w:type="spellEnd"/>
            <w:proofErr w:type="gramEnd"/>
          </w:p>
        </w:tc>
        <w:tc>
          <w:tcPr>
            <w:tcW w:w="1878" w:type="dxa"/>
          </w:tcPr>
          <w:p w14:paraId="5ED73F8C" w14:textId="521D69B9" w:rsidR="00A52BD9" w:rsidRPr="00396EE3" w:rsidRDefault="00A52BD9" w:rsidP="00A52BD9">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2ADCE68" w14:textId="77777777" w:rsidR="00A52BD9" w:rsidRPr="00AE4C33" w:rsidRDefault="00A52BD9" w:rsidP="00A52BD9">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60D41883" w14:textId="77777777" w:rsidR="00A52BD9" w:rsidRPr="001759F9" w:rsidRDefault="00A52BD9" w:rsidP="00A52BD9">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3BD444A" w14:textId="77777777" w:rsidR="00A52BD9" w:rsidRPr="00396EE3" w:rsidRDefault="00A52BD9" w:rsidP="00A52BD9">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820762F" w14:textId="77777777" w:rsidTr="007025A2">
        <w:tc>
          <w:tcPr>
            <w:tcW w:w="1473" w:type="dxa"/>
            <w:vMerge/>
          </w:tcPr>
          <w:p w14:paraId="28C1ADF0" w14:textId="77777777" w:rsidR="00684EDA" w:rsidRPr="008622CF" w:rsidRDefault="00684EDA" w:rsidP="00840D36">
            <w:pPr>
              <w:pStyle w:val="CCS-NormalText"/>
              <w:rPr>
                <w:rFonts w:ascii="Calibri" w:hAnsi="Calibri" w:cs="Calibri"/>
                <w:sz w:val="20"/>
                <w:szCs w:val="20"/>
              </w:rPr>
            </w:pPr>
          </w:p>
        </w:tc>
        <w:tc>
          <w:tcPr>
            <w:tcW w:w="1473" w:type="dxa"/>
          </w:tcPr>
          <w:p w14:paraId="293AA6C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Age of dwelling</w:t>
            </w:r>
          </w:p>
        </w:tc>
        <w:tc>
          <w:tcPr>
            <w:tcW w:w="3138" w:type="dxa"/>
          </w:tcPr>
          <w:p w14:paraId="4A1E05C7"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7CD06E1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31B8D04"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32FDC29F"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C202461"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1C87C26E" w14:textId="77777777" w:rsidTr="007025A2">
        <w:tc>
          <w:tcPr>
            <w:tcW w:w="1473" w:type="dxa"/>
            <w:vMerge/>
          </w:tcPr>
          <w:p w14:paraId="60628D7D" w14:textId="77777777" w:rsidR="00684EDA" w:rsidRPr="008622CF" w:rsidRDefault="00684EDA" w:rsidP="00840D36">
            <w:pPr>
              <w:pStyle w:val="CCS-NormalText"/>
              <w:rPr>
                <w:rFonts w:ascii="Calibri" w:hAnsi="Calibri" w:cs="Calibri"/>
                <w:sz w:val="20"/>
                <w:szCs w:val="20"/>
              </w:rPr>
            </w:pPr>
          </w:p>
        </w:tc>
        <w:tc>
          <w:tcPr>
            <w:tcW w:w="1473" w:type="dxa"/>
          </w:tcPr>
          <w:p w14:paraId="3FDAD8E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Size of dwelling</w:t>
            </w:r>
          </w:p>
        </w:tc>
        <w:tc>
          <w:tcPr>
            <w:tcW w:w="3138" w:type="dxa"/>
          </w:tcPr>
          <w:p w14:paraId="49BF6C8F" w14:textId="2A110C80"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Number of bedrooms</w:t>
            </w:r>
            <w:r w:rsidR="00906BF1" w:rsidRPr="00396EE3">
              <w:rPr>
                <w:rFonts w:ascii="Calibri" w:hAnsi="Calibri" w:cs="Calibri"/>
                <w:color w:val="000000"/>
                <w:sz w:val="20"/>
                <w:szCs w:val="20"/>
                <w:vertAlign w:val="superscript"/>
              </w:rPr>
              <w:t xml:space="preserve"> </w:t>
            </w:r>
            <w:proofErr w:type="spellStart"/>
            <w:proofErr w:type="gramStart"/>
            <w:r w:rsidR="00906BF1" w:rsidRPr="00396EE3">
              <w:rPr>
                <w:rFonts w:ascii="Calibri" w:hAnsi="Calibri" w:cs="Calibri"/>
                <w:color w:val="000000"/>
                <w:sz w:val="20"/>
                <w:szCs w:val="20"/>
                <w:vertAlign w:val="superscript"/>
              </w:rPr>
              <w:t>a,b</w:t>
            </w:r>
            <w:proofErr w:type="spellEnd"/>
            <w:proofErr w:type="gramEnd"/>
          </w:p>
        </w:tc>
        <w:tc>
          <w:tcPr>
            <w:tcW w:w="1878" w:type="dxa"/>
          </w:tcPr>
          <w:p w14:paraId="4FB47999" w14:textId="20D66F7E"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9A9BFA4"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6029E758"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29D02F8"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19D40BCF" w14:textId="77777777" w:rsidTr="007025A2">
        <w:tc>
          <w:tcPr>
            <w:tcW w:w="1473" w:type="dxa"/>
            <w:vMerge w:val="restart"/>
          </w:tcPr>
          <w:p w14:paraId="1F3AC3B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conditions</w:t>
            </w:r>
          </w:p>
        </w:tc>
        <w:tc>
          <w:tcPr>
            <w:tcW w:w="1473" w:type="dxa"/>
          </w:tcPr>
          <w:p w14:paraId="2C73F1F8"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verall condition of dwelling</w:t>
            </w:r>
          </w:p>
        </w:tc>
        <w:tc>
          <w:tcPr>
            <w:tcW w:w="3138" w:type="dxa"/>
          </w:tcPr>
          <w:p w14:paraId="7716756E"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33A401F6"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35EBFDBB"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3971ADB9"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9227449"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F7287AA" w14:textId="77777777" w:rsidTr="007025A2">
        <w:tc>
          <w:tcPr>
            <w:tcW w:w="1473" w:type="dxa"/>
            <w:vMerge/>
          </w:tcPr>
          <w:p w14:paraId="76D5BE44" w14:textId="77777777" w:rsidR="00684EDA" w:rsidRPr="008622CF" w:rsidRDefault="00684EDA" w:rsidP="00840D36">
            <w:pPr>
              <w:pStyle w:val="CCS-NormalText"/>
              <w:rPr>
                <w:rFonts w:ascii="Calibri" w:hAnsi="Calibri" w:cs="Calibri"/>
                <w:sz w:val="20"/>
                <w:szCs w:val="20"/>
              </w:rPr>
            </w:pPr>
          </w:p>
        </w:tc>
        <w:tc>
          <w:tcPr>
            <w:tcW w:w="1473" w:type="dxa"/>
          </w:tcPr>
          <w:p w14:paraId="00F12E25"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tructural problems and type of issue </w:t>
            </w:r>
          </w:p>
        </w:tc>
        <w:tc>
          <w:tcPr>
            <w:tcW w:w="3138" w:type="dxa"/>
          </w:tcPr>
          <w:p w14:paraId="3F83E33C" w14:textId="277162A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 xml:space="preserve">Does home have problem </w:t>
            </w:r>
            <w:proofErr w:type="gramStart"/>
            <w:r w:rsidRPr="00396EE3">
              <w:rPr>
                <w:rFonts w:ascii="Calibri" w:hAnsi="Calibri" w:cs="Calibri"/>
                <w:color w:val="000000"/>
                <w:sz w:val="20"/>
                <w:szCs w:val="20"/>
              </w:rPr>
              <w:t>with:</w:t>
            </w:r>
            <w:proofErr w:type="gramEnd"/>
            <w:r w:rsidRPr="00396EE3">
              <w:rPr>
                <w:rFonts w:ascii="Calibri" w:hAnsi="Calibri" w:cs="Calibri"/>
                <w:color w:val="000000"/>
                <w:sz w:val="20"/>
                <w:szCs w:val="20"/>
              </w:rPr>
              <w:t xml:space="preserve"> major electrical problems, major plumbing problems, major cracks in walls/floors, walls/ windows not square, wood rot/termite damage, sinking/moving foundations, sagging floors, major roof problems, rising damp, other structural problems</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a,b</w:t>
            </w:r>
            <w:proofErr w:type="spellEnd"/>
            <w:proofErr w:type="gramEnd"/>
          </w:p>
        </w:tc>
        <w:tc>
          <w:tcPr>
            <w:tcW w:w="1878" w:type="dxa"/>
          </w:tcPr>
          <w:p w14:paraId="41B14B9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9ACC5A7"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0427788E"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79488DBD"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D00098E" w14:textId="77777777" w:rsidTr="007025A2">
        <w:tc>
          <w:tcPr>
            <w:tcW w:w="1473" w:type="dxa"/>
            <w:vMerge/>
          </w:tcPr>
          <w:p w14:paraId="17CB7647" w14:textId="77777777" w:rsidR="00684EDA" w:rsidRPr="008622CF" w:rsidRDefault="00684EDA" w:rsidP="00840D36">
            <w:pPr>
              <w:pStyle w:val="CCS-NormalText"/>
              <w:rPr>
                <w:rFonts w:ascii="Calibri" w:hAnsi="Calibri" w:cs="Calibri"/>
                <w:sz w:val="20"/>
                <w:szCs w:val="20"/>
              </w:rPr>
            </w:pPr>
          </w:p>
        </w:tc>
        <w:tc>
          <w:tcPr>
            <w:tcW w:w="1473" w:type="dxa"/>
          </w:tcPr>
          <w:p w14:paraId="73853C76"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I</w:t>
            </w:r>
            <w:r w:rsidRPr="008622CF">
              <w:rPr>
                <w:rFonts w:ascii="Calibri" w:hAnsi="Calibri" w:cs="Calibri"/>
                <w:sz w:val="20"/>
                <w:szCs w:val="20"/>
              </w:rPr>
              <w:t>ssues are major or minor problems</w:t>
            </w:r>
          </w:p>
        </w:tc>
        <w:tc>
          <w:tcPr>
            <w:tcW w:w="3138" w:type="dxa"/>
          </w:tcPr>
          <w:p w14:paraId="596D5D52" w14:textId="5E806D11"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See above for list of major problems</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a,b</w:t>
            </w:r>
            <w:proofErr w:type="spellEnd"/>
            <w:proofErr w:type="gramEnd"/>
          </w:p>
        </w:tc>
        <w:tc>
          <w:tcPr>
            <w:tcW w:w="1878" w:type="dxa"/>
          </w:tcPr>
          <w:p w14:paraId="53A206B4"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9E80129"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481263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09A4A950"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262F2090" w14:textId="77777777" w:rsidTr="007025A2">
        <w:tc>
          <w:tcPr>
            <w:tcW w:w="1473" w:type="dxa"/>
          </w:tcPr>
          <w:p w14:paraId="557B357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facilities</w:t>
            </w:r>
          </w:p>
        </w:tc>
        <w:tc>
          <w:tcPr>
            <w:tcW w:w="1473" w:type="dxa"/>
          </w:tcPr>
          <w:p w14:paraId="72C029B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facilities present in home</w:t>
            </w:r>
          </w:p>
        </w:tc>
        <w:tc>
          <w:tcPr>
            <w:tcW w:w="3138" w:type="dxa"/>
          </w:tcPr>
          <w:p w14:paraId="510D56DA" w14:textId="110957C1"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 xml:space="preserve">Facilities working/not working/not </w:t>
            </w:r>
            <w:proofErr w:type="gramStart"/>
            <w:r w:rsidRPr="00396EE3">
              <w:rPr>
                <w:rFonts w:ascii="Calibri" w:hAnsi="Calibri" w:cs="Calibri"/>
                <w:color w:val="000000"/>
                <w:sz w:val="20"/>
                <w:szCs w:val="20"/>
              </w:rPr>
              <w:t>have:</w:t>
            </w:r>
            <w:proofErr w:type="gramEnd"/>
            <w:r w:rsidRPr="00396EE3">
              <w:rPr>
                <w:rFonts w:ascii="Calibri" w:hAnsi="Calibri" w:cs="Calibri"/>
                <w:color w:val="000000"/>
                <w:sz w:val="20"/>
                <w:szCs w:val="20"/>
              </w:rPr>
              <w:t xml:space="preserve"> toilet, bath or shower, stove/ oven/other cooking facilities, kitchen sink, laundry tub, washing machine, fridge</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a,b</w:t>
            </w:r>
            <w:proofErr w:type="spellEnd"/>
            <w:proofErr w:type="gramEnd"/>
          </w:p>
        </w:tc>
        <w:tc>
          <w:tcPr>
            <w:tcW w:w="1878" w:type="dxa"/>
          </w:tcPr>
          <w:p w14:paraId="07C9CF54"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4236CBB"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3E0F2A02"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6CB7407"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1044F333" w14:textId="77777777" w:rsidTr="007025A2">
        <w:tc>
          <w:tcPr>
            <w:tcW w:w="1473" w:type="dxa"/>
            <w:vMerge w:val="restart"/>
          </w:tcPr>
          <w:p w14:paraId="7900FCF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Repairs</w:t>
            </w:r>
          </w:p>
        </w:tc>
        <w:tc>
          <w:tcPr>
            <w:tcW w:w="1473" w:type="dxa"/>
          </w:tcPr>
          <w:p w14:paraId="35F67D75"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ome in need of repairs</w:t>
            </w:r>
          </w:p>
        </w:tc>
        <w:tc>
          <w:tcPr>
            <w:tcW w:w="3138" w:type="dxa"/>
          </w:tcPr>
          <w:p w14:paraId="4C37BB9C" w14:textId="57C269A0"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Yes</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a,b</w:t>
            </w:r>
            <w:proofErr w:type="spellEnd"/>
            <w:proofErr w:type="gramEnd"/>
          </w:p>
        </w:tc>
        <w:tc>
          <w:tcPr>
            <w:tcW w:w="1878" w:type="dxa"/>
          </w:tcPr>
          <w:p w14:paraId="11251BC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7A84FED"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6F0F29BC"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3C10E0E"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6F48AA1" w14:textId="77777777" w:rsidTr="007025A2">
        <w:tc>
          <w:tcPr>
            <w:tcW w:w="1473" w:type="dxa"/>
            <w:vMerge/>
          </w:tcPr>
          <w:p w14:paraId="4032A346" w14:textId="77777777" w:rsidR="00684EDA" w:rsidRPr="008622CF" w:rsidRDefault="00684EDA" w:rsidP="00840D36">
            <w:pPr>
              <w:pStyle w:val="CCS-NormalText"/>
              <w:rPr>
                <w:rFonts w:ascii="Calibri" w:hAnsi="Calibri" w:cs="Calibri"/>
                <w:sz w:val="20"/>
                <w:szCs w:val="20"/>
              </w:rPr>
            </w:pPr>
          </w:p>
        </w:tc>
        <w:tc>
          <w:tcPr>
            <w:tcW w:w="1473" w:type="dxa"/>
          </w:tcPr>
          <w:p w14:paraId="71AE93A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Repairs</w:t>
            </w:r>
            <w:r w:rsidRPr="008622CF">
              <w:rPr>
                <w:rFonts w:ascii="Calibri" w:hAnsi="Calibri" w:cs="Calibri"/>
                <w:sz w:val="20"/>
                <w:szCs w:val="20"/>
              </w:rPr>
              <w:t xml:space="preserve"> needed</w:t>
            </w:r>
          </w:p>
        </w:tc>
        <w:tc>
          <w:tcPr>
            <w:tcW w:w="3138" w:type="dxa"/>
          </w:tcPr>
          <w:p w14:paraId="5163B56D" w14:textId="2A7A911F" w:rsidR="00684EDA" w:rsidRPr="00396EE3" w:rsidRDefault="005A355D" w:rsidP="00840D36">
            <w:pPr>
              <w:pStyle w:val="CCS-NormalText"/>
              <w:rPr>
                <w:rFonts w:ascii="Calibri" w:hAnsi="Calibri" w:cs="Calibri"/>
                <w:sz w:val="20"/>
                <w:szCs w:val="20"/>
              </w:rPr>
            </w:pPr>
            <w:r w:rsidRPr="00396EE3">
              <w:rPr>
                <w:rFonts w:ascii="Calibri" w:hAnsi="Calibri" w:cs="Calibri"/>
                <w:sz w:val="20"/>
                <w:szCs w:val="20"/>
              </w:rPr>
              <w:t>No</w:t>
            </w:r>
          </w:p>
        </w:tc>
        <w:tc>
          <w:tcPr>
            <w:tcW w:w="1878" w:type="dxa"/>
          </w:tcPr>
          <w:p w14:paraId="7933FA53"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5A173949"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47FD9E87"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7B7884B"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7025A2" w:rsidRPr="008622CF" w14:paraId="61F7C108" w14:textId="77777777" w:rsidTr="007025A2">
        <w:tc>
          <w:tcPr>
            <w:tcW w:w="1473" w:type="dxa"/>
            <w:vMerge/>
          </w:tcPr>
          <w:p w14:paraId="6E76ECBF" w14:textId="77777777" w:rsidR="007025A2" w:rsidRPr="008622CF" w:rsidRDefault="007025A2" w:rsidP="007025A2">
            <w:pPr>
              <w:pStyle w:val="CCS-NormalText"/>
              <w:rPr>
                <w:rFonts w:ascii="Calibri" w:hAnsi="Calibri" w:cs="Calibri"/>
                <w:sz w:val="20"/>
                <w:szCs w:val="20"/>
              </w:rPr>
            </w:pPr>
          </w:p>
        </w:tc>
        <w:tc>
          <w:tcPr>
            <w:tcW w:w="1473" w:type="dxa"/>
          </w:tcPr>
          <w:p w14:paraId="6365464F" w14:textId="77777777" w:rsidR="007025A2" w:rsidRPr="008622CF" w:rsidRDefault="007025A2" w:rsidP="007025A2">
            <w:pPr>
              <w:pStyle w:val="CCS-NormalText"/>
              <w:rPr>
                <w:rFonts w:ascii="Calibri" w:hAnsi="Calibri" w:cs="Calibri"/>
                <w:sz w:val="20"/>
                <w:szCs w:val="20"/>
              </w:rPr>
            </w:pPr>
            <w:r w:rsidRPr="008622CF">
              <w:rPr>
                <w:rFonts w:ascii="Calibri" w:hAnsi="Calibri" w:cs="Calibri"/>
                <w:sz w:val="20"/>
                <w:szCs w:val="20"/>
              </w:rPr>
              <w:t>Who responsible for repairs and maintenance</w:t>
            </w:r>
          </w:p>
        </w:tc>
        <w:tc>
          <w:tcPr>
            <w:tcW w:w="3138" w:type="dxa"/>
          </w:tcPr>
          <w:p w14:paraId="3F472655" w14:textId="405309FF" w:rsidR="007025A2" w:rsidRPr="00396EE3" w:rsidRDefault="007025A2" w:rsidP="007025A2">
            <w:pPr>
              <w:pStyle w:val="CCS-NormalText"/>
              <w:rPr>
                <w:rFonts w:ascii="Calibri" w:hAnsi="Calibri" w:cs="Calibri"/>
                <w:sz w:val="20"/>
                <w:szCs w:val="20"/>
              </w:rPr>
            </w:pPr>
            <w:r>
              <w:rPr>
                <w:rFonts w:ascii="Calibri" w:hAnsi="Calibri" w:cs="Calibri"/>
                <w:color w:val="000000"/>
                <w:sz w:val="20"/>
                <w:szCs w:val="20"/>
              </w:rPr>
              <w:t xml:space="preserve">N/A </w:t>
            </w:r>
            <w:r w:rsidR="00857DB5">
              <w:rPr>
                <w:rFonts w:ascii="Calibri" w:hAnsi="Calibri" w:cs="Calibri"/>
                <w:color w:val="000000"/>
                <w:sz w:val="20"/>
                <w:szCs w:val="20"/>
              </w:rPr>
              <w:t xml:space="preserve">- </w:t>
            </w:r>
            <w:r>
              <w:rPr>
                <w:rFonts w:ascii="Calibri" w:hAnsi="Calibri" w:cs="Calibri"/>
                <w:color w:val="000000"/>
                <w:sz w:val="20"/>
                <w:szCs w:val="20"/>
              </w:rPr>
              <w:t>housing provider responsible for repairs</w:t>
            </w:r>
          </w:p>
        </w:tc>
        <w:tc>
          <w:tcPr>
            <w:tcW w:w="1878" w:type="dxa"/>
          </w:tcPr>
          <w:p w14:paraId="2796585B" w14:textId="2E98485C" w:rsidR="007025A2" w:rsidRPr="00396EE3" w:rsidRDefault="007025A2" w:rsidP="007025A2">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DC86DDB" w14:textId="77777777" w:rsidR="007025A2" w:rsidRPr="00AE4C33" w:rsidRDefault="007025A2" w:rsidP="007025A2">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1D2B3963" w14:textId="77777777" w:rsidR="007025A2" w:rsidRPr="001759F9" w:rsidRDefault="007025A2" w:rsidP="007025A2">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1E4541BD" w14:textId="77777777" w:rsidR="007025A2" w:rsidRPr="00396EE3" w:rsidRDefault="007025A2" w:rsidP="007025A2">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FFBAF3F" w14:textId="77777777" w:rsidTr="007025A2">
        <w:tc>
          <w:tcPr>
            <w:tcW w:w="1473" w:type="dxa"/>
            <w:vMerge/>
          </w:tcPr>
          <w:p w14:paraId="78B533C8" w14:textId="77777777" w:rsidR="00684EDA" w:rsidRPr="008622CF" w:rsidRDefault="00684EDA" w:rsidP="00840D36">
            <w:pPr>
              <w:pStyle w:val="CCS-NormalText"/>
              <w:rPr>
                <w:rFonts w:ascii="Calibri" w:hAnsi="Calibri" w:cs="Calibri"/>
                <w:sz w:val="20"/>
                <w:szCs w:val="20"/>
              </w:rPr>
            </w:pPr>
          </w:p>
        </w:tc>
        <w:tc>
          <w:tcPr>
            <w:tcW w:w="1473" w:type="dxa"/>
          </w:tcPr>
          <w:p w14:paraId="5A9084BA"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E</w:t>
            </w:r>
            <w:r w:rsidRPr="008622CF">
              <w:rPr>
                <w:rFonts w:ascii="Calibri" w:hAnsi="Calibri" w:cs="Calibri"/>
                <w:sz w:val="20"/>
                <w:szCs w:val="20"/>
              </w:rPr>
              <w:t>asy to get repairs done</w:t>
            </w:r>
          </w:p>
        </w:tc>
        <w:tc>
          <w:tcPr>
            <w:tcW w:w="3138" w:type="dxa"/>
          </w:tcPr>
          <w:p w14:paraId="7540C42F"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50B33F80"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797F83B"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6C1AA408"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513B460"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29EA644B" w14:textId="77777777" w:rsidTr="007025A2">
        <w:tc>
          <w:tcPr>
            <w:tcW w:w="1473" w:type="dxa"/>
            <w:vMerge/>
          </w:tcPr>
          <w:p w14:paraId="257F0511" w14:textId="77777777" w:rsidR="00684EDA" w:rsidRPr="008622CF" w:rsidRDefault="00684EDA" w:rsidP="00840D36">
            <w:pPr>
              <w:pStyle w:val="CCS-NormalText"/>
              <w:rPr>
                <w:rFonts w:ascii="Calibri" w:hAnsi="Calibri" w:cs="Calibri"/>
                <w:sz w:val="20"/>
                <w:szCs w:val="20"/>
              </w:rPr>
            </w:pPr>
          </w:p>
        </w:tc>
        <w:tc>
          <w:tcPr>
            <w:tcW w:w="1473" w:type="dxa"/>
          </w:tcPr>
          <w:p w14:paraId="14F2165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Length of time waiting for repairs</w:t>
            </w:r>
          </w:p>
        </w:tc>
        <w:tc>
          <w:tcPr>
            <w:tcW w:w="3138" w:type="dxa"/>
          </w:tcPr>
          <w:p w14:paraId="26501E83"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6AAF5AAF"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436D645"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6C70815"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C8DE080"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3E26520F" w14:textId="77777777" w:rsidTr="007025A2">
        <w:tc>
          <w:tcPr>
            <w:tcW w:w="1473" w:type="dxa"/>
            <w:vMerge/>
          </w:tcPr>
          <w:p w14:paraId="20166A43" w14:textId="77777777" w:rsidR="00684EDA" w:rsidRPr="008622CF" w:rsidRDefault="00684EDA" w:rsidP="00840D36">
            <w:pPr>
              <w:pStyle w:val="CCS-NormalText"/>
              <w:rPr>
                <w:rFonts w:ascii="Calibri" w:hAnsi="Calibri" w:cs="Calibri"/>
                <w:sz w:val="20"/>
                <w:szCs w:val="20"/>
              </w:rPr>
            </w:pPr>
          </w:p>
        </w:tc>
        <w:tc>
          <w:tcPr>
            <w:tcW w:w="1473" w:type="dxa"/>
          </w:tcPr>
          <w:p w14:paraId="16F75E1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Reason for repairs not being done</w:t>
            </w:r>
          </w:p>
        </w:tc>
        <w:tc>
          <w:tcPr>
            <w:tcW w:w="3138" w:type="dxa"/>
          </w:tcPr>
          <w:p w14:paraId="2AE1525A"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212110C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C8E549A"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4B506067"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58F1BB1"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50116CB" w14:textId="77777777" w:rsidTr="007025A2">
        <w:tc>
          <w:tcPr>
            <w:tcW w:w="1473" w:type="dxa"/>
            <w:vMerge w:val="restart"/>
          </w:tcPr>
          <w:p w14:paraId="5F26CD7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Essential services</w:t>
            </w:r>
          </w:p>
        </w:tc>
        <w:tc>
          <w:tcPr>
            <w:tcW w:w="1473" w:type="dxa"/>
          </w:tcPr>
          <w:p w14:paraId="6EA5E53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Availability of essential services</w:t>
            </w:r>
          </w:p>
        </w:tc>
        <w:tc>
          <w:tcPr>
            <w:tcW w:w="3138" w:type="dxa"/>
          </w:tcPr>
          <w:p w14:paraId="6D5645CA"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21C0513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9F7938C"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59E45E64"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905F7D3"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447E0748" w14:textId="77777777" w:rsidTr="007025A2">
        <w:tc>
          <w:tcPr>
            <w:tcW w:w="1473" w:type="dxa"/>
            <w:vMerge/>
          </w:tcPr>
          <w:p w14:paraId="75D44BF9" w14:textId="77777777" w:rsidR="00684EDA" w:rsidRPr="008622CF" w:rsidRDefault="00684EDA" w:rsidP="00840D36">
            <w:pPr>
              <w:pStyle w:val="CCS-NormalText"/>
              <w:rPr>
                <w:rFonts w:ascii="Calibri" w:hAnsi="Calibri" w:cs="Calibri"/>
                <w:sz w:val="20"/>
                <w:szCs w:val="20"/>
              </w:rPr>
            </w:pPr>
          </w:p>
        </w:tc>
        <w:tc>
          <w:tcPr>
            <w:tcW w:w="1473" w:type="dxa"/>
          </w:tcPr>
          <w:p w14:paraId="6C7394A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Reliability of supply</w:t>
            </w:r>
            <w:r>
              <w:rPr>
                <w:rFonts w:ascii="Calibri" w:hAnsi="Calibri" w:cs="Calibri"/>
                <w:sz w:val="20"/>
                <w:szCs w:val="20"/>
              </w:rPr>
              <w:t>/ interruptions</w:t>
            </w:r>
          </w:p>
        </w:tc>
        <w:tc>
          <w:tcPr>
            <w:tcW w:w="3138" w:type="dxa"/>
          </w:tcPr>
          <w:p w14:paraId="291BAF8E"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262A940F"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A7EC323"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7C10FEB0"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3079223"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FCD9CDB" w14:textId="77777777" w:rsidTr="007025A2">
        <w:tc>
          <w:tcPr>
            <w:tcW w:w="1473" w:type="dxa"/>
            <w:vMerge w:val="restart"/>
          </w:tcPr>
          <w:p w14:paraId="31EA225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affordability</w:t>
            </w:r>
          </w:p>
        </w:tc>
        <w:tc>
          <w:tcPr>
            <w:tcW w:w="1473" w:type="dxa"/>
          </w:tcPr>
          <w:p w14:paraId="7E33F42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income</w:t>
            </w:r>
          </w:p>
        </w:tc>
        <w:tc>
          <w:tcPr>
            <w:tcW w:w="3138" w:type="dxa"/>
          </w:tcPr>
          <w:p w14:paraId="2A2ACE9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47436C50" w14:textId="0FEF2890"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09F1886" w14:textId="5A86D4CD"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xml:space="preserve">Regional overview: </w:t>
            </w:r>
            <w:r w:rsidR="00D4172C">
              <w:rPr>
                <w:rFonts w:ascii="Calibri" w:hAnsi="Calibri" w:cs="Calibri"/>
                <w:color w:val="000000"/>
                <w:sz w:val="20"/>
                <w:szCs w:val="20"/>
              </w:rPr>
              <w:t>h</w:t>
            </w:r>
            <w:r w:rsidRPr="001759F9">
              <w:rPr>
                <w:rFonts w:ascii="Calibri" w:hAnsi="Calibri" w:cs="Calibri"/>
                <w:color w:val="000000"/>
                <w:sz w:val="20"/>
                <w:szCs w:val="20"/>
              </w:rPr>
              <w:t>ousehold weekly income ($ categories), personal weekly income ($ categories</w:t>
            </w:r>
            <w:proofErr w:type="gramStart"/>
            <w:r w:rsidRPr="001759F9">
              <w:rPr>
                <w:rFonts w:ascii="Calibri" w:hAnsi="Calibri" w:cs="Calibri"/>
                <w:color w:val="000000"/>
                <w:sz w:val="20"/>
                <w:szCs w:val="20"/>
              </w:rPr>
              <w:t xml:space="preserve">);   </w:t>
            </w:r>
            <w:proofErr w:type="gramEnd"/>
            <w:r w:rsidRPr="001759F9">
              <w:rPr>
                <w:rFonts w:ascii="Calibri" w:hAnsi="Calibri" w:cs="Calibri"/>
                <w:color w:val="000000"/>
                <w:sz w:val="20"/>
                <w:szCs w:val="20"/>
              </w:rPr>
              <w:t xml:space="preserve">                                                                        Life stages: </w:t>
            </w:r>
            <w:r w:rsidR="00D4172C">
              <w:rPr>
                <w:rFonts w:ascii="Calibri" w:hAnsi="Calibri" w:cs="Calibri"/>
                <w:color w:val="000000"/>
                <w:sz w:val="20"/>
                <w:szCs w:val="20"/>
              </w:rPr>
              <w:t>h</w:t>
            </w:r>
            <w:r w:rsidRPr="001759F9">
              <w:rPr>
                <w:rFonts w:ascii="Calibri" w:hAnsi="Calibri" w:cs="Calibri"/>
                <w:color w:val="000000"/>
                <w:sz w:val="20"/>
                <w:szCs w:val="20"/>
              </w:rPr>
              <w:t>ousehold weekly income ($ categories - adults, older people)</w:t>
            </w:r>
          </w:p>
        </w:tc>
        <w:tc>
          <w:tcPr>
            <w:tcW w:w="2451" w:type="dxa"/>
          </w:tcPr>
          <w:p w14:paraId="727C8FE3"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FA8F50C"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267639B" w14:textId="77777777" w:rsidTr="007025A2">
        <w:tc>
          <w:tcPr>
            <w:tcW w:w="1473" w:type="dxa"/>
            <w:vMerge/>
          </w:tcPr>
          <w:p w14:paraId="0E07730D" w14:textId="77777777" w:rsidR="00684EDA" w:rsidRPr="008622CF" w:rsidRDefault="00684EDA" w:rsidP="00840D36">
            <w:pPr>
              <w:pStyle w:val="CCS-NormalText"/>
              <w:rPr>
                <w:rFonts w:ascii="Calibri" w:hAnsi="Calibri" w:cs="Calibri"/>
                <w:sz w:val="20"/>
                <w:szCs w:val="20"/>
              </w:rPr>
            </w:pPr>
          </w:p>
        </w:tc>
        <w:tc>
          <w:tcPr>
            <w:tcW w:w="1473" w:type="dxa"/>
          </w:tcPr>
          <w:p w14:paraId="4ED5660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Main source of income</w:t>
            </w:r>
          </w:p>
        </w:tc>
        <w:tc>
          <w:tcPr>
            <w:tcW w:w="3138" w:type="dxa"/>
          </w:tcPr>
          <w:p w14:paraId="6BB71B9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6AAB3B69" w14:textId="37439CCA"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6132235"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671416C8"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08BAD418"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4AF1DCA" w14:textId="77777777" w:rsidTr="007025A2">
        <w:tc>
          <w:tcPr>
            <w:tcW w:w="1473" w:type="dxa"/>
            <w:vMerge/>
          </w:tcPr>
          <w:p w14:paraId="5364DE57" w14:textId="77777777" w:rsidR="00684EDA" w:rsidRPr="008622CF" w:rsidRDefault="00684EDA" w:rsidP="00840D36">
            <w:pPr>
              <w:pStyle w:val="CCS-NormalText"/>
              <w:rPr>
                <w:rFonts w:ascii="Calibri" w:hAnsi="Calibri" w:cs="Calibri"/>
                <w:sz w:val="20"/>
                <w:szCs w:val="20"/>
              </w:rPr>
            </w:pPr>
          </w:p>
        </w:tc>
        <w:tc>
          <w:tcPr>
            <w:tcW w:w="1473" w:type="dxa"/>
          </w:tcPr>
          <w:p w14:paraId="5FB28FD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costs</w:t>
            </w:r>
          </w:p>
        </w:tc>
        <w:tc>
          <w:tcPr>
            <w:tcW w:w="3138" w:type="dxa"/>
          </w:tcPr>
          <w:p w14:paraId="60441818"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2F5D4263" w14:textId="072A481F"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27C8987F" w14:textId="3D609C92"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xml:space="preserve">Regional overview: </w:t>
            </w:r>
            <w:r w:rsidR="00D4172C">
              <w:rPr>
                <w:rFonts w:ascii="Calibri" w:hAnsi="Calibri" w:cs="Calibri"/>
                <w:color w:val="000000"/>
                <w:sz w:val="20"/>
                <w:szCs w:val="20"/>
              </w:rPr>
              <w:t>w</w:t>
            </w:r>
            <w:r w:rsidRPr="001759F9">
              <w:rPr>
                <w:rFonts w:ascii="Calibri" w:hAnsi="Calibri" w:cs="Calibri"/>
                <w:color w:val="000000"/>
                <w:sz w:val="20"/>
                <w:szCs w:val="20"/>
              </w:rPr>
              <w:t>eekly rent (for private and other landlord type, social housing) - $ categories</w:t>
            </w:r>
          </w:p>
        </w:tc>
        <w:tc>
          <w:tcPr>
            <w:tcW w:w="2451" w:type="dxa"/>
          </w:tcPr>
          <w:p w14:paraId="558F1362"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CE768DF"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44772C21" w14:textId="77777777" w:rsidTr="007025A2">
        <w:tc>
          <w:tcPr>
            <w:tcW w:w="1473" w:type="dxa"/>
            <w:vMerge/>
          </w:tcPr>
          <w:p w14:paraId="4D167BB7" w14:textId="77777777" w:rsidR="00684EDA" w:rsidRPr="008622CF" w:rsidRDefault="00684EDA" w:rsidP="00840D36">
            <w:pPr>
              <w:pStyle w:val="CCS-NormalText"/>
              <w:rPr>
                <w:rFonts w:ascii="Calibri" w:hAnsi="Calibri" w:cs="Calibri"/>
                <w:sz w:val="20"/>
                <w:szCs w:val="20"/>
              </w:rPr>
            </w:pPr>
          </w:p>
        </w:tc>
        <w:tc>
          <w:tcPr>
            <w:tcW w:w="1473" w:type="dxa"/>
          </w:tcPr>
          <w:p w14:paraId="7294F13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Affordability of housing costs</w:t>
            </w:r>
          </w:p>
        </w:tc>
        <w:tc>
          <w:tcPr>
            <w:tcW w:w="3138" w:type="dxa"/>
          </w:tcPr>
          <w:p w14:paraId="56F60393"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36F3F459"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7F1BAEC"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1F9CB93E"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A7B3A44"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D2305FF" w14:textId="77777777" w:rsidTr="007025A2">
        <w:tc>
          <w:tcPr>
            <w:tcW w:w="1473" w:type="dxa"/>
            <w:vMerge/>
          </w:tcPr>
          <w:p w14:paraId="2AE4B745" w14:textId="77777777" w:rsidR="00684EDA" w:rsidRPr="008622CF" w:rsidRDefault="00684EDA" w:rsidP="00840D36">
            <w:pPr>
              <w:pStyle w:val="CCS-NormalText"/>
              <w:rPr>
                <w:rFonts w:ascii="Calibri" w:hAnsi="Calibri" w:cs="Calibri"/>
                <w:sz w:val="20"/>
                <w:szCs w:val="20"/>
              </w:rPr>
            </w:pPr>
          </w:p>
        </w:tc>
        <w:tc>
          <w:tcPr>
            <w:tcW w:w="1473" w:type="dxa"/>
          </w:tcPr>
          <w:p w14:paraId="23579E4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assistance</w:t>
            </w:r>
          </w:p>
        </w:tc>
        <w:tc>
          <w:tcPr>
            <w:tcW w:w="3138" w:type="dxa"/>
          </w:tcPr>
          <w:p w14:paraId="735F8C7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339D85EE"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3D27D24E"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3BBBC1D1"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D0753B5"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5295015C" w14:textId="77777777" w:rsidTr="007025A2">
        <w:tc>
          <w:tcPr>
            <w:tcW w:w="1473" w:type="dxa"/>
            <w:vMerge w:val="restart"/>
          </w:tcPr>
          <w:p w14:paraId="13A9C6C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stress</w:t>
            </w:r>
          </w:p>
        </w:tc>
        <w:tc>
          <w:tcPr>
            <w:tcW w:w="1473" w:type="dxa"/>
          </w:tcPr>
          <w:p w14:paraId="733C8508"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ousing stress being experienced</w:t>
            </w:r>
          </w:p>
        </w:tc>
        <w:tc>
          <w:tcPr>
            <w:tcW w:w="3138" w:type="dxa"/>
          </w:tcPr>
          <w:p w14:paraId="73C86695"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6A146ADF" w14:textId="3A8132AB"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2C54D9E2"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4E378A05"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3B6B044"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09260369" w14:textId="77777777" w:rsidTr="007025A2">
        <w:tc>
          <w:tcPr>
            <w:tcW w:w="1473" w:type="dxa"/>
            <w:vMerge/>
          </w:tcPr>
          <w:p w14:paraId="39620C66" w14:textId="77777777" w:rsidR="00684EDA" w:rsidRPr="008622CF" w:rsidRDefault="00684EDA" w:rsidP="00840D36">
            <w:pPr>
              <w:pStyle w:val="CCS-NormalText"/>
              <w:rPr>
                <w:rFonts w:ascii="Calibri" w:hAnsi="Calibri" w:cs="Calibri"/>
                <w:sz w:val="20"/>
                <w:szCs w:val="20"/>
              </w:rPr>
            </w:pPr>
          </w:p>
        </w:tc>
        <w:tc>
          <w:tcPr>
            <w:tcW w:w="1473" w:type="dxa"/>
          </w:tcPr>
          <w:p w14:paraId="0182871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housing stress</w:t>
            </w:r>
          </w:p>
        </w:tc>
        <w:tc>
          <w:tcPr>
            <w:tcW w:w="3138" w:type="dxa"/>
          </w:tcPr>
          <w:p w14:paraId="07843AC5" w14:textId="6AFAFFAD"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In last 12 months: household income went down, struggled to make ends meet with rent/bills</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w:t>
            </w:r>
            <w:r w:rsidR="00906BF1" w:rsidRPr="00396EE3">
              <w:rPr>
                <w:rFonts w:ascii="Calibri" w:hAnsi="Calibri" w:cs="Calibri"/>
                <w:color w:val="000000"/>
                <w:sz w:val="20"/>
                <w:szCs w:val="20"/>
                <w:vertAlign w:val="superscript"/>
              </w:rPr>
              <w:t>c</w:t>
            </w:r>
            <w:proofErr w:type="spellEnd"/>
            <w:proofErr w:type="gramEnd"/>
          </w:p>
        </w:tc>
        <w:tc>
          <w:tcPr>
            <w:tcW w:w="1878" w:type="dxa"/>
          </w:tcPr>
          <w:p w14:paraId="76CF55C1" w14:textId="0BD947AF"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B19CFAE" w14:textId="03E7DFFA"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Life stage: households experiencing financial stressors - could not raise $2,000 in week, had days without money for basic living expenses in last 2 weeks, ran out of food in previous 12 months and could not afford to buy more (</w:t>
            </w:r>
            <w:r w:rsidR="00D4172C">
              <w:rPr>
                <w:rFonts w:ascii="Calibri" w:hAnsi="Calibri" w:cs="Calibri"/>
                <w:color w:val="000000"/>
                <w:sz w:val="20"/>
                <w:szCs w:val="20"/>
              </w:rPr>
              <w:t>y</w:t>
            </w:r>
            <w:r w:rsidRPr="001759F9">
              <w:rPr>
                <w:rFonts w:ascii="Calibri" w:hAnsi="Calibri" w:cs="Calibri"/>
                <w:color w:val="000000"/>
                <w:sz w:val="20"/>
                <w:szCs w:val="20"/>
              </w:rPr>
              <w:t>outh, older people)</w:t>
            </w:r>
          </w:p>
        </w:tc>
        <w:tc>
          <w:tcPr>
            <w:tcW w:w="2451" w:type="dxa"/>
          </w:tcPr>
          <w:p w14:paraId="7840FA22"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FC8E5D5"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AD4575" w:rsidRPr="008622CF" w14:paraId="230F86FC" w14:textId="77777777" w:rsidTr="007025A2">
        <w:tc>
          <w:tcPr>
            <w:tcW w:w="1473" w:type="dxa"/>
            <w:vMerge/>
          </w:tcPr>
          <w:p w14:paraId="125D7D55" w14:textId="77777777" w:rsidR="00AD4575" w:rsidRPr="008622CF" w:rsidRDefault="00AD4575" w:rsidP="00AD4575">
            <w:pPr>
              <w:pStyle w:val="CCS-NormalText"/>
              <w:rPr>
                <w:rFonts w:ascii="Calibri" w:hAnsi="Calibri" w:cs="Calibri"/>
                <w:sz w:val="20"/>
                <w:szCs w:val="20"/>
              </w:rPr>
            </w:pPr>
          </w:p>
        </w:tc>
        <w:tc>
          <w:tcPr>
            <w:tcW w:w="1473" w:type="dxa"/>
          </w:tcPr>
          <w:p w14:paraId="279DE379" w14:textId="77777777" w:rsidR="00AD4575" w:rsidRPr="008622CF" w:rsidRDefault="00AD4575" w:rsidP="00AD4575">
            <w:pPr>
              <w:pStyle w:val="CCS-NormalText"/>
              <w:rPr>
                <w:rFonts w:ascii="Calibri" w:hAnsi="Calibri" w:cs="Calibri"/>
                <w:sz w:val="20"/>
                <w:szCs w:val="20"/>
              </w:rPr>
            </w:pPr>
            <w:r>
              <w:rPr>
                <w:rFonts w:ascii="Calibri" w:hAnsi="Calibri" w:cs="Calibri"/>
                <w:sz w:val="20"/>
                <w:szCs w:val="20"/>
              </w:rPr>
              <w:t>M</w:t>
            </w:r>
            <w:r w:rsidRPr="008622CF">
              <w:rPr>
                <w:rFonts w:ascii="Calibri" w:hAnsi="Calibri" w:cs="Calibri"/>
                <w:sz w:val="20"/>
                <w:szCs w:val="20"/>
              </w:rPr>
              <w:t>easure used to ascertain housing stress</w:t>
            </w:r>
          </w:p>
        </w:tc>
        <w:tc>
          <w:tcPr>
            <w:tcW w:w="3138" w:type="dxa"/>
          </w:tcPr>
          <w:p w14:paraId="6F2C5845" w14:textId="77777777" w:rsidR="00AD4575" w:rsidRPr="00396EE3" w:rsidRDefault="00AD4575" w:rsidP="00AD4575">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13433B91" w14:textId="034F19C2" w:rsidR="00AD4575" w:rsidRPr="00396EE3" w:rsidRDefault="00AD4575" w:rsidP="00AD4575">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1550DDC1" w14:textId="77777777" w:rsidR="00AD4575" w:rsidRPr="001759F9" w:rsidRDefault="00AD4575" w:rsidP="00AD4575">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5A57F1CE" w14:textId="77777777" w:rsidR="00AD4575" w:rsidRPr="001759F9" w:rsidRDefault="00AD4575" w:rsidP="00AD4575">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7AE44A9E" w14:textId="77777777" w:rsidR="00AD4575" w:rsidRPr="00396EE3" w:rsidRDefault="00AD4575" w:rsidP="00AD4575">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437080C4" w14:textId="77777777" w:rsidTr="007025A2">
        <w:tc>
          <w:tcPr>
            <w:tcW w:w="1473" w:type="dxa"/>
            <w:vMerge w:val="restart"/>
          </w:tcPr>
          <w:p w14:paraId="25BA477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Homelessness</w:t>
            </w:r>
          </w:p>
        </w:tc>
        <w:tc>
          <w:tcPr>
            <w:tcW w:w="1473" w:type="dxa"/>
          </w:tcPr>
          <w:p w14:paraId="76556D5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Incidence of homelessness</w:t>
            </w:r>
          </w:p>
        </w:tc>
        <w:tc>
          <w:tcPr>
            <w:tcW w:w="3138" w:type="dxa"/>
          </w:tcPr>
          <w:p w14:paraId="4651524A" w14:textId="1FF0F90D"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 xml:space="preserve">How many times had nowhere permanent to live in past 5 years (none, 1-2, 3-5, more than 5 times); in total </w:t>
            </w:r>
            <w:proofErr w:type="gramStart"/>
            <w:r w:rsidRPr="00396EE3">
              <w:rPr>
                <w:rFonts w:ascii="Calibri" w:hAnsi="Calibri" w:cs="Calibri"/>
                <w:color w:val="000000"/>
                <w:sz w:val="20"/>
                <w:szCs w:val="20"/>
              </w:rPr>
              <w:t>how</w:t>
            </w:r>
            <w:proofErr w:type="gramEnd"/>
            <w:r w:rsidRPr="00396EE3">
              <w:rPr>
                <w:rFonts w:ascii="Calibri" w:hAnsi="Calibri" w:cs="Calibri"/>
                <w:color w:val="000000"/>
                <w:sz w:val="20"/>
                <w:szCs w:val="20"/>
              </w:rPr>
              <w:t xml:space="preserve"> much time have nowhere permanent to live in last 5 years (less than month, 1-3 months, 4-6 </w:t>
            </w:r>
            <w:proofErr w:type="gramStart"/>
            <w:r w:rsidRPr="00396EE3">
              <w:rPr>
                <w:rFonts w:ascii="Calibri" w:hAnsi="Calibri" w:cs="Calibri"/>
                <w:color w:val="000000"/>
                <w:sz w:val="20"/>
                <w:szCs w:val="20"/>
              </w:rPr>
              <w:t>months ,</w:t>
            </w:r>
            <w:proofErr w:type="gramEnd"/>
            <w:r w:rsidRPr="00396EE3">
              <w:rPr>
                <w:rFonts w:ascii="Calibri" w:hAnsi="Calibri" w:cs="Calibri"/>
                <w:color w:val="000000"/>
                <w:sz w:val="20"/>
                <w:szCs w:val="20"/>
              </w:rPr>
              <w:t xml:space="preserve"> 7-12 months, 1-2 years, 3-5 years; need to accommodate others because had nowhere else to stay/live</w:t>
            </w:r>
            <w:r w:rsidR="005A355D" w:rsidRPr="00396EE3">
              <w:rPr>
                <w:rFonts w:ascii="Calibri" w:hAnsi="Calibri" w:cs="Calibri"/>
                <w:color w:val="000000"/>
                <w:sz w:val="20"/>
                <w:szCs w:val="20"/>
                <w:vertAlign w:val="superscript"/>
              </w:rPr>
              <w:t xml:space="preserve"> </w:t>
            </w:r>
            <w:proofErr w:type="spellStart"/>
            <w:proofErr w:type="gramStart"/>
            <w:r w:rsidR="005A355D" w:rsidRPr="00396EE3">
              <w:rPr>
                <w:rFonts w:ascii="Calibri" w:hAnsi="Calibri" w:cs="Calibri"/>
                <w:color w:val="000000"/>
                <w:sz w:val="20"/>
                <w:szCs w:val="20"/>
                <w:vertAlign w:val="superscript"/>
              </w:rPr>
              <w:t>a,b</w:t>
            </w:r>
            <w:proofErr w:type="spellEnd"/>
            <w:proofErr w:type="gramEnd"/>
          </w:p>
        </w:tc>
        <w:tc>
          <w:tcPr>
            <w:tcW w:w="1878" w:type="dxa"/>
          </w:tcPr>
          <w:p w14:paraId="38CEC21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EF7D034" w14:textId="0FF3D1A6"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xml:space="preserve">Life stages: </w:t>
            </w:r>
            <w:r w:rsidR="00D4172C">
              <w:rPr>
                <w:rFonts w:ascii="Calibri" w:hAnsi="Calibri" w:cs="Calibri"/>
                <w:color w:val="000000"/>
                <w:sz w:val="20"/>
                <w:szCs w:val="20"/>
              </w:rPr>
              <w:t>h</w:t>
            </w:r>
            <w:r w:rsidRPr="001759F9">
              <w:rPr>
                <w:rFonts w:ascii="Calibri" w:hAnsi="Calibri" w:cs="Calibri"/>
                <w:color w:val="000000"/>
                <w:sz w:val="20"/>
                <w:szCs w:val="20"/>
              </w:rPr>
              <w:t xml:space="preserve">omelessness (youth, adults, older people by sex) </w:t>
            </w:r>
          </w:p>
        </w:tc>
        <w:tc>
          <w:tcPr>
            <w:tcW w:w="2451" w:type="dxa"/>
          </w:tcPr>
          <w:p w14:paraId="33FB466A"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Rate per 10,000 people in population experiencing homelessness</w:t>
            </w:r>
          </w:p>
        </w:tc>
        <w:tc>
          <w:tcPr>
            <w:tcW w:w="1521" w:type="dxa"/>
          </w:tcPr>
          <w:p w14:paraId="49C91D29"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865BEC1" w14:textId="77777777" w:rsidTr="007025A2">
        <w:tc>
          <w:tcPr>
            <w:tcW w:w="1473" w:type="dxa"/>
            <w:vMerge/>
          </w:tcPr>
          <w:p w14:paraId="4E08B4FF" w14:textId="77777777" w:rsidR="00684EDA" w:rsidRPr="008622CF" w:rsidRDefault="00684EDA" w:rsidP="00840D36">
            <w:pPr>
              <w:pStyle w:val="CCS-NormalText"/>
              <w:rPr>
                <w:rFonts w:ascii="Calibri" w:hAnsi="Calibri" w:cs="Calibri"/>
                <w:sz w:val="20"/>
                <w:szCs w:val="20"/>
              </w:rPr>
            </w:pPr>
          </w:p>
        </w:tc>
        <w:tc>
          <w:tcPr>
            <w:tcW w:w="1473" w:type="dxa"/>
          </w:tcPr>
          <w:p w14:paraId="3F1473A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homelessness experienced</w:t>
            </w:r>
          </w:p>
        </w:tc>
        <w:tc>
          <w:tcPr>
            <w:tcW w:w="3138" w:type="dxa"/>
          </w:tcPr>
          <w:p w14:paraId="0EA59F6B" w14:textId="17BE7864"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In last 5 years because had nowhere permanent to live: stayed in motel/caravan part, stayed in short-term or emergency accommodation (e.g. couch surfing, living with family/friends temporarily, refuge/crisis shelter, hospital), slept in non-conventional accommodation or slept rough (e.g. park, street, car/truck/other vehicle, live in buildings not meant for habitation), lived in private boarding house</w:t>
            </w:r>
            <w:r w:rsidR="005A355D" w:rsidRPr="00396EE3">
              <w:rPr>
                <w:rFonts w:ascii="Calibri" w:hAnsi="Calibri" w:cs="Calibri"/>
                <w:color w:val="000000"/>
                <w:sz w:val="20"/>
                <w:szCs w:val="20"/>
                <w:vertAlign w:val="superscript"/>
              </w:rPr>
              <w:t xml:space="preserve"> </w:t>
            </w:r>
            <w:proofErr w:type="spellStart"/>
            <w:r w:rsidR="005A355D" w:rsidRPr="00396EE3">
              <w:rPr>
                <w:rFonts w:ascii="Calibri" w:hAnsi="Calibri" w:cs="Calibri"/>
                <w:color w:val="000000"/>
                <w:sz w:val="20"/>
                <w:szCs w:val="20"/>
                <w:vertAlign w:val="superscript"/>
              </w:rPr>
              <w:t>a,b</w:t>
            </w:r>
            <w:proofErr w:type="spellEnd"/>
          </w:p>
        </w:tc>
        <w:tc>
          <w:tcPr>
            <w:tcW w:w="1878" w:type="dxa"/>
          </w:tcPr>
          <w:p w14:paraId="02E185DF"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20D95FC1"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 </w:t>
            </w:r>
            <w:r>
              <w:rPr>
                <w:rFonts w:ascii="Calibri" w:hAnsi="Calibri" w:cs="Calibri"/>
                <w:color w:val="000000"/>
                <w:sz w:val="20"/>
                <w:szCs w:val="20"/>
              </w:rPr>
              <w:t>No</w:t>
            </w:r>
          </w:p>
        </w:tc>
        <w:tc>
          <w:tcPr>
            <w:tcW w:w="2451" w:type="dxa"/>
          </w:tcPr>
          <w:p w14:paraId="4E3B3B3E"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Homeless operational groups (rate, number, proportion)</w:t>
            </w:r>
          </w:p>
        </w:tc>
        <w:tc>
          <w:tcPr>
            <w:tcW w:w="1521" w:type="dxa"/>
          </w:tcPr>
          <w:p w14:paraId="515C98FB"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0F568BD" w14:textId="77777777" w:rsidTr="007025A2">
        <w:tc>
          <w:tcPr>
            <w:tcW w:w="1473" w:type="dxa"/>
            <w:tcBorders>
              <w:top w:val="nil"/>
            </w:tcBorders>
          </w:tcPr>
          <w:p w14:paraId="2253EFB2" w14:textId="77777777" w:rsidR="00684EDA" w:rsidRPr="008622CF" w:rsidRDefault="00684EDA" w:rsidP="00840D36">
            <w:pPr>
              <w:pStyle w:val="CCS-NormalText"/>
              <w:rPr>
                <w:rFonts w:ascii="Calibri" w:hAnsi="Calibri" w:cs="Calibri"/>
                <w:sz w:val="20"/>
                <w:szCs w:val="20"/>
              </w:rPr>
            </w:pPr>
          </w:p>
        </w:tc>
        <w:tc>
          <w:tcPr>
            <w:tcW w:w="1473" w:type="dxa"/>
          </w:tcPr>
          <w:p w14:paraId="091F43A1"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Reasons for homelessness</w:t>
            </w:r>
          </w:p>
        </w:tc>
        <w:tc>
          <w:tcPr>
            <w:tcW w:w="3138" w:type="dxa"/>
          </w:tcPr>
          <w:p w14:paraId="0F72214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28744816"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FFE47EA"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919A045"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7263CC0"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1F978649" w14:textId="77777777" w:rsidTr="007025A2">
        <w:tc>
          <w:tcPr>
            <w:tcW w:w="1473" w:type="dxa"/>
            <w:vMerge w:val="restart"/>
          </w:tcPr>
          <w:p w14:paraId="11C0167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satisfaction</w:t>
            </w:r>
          </w:p>
        </w:tc>
        <w:tc>
          <w:tcPr>
            <w:tcW w:w="1473" w:type="dxa"/>
          </w:tcPr>
          <w:p w14:paraId="1129C997"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atisfaction with dwelling </w:t>
            </w:r>
          </w:p>
        </w:tc>
        <w:tc>
          <w:tcPr>
            <w:tcW w:w="3138" w:type="dxa"/>
          </w:tcPr>
          <w:p w14:paraId="0B2765D9" w14:textId="34F6E8CC"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 xml:space="preserve">Level of satisfaction </w:t>
            </w:r>
            <w:proofErr w:type="gramStart"/>
            <w:r w:rsidRPr="00396EE3">
              <w:rPr>
                <w:rFonts w:ascii="Calibri" w:hAnsi="Calibri" w:cs="Calibri"/>
                <w:color w:val="000000"/>
                <w:sz w:val="20"/>
                <w:szCs w:val="20"/>
              </w:rPr>
              <w:t>with:</w:t>
            </w:r>
            <w:proofErr w:type="gramEnd"/>
            <w:r w:rsidRPr="00396EE3">
              <w:rPr>
                <w:rFonts w:ascii="Calibri" w:hAnsi="Calibri" w:cs="Calibri"/>
                <w:color w:val="000000"/>
                <w:sz w:val="20"/>
                <w:szCs w:val="20"/>
              </w:rPr>
              <w:t xml:space="preserve"> overall services/day-to-day maintenance services/</w:t>
            </w:r>
            <w:r w:rsidR="00D4172C" w:rsidRPr="00396EE3">
              <w:rPr>
                <w:rFonts w:ascii="Calibri" w:hAnsi="Calibri" w:cs="Calibri"/>
                <w:color w:val="000000"/>
                <w:sz w:val="20"/>
                <w:szCs w:val="20"/>
              </w:rPr>
              <w:t>e</w:t>
            </w:r>
            <w:r w:rsidRPr="00396EE3">
              <w:rPr>
                <w:rFonts w:ascii="Calibri" w:hAnsi="Calibri" w:cs="Calibri"/>
                <w:color w:val="000000"/>
                <w:sz w:val="20"/>
                <w:szCs w:val="20"/>
              </w:rPr>
              <w:t>mergency maintenance services provided by your housing organisation in last 12 months</w:t>
            </w:r>
            <w:r w:rsidR="00906BF1" w:rsidRPr="00396EE3">
              <w:rPr>
                <w:rFonts w:ascii="Calibri" w:hAnsi="Calibri" w:cs="Calibri"/>
                <w:color w:val="000000"/>
                <w:sz w:val="20"/>
                <w:szCs w:val="20"/>
              </w:rPr>
              <w:t xml:space="preserve"> </w:t>
            </w:r>
            <w:r w:rsidR="00906BF1" w:rsidRPr="00396EE3">
              <w:rPr>
                <w:rFonts w:ascii="Calibri" w:hAnsi="Calibri" w:cs="Calibri"/>
                <w:color w:val="000000"/>
                <w:sz w:val="20"/>
                <w:szCs w:val="20"/>
                <w:vertAlign w:val="superscript"/>
              </w:rPr>
              <w:t>c</w:t>
            </w:r>
            <w:r w:rsidRPr="00396EE3">
              <w:rPr>
                <w:rFonts w:ascii="Calibri" w:hAnsi="Calibri" w:cs="Calibri"/>
                <w:color w:val="000000"/>
                <w:sz w:val="20"/>
                <w:szCs w:val="20"/>
              </w:rPr>
              <w:t xml:space="preserve">                                              </w:t>
            </w:r>
          </w:p>
        </w:tc>
        <w:tc>
          <w:tcPr>
            <w:tcW w:w="1878" w:type="dxa"/>
          </w:tcPr>
          <w:p w14:paraId="017AEDF5"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6407855A"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0F93B420"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071FA2E"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8A1AADF" w14:textId="77777777" w:rsidTr="007025A2">
        <w:tc>
          <w:tcPr>
            <w:tcW w:w="1473" w:type="dxa"/>
            <w:vMerge/>
          </w:tcPr>
          <w:p w14:paraId="1307749D" w14:textId="77777777" w:rsidR="00684EDA" w:rsidRPr="008622CF" w:rsidRDefault="00684EDA" w:rsidP="00840D36">
            <w:pPr>
              <w:pStyle w:val="CCS-NormalText"/>
              <w:rPr>
                <w:rFonts w:ascii="Calibri" w:hAnsi="Calibri" w:cs="Calibri"/>
                <w:sz w:val="20"/>
                <w:szCs w:val="20"/>
              </w:rPr>
            </w:pPr>
          </w:p>
        </w:tc>
        <w:tc>
          <w:tcPr>
            <w:tcW w:w="1473" w:type="dxa"/>
          </w:tcPr>
          <w:p w14:paraId="2011799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Adequacy of housing for current needs</w:t>
            </w:r>
          </w:p>
        </w:tc>
        <w:tc>
          <w:tcPr>
            <w:tcW w:w="3138" w:type="dxa"/>
          </w:tcPr>
          <w:p w14:paraId="59714A93" w14:textId="24119D52"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color w:val="000000"/>
                <w:sz w:val="20"/>
                <w:szCs w:val="20"/>
              </w:rPr>
              <w:t xml:space="preserve">Needs met/not met for: number of bedrooms, privacy of home, safety and security in home, safety and security in neighbourhood, comfort </w:t>
            </w:r>
            <w:r w:rsidRPr="00396EE3">
              <w:rPr>
                <w:rFonts w:ascii="Calibri" w:hAnsi="Calibri" w:cs="Calibri"/>
                <w:color w:val="000000"/>
                <w:sz w:val="20"/>
                <w:szCs w:val="20"/>
              </w:rPr>
              <w:lastRenderedPageBreak/>
              <w:t>of home in hot/cold weather, energy efficiency of home, access to shops and banking facilities/ medical services/family and friends;                                      Needs met/no</w:t>
            </w:r>
            <w:r w:rsidR="00D4172C" w:rsidRPr="00396EE3">
              <w:rPr>
                <w:rFonts w:ascii="Calibri" w:hAnsi="Calibri" w:cs="Calibri"/>
                <w:color w:val="000000"/>
                <w:sz w:val="20"/>
                <w:szCs w:val="20"/>
              </w:rPr>
              <w:t>t</w:t>
            </w:r>
            <w:r w:rsidRPr="00396EE3">
              <w:rPr>
                <w:rFonts w:ascii="Calibri" w:hAnsi="Calibri" w:cs="Calibri"/>
                <w:color w:val="000000"/>
                <w:sz w:val="20"/>
                <w:szCs w:val="20"/>
              </w:rPr>
              <w:t xml:space="preserve"> met/not need for: size of living spaces, storage - indoor/outdoor, fixtures/structural modifications for special needs, easy access/entry from street, car parking, access to outdoor space, fencing/ enclosure of outdoor space, water efficiency of bathroom/toilet, access to public transport/ hospitals/child care/ schools/ further education/ employment or place of work/ community services/parks, recreation or sporting facilities/</w:t>
            </w:r>
            <w:r w:rsidR="00D4172C" w:rsidRPr="00396EE3">
              <w:rPr>
                <w:rFonts w:ascii="Calibri" w:hAnsi="Calibri" w:cs="Calibri"/>
                <w:color w:val="000000"/>
                <w:sz w:val="20"/>
                <w:szCs w:val="20"/>
              </w:rPr>
              <w:t xml:space="preserve"> </w:t>
            </w:r>
            <w:r w:rsidRPr="00396EE3">
              <w:rPr>
                <w:rFonts w:ascii="Calibri" w:hAnsi="Calibri" w:cs="Calibri"/>
                <w:color w:val="000000"/>
                <w:sz w:val="20"/>
                <w:szCs w:val="20"/>
              </w:rPr>
              <w:t>places of cultural or religious significance</w:t>
            </w:r>
            <w:r w:rsidR="00906BF1" w:rsidRPr="00396EE3">
              <w:rPr>
                <w:rFonts w:ascii="Calibri" w:hAnsi="Calibri" w:cs="Calibri"/>
                <w:color w:val="000000"/>
                <w:sz w:val="20"/>
                <w:szCs w:val="20"/>
              </w:rPr>
              <w:t xml:space="preserve"> </w:t>
            </w:r>
            <w:r w:rsidR="00906BF1" w:rsidRPr="00396EE3">
              <w:rPr>
                <w:rFonts w:ascii="Calibri" w:hAnsi="Calibri" w:cs="Calibri"/>
                <w:color w:val="000000"/>
                <w:sz w:val="20"/>
                <w:szCs w:val="20"/>
                <w:vertAlign w:val="superscript"/>
              </w:rPr>
              <w:t>c</w:t>
            </w:r>
          </w:p>
        </w:tc>
        <w:tc>
          <w:tcPr>
            <w:tcW w:w="1878" w:type="dxa"/>
          </w:tcPr>
          <w:p w14:paraId="6A46CB42"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lastRenderedPageBreak/>
              <w:t>No</w:t>
            </w:r>
          </w:p>
        </w:tc>
        <w:tc>
          <w:tcPr>
            <w:tcW w:w="3229" w:type="dxa"/>
          </w:tcPr>
          <w:p w14:paraId="38F0855C"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7E38E0DA"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67170181"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3AE5F980" w14:textId="77777777" w:rsidTr="007025A2">
        <w:tc>
          <w:tcPr>
            <w:tcW w:w="1473" w:type="dxa"/>
          </w:tcPr>
          <w:p w14:paraId="6D25144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issues</w:t>
            </w:r>
          </w:p>
        </w:tc>
        <w:tc>
          <w:tcPr>
            <w:tcW w:w="1473" w:type="dxa"/>
          </w:tcPr>
          <w:p w14:paraId="428733DE"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T</w:t>
            </w:r>
            <w:r w:rsidRPr="008622CF">
              <w:rPr>
                <w:rFonts w:ascii="Calibri" w:hAnsi="Calibri" w:cs="Calibri"/>
                <w:sz w:val="20"/>
                <w:szCs w:val="20"/>
              </w:rPr>
              <w:t xml:space="preserve">ype of </w:t>
            </w:r>
            <w:r>
              <w:rPr>
                <w:rFonts w:ascii="Calibri" w:hAnsi="Calibri" w:cs="Calibri"/>
                <w:sz w:val="20"/>
                <w:szCs w:val="20"/>
              </w:rPr>
              <w:t xml:space="preserve">housing </w:t>
            </w:r>
            <w:r w:rsidRPr="008622CF">
              <w:rPr>
                <w:rFonts w:ascii="Calibri" w:hAnsi="Calibri" w:cs="Calibri"/>
                <w:sz w:val="20"/>
                <w:szCs w:val="20"/>
              </w:rPr>
              <w:t>issues experienced</w:t>
            </w:r>
          </w:p>
        </w:tc>
        <w:tc>
          <w:tcPr>
            <w:tcW w:w="3138" w:type="dxa"/>
          </w:tcPr>
          <w:p w14:paraId="57DDAA48"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6DDA75C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70E63E05"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4BE62C18"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8366C4F"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4F438C00" w14:textId="77777777" w:rsidTr="007025A2">
        <w:tc>
          <w:tcPr>
            <w:tcW w:w="1473" w:type="dxa"/>
            <w:vMerge w:val="restart"/>
          </w:tcPr>
          <w:p w14:paraId="23A1856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Satisfaction with neighbourhood</w:t>
            </w:r>
          </w:p>
        </w:tc>
        <w:tc>
          <w:tcPr>
            <w:tcW w:w="1473" w:type="dxa"/>
          </w:tcPr>
          <w:p w14:paraId="0688B65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Perceived safety of neighbourhood</w:t>
            </w:r>
          </w:p>
        </w:tc>
        <w:tc>
          <w:tcPr>
            <w:tcW w:w="3138" w:type="dxa"/>
          </w:tcPr>
          <w:p w14:paraId="45C6DD60" w14:textId="32C5FF9E"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Needs met/not met: safety and security in neighbourhood</w:t>
            </w:r>
            <w:r w:rsidR="00906BF1" w:rsidRPr="00396EE3">
              <w:rPr>
                <w:rFonts w:ascii="Calibri" w:hAnsi="Calibri" w:cs="Calibri"/>
                <w:color w:val="000000"/>
                <w:sz w:val="20"/>
                <w:szCs w:val="20"/>
              </w:rPr>
              <w:t xml:space="preserve"> </w:t>
            </w:r>
            <w:r w:rsidR="00906BF1" w:rsidRPr="00396EE3">
              <w:rPr>
                <w:rFonts w:ascii="Calibri" w:hAnsi="Calibri" w:cs="Calibri"/>
                <w:color w:val="000000"/>
                <w:sz w:val="20"/>
                <w:szCs w:val="20"/>
                <w:vertAlign w:val="superscript"/>
              </w:rPr>
              <w:t xml:space="preserve">c </w:t>
            </w:r>
            <w:r w:rsidRPr="00396EE3">
              <w:rPr>
                <w:rFonts w:ascii="Calibri" w:hAnsi="Calibri" w:cs="Calibri"/>
                <w:color w:val="000000"/>
                <w:sz w:val="20"/>
                <w:szCs w:val="20"/>
              </w:rPr>
              <w:t xml:space="preserve">;                                                          </w:t>
            </w:r>
            <w:r w:rsidR="00D56401" w:rsidRPr="00396EE3">
              <w:rPr>
                <w:rFonts w:ascii="Calibri" w:hAnsi="Calibri" w:cs="Calibri"/>
                <w:color w:val="000000"/>
                <w:sz w:val="20"/>
                <w:szCs w:val="20"/>
              </w:rPr>
              <w:t>h</w:t>
            </w:r>
            <w:r w:rsidRPr="00396EE3">
              <w:rPr>
                <w:rFonts w:ascii="Calibri" w:hAnsi="Calibri" w:cs="Calibri"/>
                <w:color w:val="000000"/>
                <w:sz w:val="20"/>
                <w:szCs w:val="20"/>
              </w:rPr>
              <w:t xml:space="preserve">ow comfortable would you feel asking neighbour to assist with problem; </w:t>
            </w:r>
            <w:r w:rsidR="00D56401" w:rsidRPr="00396EE3">
              <w:rPr>
                <w:rFonts w:ascii="Calibri" w:hAnsi="Calibri" w:cs="Calibri"/>
                <w:color w:val="000000"/>
                <w:sz w:val="20"/>
                <w:szCs w:val="20"/>
              </w:rPr>
              <w:t>w</w:t>
            </w:r>
            <w:r w:rsidRPr="00396EE3">
              <w:rPr>
                <w:rFonts w:ascii="Calibri" w:hAnsi="Calibri" w:cs="Calibri"/>
                <w:color w:val="000000"/>
                <w:sz w:val="20"/>
                <w:szCs w:val="20"/>
              </w:rPr>
              <w:t>ould you turn to neighbour for: help with household/garden task that can't do, help around home/go shopping if sick and had to stay in bed for few days, be there for you if felt bit down/depressed and wanted to talk about it, advice about family problems, enjoy pleasant social occasion with, other, none</w:t>
            </w:r>
            <w:r w:rsidR="00906BF1" w:rsidRPr="00396EE3">
              <w:rPr>
                <w:rFonts w:ascii="Calibri" w:hAnsi="Calibri" w:cs="Calibri"/>
                <w:color w:val="000000"/>
                <w:sz w:val="20"/>
                <w:szCs w:val="20"/>
                <w:vertAlign w:val="superscript"/>
              </w:rPr>
              <w:t xml:space="preserve"> </w:t>
            </w:r>
            <w:proofErr w:type="spellStart"/>
            <w:r w:rsidR="00906BF1" w:rsidRPr="00396EE3">
              <w:rPr>
                <w:rFonts w:ascii="Calibri" w:hAnsi="Calibri" w:cs="Calibri"/>
                <w:color w:val="000000"/>
                <w:sz w:val="20"/>
                <w:szCs w:val="20"/>
                <w:vertAlign w:val="superscript"/>
              </w:rPr>
              <w:t>a,c</w:t>
            </w:r>
            <w:proofErr w:type="spellEnd"/>
          </w:p>
        </w:tc>
        <w:tc>
          <w:tcPr>
            <w:tcW w:w="1878" w:type="dxa"/>
          </w:tcPr>
          <w:p w14:paraId="79277C32"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7AD47F93"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452F1C85"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B65E65F"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59B54BB" w14:textId="77777777" w:rsidTr="007025A2">
        <w:tc>
          <w:tcPr>
            <w:tcW w:w="1473" w:type="dxa"/>
            <w:vMerge/>
          </w:tcPr>
          <w:p w14:paraId="6D5EAC65" w14:textId="77777777" w:rsidR="00684EDA" w:rsidRPr="008622CF" w:rsidRDefault="00684EDA" w:rsidP="00840D36">
            <w:pPr>
              <w:pStyle w:val="CCS-NormalText"/>
              <w:rPr>
                <w:rFonts w:ascii="Calibri" w:hAnsi="Calibri" w:cs="Calibri"/>
                <w:sz w:val="20"/>
                <w:szCs w:val="20"/>
              </w:rPr>
            </w:pPr>
          </w:p>
        </w:tc>
        <w:tc>
          <w:tcPr>
            <w:tcW w:w="1473" w:type="dxa"/>
          </w:tcPr>
          <w:p w14:paraId="64089B1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Amenities in neighbourhood</w:t>
            </w:r>
          </w:p>
        </w:tc>
        <w:tc>
          <w:tcPr>
            <w:tcW w:w="3138" w:type="dxa"/>
          </w:tcPr>
          <w:p w14:paraId="3931EF76" w14:textId="2EBB7C3B"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color w:val="000000"/>
                <w:sz w:val="20"/>
                <w:szCs w:val="20"/>
              </w:rPr>
              <w:t xml:space="preserve">Needs met/not </w:t>
            </w:r>
            <w:proofErr w:type="gramStart"/>
            <w:r w:rsidRPr="00396EE3">
              <w:rPr>
                <w:rFonts w:ascii="Calibri" w:hAnsi="Calibri" w:cs="Calibri"/>
                <w:color w:val="000000"/>
                <w:sz w:val="20"/>
                <w:szCs w:val="20"/>
              </w:rPr>
              <w:t>met:</w:t>
            </w:r>
            <w:proofErr w:type="gramEnd"/>
            <w:r w:rsidRPr="00396EE3">
              <w:rPr>
                <w:rFonts w:ascii="Calibri" w:hAnsi="Calibri" w:cs="Calibri"/>
                <w:color w:val="000000"/>
                <w:sz w:val="20"/>
                <w:szCs w:val="20"/>
              </w:rPr>
              <w:t xml:space="preserve"> </w:t>
            </w:r>
            <w:r w:rsidR="00D56401" w:rsidRPr="00396EE3">
              <w:rPr>
                <w:rFonts w:ascii="Calibri" w:hAnsi="Calibri" w:cs="Calibri"/>
                <w:color w:val="000000"/>
                <w:sz w:val="20"/>
                <w:szCs w:val="20"/>
              </w:rPr>
              <w:t>a</w:t>
            </w:r>
            <w:r w:rsidRPr="00396EE3">
              <w:rPr>
                <w:rFonts w:ascii="Calibri" w:hAnsi="Calibri" w:cs="Calibri"/>
                <w:color w:val="000000"/>
                <w:sz w:val="20"/>
                <w:szCs w:val="20"/>
              </w:rPr>
              <w:t>ccess to shops and banking facilities/parks, recreation or sporting facilities/ places of cultural or religious significance</w:t>
            </w:r>
            <w:r w:rsidR="00906BF1" w:rsidRPr="00396EE3">
              <w:rPr>
                <w:rFonts w:ascii="Calibri" w:hAnsi="Calibri" w:cs="Calibri"/>
                <w:color w:val="000000"/>
                <w:sz w:val="20"/>
                <w:szCs w:val="20"/>
              </w:rPr>
              <w:t xml:space="preserve"> </w:t>
            </w:r>
            <w:r w:rsidR="00906BF1" w:rsidRPr="00396EE3">
              <w:rPr>
                <w:rFonts w:ascii="Calibri" w:hAnsi="Calibri" w:cs="Calibri"/>
                <w:color w:val="000000"/>
                <w:sz w:val="20"/>
                <w:szCs w:val="20"/>
                <w:vertAlign w:val="superscript"/>
              </w:rPr>
              <w:t>c</w:t>
            </w:r>
          </w:p>
        </w:tc>
        <w:tc>
          <w:tcPr>
            <w:tcW w:w="1878" w:type="dxa"/>
          </w:tcPr>
          <w:p w14:paraId="4BBC4740"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110643BC"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386142D6"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064DE6C9"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78BCBE64" w14:textId="77777777" w:rsidTr="007025A2">
        <w:tc>
          <w:tcPr>
            <w:tcW w:w="1473" w:type="dxa"/>
            <w:vMerge/>
          </w:tcPr>
          <w:p w14:paraId="630E6E1C" w14:textId="77777777" w:rsidR="00684EDA" w:rsidRPr="008622CF" w:rsidRDefault="00684EDA" w:rsidP="00840D36">
            <w:pPr>
              <w:pStyle w:val="CCS-NormalText"/>
              <w:rPr>
                <w:rFonts w:ascii="Calibri" w:hAnsi="Calibri" w:cs="Calibri"/>
                <w:sz w:val="20"/>
                <w:szCs w:val="20"/>
              </w:rPr>
            </w:pPr>
          </w:p>
        </w:tc>
        <w:tc>
          <w:tcPr>
            <w:tcW w:w="1473" w:type="dxa"/>
          </w:tcPr>
          <w:p w14:paraId="3BA322D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Services in neighbourhood</w:t>
            </w:r>
          </w:p>
        </w:tc>
        <w:tc>
          <w:tcPr>
            <w:tcW w:w="3138" w:type="dxa"/>
          </w:tcPr>
          <w:p w14:paraId="7C7C061D" w14:textId="6491A516"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color w:val="000000"/>
                <w:sz w:val="20"/>
                <w:szCs w:val="20"/>
              </w:rPr>
              <w:t xml:space="preserve">Needs met/not </w:t>
            </w:r>
            <w:proofErr w:type="gramStart"/>
            <w:r w:rsidRPr="00396EE3">
              <w:rPr>
                <w:rFonts w:ascii="Calibri" w:hAnsi="Calibri" w:cs="Calibri"/>
                <w:color w:val="000000"/>
                <w:sz w:val="20"/>
                <w:szCs w:val="20"/>
              </w:rPr>
              <w:t>met:</w:t>
            </w:r>
            <w:proofErr w:type="gramEnd"/>
            <w:r w:rsidRPr="00396EE3">
              <w:rPr>
                <w:rFonts w:ascii="Calibri" w:hAnsi="Calibri" w:cs="Calibri"/>
                <w:color w:val="000000"/>
                <w:sz w:val="20"/>
                <w:szCs w:val="20"/>
              </w:rPr>
              <w:t xml:space="preserve"> </w:t>
            </w:r>
            <w:r w:rsidR="00D56401" w:rsidRPr="00396EE3">
              <w:rPr>
                <w:rFonts w:ascii="Calibri" w:hAnsi="Calibri" w:cs="Calibri"/>
                <w:color w:val="000000"/>
                <w:sz w:val="20"/>
                <w:szCs w:val="20"/>
              </w:rPr>
              <w:t>a</w:t>
            </w:r>
            <w:r w:rsidRPr="00396EE3">
              <w:rPr>
                <w:rFonts w:ascii="Calibri" w:hAnsi="Calibri" w:cs="Calibri"/>
                <w:color w:val="000000"/>
                <w:sz w:val="20"/>
                <w:szCs w:val="20"/>
              </w:rPr>
              <w:t>ccess to medical services, public transport/ hospitals/</w:t>
            </w:r>
            <w:r w:rsidR="000945AD" w:rsidRPr="00396EE3">
              <w:rPr>
                <w:rFonts w:ascii="Calibri" w:hAnsi="Calibri" w:cs="Calibri"/>
                <w:color w:val="000000"/>
                <w:sz w:val="20"/>
                <w:szCs w:val="20"/>
              </w:rPr>
              <w:t>childcare</w:t>
            </w:r>
            <w:r w:rsidRPr="00396EE3">
              <w:rPr>
                <w:rFonts w:ascii="Calibri" w:hAnsi="Calibri" w:cs="Calibri"/>
                <w:color w:val="000000"/>
                <w:sz w:val="20"/>
                <w:szCs w:val="20"/>
              </w:rPr>
              <w:t>/schools/further education/community services</w:t>
            </w:r>
            <w:r w:rsidR="00906BF1" w:rsidRPr="00396EE3">
              <w:rPr>
                <w:rFonts w:ascii="Calibri" w:hAnsi="Calibri" w:cs="Calibri"/>
                <w:color w:val="000000"/>
                <w:sz w:val="20"/>
                <w:szCs w:val="20"/>
              </w:rPr>
              <w:t xml:space="preserve"> </w:t>
            </w:r>
            <w:r w:rsidR="00906BF1" w:rsidRPr="00396EE3">
              <w:rPr>
                <w:rFonts w:ascii="Calibri" w:hAnsi="Calibri" w:cs="Calibri"/>
                <w:color w:val="000000"/>
                <w:sz w:val="20"/>
                <w:szCs w:val="20"/>
                <w:vertAlign w:val="superscript"/>
              </w:rPr>
              <w:t>c</w:t>
            </w:r>
          </w:p>
        </w:tc>
        <w:tc>
          <w:tcPr>
            <w:tcW w:w="1878" w:type="dxa"/>
          </w:tcPr>
          <w:p w14:paraId="3D038457"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AF8D68C"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474B83A3"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3705E8B2"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1C969735" w14:textId="77777777" w:rsidTr="007025A2">
        <w:tc>
          <w:tcPr>
            <w:tcW w:w="1473" w:type="dxa"/>
          </w:tcPr>
          <w:p w14:paraId="7BE0F85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Impact of housing on circumstances</w:t>
            </w:r>
          </w:p>
        </w:tc>
        <w:tc>
          <w:tcPr>
            <w:tcW w:w="1473" w:type="dxa"/>
          </w:tcPr>
          <w:p w14:paraId="00A3FEB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Impact of housing circumstances </w:t>
            </w:r>
          </w:p>
        </w:tc>
        <w:tc>
          <w:tcPr>
            <w:tcW w:w="3138" w:type="dxa"/>
          </w:tcPr>
          <w:p w14:paraId="2E709079" w14:textId="4B841C18"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color w:val="000000"/>
                <w:sz w:val="20"/>
                <w:szCs w:val="20"/>
              </w:rPr>
              <w:t xml:space="preserve">Benefits of living in social housing (yes, no, N/A): feel more settled in general, enjoy better health, more able to cope with life events, feel part of local community, can continue living in this area, can manage rent/money better, feel more able to improve job situation, better access to services/public transport, </w:t>
            </w:r>
            <w:proofErr w:type="gramStart"/>
            <w:r w:rsidRPr="00396EE3">
              <w:rPr>
                <w:rFonts w:ascii="Calibri" w:hAnsi="Calibri" w:cs="Calibri"/>
                <w:color w:val="000000"/>
                <w:sz w:val="20"/>
                <w:szCs w:val="20"/>
              </w:rPr>
              <w:t>other</w:t>
            </w:r>
            <w:proofErr w:type="gramEnd"/>
            <w:r w:rsidR="00906BF1" w:rsidRPr="00396EE3">
              <w:rPr>
                <w:rFonts w:ascii="Calibri" w:hAnsi="Calibri" w:cs="Calibri"/>
                <w:color w:val="000000"/>
                <w:sz w:val="20"/>
                <w:szCs w:val="20"/>
              </w:rPr>
              <w:t xml:space="preserve"> </w:t>
            </w:r>
            <w:r w:rsidR="00906BF1" w:rsidRPr="00396EE3">
              <w:rPr>
                <w:rFonts w:ascii="Calibri" w:hAnsi="Calibri" w:cs="Calibri"/>
                <w:color w:val="000000"/>
                <w:sz w:val="20"/>
                <w:szCs w:val="20"/>
                <w:vertAlign w:val="superscript"/>
              </w:rPr>
              <w:t>c</w:t>
            </w:r>
          </w:p>
        </w:tc>
        <w:tc>
          <w:tcPr>
            <w:tcW w:w="1878" w:type="dxa"/>
          </w:tcPr>
          <w:p w14:paraId="2F633672"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C2C7325"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04A055C"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2BC4B03"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4532712E" w14:textId="77777777" w:rsidTr="007025A2">
        <w:tc>
          <w:tcPr>
            <w:tcW w:w="1473" w:type="dxa"/>
            <w:vMerge w:val="restart"/>
          </w:tcPr>
          <w:p w14:paraId="583397A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stability</w:t>
            </w:r>
          </w:p>
        </w:tc>
        <w:tc>
          <w:tcPr>
            <w:tcW w:w="1473" w:type="dxa"/>
          </w:tcPr>
          <w:p w14:paraId="4E4CF15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Security of tenure</w:t>
            </w:r>
          </w:p>
        </w:tc>
        <w:tc>
          <w:tcPr>
            <w:tcW w:w="3138" w:type="dxa"/>
          </w:tcPr>
          <w:p w14:paraId="78D3D8D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7231C2EF"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7A103226"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5A60C83A"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DEE2C9D"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1391DA68" w14:textId="77777777" w:rsidTr="007025A2">
        <w:tc>
          <w:tcPr>
            <w:tcW w:w="1473" w:type="dxa"/>
            <w:vMerge/>
          </w:tcPr>
          <w:p w14:paraId="3B2CCC00" w14:textId="77777777" w:rsidR="00684EDA" w:rsidRPr="008622CF" w:rsidRDefault="00684EDA" w:rsidP="00840D36">
            <w:pPr>
              <w:pStyle w:val="CCS-NormalText"/>
              <w:rPr>
                <w:rFonts w:ascii="Calibri" w:hAnsi="Calibri" w:cs="Calibri"/>
                <w:sz w:val="20"/>
                <w:szCs w:val="20"/>
              </w:rPr>
            </w:pPr>
          </w:p>
        </w:tc>
        <w:tc>
          <w:tcPr>
            <w:tcW w:w="1473" w:type="dxa"/>
          </w:tcPr>
          <w:p w14:paraId="409AF11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current tenure </w:t>
            </w:r>
          </w:p>
        </w:tc>
        <w:tc>
          <w:tcPr>
            <w:tcW w:w="3138" w:type="dxa"/>
          </w:tcPr>
          <w:p w14:paraId="1320F2EE" w14:textId="44A0FAC5"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How long lived in social housing/ current home (categories)</w:t>
            </w:r>
            <w:r w:rsidR="00906BF1" w:rsidRPr="00396EE3">
              <w:rPr>
                <w:rFonts w:ascii="Calibri" w:hAnsi="Calibri" w:cs="Calibri"/>
                <w:color w:val="000000"/>
                <w:sz w:val="20"/>
                <w:szCs w:val="20"/>
                <w:vertAlign w:val="superscript"/>
              </w:rPr>
              <w:t xml:space="preserve"> </w:t>
            </w:r>
            <w:proofErr w:type="spellStart"/>
            <w:proofErr w:type="gramStart"/>
            <w:r w:rsidR="00906BF1" w:rsidRPr="00396EE3">
              <w:rPr>
                <w:rFonts w:ascii="Calibri" w:hAnsi="Calibri" w:cs="Calibri"/>
                <w:color w:val="000000"/>
                <w:sz w:val="20"/>
                <w:szCs w:val="20"/>
                <w:vertAlign w:val="superscript"/>
              </w:rPr>
              <w:t>a,b</w:t>
            </w:r>
            <w:proofErr w:type="spellEnd"/>
            <w:proofErr w:type="gramEnd"/>
          </w:p>
        </w:tc>
        <w:tc>
          <w:tcPr>
            <w:tcW w:w="1878" w:type="dxa"/>
          </w:tcPr>
          <w:p w14:paraId="72143E9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0DB14407"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648B840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5755D9D0"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884A7D" w:rsidRPr="008622CF" w14:paraId="0A36BA5E" w14:textId="77777777" w:rsidTr="007025A2">
        <w:tc>
          <w:tcPr>
            <w:tcW w:w="1473" w:type="dxa"/>
            <w:vMerge w:val="restart"/>
          </w:tcPr>
          <w:p w14:paraId="5D747317" w14:textId="77777777" w:rsidR="00884A7D" w:rsidRPr="008622CF" w:rsidRDefault="00884A7D" w:rsidP="00840D36">
            <w:pPr>
              <w:pStyle w:val="CCS-NormalText"/>
              <w:rPr>
                <w:rFonts w:ascii="Calibri" w:hAnsi="Calibri" w:cs="Calibri"/>
                <w:sz w:val="20"/>
                <w:szCs w:val="20"/>
              </w:rPr>
            </w:pPr>
            <w:r w:rsidRPr="008622CF">
              <w:rPr>
                <w:rFonts w:ascii="Calibri" w:hAnsi="Calibri" w:cs="Calibri"/>
                <w:sz w:val="20"/>
                <w:szCs w:val="20"/>
              </w:rPr>
              <w:t>Housing moves</w:t>
            </w:r>
          </w:p>
        </w:tc>
        <w:tc>
          <w:tcPr>
            <w:tcW w:w="1473" w:type="dxa"/>
          </w:tcPr>
          <w:p w14:paraId="577012BE" w14:textId="77777777" w:rsidR="00884A7D" w:rsidRPr="008622CF" w:rsidRDefault="00884A7D" w:rsidP="00840D36">
            <w:pPr>
              <w:pStyle w:val="CCS-NormalText"/>
              <w:rPr>
                <w:rFonts w:ascii="Calibri" w:hAnsi="Calibri" w:cs="Calibri"/>
                <w:sz w:val="20"/>
                <w:szCs w:val="20"/>
              </w:rPr>
            </w:pPr>
            <w:r w:rsidRPr="008622CF">
              <w:rPr>
                <w:rFonts w:ascii="Calibri" w:hAnsi="Calibri" w:cs="Calibri"/>
                <w:sz w:val="20"/>
                <w:szCs w:val="20"/>
              </w:rPr>
              <w:t xml:space="preserve">Number of moves </w:t>
            </w:r>
          </w:p>
        </w:tc>
        <w:tc>
          <w:tcPr>
            <w:tcW w:w="3138" w:type="dxa"/>
          </w:tcPr>
          <w:p w14:paraId="018BF79E" w14:textId="77777777" w:rsidR="00884A7D" w:rsidRPr="00396EE3" w:rsidRDefault="00884A7D"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71A70DC9" w14:textId="77777777" w:rsidR="00884A7D" w:rsidRPr="00396EE3" w:rsidRDefault="00884A7D"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30C8CA5D" w14:textId="77777777" w:rsidR="00884A7D" w:rsidRPr="00AE4C33" w:rsidRDefault="00884A7D"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20817D8" w14:textId="77777777" w:rsidR="00884A7D" w:rsidRPr="001759F9" w:rsidRDefault="00884A7D"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B878CF1" w14:textId="77777777" w:rsidR="00884A7D" w:rsidRPr="00396EE3" w:rsidRDefault="00884A7D"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884A7D" w:rsidRPr="008622CF" w14:paraId="3C712927" w14:textId="77777777" w:rsidTr="007025A2">
        <w:tc>
          <w:tcPr>
            <w:tcW w:w="1473" w:type="dxa"/>
            <w:vMerge/>
          </w:tcPr>
          <w:p w14:paraId="70986031" w14:textId="77777777" w:rsidR="00884A7D" w:rsidRPr="008622CF" w:rsidRDefault="00884A7D" w:rsidP="00840D36">
            <w:pPr>
              <w:pStyle w:val="CCS-NormalText"/>
              <w:rPr>
                <w:rFonts w:ascii="Calibri" w:hAnsi="Calibri" w:cs="Calibri"/>
                <w:sz w:val="20"/>
                <w:szCs w:val="20"/>
              </w:rPr>
            </w:pPr>
          </w:p>
        </w:tc>
        <w:tc>
          <w:tcPr>
            <w:tcW w:w="1473" w:type="dxa"/>
          </w:tcPr>
          <w:p w14:paraId="20AF32E9" w14:textId="77777777" w:rsidR="00884A7D" w:rsidRPr="008622CF" w:rsidRDefault="00884A7D" w:rsidP="00840D36">
            <w:pPr>
              <w:pStyle w:val="CCS-NormalText"/>
              <w:rPr>
                <w:rFonts w:ascii="Calibri" w:hAnsi="Calibri" w:cs="Calibri"/>
                <w:sz w:val="20"/>
                <w:szCs w:val="20"/>
              </w:rPr>
            </w:pPr>
            <w:r w:rsidRPr="008622CF">
              <w:rPr>
                <w:rFonts w:ascii="Calibri" w:hAnsi="Calibri" w:cs="Calibri"/>
                <w:sz w:val="20"/>
                <w:szCs w:val="20"/>
              </w:rPr>
              <w:t>Reason for moves</w:t>
            </w:r>
          </w:p>
        </w:tc>
        <w:tc>
          <w:tcPr>
            <w:tcW w:w="3138" w:type="dxa"/>
          </w:tcPr>
          <w:p w14:paraId="7C40D8E7" w14:textId="77777777" w:rsidR="00884A7D" w:rsidRPr="00396EE3" w:rsidRDefault="00884A7D"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5ECE01F7" w14:textId="77777777" w:rsidR="00884A7D" w:rsidRPr="00396EE3" w:rsidRDefault="00884A7D"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202E37E0" w14:textId="77777777" w:rsidR="00884A7D" w:rsidRPr="00AE4C33" w:rsidRDefault="00884A7D"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822495E" w14:textId="77777777" w:rsidR="00884A7D" w:rsidRPr="001759F9" w:rsidRDefault="00884A7D"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46656F71" w14:textId="77777777" w:rsidR="00884A7D" w:rsidRPr="00396EE3" w:rsidRDefault="00884A7D"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884A7D" w:rsidRPr="008622CF" w14:paraId="320D473A" w14:textId="77777777" w:rsidTr="007025A2">
        <w:tc>
          <w:tcPr>
            <w:tcW w:w="1473" w:type="dxa"/>
            <w:vMerge/>
          </w:tcPr>
          <w:p w14:paraId="3A3D1FB5" w14:textId="77777777" w:rsidR="00884A7D" w:rsidRPr="008622CF" w:rsidRDefault="00884A7D" w:rsidP="00E03E4E">
            <w:pPr>
              <w:pStyle w:val="CCS-NormalText"/>
              <w:rPr>
                <w:rFonts w:ascii="Calibri" w:hAnsi="Calibri" w:cs="Calibri"/>
                <w:sz w:val="20"/>
                <w:szCs w:val="20"/>
              </w:rPr>
            </w:pPr>
          </w:p>
        </w:tc>
        <w:tc>
          <w:tcPr>
            <w:tcW w:w="1473" w:type="dxa"/>
          </w:tcPr>
          <w:p w14:paraId="55F62750" w14:textId="1515CA68" w:rsidR="00884A7D" w:rsidRPr="008622CF" w:rsidRDefault="00884A7D" w:rsidP="00E03E4E">
            <w:pPr>
              <w:pStyle w:val="CCS-NormalText"/>
              <w:rPr>
                <w:rFonts w:ascii="Calibri" w:hAnsi="Calibri" w:cs="Calibri"/>
                <w:sz w:val="20"/>
                <w:szCs w:val="20"/>
              </w:rPr>
            </w:pPr>
            <w:r w:rsidRPr="008622CF">
              <w:rPr>
                <w:rFonts w:ascii="Calibri" w:hAnsi="Calibri" w:cs="Calibri"/>
                <w:sz w:val="20"/>
                <w:szCs w:val="20"/>
              </w:rPr>
              <w:t>Intention to move house</w:t>
            </w:r>
          </w:p>
        </w:tc>
        <w:tc>
          <w:tcPr>
            <w:tcW w:w="3138" w:type="dxa"/>
          </w:tcPr>
          <w:p w14:paraId="5F4F099E" w14:textId="0002B5AD" w:rsidR="00884A7D" w:rsidRPr="00396EE3" w:rsidRDefault="00884A7D" w:rsidP="00E03E4E">
            <w:pPr>
              <w:pStyle w:val="CCS-NormalText"/>
              <w:rPr>
                <w:rFonts w:ascii="Calibri" w:hAnsi="Calibri" w:cs="Calibri"/>
                <w:color w:val="000000"/>
                <w:sz w:val="20"/>
                <w:szCs w:val="20"/>
              </w:rPr>
            </w:pPr>
            <w:r w:rsidRPr="00396EE3">
              <w:rPr>
                <w:rFonts w:ascii="Calibri" w:hAnsi="Calibri" w:cs="Calibri"/>
                <w:color w:val="000000"/>
                <w:sz w:val="20"/>
                <w:szCs w:val="20"/>
              </w:rPr>
              <w:t>No</w:t>
            </w:r>
          </w:p>
        </w:tc>
        <w:tc>
          <w:tcPr>
            <w:tcW w:w="1878" w:type="dxa"/>
          </w:tcPr>
          <w:p w14:paraId="7630DF44" w14:textId="030062AD" w:rsidR="00884A7D" w:rsidRPr="00396EE3" w:rsidRDefault="00884A7D" w:rsidP="00E03E4E">
            <w:pPr>
              <w:pStyle w:val="CCS-NormalText"/>
              <w:rPr>
                <w:rFonts w:ascii="Calibri" w:hAnsi="Calibri" w:cs="Calibri"/>
                <w:color w:val="000000"/>
                <w:sz w:val="20"/>
                <w:szCs w:val="20"/>
              </w:rPr>
            </w:pPr>
            <w:r w:rsidRPr="00396EE3">
              <w:rPr>
                <w:rFonts w:ascii="Calibri" w:hAnsi="Calibri" w:cs="Calibri"/>
                <w:color w:val="000000"/>
                <w:sz w:val="20"/>
                <w:szCs w:val="20"/>
              </w:rPr>
              <w:t>No</w:t>
            </w:r>
          </w:p>
        </w:tc>
        <w:tc>
          <w:tcPr>
            <w:tcW w:w="3229" w:type="dxa"/>
          </w:tcPr>
          <w:p w14:paraId="4BF230FC" w14:textId="40D63C7F" w:rsidR="00884A7D" w:rsidRPr="00AE4C33" w:rsidRDefault="00884A7D" w:rsidP="00E03E4E">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54E0200" w14:textId="75DBBDE8" w:rsidR="00884A7D" w:rsidRPr="001759F9" w:rsidRDefault="00884A7D" w:rsidP="00E03E4E">
            <w:pPr>
              <w:pStyle w:val="CCS-NormalText"/>
              <w:rPr>
                <w:rFonts w:ascii="Calibri" w:hAnsi="Calibri" w:cs="Calibri"/>
                <w:color w:val="000000"/>
                <w:sz w:val="20"/>
                <w:szCs w:val="20"/>
              </w:rPr>
            </w:pPr>
            <w:r w:rsidRPr="001759F9">
              <w:rPr>
                <w:rFonts w:ascii="Calibri" w:hAnsi="Calibri" w:cs="Calibri"/>
                <w:color w:val="000000"/>
                <w:sz w:val="20"/>
                <w:szCs w:val="20"/>
              </w:rPr>
              <w:t>No</w:t>
            </w:r>
          </w:p>
        </w:tc>
        <w:tc>
          <w:tcPr>
            <w:tcW w:w="1521" w:type="dxa"/>
          </w:tcPr>
          <w:p w14:paraId="3CAF744B" w14:textId="0A1168FE" w:rsidR="00884A7D" w:rsidRPr="00396EE3" w:rsidRDefault="00884A7D" w:rsidP="00E03E4E">
            <w:pPr>
              <w:pStyle w:val="CCS-NormalText"/>
              <w:rPr>
                <w:rFonts w:ascii="Calibri" w:hAnsi="Calibri" w:cs="Calibri"/>
                <w:sz w:val="20"/>
                <w:szCs w:val="20"/>
              </w:rPr>
            </w:pPr>
            <w:r w:rsidRPr="00396EE3">
              <w:rPr>
                <w:rFonts w:ascii="Calibri" w:hAnsi="Calibri" w:cs="Calibri"/>
                <w:sz w:val="20"/>
                <w:szCs w:val="20"/>
              </w:rPr>
              <w:t>No</w:t>
            </w:r>
          </w:p>
        </w:tc>
      </w:tr>
      <w:tr w:rsidR="00884A7D" w:rsidRPr="008622CF" w14:paraId="7596B43C" w14:textId="77777777" w:rsidTr="007025A2">
        <w:tc>
          <w:tcPr>
            <w:tcW w:w="1473" w:type="dxa"/>
            <w:vMerge/>
          </w:tcPr>
          <w:p w14:paraId="233C828D" w14:textId="77777777" w:rsidR="00884A7D" w:rsidRPr="008622CF" w:rsidRDefault="00884A7D" w:rsidP="00E03E4E">
            <w:pPr>
              <w:pStyle w:val="CCS-NormalText"/>
              <w:rPr>
                <w:rFonts w:ascii="Calibri" w:hAnsi="Calibri" w:cs="Calibri"/>
                <w:sz w:val="20"/>
                <w:szCs w:val="20"/>
              </w:rPr>
            </w:pPr>
          </w:p>
        </w:tc>
        <w:tc>
          <w:tcPr>
            <w:tcW w:w="1473" w:type="dxa"/>
          </w:tcPr>
          <w:p w14:paraId="636914C4" w14:textId="58F5878D" w:rsidR="00884A7D" w:rsidRPr="008622CF" w:rsidRDefault="00884A7D" w:rsidP="00E03E4E">
            <w:pPr>
              <w:pStyle w:val="CCS-NormalText"/>
              <w:rPr>
                <w:rFonts w:ascii="Calibri" w:hAnsi="Calibri" w:cs="Calibri"/>
                <w:sz w:val="20"/>
                <w:szCs w:val="20"/>
              </w:rPr>
            </w:pPr>
            <w:r w:rsidRPr="008622CF">
              <w:rPr>
                <w:rFonts w:ascii="Calibri" w:hAnsi="Calibri" w:cs="Calibri"/>
                <w:sz w:val="20"/>
                <w:szCs w:val="20"/>
              </w:rPr>
              <w:t>Reasons for wanting to move</w:t>
            </w:r>
          </w:p>
        </w:tc>
        <w:tc>
          <w:tcPr>
            <w:tcW w:w="3138" w:type="dxa"/>
          </w:tcPr>
          <w:p w14:paraId="514E9039" w14:textId="5E5E1DAA" w:rsidR="00884A7D" w:rsidRPr="00396EE3" w:rsidRDefault="00884A7D" w:rsidP="00E03E4E">
            <w:pPr>
              <w:pStyle w:val="CCS-NormalText"/>
              <w:rPr>
                <w:rFonts w:ascii="Calibri" w:hAnsi="Calibri" w:cs="Calibri"/>
                <w:color w:val="000000"/>
                <w:sz w:val="20"/>
                <w:szCs w:val="20"/>
              </w:rPr>
            </w:pPr>
            <w:r w:rsidRPr="00396EE3">
              <w:rPr>
                <w:rFonts w:ascii="Calibri" w:hAnsi="Calibri" w:cs="Calibri"/>
                <w:color w:val="000000"/>
                <w:sz w:val="20"/>
                <w:szCs w:val="20"/>
              </w:rPr>
              <w:t>No</w:t>
            </w:r>
          </w:p>
        </w:tc>
        <w:tc>
          <w:tcPr>
            <w:tcW w:w="1878" w:type="dxa"/>
          </w:tcPr>
          <w:p w14:paraId="4DFFBF8F" w14:textId="5BA4DCBF" w:rsidR="00884A7D" w:rsidRPr="00396EE3" w:rsidRDefault="00884A7D" w:rsidP="00E03E4E">
            <w:pPr>
              <w:pStyle w:val="CCS-NormalText"/>
              <w:rPr>
                <w:rFonts w:ascii="Calibri" w:hAnsi="Calibri" w:cs="Calibri"/>
                <w:color w:val="000000"/>
                <w:sz w:val="20"/>
                <w:szCs w:val="20"/>
              </w:rPr>
            </w:pPr>
            <w:r w:rsidRPr="00396EE3">
              <w:rPr>
                <w:rFonts w:ascii="Calibri" w:hAnsi="Calibri" w:cs="Calibri"/>
                <w:color w:val="000000"/>
                <w:sz w:val="20"/>
                <w:szCs w:val="20"/>
              </w:rPr>
              <w:t>No</w:t>
            </w:r>
          </w:p>
        </w:tc>
        <w:tc>
          <w:tcPr>
            <w:tcW w:w="3229" w:type="dxa"/>
          </w:tcPr>
          <w:p w14:paraId="6764BD85" w14:textId="5EB56AFE" w:rsidR="00884A7D" w:rsidRPr="00AE4C33" w:rsidRDefault="00884A7D" w:rsidP="00E03E4E">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1EC778BA" w14:textId="70D689C8" w:rsidR="00884A7D" w:rsidRPr="001759F9" w:rsidRDefault="00884A7D" w:rsidP="00E03E4E">
            <w:pPr>
              <w:pStyle w:val="CCS-NormalText"/>
              <w:rPr>
                <w:rFonts w:ascii="Calibri" w:hAnsi="Calibri" w:cs="Calibri"/>
                <w:color w:val="000000"/>
                <w:sz w:val="20"/>
                <w:szCs w:val="20"/>
              </w:rPr>
            </w:pPr>
            <w:r w:rsidRPr="001759F9">
              <w:rPr>
                <w:rFonts w:ascii="Calibri" w:hAnsi="Calibri" w:cs="Calibri"/>
                <w:color w:val="000000"/>
                <w:sz w:val="20"/>
                <w:szCs w:val="20"/>
              </w:rPr>
              <w:t>No</w:t>
            </w:r>
          </w:p>
        </w:tc>
        <w:tc>
          <w:tcPr>
            <w:tcW w:w="1521" w:type="dxa"/>
          </w:tcPr>
          <w:p w14:paraId="656F3024" w14:textId="7170B2FE" w:rsidR="00884A7D" w:rsidRPr="00396EE3" w:rsidRDefault="00884A7D" w:rsidP="00E03E4E">
            <w:pPr>
              <w:pStyle w:val="CCS-NormalText"/>
              <w:rPr>
                <w:rFonts w:ascii="Calibri" w:hAnsi="Calibri" w:cs="Calibri"/>
                <w:sz w:val="20"/>
                <w:szCs w:val="20"/>
              </w:rPr>
            </w:pPr>
            <w:r w:rsidRPr="00396EE3">
              <w:rPr>
                <w:rFonts w:ascii="Calibri" w:hAnsi="Calibri" w:cs="Calibri"/>
                <w:sz w:val="20"/>
                <w:szCs w:val="20"/>
              </w:rPr>
              <w:t>No</w:t>
            </w:r>
          </w:p>
        </w:tc>
      </w:tr>
      <w:tr w:rsidR="00684EDA" w:rsidRPr="008622CF" w14:paraId="07349109" w14:textId="77777777" w:rsidTr="007025A2">
        <w:tc>
          <w:tcPr>
            <w:tcW w:w="1473" w:type="dxa"/>
          </w:tcPr>
          <w:p w14:paraId="5C44949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pathways</w:t>
            </w:r>
          </w:p>
        </w:tc>
        <w:tc>
          <w:tcPr>
            <w:tcW w:w="1473" w:type="dxa"/>
          </w:tcPr>
          <w:p w14:paraId="4E05FD8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Types of pathways</w:t>
            </w:r>
          </w:p>
        </w:tc>
        <w:tc>
          <w:tcPr>
            <w:tcW w:w="3138" w:type="dxa"/>
          </w:tcPr>
          <w:p w14:paraId="56DC5AF1"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5E99B826"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A3A7986"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4054DCDA"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12A96280"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449F331D" w14:textId="77777777" w:rsidTr="007025A2">
        <w:tc>
          <w:tcPr>
            <w:tcW w:w="1473" w:type="dxa"/>
            <w:vMerge w:val="restart"/>
          </w:tcPr>
          <w:p w14:paraId="06ACB32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lastRenderedPageBreak/>
              <w:t>Housing aspirations</w:t>
            </w:r>
          </w:p>
        </w:tc>
        <w:tc>
          <w:tcPr>
            <w:tcW w:w="1473" w:type="dxa"/>
          </w:tcPr>
          <w:p w14:paraId="2A61B171" w14:textId="7E11C619" w:rsidR="00684EDA" w:rsidRPr="008622CF" w:rsidRDefault="00E03E4E" w:rsidP="00840D36">
            <w:pPr>
              <w:pStyle w:val="CCS-NormalText"/>
              <w:rPr>
                <w:rFonts w:ascii="Calibri" w:hAnsi="Calibri" w:cs="Calibri"/>
                <w:sz w:val="20"/>
                <w:szCs w:val="20"/>
              </w:rPr>
            </w:pPr>
            <w:r>
              <w:rPr>
                <w:rFonts w:ascii="Calibri" w:hAnsi="Calibri" w:cs="Calibri"/>
                <w:sz w:val="20"/>
                <w:szCs w:val="20"/>
              </w:rPr>
              <w:t>Future housing plans</w:t>
            </w:r>
          </w:p>
        </w:tc>
        <w:tc>
          <w:tcPr>
            <w:tcW w:w="3138" w:type="dxa"/>
          </w:tcPr>
          <w:p w14:paraId="00E10077" w14:textId="3FF78EB8" w:rsidR="00684EDA" w:rsidRPr="00396EE3" w:rsidRDefault="00E03E4E" w:rsidP="00840D36">
            <w:pPr>
              <w:pStyle w:val="CCS-NormalText"/>
              <w:rPr>
                <w:rFonts w:ascii="Calibri" w:hAnsi="Calibri" w:cs="Calibri"/>
                <w:sz w:val="20"/>
                <w:szCs w:val="20"/>
              </w:rPr>
            </w:pPr>
            <w:r w:rsidRPr="00396EE3">
              <w:rPr>
                <w:rFonts w:ascii="Calibri" w:hAnsi="Calibri" w:cs="Calibri"/>
                <w:sz w:val="20"/>
                <w:szCs w:val="20"/>
              </w:rPr>
              <w:t>No</w:t>
            </w:r>
          </w:p>
        </w:tc>
        <w:tc>
          <w:tcPr>
            <w:tcW w:w="1878" w:type="dxa"/>
          </w:tcPr>
          <w:p w14:paraId="52DB827D" w14:textId="69465768" w:rsidR="00684EDA" w:rsidRPr="00396EE3" w:rsidRDefault="00E03E4E" w:rsidP="00840D36">
            <w:pPr>
              <w:pStyle w:val="CCS-NormalText"/>
              <w:rPr>
                <w:rFonts w:ascii="Calibri" w:hAnsi="Calibri" w:cs="Calibri"/>
                <w:sz w:val="20"/>
                <w:szCs w:val="20"/>
              </w:rPr>
            </w:pPr>
            <w:r w:rsidRPr="00396EE3">
              <w:rPr>
                <w:rFonts w:ascii="Calibri" w:hAnsi="Calibri" w:cs="Calibri"/>
                <w:sz w:val="20"/>
                <w:szCs w:val="20"/>
              </w:rPr>
              <w:t>No</w:t>
            </w:r>
          </w:p>
        </w:tc>
        <w:tc>
          <w:tcPr>
            <w:tcW w:w="3229" w:type="dxa"/>
          </w:tcPr>
          <w:p w14:paraId="4A29C429" w14:textId="2F3F86B7" w:rsidR="00684EDA" w:rsidRPr="00AE4C33" w:rsidRDefault="00E03E4E" w:rsidP="00840D36">
            <w:pPr>
              <w:pStyle w:val="CCS-NormalText"/>
              <w:rPr>
                <w:rFonts w:ascii="Calibri" w:hAnsi="Calibri" w:cs="Calibri"/>
                <w:sz w:val="20"/>
                <w:szCs w:val="20"/>
              </w:rPr>
            </w:pPr>
            <w:r>
              <w:rPr>
                <w:rFonts w:ascii="Calibri" w:hAnsi="Calibri" w:cs="Calibri"/>
                <w:sz w:val="20"/>
                <w:szCs w:val="20"/>
              </w:rPr>
              <w:t>No</w:t>
            </w:r>
          </w:p>
        </w:tc>
        <w:tc>
          <w:tcPr>
            <w:tcW w:w="2451" w:type="dxa"/>
          </w:tcPr>
          <w:p w14:paraId="3F573A87" w14:textId="6AD5EC01" w:rsidR="00684EDA" w:rsidRPr="001759F9" w:rsidRDefault="00E03E4E" w:rsidP="00840D36">
            <w:pPr>
              <w:pStyle w:val="CCS-NormalText"/>
              <w:rPr>
                <w:rFonts w:ascii="Calibri" w:hAnsi="Calibri" w:cs="Calibri"/>
                <w:sz w:val="20"/>
                <w:szCs w:val="20"/>
              </w:rPr>
            </w:pPr>
            <w:r>
              <w:rPr>
                <w:rFonts w:ascii="Calibri" w:hAnsi="Calibri" w:cs="Calibri"/>
                <w:sz w:val="20"/>
                <w:szCs w:val="20"/>
              </w:rPr>
              <w:t>No</w:t>
            </w:r>
          </w:p>
        </w:tc>
        <w:tc>
          <w:tcPr>
            <w:tcW w:w="1521" w:type="dxa"/>
          </w:tcPr>
          <w:p w14:paraId="106D1A86" w14:textId="4458AD89" w:rsidR="00684EDA" w:rsidRPr="00396EE3" w:rsidRDefault="00E03E4E" w:rsidP="00840D36">
            <w:pPr>
              <w:pStyle w:val="CCS-NormalText"/>
              <w:rPr>
                <w:rFonts w:ascii="Calibri" w:hAnsi="Calibri" w:cs="Calibri"/>
                <w:color w:val="000000"/>
                <w:sz w:val="20"/>
                <w:szCs w:val="20"/>
              </w:rPr>
            </w:pPr>
            <w:r w:rsidRPr="00396EE3">
              <w:rPr>
                <w:rFonts w:ascii="Calibri" w:hAnsi="Calibri" w:cs="Calibri"/>
                <w:color w:val="000000"/>
                <w:sz w:val="20"/>
                <w:szCs w:val="20"/>
              </w:rPr>
              <w:t>No</w:t>
            </w:r>
          </w:p>
        </w:tc>
      </w:tr>
      <w:tr w:rsidR="00684EDA" w:rsidRPr="008622CF" w14:paraId="7972C1A2" w14:textId="77777777" w:rsidTr="007025A2">
        <w:tc>
          <w:tcPr>
            <w:tcW w:w="1473" w:type="dxa"/>
            <w:vMerge/>
          </w:tcPr>
          <w:p w14:paraId="147B6398" w14:textId="77777777" w:rsidR="00684EDA" w:rsidRPr="008622CF" w:rsidRDefault="00684EDA" w:rsidP="00840D36">
            <w:pPr>
              <w:pStyle w:val="CCS-NormalText"/>
              <w:rPr>
                <w:rFonts w:ascii="Calibri" w:hAnsi="Calibri" w:cs="Calibri"/>
                <w:sz w:val="20"/>
                <w:szCs w:val="20"/>
              </w:rPr>
            </w:pPr>
          </w:p>
        </w:tc>
        <w:tc>
          <w:tcPr>
            <w:tcW w:w="1473" w:type="dxa"/>
          </w:tcPr>
          <w:p w14:paraId="5CA86E6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 ownership</w:t>
            </w:r>
            <w:r>
              <w:rPr>
                <w:rFonts w:ascii="Calibri" w:hAnsi="Calibri" w:cs="Calibri"/>
                <w:sz w:val="20"/>
                <w:szCs w:val="20"/>
              </w:rPr>
              <w:t xml:space="preserve"> perceptions</w:t>
            </w:r>
          </w:p>
        </w:tc>
        <w:tc>
          <w:tcPr>
            <w:tcW w:w="3138" w:type="dxa"/>
          </w:tcPr>
          <w:p w14:paraId="449F590F"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30286DFD"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1A105F13"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011C1F6B"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2EEDF23C"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30B3A3B6" w14:textId="77777777" w:rsidTr="007025A2">
        <w:tc>
          <w:tcPr>
            <w:tcW w:w="1473" w:type="dxa"/>
            <w:vMerge/>
          </w:tcPr>
          <w:p w14:paraId="427B6763" w14:textId="77777777" w:rsidR="00684EDA" w:rsidRPr="008622CF" w:rsidRDefault="00684EDA" w:rsidP="00840D36">
            <w:pPr>
              <w:pStyle w:val="CCS-NormalText"/>
              <w:rPr>
                <w:rFonts w:ascii="Calibri" w:hAnsi="Calibri" w:cs="Calibri"/>
                <w:sz w:val="20"/>
                <w:szCs w:val="20"/>
              </w:rPr>
            </w:pPr>
          </w:p>
        </w:tc>
        <w:tc>
          <w:tcPr>
            <w:tcW w:w="1473" w:type="dxa"/>
          </w:tcPr>
          <w:p w14:paraId="133A290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Barriers and facilitators of home ownership</w:t>
            </w:r>
          </w:p>
        </w:tc>
        <w:tc>
          <w:tcPr>
            <w:tcW w:w="3138" w:type="dxa"/>
          </w:tcPr>
          <w:p w14:paraId="394549F0"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1878" w:type="dxa"/>
          </w:tcPr>
          <w:p w14:paraId="323245D8" w14:textId="77777777"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No</w:t>
            </w:r>
          </w:p>
        </w:tc>
        <w:tc>
          <w:tcPr>
            <w:tcW w:w="3229" w:type="dxa"/>
          </w:tcPr>
          <w:p w14:paraId="4DAE3826" w14:textId="77777777" w:rsidR="00684EDA" w:rsidRPr="00AE4C33" w:rsidRDefault="00684EDA" w:rsidP="00840D36">
            <w:pPr>
              <w:pStyle w:val="CCS-NormalText"/>
              <w:rPr>
                <w:rFonts w:ascii="Calibri" w:hAnsi="Calibri" w:cs="Calibri"/>
                <w:sz w:val="20"/>
                <w:szCs w:val="20"/>
              </w:rPr>
            </w:pPr>
            <w:r w:rsidRPr="00AE4C33">
              <w:rPr>
                <w:rFonts w:ascii="Calibri" w:hAnsi="Calibri" w:cs="Calibri"/>
                <w:sz w:val="20"/>
                <w:szCs w:val="20"/>
              </w:rPr>
              <w:t>No</w:t>
            </w:r>
          </w:p>
        </w:tc>
        <w:tc>
          <w:tcPr>
            <w:tcW w:w="2451" w:type="dxa"/>
          </w:tcPr>
          <w:p w14:paraId="2FACEAFD" w14:textId="77777777" w:rsidR="00684EDA" w:rsidRPr="001759F9" w:rsidRDefault="00684EDA" w:rsidP="00840D36">
            <w:pPr>
              <w:pStyle w:val="CCS-NormalText"/>
              <w:rPr>
                <w:rFonts w:ascii="Calibri" w:hAnsi="Calibri" w:cs="Calibri"/>
                <w:sz w:val="20"/>
                <w:szCs w:val="20"/>
              </w:rPr>
            </w:pPr>
            <w:r w:rsidRPr="001759F9">
              <w:rPr>
                <w:rFonts w:ascii="Calibri" w:hAnsi="Calibri" w:cs="Calibri"/>
                <w:color w:val="000000"/>
                <w:sz w:val="20"/>
                <w:szCs w:val="20"/>
              </w:rPr>
              <w:t>No</w:t>
            </w:r>
          </w:p>
        </w:tc>
        <w:tc>
          <w:tcPr>
            <w:tcW w:w="1521" w:type="dxa"/>
          </w:tcPr>
          <w:p w14:paraId="17BFB5F1" w14:textId="77777777" w:rsidR="00684EDA" w:rsidRPr="00396EE3" w:rsidRDefault="00684EDA" w:rsidP="00840D36">
            <w:pPr>
              <w:pStyle w:val="CCS-NormalText"/>
              <w:rPr>
                <w:rFonts w:ascii="Calibri" w:hAnsi="Calibri" w:cs="Calibri"/>
                <w:color w:val="000000"/>
                <w:sz w:val="20"/>
                <w:szCs w:val="20"/>
              </w:rPr>
            </w:pPr>
            <w:r w:rsidRPr="00396EE3">
              <w:rPr>
                <w:rFonts w:ascii="Calibri" w:hAnsi="Calibri" w:cs="Calibri"/>
                <w:sz w:val="20"/>
                <w:szCs w:val="20"/>
              </w:rPr>
              <w:t>No</w:t>
            </w:r>
          </w:p>
        </w:tc>
      </w:tr>
      <w:tr w:rsidR="00684EDA" w:rsidRPr="008622CF" w14:paraId="6DA89E05" w14:textId="77777777" w:rsidTr="007025A2">
        <w:tc>
          <w:tcPr>
            <w:tcW w:w="1473" w:type="dxa"/>
          </w:tcPr>
          <w:p w14:paraId="769C49B1"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Additional data items</w:t>
            </w:r>
          </w:p>
        </w:tc>
        <w:tc>
          <w:tcPr>
            <w:tcW w:w="1473" w:type="dxa"/>
          </w:tcPr>
          <w:p w14:paraId="64C3FD91" w14:textId="77777777" w:rsidR="00684EDA" w:rsidRPr="008622CF" w:rsidRDefault="00684EDA" w:rsidP="00840D36">
            <w:pPr>
              <w:pStyle w:val="CCS-NormalText"/>
              <w:rPr>
                <w:rFonts w:ascii="Calibri" w:hAnsi="Calibri" w:cs="Calibri"/>
                <w:sz w:val="20"/>
                <w:szCs w:val="20"/>
              </w:rPr>
            </w:pPr>
          </w:p>
        </w:tc>
        <w:tc>
          <w:tcPr>
            <w:tcW w:w="3138" w:type="dxa"/>
          </w:tcPr>
          <w:p w14:paraId="4DE37DAA" w14:textId="5B9D6524" w:rsidR="00684EDA" w:rsidRPr="00396EE3" w:rsidRDefault="00684EDA" w:rsidP="00840D36">
            <w:pPr>
              <w:pStyle w:val="CCS-NormalText"/>
              <w:rPr>
                <w:rFonts w:ascii="Calibri" w:hAnsi="Calibri" w:cs="Calibri"/>
                <w:sz w:val="20"/>
                <w:szCs w:val="20"/>
              </w:rPr>
            </w:pPr>
            <w:r w:rsidRPr="00396EE3">
              <w:rPr>
                <w:rFonts w:ascii="Calibri" w:hAnsi="Calibri" w:cs="Calibri"/>
                <w:color w:val="000000"/>
                <w:sz w:val="20"/>
                <w:szCs w:val="20"/>
              </w:rPr>
              <w:t>Housing immediately prior to current home</w:t>
            </w:r>
            <w:r w:rsidR="00D56401" w:rsidRPr="00396EE3">
              <w:rPr>
                <w:rFonts w:ascii="Calibri" w:hAnsi="Calibri" w:cs="Calibri"/>
                <w:color w:val="000000"/>
                <w:sz w:val="20"/>
                <w:szCs w:val="20"/>
              </w:rPr>
              <w:t xml:space="preserve"> - t</w:t>
            </w:r>
            <w:r w:rsidRPr="00396EE3">
              <w:rPr>
                <w:rFonts w:ascii="Calibri" w:hAnsi="Calibri" w:cs="Calibri"/>
                <w:color w:val="000000"/>
                <w:sz w:val="20"/>
                <w:szCs w:val="20"/>
              </w:rPr>
              <w:t>ype of home/ shelter: house/townhouse/ flat, caravan/cabin/boat/mobile home, no shelter/improvised dwelling/ motor vehicle/ tent, temporary accommodation, institution, other</w:t>
            </w:r>
            <w:r w:rsidR="00D56401" w:rsidRPr="00396EE3">
              <w:rPr>
                <w:rFonts w:ascii="Calibri" w:hAnsi="Calibri" w:cs="Calibri"/>
                <w:color w:val="000000"/>
                <w:sz w:val="20"/>
                <w:szCs w:val="20"/>
              </w:rPr>
              <w:t>;</w:t>
            </w:r>
            <w:r w:rsidRPr="00396EE3">
              <w:rPr>
                <w:rFonts w:ascii="Calibri" w:hAnsi="Calibri" w:cs="Calibri"/>
                <w:color w:val="000000"/>
                <w:sz w:val="20"/>
                <w:szCs w:val="20"/>
              </w:rPr>
              <w:t xml:space="preserve">                                                                                       Living situation: paying to stay in social housing/private rental/other housing, living rent free with relative/other, </w:t>
            </w:r>
            <w:r w:rsidR="006D025E" w:rsidRPr="00396EE3">
              <w:rPr>
                <w:rFonts w:ascii="Calibri" w:hAnsi="Calibri" w:cs="Calibri"/>
                <w:color w:val="000000"/>
                <w:sz w:val="20"/>
                <w:szCs w:val="20"/>
              </w:rPr>
              <w:t>homeowner</w:t>
            </w:r>
            <w:r w:rsidRPr="00396EE3">
              <w:rPr>
                <w:rFonts w:ascii="Calibri" w:hAnsi="Calibri" w:cs="Calibri"/>
                <w:color w:val="000000"/>
                <w:sz w:val="20"/>
                <w:szCs w:val="20"/>
              </w:rPr>
              <w:t>/ paying off mortgage, other</w:t>
            </w:r>
            <w:r w:rsidR="00906BF1" w:rsidRPr="00396EE3">
              <w:rPr>
                <w:rFonts w:ascii="Calibri" w:hAnsi="Calibri" w:cs="Calibri"/>
                <w:color w:val="000000"/>
                <w:sz w:val="20"/>
                <w:szCs w:val="20"/>
                <w:vertAlign w:val="superscript"/>
              </w:rPr>
              <w:t xml:space="preserve"> </w:t>
            </w:r>
            <w:proofErr w:type="spellStart"/>
            <w:r w:rsidR="00906BF1" w:rsidRPr="00396EE3">
              <w:rPr>
                <w:rFonts w:ascii="Calibri" w:hAnsi="Calibri" w:cs="Calibri"/>
                <w:color w:val="000000"/>
                <w:sz w:val="20"/>
                <w:szCs w:val="20"/>
                <w:vertAlign w:val="superscript"/>
              </w:rPr>
              <w:t>a,b</w:t>
            </w:r>
            <w:proofErr w:type="spellEnd"/>
          </w:p>
        </w:tc>
        <w:tc>
          <w:tcPr>
            <w:tcW w:w="1878" w:type="dxa"/>
          </w:tcPr>
          <w:p w14:paraId="2B58C25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3229" w:type="dxa"/>
          </w:tcPr>
          <w:p w14:paraId="0725614D" w14:textId="77777777" w:rsidR="00684EDA" w:rsidRPr="001759F9" w:rsidRDefault="00684EDA" w:rsidP="00840D36">
            <w:pPr>
              <w:pStyle w:val="CCS-NormalText"/>
              <w:rPr>
                <w:rFonts w:ascii="Calibri" w:hAnsi="Calibri" w:cs="Calibri"/>
                <w:sz w:val="20"/>
                <w:szCs w:val="20"/>
              </w:rPr>
            </w:pPr>
            <w:r>
              <w:rPr>
                <w:rFonts w:ascii="Calibri" w:hAnsi="Calibri" w:cs="Calibri"/>
                <w:sz w:val="20"/>
                <w:szCs w:val="20"/>
              </w:rPr>
              <w:t>No</w:t>
            </w:r>
          </w:p>
        </w:tc>
        <w:tc>
          <w:tcPr>
            <w:tcW w:w="2451" w:type="dxa"/>
          </w:tcPr>
          <w:p w14:paraId="40126F96" w14:textId="77777777" w:rsidR="00684EDA" w:rsidRPr="001759F9" w:rsidRDefault="00684EDA" w:rsidP="00840D36">
            <w:pPr>
              <w:pStyle w:val="CCS-NormalText"/>
              <w:rPr>
                <w:rFonts w:ascii="Calibri" w:hAnsi="Calibri" w:cs="Calibri"/>
                <w:sz w:val="20"/>
                <w:szCs w:val="20"/>
              </w:rPr>
            </w:pPr>
            <w:r>
              <w:rPr>
                <w:rFonts w:ascii="Calibri" w:hAnsi="Calibri" w:cs="Calibri"/>
                <w:sz w:val="20"/>
                <w:szCs w:val="20"/>
              </w:rPr>
              <w:t>No</w:t>
            </w:r>
          </w:p>
        </w:tc>
        <w:tc>
          <w:tcPr>
            <w:tcW w:w="1521" w:type="dxa"/>
          </w:tcPr>
          <w:p w14:paraId="1E4F923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bl>
    <w:p w14:paraId="1E666AE2" w14:textId="28F13AE5" w:rsidR="00684EDA" w:rsidRPr="00906BF1" w:rsidRDefault="00906BF1" w:rsidP="00684EDA">
      <w:pPr>
        <w:rPr>
          <w:lang w:eastAsia="zh-CN"/>
        </w:rPr>
      </w:pPr>
      <w:r w:rsidRPr="00E43170">
        <w:rPr>
          <w:rFonts w:ascii="Calibri" w:hAnsi="Calibri" w:cs="Calibri"/>
          <w:sz w:val="20"/>
          <w:szCs w:val="20"/>
          <w:lang w:eastAsia="zh-CN"/>
        </w:rPr>
        <w:t>Notes:</w:t>
      </w:r>
      <w:r>
        <w:rPr>
          <w:lang w:eastAsia="zh-CN"/>
        </w:rPr>
        <w:t xml:space="preserve"> </w:t>
      </w:r>
      <w:r>
        <w:rPr>
          <w:rFonts w:ascii="Calibri" w:hAnsi="Calibri" w:cs="Calibri"/>
          <w:color w:val="000000"/>
          <w:sz w:val="20"/>
          <w:szCs w:val="20"/>
          <w:vertAlign w:val="superscript"/>
        </w:rPr>
        <w:t xml:space="preserve">a </w:t>
      </w:r>
      <w:r w:rsidR="00A2341C">
        <w:rPr>
          <w:rFonts w:ascii="Calibri" w:hAnsi="Calibri" w:cs="Calibri"/>
          <w:color w:val="000000"/>
          <w:sz w:val="20"/>
          <w:szCs w:val="20"/>
        </w:rPr>
        <w:t>PH and CH data</w:t>
      </w:r>
      <w:r>
        <w:rPr>
          <w:rFonts w:ascii="Calibri" w:hAnsi="Calibri" w:cs="Calibri"/>
          <w:color w:val="000000"/>
          <w:sz w:val="20"/>
          <w:szCs w:val="20"/>
        </w:rPr>
        <w:t xml:space="preserve"> not </w:t>
      </w:r>
      <w:r w:rsidR="00857DB5">
        <w:rPr>
          <w:rFonts w:ascii="Calibri" w:hAnsi="Calibri" w:cs="Calibri"/>
          <w:color w:val="000000"/>
          <w:sz w:val="20"/>
          <w:szCs w:val="20"/>
        </w:rPr>
        <w:t xml:space="preserve">reported </w:t>
      </w:r>
      <w:r>
        <w:rPr>
          <w:rFonts w:ascii="Calibri" w:hAnsi="Calibri" w:cs="Calibri"/>
          <w:color w:val="000000"/>
          <w:sz w:val="20"/>
          <w:szCs w:val="20"/>
        </w:rPr>
        <w:t xml:space="preserve">by Aboriginal and Torres Strait Islander status. </w:t>
      </w:r>
      <w:r>
        <w:rPr>
          <w:rFonts w:ascii="Calibri" w:hAnsi="Calibri" w:cs="Calibri"/>
          <w:color w:val="000000"/>
          <w:sz w:val="20"/>
          <w:szCs w:val="20"/>
          <w:vertAlign w:val="superscript"/>
        </w:rPr>
        <w:t>b</w:t>
      </w:r>
      <w:r>
        <w:rPr>
          <w:rFonts w:ascii="Calibri" w:hAnsi="Calibri" w:cs="Calibri"/>
          <w:color w:val="000000"/>
          <w:sz w:val="20"/>
          <w:szCs w:val="20"/>
        </w:rPr>
        <w:t xml:space="preserve"> Data is not </w:t>
      </w:r>
      <w:r w:rsidR="00857DB5">
        <w:rPr>
          <w:rFonts w:ascii="Calibri" w:hAnsi="Calibri" w:cs="Calibri"/>
          <w:color w:val="000000"/>
          <w:sz w:val="20"/>
          <w:szCs w:val="20"/>
        </w:rPr>
        <w:t>publicly</w:t>
      </w:r>
      <w:r w:rsidR="00D85DC3">
        <w:rPr>
          <w:rFonts w:ascii="Calibri" w:hAnsi="Calibri" w:cs="Calibri"/>
          <w:color w:val="000000"/>
          <w:sz w:val="20"/>
          <w:szCs w:val="20"/>
        </w:rPr>
        <w:t xml:space="preserve"> available</w:t>
      </w:r>
      <w:r>
        <w:rPr>
          <w:rFonts w:ascii="Calibri" w:hAnsi="Calibri" w:cs="Calibri"/>
          <w:color w:val="000000"/>
          <w:sz w:val="20"/>
          <w:szCs w:val="20"/>
        </w:rPr>
        <w:t xml:space="preserve">. </w:t>
      </w:r>
      <w:r>
        <w:rPr>
          <w:rFonts w:ascii="Calibri" w:hAnsi="Calibri" w:cs="Calibri"/>
          <w:color w:val="000000"/>
          <w:sz w:val="20"/>
          <w:szCs w:val="20"/>
          <w:vertAlign w:val="superscript"/>
        </w:rPr>
        <w:t>c</w:t>
      </w:r>
      <w:r>
        <w:rPr>
          <w:rFonts w:ascii="Calibri" w:hAnsi="Calibri" w:cs="Calibri"/>
          <w:color w:val="000000"/>
          <w:sz w:val="20"/>
          <w:szCs w:val="20"/>
        </w:rPr>
        <w:t xml:space="preserve"> Data not provided for Indigenous </w:t>
      </w:r>
      <w:r w:rsidR="00E57F9E">
        <w:rPr>
          <w:rFonts w:ascii="Calibri" w:hAnsi="Calibri" w:cs="Calibri"/>
          <w:color w:val="000000"/>
          <w:sz w:val="20"/>
          <w:szCs w:val="20"/>
        </w:rPr>
        <w:t>c</w:t>
      </w:r>
      <w:r>
        <w:rPr>
          <w:rFonts w:ascii="Calibri" w:hAnsi="Calibri" w:cs="Calibri"/>
          <w:color w:val="000000"/>
          <w:sz w:val="20"/>
          <w:szCs w:val="20"/>
        </w:rPr>
        <w:t xml:space="preserve">ommunity </w:t>
      </w:r>
      <w:r w:rsidR="00E57F9E">
        <w:rPr>
          <w:rFonts w:ascii="Calibri" w:hAnsi="Calibri" w:cs="Calibri"/>
          <w:color w:val="000000"/>
          <w:sz w:val="20"/>
          <w:szCs w:val="20"/>
        </w:rPr>
        <w:t>h</w:t>
      </w:r>
      <w:r>
        <w:rPr>
          <w:rFonts w:ascii="Calibri" w:hAnsi="Calibri" w:cs="Calibri"/>
          <w:color w:val="000000"/>
          <w:sz w:val="20"/>
          <w:szCs w:val="20"/>
        </w:rPr>
        <w:t>ousing</w:t>
      </w:r>
      <w:r w:rsidR="00E0263C">
        <w:rPr>
          <w:rFonts w:ascii="Calibri" w:hAnsi="Calibri" w:cs="Calibri"/>
          <w:color w:val="000000"/>
          <w:sz w:val="20"/>
          <w:szCs w:val="20"/>
        </w:rPr>
        <w:t>.</w:t>
      </w:r>
    </w:p>
    <w:p w14:paraId="7DC72540" w14:textId="1FEBD226" w:rsidR="001F507E" w:rsidRDefault="001F507E">
      <w:pPr>
        <w:rPr>
          <w:rFonts w:ascii="Calibri" w:hAnsi="Calibri" w:cs="Calibri"/>
          <w:bCs/>
          <w:iCs/>
          <w:color w:val="0D0D0D" w:themeColor="text1" w:themeTint="F2"/>
          <w:sz w:val="24"/>
          <w:szCs w:val="24"/>
        </w:rPr>
      </w:pPr>
      <w:bookmarkStart w:id="100" w:name="_Toc192857848"/>
      <w:bookmarkStart w:id="101" w:name="_Toc192857903"/>
    </w:p>
    <w:p w14:paraId="2CABB440" w14:textId="77777777" w:rsidR="00884A7D" w:rsidRDefault="00884A7D" w:rsidP="00904F98">
      <w:pPr>
        <w:pStyle w:val="Caption"/>
        <w:keepNext/>
        <w:rPr>
          <w:rFonts w:ascii="Calibri" w:hAnsi="Calibri" w:cs="Calibri"/>
          <w:b w:val="0"/>
          <w:bCs/>
          <w:color w:val="0D0D0D" w:themeColor="text1" w:themeTint="F2"/>
          <w:sz w:val="24"/>
          <w:szCs w:val="24"/>
        </w:rPr>
      </w:pPr>
      <w:bookmarkStart w:id="102" w:name="_Toc196484323"/>
    </w:p>
    <w:p w14:paraId="462ADDD8" w14:textId="77777777" w:rsidR="00884A7D" w:rsidRDefault="00884A7D" w:rsidP="00904F98">
      <w:pPr>
        <w:pStyle w:val="Caption"/>
        <w:keepNext/>
        <w:rPr>
          <w:rFonts w:ascii="Calibri" w:hAnsi="Calibri" w:cs="Calibri"/>
          <w:b w:val="0"/>
          <w:bCs/>
          <w:color w:val="0D0D0D" w:themeColor="text1" w:themeTint="F2"/>
          <w:sz w:val="24"/>
          <w:szCs w:val="24"/>
        </w:rPr>
      </w:pPr>
    </w:p>
    <w:p w14:paraId="0B73216C" w14:textId="77777777" w:rsidR="00BE475B" w:rsidRDefault="00BE475B">
      <w:pPr>
        <w:rPr>
          <w:rFonts w:ascii="Calibri" w:hAnsi="Calibri" w:cs="Calibri"/>
          <w:b/>
          <w:bCs/>
          <w:color w:val="0D0D0D" w:themeColor="text1" w:themeTint="F2"/>
          <w:sz w:val="24"/>
          <w:szCs w:val="24"/>
        </w:rPr>
      </w:pPr>
      <w:r>
        <w:rPr>
          <w:rFonts w:ascii="Calibri" w:hAnsi="Calibri" w:cs="Calibri"/>
          <w:b/>
          <w:bCs/>
          <w:color w:val="0D0D0D" w:themeColor="text1" w:themeTint="F2"/>
          <w:sz w:val="24"/>
          <w:szCs w:val="24"/>
        </w:rPr>
        <w:br w:type="page"/>
      </w:r>
    </w:p>
    <w:p w14:paraId="7E809BA2" w14:textId="3C15651B" w:rsidR="00684EDA" w:rsidRPr="00D02E41" w:rsidRDefault="00904F98" w:rsidP="00BE475B">
      <w:pPr>
        <w:rPr>
          <w:rFonts w:cstheme="minorHAnsi"/>
          <w:b/>
          <w:iCs/>
          <w:color w:val="0D0D0D" w:themeColor="text1" w:themeTint="F2"/>
          <w:sz w:val="18"/>
          <w:szCs w:val="18"/>
        </w:rPr>
      </w:pPr>
      <w:r w:rsidRPr="00D02E41">
        <w:rPr>
          <w:rFonts w:cstheme="minorHAnsi"/>
          <w:b/>
          <w:color w:val="0D0D0D" w:themeColor="text1" w:themeTint="F2"/>
          <w:sz w:val="18"/>
          <w:szCs w:val="18"/>
        </w:rPr>
        <w:lastRenderedPageBreak/>
        <w:t xml:space="preserve">Table </w:t>
      </w:r>
      <w:r w:rsidRPr="00D02E41">
        <w:rPr>
          <w:rFonts w:cstheme="minorHAnsi"/>
          <w:b/>
          <w:color w:val="0D0D0D" w:themeColor="text1" w:themeTint="F2"/>
          <w:sz w:val="18"/>
          <w:szCs w:val="18"/>
        </w:rPr>
        <w:fldChar w:fldCharType="begin"/>
      </w:r>
      <w:r w:rsidRPr="00D02E41">
        <w:rPr>
          <w:rFonts w:cstheme="minorHAnsi"/>
          <w:b/>
          <w:color w:val="0D0D0D" w:themeColor="text1" w:themeTint="F2"/>
          <w:sz w:val="18"/>
          <w:szCs w:val="18"/>
        </w:rPr>
        <w:instrText xml:space="preserve"> SEQ Table \* ARABIC </w:instrText>
      </w:r>
      <w:r w:rsidRPr="00D02E41">
        <w:rPr>
          <w:rFonts w:cstheme="minorHAnsi"/>
          <w:b/>
          <w:color w:val="0D0D0D" w:themeColor="text1" w:themeTint="F2"/>
          <w:sz w:val="18"/>
          <w:szCs w:val="18"/>
        </w:rPr>
        <w:fldChar w:fldCharType="separate"/>
      </w:r>
      <w:r w:rsidR="00A635F7">
        <w:rPr>
          <w:rFonts w:cstheme="minorHAnsi"/>
          <w:b/>
          <w:noProof/>
          <w:color w:val="0D0D0D" w:themeColor="text1" w:themeTint="F2"/>
          <w:sz w:val="18"/>
          <w:szCs w:val="18"/>
        </w:rPr>
        <w:t>6</w:t>
      </w:r>
      <w:r w:rsidRPr="00D02E41">
        <w:rPr>
          <w:rFonts w:cstheme="minorHAnsi"/>
          <w:b/>
          <w:color w:val="0D0D0D" w:themeColor="text1" w:themeTint="F2"/>
          <w:sz w:val="18"/>
          <w:szCs w:val="18"/>
        </w:rPr>
        <w:fldChar w:fldCharType="end"/>
      </w:r>
      <w:r w:rsidRPr="00D02E41">
        <w:rPr>
          <w:rFonts w:cstheme="minorHAnsi"/>
          <w:b/>
          <w:color w:val="0D0D0D" w:themeColor="text1" w:themeTint="F2"/>
          <w:sz w:val="18"/>
          <w:szCs w:val="18"/>
        </w:rPr>
        <w:t xml:space="preserve">: </w:t>
      </w:r>
      <w:r w:rsidR="00340D81" w:rsidRPr="00D02E41">
        <w:rPr>
          <w:rFonts w:cstheme="minorHAnsi"/>
          <w:b/>
          <w:color w:val="0D0D0D" w:themeColor="text1" w:themeTint="F2"/>
          <w:sz w:val="18"/>
          <w:szCs w:val="18"/>
        </w:rPr>
        <w:t>Review</w:t>
      </w:r>
      <w:r w:rsidRPr="00D02E41">
        <w:rPr>
          <w:rFonts w:cstheme="minorHAnsi"/>
          <w:b/>
          <w:color w:val="0D0D0D" w:themeColor="text1" w:themeTint="F2"/>
          <w:sz w:val="18"/>
          <w:szCs w:val="18"/>
        </w:rPr>
        <w:t xml:space="preserve"> of state and territory data sources – </w:t>
      </w:r>
      <w:r w:rsidR="00CA185A" w:rsidRPr="00D02E41">
        <w:rPr>
          <w:rFonts w:cstheme="minorHAnsi"/>
          <w:b/>
          <w:color w:val="0D0D0D" w:themeColor="text1" w:themeTint="F2"/>
          <w:sz w:val="18"/>
          <w:szCs w:val="18"/>
        </w:rPr>
        <w:t>Indigenous</w:t>
      </w:r>
      <w:r w:rsidRPr="00D02E41">
        <w:rPr>
          <w:rFonts w:cstheme="minorHAnsi"/>
          <w:b/>
          <w:color w:val="0D0D0D" w:themeColor="text1" w:themeTint="F2"/>
          <w:sz w:val="18"/>
          <w:szCs w:val="18"/>
        </w:rPr>
        <w:t xml:space="preserve"> households</w:t>
      </w:r>
      <w:bookmarkEnd w:id="100"/>
      <w:bookmarkEnd w:id="101"/>
      <w:bookmarkEnd w:id="102"/>
      <w:r w:rsidR="00533DE3" w:rsidRPr="00D02E41">
        <w:rPr>
          <w:rFonts w:cstheme="minorHAnsi"/>
          <w:b/>
          <w:color w:val="0D0D0D" w:themeColor="text1" w:themeTint="F2"/>
          <w:sz w:val="18"/>
          <w:szCs w:val="18"/>
        </w:rPr>
        <w:t>/people</w:t>
      </w:r>
    </w:p>
    <w:tbl>
      <w:tblPr>
        <w:tblStyle w:val="TableGrid1"/>
        <w:tblW w:w="15021" w:type="dxa"/>
        <w:tblLook w:val="04A0" w:firstRow="1" w:lastRow="0" w:firstColumn="1" w:lastColumn="0" w:noHBand="0" w:noVBand="1"/>
      </w:tblPr>
      <w:tblGrid>
        <w:gridCol w:w="1473"/>
        <w:gridCol w:w="2633"/>
        <w:gridCol w:w="1819"/>
        <w:gridCol w:w="1819"/>
        <w:gridCol w:w="1819"/>
        <w:gridCol w:w="1819"/>
        <w:gridCol w:w="1819"/>
        <w:gridCol w:w="1820"/>
      </w:tblGrid>
      <w:tr w:rsidR="00F41FBF" w:rsidRPr="008622CF" w14:paraId="50E590C5" w14:textId="77777777" w:rsidTr="00F41FBF">
        <w:tc>
          <w:tcPr>
            <w:tcW w:w="1473" w:type="dxa"/>
          </w:tcPr>
          <w:p w14:paraId="26DF8FE9" w14:textId="77777777" w:rsidR="00F41FBF" w:rsidRPr="008622CF" w:rsidRDefault="00F41FBF" w:rsidP="00840D36">
            <w:pPr>
              <w:pStyle w:val="CCS-NormalText"/>
              <w:rPr>
                <w:rFonts w:ascii="Calibri" w:hAnsi="Calibri" w:cs="Calibri"/>
                <w:b/>
                <w:bCs/>
                <w:sz w:val="20"/>
                <w:szCs w:val="20"/>
              </w:rPr>
            </w:pPr>
            <w:r w:rsidRPr="008622CF">
              <w:rPr>
                <w:rFonts w:ascii="Calibri" w:hAnsi="Calibri" w:cs="Calibri"/>
                <w:b/>
                <w:bCs/>
                <w:sz w:val="20"/>
                <w:szCs w:val="20"/>
              </w:rPr>
              <w:t>Data item</w:t>
            </w:r>
          </w:p>
        </w:tc>
        <w:tc>
          <w:tcPr>
            <w:tcW w:w="2633" w:type="dxa"/>
          </w:tcPr>
          <w:p w14:paraId="69A0B36F" w14:textId="77777777" w:rsidR="00F41FBF" w:rsidRPr="008622CF" w:rsidRDefault="00F41FBF" w:rsidP="00840D36">
            <w:pPr>
              <w:pStyle w:val="CCS-NormalText"/>
              <w:rPr>
                <w:rFonts w:ascii="Calibri" w:hAnsi="Calibri" w:cs="Calibri"/>
                <w:b/>
                <w:bCs/>
                <w:sz w:val="20"/>
                <w:szCs w:val="20"/>
              </w:rPr>
            </w:pPr>
            <w:r w:rsidRPr="008622CF">
              <w:rPr>
                <w:rFonts w:ascii="Calibri" w:hAnsi="Calibri" w:cs="Calibri"/>
                <w:b/>
                <w:bCs/>
                <w:sz w:val="20"/>
                <w:szCs w:val="20"/>
              </w:rPr>
              <w:t>Description</w:t>
            </w:r>
          </w:p>
        </w:tc>
        <w:tc>
          <w:tcPr>
            <w:tcW w:w="1819" w:type="dxa"/>
          </w:tcPr>
          <w:p w14:paraId="5510A8B4" w14:textId="77777777" w:rsidR="00F41FBF" w:rsidRPr="00037491" w:rsidRDefault="00F41FBF" w:rsidP="00840D36">
            <w:pPr>
              <w:pStyle w:val="CCS-NormalText"/>
              <w:rPr>
                <w:rFonts w:ascii="Calibri" w:hAnsi="Calibri" w:cs="Calibri"/>
                <w:b/>
                <w:bCs/>
                <w:sz w:val="20"/>
                <w:szCs w:val="20"/>
              </w:rPr>
            </w:pPr>
            <w:r w:rsidRPr="00037491">
              <w:rPr>
                <w:rFonts w:ascii="Calibri" w:hAnsi="Calibri" w:cs="Calibri"/>
                <w:b/>
                <w:bCs/>
                <w:sz w:val="20"/>
                <w:szCs w:val="20"/>
              </w:rPr>
              <w:t>NSW AHO DWELLINGS DATA</w:t>
            </w:r>
          </w:p>
          <w:p w14:paraId="7B24D322" w14:textId="77777777" w:rsidR="00F41FBF" w:rsidRPr="00037491" w:rsidRDefault="00F41FBF" w:rsidP="00840D36">
            <w:pPr>
              <w:pStyle w:val="CCS-NormalText"/>
              <w:rPr>
                <w:rFonts w:ascii="Calibri" w:hAnsi="Calibri" w:cs="Calibri"/>
                <w:b/>
                <w:bCs/>
                <w:sz w:val="20"/>
                <w:szCs w:val="20"/>
              </w:rPr>
            </w:pPr>
          </w:p>
        </w:tc>
        <w:tc>
          <w:tcPr>
            <w:tcW w:w="1819" w:type="dxa"/>
          </w:tcPr>
          <w:p w14:paraId="4EC4C612" w14:textId="7CA0095A" w:rsidR="00F41FBF" w:rsidRPr="00037491" w:rsidRDefault="00F41FBF" w:rsidP="00840D36">
            <w:pPr>
              <w:pStyle w:val="CCS-NormalText"/>
              <w:rPr>
                <w:rFonts w:ascii="Calibri" w:hAnsi="Calibri" w:cs="Calibri"/>
                <w:b/>
                <w:bCs/>
                <w:sz w:val="20"/>
                <w:szCs w:val="20"/>
              </w:rPr>
            </w:pPr>
            <w:r w:rsidRPr="00037491">
              <w:rPr>
                <w:rFonts w:ascii="Calibri" w:hAnsi="Calibri" w:cs="Calibri"/>
                <w:b/>
                <w:bCs/>
                <w:sz w:val="20"/>
                <w:szCs w:val="20"/>
              </w:rPr>
              <w:t xml:space="preserve">NSW </w:t>
            </w:r>
            <w:r w:rsidR="00FB04E6">
              <w:rPr>
                <w:rFonts w:ascii="Calibri" w:hAnsi="Calibri" w:cs="Calibri"/>
                <w:b/>
                <w:bCs/>
                <w:sz w:val="20"/>
                <w:szCs w:val="20"/>
              </w:rPr>
              <w:t xml:space="preserve">SH </w:t>
            </w:r>
            <w:r w:rsidRPr="00037491">
              <w:rPr>
                <w:rFonts w:ascii="Calibri" w:hAnsi="Calibri" w:cs="Calibri"/>
                <w:b/>
                <w:bCs/>
                <w:sz w:val="20"/>
                <w:szCs w:val="20"/>
              </w:rPr>
              <w:t>DASHBOARD</w:t>
            </w:r>
          </w:p>
        </w:tc>
        <w:tc>
          <w:tcPr>
            <w:tcW w:w="1819" w:type="dxa"/>
          </w:tcPr>
          <w:p w14:paraId="6DEF9127" w14:textId="7343A705" w:rsidR="00F41FBF" w:rsidRPr="00037491" w:rsidRDefault="00F41FBF" w:rsidP="00840D36">
            <w:pPr>
              <w:pStyle w:val="CCS-NormalText"/>
              <w:rPr>
                <w:rFonts w:ascii="Calibri" w:hAnsi="Calibri" w:cs="Calibri"/>
                <w:b/>
                <w:bCs/>
                <w:sz w:val="20"/>
                <w:szCs w:val="20"/>
              </w:rPr>
            </w:pPr>
            <w:r w:rsidRPr="00037491">
              <w:rPr>
                <w:rFonts w:ascii="Calibri" w:hAnsi="Calibri" w:cs="Calibri"/>
                <w:b/>
                <w:bCs/>
                <w:sz w:val="20"/>
                <w:szCs w:val="20"/>
              </w:rPr>
              <w:t xml:space="preserve">NT </w:t>
            </w:r>
            <w:r w:rsidR="00FB04E6">
              <w:rPr>
                <w:rFonts w:ascii="Calibri" w:hAnsi="Calibri" w:cs="Calibri"/>
                <w:b/>
                <w:bCs/>
                <w:sz w:val="20"/>
                <w:szCs w:val="20"/>
              </w:rPr>
              <w:t>RHIP</w:t>
            </w:r>
            <w:r w:rsidRPr="00037491">
              <w:rPr>
                <w:rFonts w:ascii="Calibri" w:hAnsi="Calibri" w:cs="Calibri"/>
                <w:b/>
                <w:bCs/>
                <w:sz w:val="20"/>
                <w:szCs w:val="20"/>
              </w:rPr>
              <w:t xml:space="preserve"> DATA</w:t>
            </w:r>
          </w:p>
        </w:tc>
        <w:tc>
          <w:tcPr>
            <w:tcW w:w="1819" w:type="dxa"/>
          </w:tcPr>
          <w:p w14:paraId="1AA08599" w14:textId="082C01C4" w:rsidR="00F41FBF" w:rsidRPr="00037491" w:rsidRDefault="00F41FBF" w:rsidP="00840D36">
            <w:pPr>
              <w:pStyle w:val="CCS-NormalText"/>
              <w:rPr>
                <w:rFonts w:ascii="Calibri" w:hAnsi="Calibri" w:cs="Calibri"/>
                <w:b/>
                <w:bCs/>
                <w:sz w:val="20"/>
                <w:szCs w:val="20"/>
              </w:rPr>
            </w:pPr>
            <w:r w:rsidRPr="00037491">
              <w:rPr>
                <w:rFonts w:ascii="Calibri" w:hAnsi="Calibri" w:cs="Calibri"/>
                <w:b/>
                <w:bCs/>
                <w:sz w:val="20"/>
                <w:szCs w:val="20"/>
              </w:rPr>
              <w:t xml:space="preserve">QLD </w:t>
            </w:r>
            <w:r w:rsidR="00FB04E6">
              <w:rPr>
                <w:rFonts w:ascii="Calibri" w:hAnsi="Calibri" w:cs="Calibri"/>
                <w:b/>
                <w:bCs/>
                <w:sz w:val="20"/>
                <w:szCs w:val="20"/>
              </w:rPr>
              <w:t>CH</w:t>
            </w:r>
            <w:r w:rsidRPr="00037491">
              <w:rPr>
                <w:rFonts w:ascii="Calibri" w:hAnsi="Calibri" w:cs="Calibri"/>
                <w:b/>
                <w:bCs/>
                <w:sz w:val="20"/>
                <w:szCs w:val="20"/>
              </w:rPr>
              <w:t xml:space="preserve"> DATA</w:t>
            </w:r>
          </w:p>
        </w:tc>
        <w:tc>
          <w:tcPr>
            <w:tcW w:w="1819" w:type="dxa"/>
          </w:tcPr>
          <w:p w14:paraId="680E64E0" w14:textId="09744D19" w:rsidR="00F41FBF" w:rsidRPr="00037491" w:rsidRDefault="00F41FBF" w:rsidP="00840D36">
            <w:pPr>
              <w:pStyle w:val="CCS-NormalText"/>
              <w:rPr>
                <w:rFonts w:ascii="Calibri" w:hAnsi="Calibri" w:cs="Calibri"/>
                <w:b/>
                <w:bCs/>
                <w:sz w:val="20"/>
                <w:szCs w:val="20"/>
              </w:rPr>
            </w:pPr>
            <w:r w:rsidRPr="00037491">
              <w:rPr>
                <w:rFonts w:ascii="Calibri" w:hAnsi="Calibri" w:cs="Calibri"/>
                <w:b/>
                <w:bCs/>
                <w:sz w:val="20"/>
                <w:szCs w:val="20"/>
              </w:rPr>
              <w:t xml:space="preserve">QLD </w:t>
            </w:r>
            <w:r w:rsidR="00FB04E6">
              <w:rPr>
                <w:rFonts w:ascii="Calibri" w:hAnsi="Calibri" w:cs="Calibri"/>
                <w:b/>
                <w:bCs/>
                <w:sz w:val="20"/>
                <w:szCs w:val="20"/>
              </w:rPr>
              <w:t>ICH</w:t>
            </w:r>
            <w:r w:rsidRPr="00037491">
              <w:rPr>
                <w:rFonts w:ascii="Calibri" w:hAnsi="Calibri" w:cs="Calibri"/>
                <w:b/>
                <w:bCs/>
                <w:sz w:val="20"/>
                <w:szCs w:val="20"/>
              </w:rPr>
              <w:t xml:space="preserve"> DATA</w:t>
            </w:r>
          </w:p>
        </w:tc>
        <w:tc>
          <w:tcPr>
            <w:tcW w:w="1820" w:type="dxa"/>
          </w:tcPr>
          <w:p w14:paraId="0B40D2D9" w14:textId="46DA7729" w:rsidR="00F41FBF" w:rsidRPr="00037491" w:rsidRDefault="00F41FBF" w:rsidP="00840D36">
            <w:pPr>
              <w:pStyle w:val="CCS-NormalText"/>
              <w:rPr>
                <w:rFonts w:ascii="Calibri" w:hAnsi="Calibri" w:cs="Calibri"/>
                <w:b/>
                <w:bCs/>
                <w:sz w:val="20"/>
                <w:szCs w:val="20"/>
              </w:rPr>
            </w:pPr>
            <w:r w:rsidRPr="00037491">
              <w:rPr>
                <w:rFonts w:ascii="Calibri" w:hAnsi="Calibri" w:cs="Calibri"/>
                <w:b/>
                <w:bCs/>
                <w:sz w:val="20"/>
                <w:szCs w:val="20"/>
              </w:rPr>
              <w:t xml:space="preserve">QLD </w:t>
            </w:r>
            <w:r w:rsidR="00FB04E6">
              <w:rPr>
                <w:rFonts w:ascii="Calibri" w:hAnsi="Calibri" w:cs="Calibri"/>
                <w:b/>
                <w:bCs/>
                <w:sz w:val="20"/>
                <w:szCs w:val="20"/>
              </w:rPr>
              <w:t>PH</w:t>
            </w:r>
            <w:r w:rsidRPr="00037491">
              <w:rPr>
                <w:rFonts w:ascii="Calibri" w:hAnsi="Calibri" w:cs="Calibri"/>
                <w:b/>
                <w:bCs/>
                <w:sz w:val="20"/>
                <w:szCs w:val="20"/>
              </w:rPr>
              <w:t xml:space="preserve"> &amp; SOMIH DATA</w:t>
            </w:r>
          </w:p>
        </w:tc>
      </w:tr>
      <w:tr w:rsidR="00F41FBF" w:rsidRPr="008622CF" w14:paraId="0985D0DD" w14:textId="77777777" w:rsidTr="00F41FBF">
        <w:tc>
          <w:tcPr>
            <w:tcW w:w="1473" w:type="dxa"/>
            <w:vMerge w:val="restart"/>
          </w:tcPr>
          <w:p w14:paraId="11EFA96A"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Household information</w:t>
            </w:r>
          </w:p>
        </w:tc>
        <w:tc>
          <w:tcPr>
            <w:tcW w:w="2633" w:type="dxa"/>
          </w:tcPr>
          <w:p w14:paraId="324304CD"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Total number of people living in household</w:t>
            </w:r>
          </w:p>
        </w:tc>
        <w:tc>
          <w:tcPr>
            <w:tcW w:w="1819" w:type="dxa"/>
          </w:tcPr>
          <w:p w14:paraId="501BF64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BC3D86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3520D1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DCCCFC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0D4B61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B5A7D4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A240EB2" w14:textId="77777777" w:rsidTr="00F41FBF">
        <w:tc>
          <w:tcPr>
            <w:tcW w:w="1473" w:type="dxa"/>
            <w:vMerge/>
          </w:tcPr>
          <w:p w14:paraId="6DAA5253" w14:textId="77777777" w:rsidR="00F41FBF" w:rsidRPr="008622CF" w:rsidRDefault="00F41FBF" w:rsidP="00840D36">
            <w:pPr>
              <w:pStyle w:val="CCS-NormalText"/>
              <w:rPr>
                <w:rFonts w:ascii="Calibri" w:hAnsi="Calibri" w:cs="Calibri"/>
                <w:sz w:val="20"/>
                <w:szCs w:val="20"/>
              </w:rPr>
            </w:pPr>
          </w:p>
        </w:tc>
        <w:tc>
          <w:tcPr>
            <w:tcW w:w="2633" w:type="dxa"/>
          </w:tcPr>
          <w:p w14:paraId="3A252227"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Structure of household</w:t>
            </w:r>
          </w:p>
        </w:tc>
        <w:tc>
          <w:tcPr>
            <w:tcW w:w="1819" w:type="dxa"/>
          </w:tcPr>
          <w:p w14:paraId="3D9C108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731F2A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23645E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723D3C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F8393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7B8DDD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4B349A0" w14:textId="77777777" w:rsidTr="00F41FBF">
        <w:tc>
          <w:tcPr>
            <w:tcW w:w="1473" w:type="dxa"/>
            <w:vMerge/>
          </w:tcPr>
          <w:p w14:paraId="5454B155" w14:textId="77777777" w:rsidR="00F41FBF" w:rsidRPr="008622CF" w:rsidRDefault="00F41FBF" w:rsidP="00840D36">
            <w:pPr>
              <w:pStyle w:val="CCS-NormalText"/>
              <w:rPr>
                <w:rFonts w:ascii="Calibri" w:hAnsi="Calibri" w:cs="Calibri"/>
                <w:sz w:val="20"/>
                <w:szCs w:val="20"/>
              </w:rPr>
            </w:pPr>
          </w:p>
        </w:tc>
        <w:tc>
          <w:tcPr>
            <w:tcW w:w="2633" w:type="dxa"/>
          </w:tcPr>
          <w:p w14:paraId="5023EEA8"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Breakdown of household members</w:t>
            </w:r>
          </w:p>
        </w:tc>
        <w:tc>
          <w:tcPr>
            <w:tcW w:w="1819" w:type="dxa"/>
          </w:tcPr>
          <w:p w14:paraId="0D8788A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391946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F62BC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8FB13C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8C75BC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318424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AA61385" w14:textId="77777777" w:rsidTr="00F41FBF">
        <w:tc>
          <w:tcPr>
            <w:tcW w:w="1473" w:type="dxa"/>
            <w:vMerge/>
          </w:tcPr>
          <w:p w14:paraId="1D1C62EF" w14:textId="77777777" w:rsidR="00F41FBF" w:rsidRPr="008622CF" w:rsidRDefault="00F41FBF" w:rsidP="00840D36">
            <w:pPr>
              <w:pStyle w:val="CCS-NormalText"/>
              <w:rPr>
                <w:rFonts w:ascii="Calibri" w:hAnsi="Calibri" w:cs="Calibri"/>
                <w:sz w:val="20"/>
                <w:szCs w:val="20"/>
              </w:rPr>
            </w:pPr>
          </w:p>
        </w:tc>
        <w:tc>
          <w:tcPr>
            <w:tcW w:w="2633" w:type="dxa"/>
          </w:tcPr>
          <w:p w14:paraId="650C1C33"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 xml:space="preserve">Demographic characteristics of household members </w:t>
            </w:r>
          </w:p>
        </w:tc>
        <w:tc>
          <w:tcPr>
            <w:tcW w:w="1819" w:type="dxa"/>
          </w:tcPr>
          <w:p w14:paraId="1CA2C54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B769B6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034356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DF2783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65C97D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9396A0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48EBF59" w14:textId="77777777" w:rsidTr="00F41FBF">
        <w:tc>
          <w:tcPr>
            <w:tcW w:w="1473" w:type="dxa"/>
            <w:vMerge/>
          </w:tcPr>
          <w:p w14:paraId="7047A1E4" w14:textId="77777777" w:rsidR="00F41FBF" w:rsidRPr="008622CF" w:rsidRDefault="00F41FBF" w:rsidP="00840D36">
            <w:pPr>
              <w:pStyle w:val="CCS-NormalText"/>
              <w:rPr>
                <w:rFonts w:ascii="Calibri" w:hAnsi="Calibri" w:cs="Calibri"/>
                <w:sz w:val="20"/>
                <w:szCs w:val="20"/>
              </w:rPr>
            </w:pPr>
          </w:p>
        </w:tc>
        <w:tc>
          <w:tcPr>
            <w:tcW w:w="2633" w:type="dxa"/>
          </w:tcPr>
          <w:p w14:paraId="071A9A19"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P</w:t>
            </w:r>
            <w:r w:rsidRPr="008622CF">
              <w:rPr>
                <w:rFonts w:ascii="Calibri" w:hAnsi="Calibri" w:cs="Calibri"/>
                <w:sz w:val="20"/>
                <w:szCs w:val="20"/>
              </w:rPr>
              <w:t>ermanent or temporary occupants</w:t>
            </w:r>
          </w:p>
        </w:tc>
        <w:tc>
          <w:tcPr>
            <w:tcW w:w="1819" w:type="dxa"/>
          </w:tcPr>
          <w:p w14:paraId="229664B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EA2535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464E7E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E228AE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BB5011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9F7DAB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D5FC308" w14:textId="77777777" w:rsidTr="00F41FBF">
        <w:tc>
          <w:tcPr>
            <w:tcW w:w="1473" w:type="dxa"/>
            <w:vMerge w:val="restart"/>
          </w:tcPr>
          <w:p w14:paraId="534FB8DC"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Household location</w:t>
            </w:r>
          </w:p>
        </w:tc>
        <w:tc>
          <w:tcPr>
            <w:tcW w:w="2633" w:type="dxa"/>
          </w:tcPr>
          <w:p w14:paraId="3473AF9B"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ASGS ABS structures</w:t>
            </w:r>
          </w:p>
        </w:tc>
        <w:tc>
          <w:tcPr>
            <w:tcW w:w="1819" w:type="dxa"/>
          </w:tcPr>
          <w:p w14:paraId="5524A56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9EB117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A09543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2F0FAD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83B6C1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5AAF97C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43053F8" w14:textId="77777777" w:rsidTr="00F41FBF">
        <w:tc>
          <w:tcPr>
            <w:tcW w:w="1473" w:type="dxa"/>
            <w:vMerge/>
          </w:tcPr>
          <w:p w14:paraId="7DC9D3C8" w14:textId="77777777" w:rsidR="00F41FBF" w:rsidRPr="008622CF" w:rsidRDefault="00F41FBF" w:rsidP="00840D36">
            <w:pPr>
              <w:pStyle w:val="CCS-NormalText"/>
              <w:rPr>
                <w:rFonts w:ascii="Calibri" w:hAnsi="Calibri" w:cs="Calibri"/>
                <w:sz w:val="20"/>
                <w:szCs w:val="20"/>
              </w:rPr>
            </w:pPr>
          </w:p>
        </w:tc>
        <w:tc>
          <w:tcPr>
            <w:tcW w:w="2633" w:type="dxa"/>
          </w:tcPr>
          <w:p w14:paraId="42CEA39B"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ASGS non-ABS structures</w:t>
            </w:r>
          </w:p>
        </w:tc>
        <w:tc>
          <w:tcPr>
            <w:tcW w:w="1819" w:type="dxa"/>
          </w:tcPr>
          <w:p w14:paraId="0C67463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0FD0B0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69C4EE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58CB60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1E9994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9A904F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00D63146" w14:textId="77777777" w:rsidTr="00F41FBF">
        <w:tc>
          <w:tcPr>
            <w:tcW w:w="1473" w:type="dxa"/>
            <w:vMerge/>
          </w:tcPr>
          <w:p w14:paraId="1D121B93" w14:textId="77777777" w:rsidR="00F41FBF" w:rsidRPr="008622CF" w:rsidRDefault="00F41FBF" w:rsidP="00840D36">
            <w:pPr>
              <w:pStyle w:val="CCS-NormalText"/>
              <w:rPr>
                <w:rFonts w:ascii="Calibri" w:hAnsi="Calibri" w:cs="Calibri"/>
                <w:sz w:val="20"/>
                <w:szCs w:val="20"/>
              </w:rPr>
            </w:pPr>
          </w:p>
        </w:tc>
        <w:tc>
          <w:tcPr>
            <w:tcW w:w="2633" w:type="dxa"/>
          </w:tcPr>
          <w:p w14:paraId="5AB89F02"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Socio-economic status of location</w:t>
            </w:r>
          </w:p>
        </w:tc>
        <w:tc>
          <w:tcPr>
            <w:tcW w:w="1819" w:type="dxa"/>
          </w:tcPr>
          <w:p w14:paraId="77B8E9F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BF390B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A030E4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246845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DEC4AF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D05568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7C8C128" w14:textId="77777777" w:rsidTr="00F41FBF">
        <w:tc>
          <w:tcPr>
            <w:tcW w:w="1473" w:type="dxa"/>
            <w:vMerge w:val="restart"/>
          </w:tcPr>
          <w:p w14:paraId="342CFA03"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Tenure type</w:t>
            </w:r>
          </w:p>
        </w:tc>
        <w:tc>
          <w:tcPr>
            <w:tcW w:w="2633" w:type="dxa"/>
          </w:tcPr>
          <w:p w14:paraId="3C8005AE"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Tenure type</w:t>
            </w:r>
          </w:p>
        </w:tc>
        <w:tc>
          <w:tcPr>
            <w:tcW w:w="1819" w:type="dxa"/>
          </w:tcPr>
          <w:p w14:paraId="1666B93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DDC62C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AC6201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DC919C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BB46D4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13D1EEF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D3EBCED" w14:textId="77777777" w:rsidTr="00F41FBF">
        <w:tc>
          <w:tcPr>
            <w:tcW w:w="1473" w:type="dxa"/>
            <w:vMerge/>
          </w:tcPr>
          <w:p w14:paraId="6BA71669" w14:textId="77777777" w:rsidR="00F41FBF" w:rsidRPr="008622CF" w:rsidRDefault="00F41FBF" w:rsidP="00840D36">
            <w:pPr>
              <w:pStyle w:val="CCS-NormalText"/>
              <w:rPr>
                <w:rFonts w:ascii="Calibri" w:hAnsi="Calibri" w:cs="Calibri"/>
                <w:sz w:val="20"/>
                <w:szCs w:val="20"/>
              </w:rPr>
            </w:pPr>
          </w:p>
        </w:tc>
        <w:tc>
          <w:tcPr>
            <w:tcW w:w="2633" w:type="dxa"/>
          </w:tcPr>
          <w:p w14:paraId="0413B628"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If renting</w:t>
            </w:r>
            <w:r>
              <w:rPr>
                <w:rFonts w:ascii="Calibri" w:hAnsi="Calibri" w:cs="Calibri"/>
                <w:sz w:val="20"/>
                <w:szCs w:val="20"/>
              </w:rPr>
              <w:t>,</w:t>
            </w:r>
            <w:r w:rsidRPr="008622CF">
              <w:rPr>
                <w:rFonts w:ascii="Calibri" w:hAnsi="Calibri" w:cs="Calibri"/>
                <w:sz w:val="20"/>
                <w:szCs w:val="20"/>
              </w:rPr>
              <w:t xml:space="preserve"> who renting from</w:t>
            </w:r>
          </w:p>
        </w:tc>
        <w:tc>
          <w:tcPr>
            <w:tcW w:w="1819" w:type="dxa"/>
          </w:tcPr>
          <w:p w14:paraId="033FC15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FE847B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D1545E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4268AE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FB2C1A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7BB086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552EB85" w14:textId="77777777" w:rsidTr="00F41FBF">
        <w:tc>
          <w:tcPr>
            <w:tcW w:w="1473" w:type="dxa"/>
            <w:vMerge/>
          </w:tcPr>
          <w:p w14:paraId="0AE29197" w14:textId="77777777" w:rsidR="00F41FBF" w:rsidRPr="008622CF" w:rsidRDefault="00F41FBF" w:rsidP="00840D36">
            <w:pPr>
              <w:pStyle w:val="CCS-NormalText"/>
              <w:rPr>
                <w:rFonts w:ascii="Calibri" w:hAnsi="Calibri" w:cs="Calibri"/>
                <w:sz w:val="20"/>
                <w:szCs w:val="20"/>
              </w:rPr>
            </w:pPr>
          </w:p>
        </w:tc>
        <w:tc>
          <w:tcPr>
            <w:tcW w:w="2633" w:type="dxa"/>
          </w:tcPr>
          <w:p w14:paraId="30F7F7E4"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If renting, main reasons for renting</w:t>
            </w:r>
          </w:p>
        </w:tc>
        <w:tc>
          <w:tcPr>
            <w:tcW w:w="1819" w:type="dxa"/>
          </w:tcPr>
          <w:p w14:paraId="33EDBBD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24C3B6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18F30B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D4C979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E12B1A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E35142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A4C4AAA" w14:textId="77777777" w:rsidTr="00F41FBF">
        <w:tc>
          <w:tcPr>
            <w:tcW w:w="1473" w:type="dxa"/>
            <w:vMerge w:val="restart"/>
          </w:tcPr>
          <w:p w14:paraId="29220E81"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Tenure agreements</w:t>
            </w:r>
          </w:p>
        </w:tc>
        <w:tc>
          <w:tcPr>
            <w:tcW w:w="2633" w:type="dxa"/>
          </w:tcPr>
          <w:p w14:paraId="1A9345C1"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Type of tenure agreement</w:t>
            </w:r>
          </w:p>
        </w:tc>
        <w:tc>
          <w:tcPr>
            <w:tcW w:w="1819" w:type="dxa"/>
          </w:tcPr>
          <w:p w14:paraId="1EE7BD4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B542CA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74295F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07F98D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8AD7FF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313D12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551B178" w14:textId="77777777" w:rsidTr="00F41FBF">
        <w:tc>
          <w:tcPr>
            <w:tcW w:w="1473" w:type="dxa"/>
            <w:vMerge/>
          </w:tcPr>
          <w:p w14:paraId="0BD9591E" w14:textId="77777777" w:rsidR="00F41FBF" w:rsidRPr="008622CF" w:rsidRDefault="00F41FBF" w:rsidP="00840D36">
            <w:pPr>
              <w:pStyle w:val="CCS-NormalText"/>
              <w:rPr>
                <w:rFonts w:ascii="Calibri" w:hAnsi="Calibri" w:cs="Calibri"/>
                <w:sz w:val="20"/>
                <w:szCs w:val="20"/>
              </w:rPr>
            </w:pPr>
          </w:p>
        </w:tc>
        <w:tc>
          <w:tcPr>
            <w:tcW w:w="2633" w:type="dxa"/>
          </w:tcPr>
          <w:p w14:paraId="2C3C82F4"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 xml:space="preserve">Length of tenure agreement </w:t>
            </w:r>
          </w:p>
        </w:tc>
        <w:tc>
          <w:tcPr>
            <w:tcW w:w="1819" w:type="dxa"/>
          </w:tcPr>
          <w:p w14:paraId="2878A72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7B24FB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EA8648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D24D14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D1F78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C110DF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25EB0FF0" w14:textId="77777777" w:rsidTr="00F41FBF">
        <w:tc>
          <w:tcPr>
            <w:tcW w:w="1473" w:type="dxa"/>
            <w:vMerge w:val="restart"/>
          </w:tcPr>
          <w:p w14:paraId="0A122270"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Overcrowding</w:t>
            </w:r>
          </w:p>
        </w:tc>
        <w:tc>
          <w:tcPr>
            <w:tcW w:w="2633" w:type="dxa"/>
          </w:tcPr>
          <w:p w14:paraId="74BFCDFE"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ousehold experiencing overcrowding</w:t>
            </w:r>
          </w:p>
        </w:tc>
        <w:tc>
          <w:tcPr>
            <w:tcW w:w="1819" w:type="dxa"/>
          </w:tcPr>
          <w:p w14:paraId="7D4E890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8EB9FD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25FF44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62AA38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E7A691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91E2E8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2AD9136" w14:textId="77777777" w:rsidTr="00F41FBF">
        <w:tc>
          <w:tcPr>
            <w:tcW w:w="1473" w:type="dxa"/>
            <w:vMerge/>
          </w:tcPr>
          <w:p w14:paraId="45CF3471" w14:textId="77777777" w:rsidR="00F41FBF" w:rsidRPr="008622CF" w:rsidRDefault="00F41FBF" w:rsidP="00840D36">
            <w:pPr>
              <w:pStyle w:val="CCS-NormalText"/>
              <w:rPr>
                <w:rFonts w:ascii="Calibri" w:hAnsi="Calibri" w:cs="Calibri"/>
                <w:sz w:val="20"/>
                <w:szCs w:val="20"/>
              </w:rPr>
            </w:pPr>
          </w:p>
        </w:tc>
        <w:tc>
          <w:tcPr>
            <w:tcW w:w="2633" w:type="dxa"/>
          </w:tcPr>
          <w:p w14:paraId="391BAD1E"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Severity of overcrowding</w:t>
            </w:r>
          </w:p>
        </w:tc>
        <w:tc>
          <w:tcPr>
            <w:tcW w:w="1819" w:type="dxa"/>
          </w:tcPr>
          <w:p w14:paraId="75CD181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822DD8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C9AACA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4DEB6F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FB26AF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ABEBEE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22D1CEE9" w14:textId="77777777" w:rsidTr="00F41FBF">
        <w:tc>
          <w:tcPr>
            <w:tcW w:w="1473" w:type="dxa"/>
            <w:vMerge/>
          </w:tcPr>
          <w:p w14:paraId="47A8856E" w14:textId="77777777" w:rsidR="00F41FBF" w:rsidRPr="008622CF" w:rsidRDefault="00F41FBF" w:rsidP="00840D36">
            <w:pPr>
              <w:pStyle w:val="CCS-NormalText"/>
              <w:rPr>
                <w:rFonts w:ascii="Calibri" w:hAnsi="Calibri" w:cs="Calibri"/>
                <w:sz w:val="20"/>
                <w:szCs w:val="20"/>
              </w:rPr>
            </w:pPr>
          </w:p>
        </w:tc>
        <w:tc>
          <w:tcPr>
            <w:tcW w:w="2633" w:type="dxa"/>
          </w:tcPr>
          <w:p w14:paraId="2713AB5F"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vercrowd</w:t>
            </w:r>
            <w:r>
              <w:rPr>
                <w:rFonts w:ascii="Calibri" w:hAnsi="Calibri" w:cs="Calibri"/>
                <w:sz w:val="20"/>
                <w:szCs w:val="20"/>
              </w:rPr>
              <w:t>ing measure</w:t>
            </w:r>
          </w:p>
        </w:tc>
        <w:tc>
          <w:tcPr>
            <w:tcW w:w="1819" w:type="dxa"/>
          </w:tcPr>
          <w:p w14:paraId="38A2304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122182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405C1F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BEF489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CB7ABC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D45336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F83DD04" w14:textId="77777777" w:rsidTr="00F41FBF">
        <w:tc>
          <w:tcPr>
            <w:tcW w:w="1473" w:type="dxa"/>
            <w:vMerge/>
          </w:tcPr>
          <w:p w14:paraId="65FB87F9" w14:textId="77777777" w:rsidR="00F41FBF" w:rsidRPr="008622CF" w:rsidRDefault="00F41FBF" w:rsidP="00840D36">
            <w:pPr>
              <w:pStyle w:val="CCS-NormalText"/>
              <w:rPr>
                <w:rFonts w:ascii="Calibri" w:hAnsi="Calibri" w:cs="Calibri"/>
                <w:sz w:val="20"/>
                <w:szCs w:val="20"/>
              </w:rPr>
            </w:pPr>
          </w:p>
        </w:tc>
        <w:tc>
          <w:tcPr>
            <w:tcW w:w="2633" w:type="dxa"/>
          </w:tcPr>
          <w:p w14:paraId="7D9C58A9"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Perceptions of overcrowding</w:t>
            </w:r>
          </w:p>
        </w:tc>
        <w:tc>
          <w:tcPr>
            <w:tcW w:w="1819" w:type="dxa"/>
          </w:tcPr>
          <w:p w14:paraId="7202393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A5ABE1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63B459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AEA2F9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AAE448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A87318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48B0035A" w14:textId="77777777" w:rsidTr="00F41FBF">
        <w:tc>
          <w:tcPr>
            <w:tcW w:w="1473" w:type="dxa"/>
            <w:vMerge w:val="restart"/>
          </w:tcPr>
          <w:p w14:paraId="20C2952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Dwelling characteristics</w:t>
            </w:r>
          </w:p>
        </w:tc>
        <w:tc>
          <w:tcPr>
            <w:tcW w:w="2633" w:type="dxa"/>
          </w:tcPr>
          <w:p w14:paraId="63E1DE6D"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Structure of the property</w:t>
            </w:r>
          </w:p>
        </w:tc>
        <w:tc>
          <w:tcPr>
            <w:tcW w:w="1819" w:type="dxa"/>
          </w:tcPr>
          <w:p w14:paraId="6B1ED7D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94AF73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BFB0E7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966AD0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32C8AD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1ED767A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1A6D83E" w14:textId="77777777" w:rsidTr="00F41FBF">
        <w:tc>
          <w:tcPr>
            <w:tcW w:w="1473" w:type="dxa"/>
            <w:vMerge/>
          </w:tcPr>
          <w:p w14:paraId="237D6871" w14:textId="77777777" w:rsidR="00F41FBF" w:rsidRPr="008622CF" w:rsidRDefault="00F41FBF" w:rsidP="00840D36">
            <w:pPr>
              <w:pStyle w:val="CCS-NormalText"/>
              <w:rPr>
                <w:rFonts w:ascii="Calibri" w:hAnsi="Calibri" w:cs="Calibri"/>
                <w:sz w:val="20"/>
                <w:szCs w:val="20"/>
              </w:rPr>
            </w:pPr>
          </w:p>
        </w:tc>
        <w:tc>
          <w:tcPr>
            <w:tcW w:w="2633" w:type="dxa"/>
          </w:tcPr>
          <w:p w14:paraId="1D1C7B3D"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Age of dwelling</w:t>
            </w:r>
          </w:p>
        </w:tc>
        <w:tc>
          <w:tcPr>
            <w:tcW w:w="1819" w:type="dxa"/>
          </w:tcPr>
          <w:p w14:paraId="68B091D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8D9197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BB3A57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5DF333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D5D81E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74C355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87CDC6C" w14:textId="77777777" w:rsidTr="00F41FBF">
        <w:tc>
          <w:tcPr>
            <w:tcW w:w="1473" w:type="dxa"/>
            <w:vMerge/>
          </w:tcPr>
          <w:p w14:paraId="08C29E9D" w14:textId="77777777" w:rsidR="00F41FBF" w:rsidRPr="008622CF" w:rsidRDefault="00F41FBF" w:rsidP="00840D36">
            <w:pPr>
              <w:pStyle w:val="CCS-NormalText"/>
              <w:rPr>
                <w:rFonts w:ascii="Calibri" w:hAnsi="Calibri" w:cs="Calibri"/>
                <w:sz w:val="20"/>
                <w:szCs w:val="20"/>
              </w:rPr>
            </w:pPr>
          </w:p>
        </w:tc>
        <w:tc>
          <w:tcPr>
            <w:tcW w:w="2633" w:type="dxa"/>
          </w:tcPr>
          <w:p w14:paraId="2D4BA994"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Size of dwelling</w:t>
            </w:r>
          </w:p>
        </w:tc>
        <w:tc>
          <w:tcPr>
            <w:tcW w:w="1819" w:type="dxa"/>
          </w:tcPr>
          <w:p w14:paraId="4AB5639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BBB578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D189EB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48CDA4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F7DF7B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1E9580D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1537533" w14:textId="77777777" w:rsidTr="00F41FBF">
        <w:tc>
          <w:tcPr>
            <w:tcW w:w="1473" w:type="dxa"/>
            <w:vMerge w:val="restart"/>
          </w:tcPr>
          <w:p w14:paraId="1921020A"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lastRenderedPageBreak/>
              <w:t>Housing conditions</w:t>
            </w:r>
          </w:p>
        </w:tc>
        <w:tc>
          <w:tcPr>
            <w:tcW w:w="2633" w:type="dxa"/>
          </w:tcPr>
          <w:p w14:paraId="2257F534"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verall condition of dwelling</w:t>
            </w:r>
          </w:p>
        </w:tc>
        <w:tc>
          <w:tcPr>
            <w:tcW w:w="1819" w:type="dxa"/>
          </w:tcPr>
          <w:p w14:paraId="23668EE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084100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568930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7DE026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35D00A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01EF386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4AEF8F9" w14:textId="77777777" w:rsidTr="00F41FBF">
        <w:tc>
          <w:tcPr>
            <w:tcW w:w="1473" w:type="dxa"/>
            <w:vMerge/>
          </w:tcPr>
          <w:p w14:paraId="09C3FEB3" w14:textId="77777777" w:rsidR="00F41FBF" w:rsidRPr="008622CF" w:rsidRDefault="00F41FBF" w:rsidP="00840D36">
            <w:pPr>
              <w:pStyle w:val="CCS-NormalText"/>
              <w:rPr>
                <w:rFonts w:ascii="Calibri" w:hAnsi="Calibri" w:cs="Calibri"/>
                <w:sz w:val="20"/>
                <w:szCs w:val="20"/>
              </w:rPr>
            </w:pPr>
          </w:p>
        </w:tc>
        <w:tc>
          <w:tcPr>
            <w:tcW w:w="2633" w:type="dxa"/>
          </w:tcPr>
          <w:p w14:paraId="3F0EC2FD"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tructural problems and type of issue </w:t>
            </w:r>
          </w:p>
        </w:tc>
        <w:tc>
          <w:tcPr>
            <w:tcW w:w="1819" w:type="dxa"/>
          </w:tcPr>
          <w:p w14:paraId="345B32F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9BED30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8B3385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E86532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6277D3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3FBF9E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514F8B7" w14:textId="77777777" w:rsidTr="00F41FBF">
        <w:tc>
          <w:tcPr>
            <w:tcW w:w="1473" w:type="dxa"/>
            <w:vMerge/>
          </w:tcPr>
          <w:p w14:paraId="37922B12" w14:textId="77777777" w:rsidR="00F41FBF" w:rsidRPr="008622CF" w:rsidRDefault="00F41FBF" w:rsidP="00840D36">
            <w:pPr>
              <w:pStyle w:val="CCS-NormalText"/>
              <w:rPr>
                <w:rFonts w:ascii="Calibri" w:hAnsi="Calibri" w:cs="Calibri"/>
                <w:sz w:val="20"/>
                <w:szCs w:val="20"/>
              </w:rPr>
            </w:pPr>
          </w:p>
        </w:tc>
        <w:tc>
          <w:tcPr>
            <w:tcW w:w="2633" w:type="dxa"/>
          </w:tcPr>
          <w:p w14:paraId="7D8B175E"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I</w:t>
            </w:r>
            <w:r w:rsidRPr="008622CF">
              <w:rPr>
                <w:rFonts w:ascii="Calibri" w:hAnsi="Calibri" w:cs="Calibri"/>
                <w:sz w:val="20"/>
                <w:szCs w:val="20"/>
              </w:rPr>
              <w:t>ssues are major or minor problems</w:t>
            </w:r>
          </w:p>
        </w:tc>
        <w:tc>
          <w:tcPr>
            <w:tcW w:w="1819" w:type="dxa"/>
          </w:tcPr>
          <w:p w14:paraId="5C0C7C7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60EC84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027163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68C8A4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F0A82D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514A93C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B80C7DA" w14:textId="77777777" w:rsidTr="00F41FBF">
        <w:tc>
          <w:tcPr>
            <w:tcW w:w="1473" w:type="dxa"/>
          </w:tcPr>
          <w:p w14:paraId="009644C6"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Household facilities</w:t>
            </w:r>
          </w:p>
        </w:tc>
        <w:tc>
          <w:tcPr>
            <w:tcW w:w="2633" w:type="dxa"/>
          </w:tcPr>
          <w:p w14:paraId="1FD90D90"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Type of facilities present in home</w:t>
            </w:r>
          </w:p>
        </w:tc>
        <w:tc>
          <w:tcPr>
            <w:tcW w:w="1819" w:type="dxa"/>
          </w:tcPr>
          <w:p w14:paraId="64EA188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3BC599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BC4A90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2944DF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79A0C8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BE0008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61FC2D1" w14:textId="77777777" w:rsidTr="00F41FBF">
        <w:tc>
          <w:tcPr>
            <w:tcW w:w="1473" w:type="dxa"/>
            <w:vMerge w:val="restart"/>
          </w:tcPr>
          <w:p w14:paraId="467FF8B8"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Repairs</w:t>
            </w:r>
          </w:p>
        </w:tc>
        <w:tc>
          <w:tcPr>
            <w:tcW w:w="2633" w:type="dxa"/>
          </w:tcPr>
          <w:p w14:paraId="367594DE"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ome in need of repairs</w:t>
            </w:r>
          </w:p>
        </w:tc>
        <w:tc>
          <w:tcPr>
            <w:tcW w:w="1819" w:type="dxa"/>
          </w:tcPr>
          <w:p w14:paraId="57DCE34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00945A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EC236D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BBDC24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5884EB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93FF82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36B57FE" w14:textId="77777777" w:rsidTr="00F41FBF">
        <w:tc>
          <w:tcPr>
            <w:tcW w:w="1473" w:type="dxa"/>
            <w:vMerge/>
          </w:tcPr>
          <w:p w14:paraId="7B818CCF" w14:textId="77777777" w:rsidR="00F41FBF" w:rsidRPr="008622CF" w:rsidRDefault="00F41FBF" w:rsidP="00840D36">
            <w:pPr>
              <w:pStyle w:val="CCS-NormalText"/>
              <w:rPr>
                <w:rFonts w:ascii="Calibri" w:hAnsi="Calibri" w:cs="Calibri"/>
                <w:sz w:val="20"/>
                <w:szCs w:val="20"/>
              </w:rPr>
            </w:pPr>
          </w:p>
        </w:tc>
        <w:tc>
          <w:tcPr>
            <w:tcW w:w="2633" w:type="dxa"/>
          </w:tcPr>
          <w:p w14:paraId="3403ECF1"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Repairs</w:t>
            </w:r>
            <w:r w:rsidRPr="008622CF">
              <w:rPr>
                <w:rFonts w:ascii="Calibri" w:hAnsi="Calibri" w:cs="Calibri"/>
                <w:sz w:val="20"/>
                <w:szCs w:val="20"/>
              </w:rPr>
              <w:t xml:space="preserve"> needed</w:t>
            </w:r>
          </w:p>
        </w:tc>
        <w:tc>
          <w:tcPr>
            <w:tcW w:w="1819" w:type="dxa"/>
          </w:tcPr>
          <w:p w14:paraId="15A5AA4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F8124C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86CC3B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F9DA3D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8BC95F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5D33A2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07D50088" w14:textId="77777777" w:rsidTr="00F41FBF">
        <w:tc>
          <w:tcPr>
            <w:tcW w:w="1473" w:type="dxa"/>
            <w:vMerge/>
          </w:tcPr>
          <w:p w14:paraId="381B72FB" w14:textId="77777777" w:rsidR="00F41FBF" w:rsidRPr="008622CF" w:rsidRDefault="00F41FBF" w:rsidP="00840D36">
            <w:pPr>
              <w:pStyle w:val="CCS-NormalText"/>
              <w:rPr>
                <w:rFonts w:ascii="Calibri" w:hAnsi="Calibri" w:cs="Calibri"/>
                <w:sz w:val="20"/>
                <w:szCs w:val="20"/>
              </w:rPr>
            </w:pPr>
          </w:p>
        </w:tc>
        <w:tc>
          <w:tcPr>
            <w:tcW w:w="2633" w:type="dxa"/>
          </w:tcPr>
          <w:p w14:paraId="1016DA82"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Who responsible for repairs and maintenance</w:t>
            </w:r>
          </w:p>
        </w:tc>
        <w:tc>
          <w:tcPr>
            <w:tcW w:w="1819" w:type="dxa"/>
          </w:tcPr>
          <w:p w14:paraId="57C9601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378AC1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76F0F1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AA23D7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0F4946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1EDB8B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572BBD2" w14:textId="77777777" w:rsidTr="00F41FBF">
        <w:tc>
          <w:tcPr>
            <w:tcW w:w="1473" w:type="dxa"/>
            <w:vMerge/>
          </w:tcPr>
          <w:p w14:paraId="11821B07" w14:textId="77777777" w:rsidR="00F41FBF" w:rsidRPr="008622CF" w:rsidRDefault="00F41FBF" w:rsidP="00840D36">
            <w:pPr>
              <w:pStyle w:val="CCS-NormalText"/>
              <w:rPr>
                <w:rFonts w:ascii="Calibri" w:hAnsi="Calibri" w:cs="Calibri"/>
                <w:sz w:val="20"/>
                <w:szCs w:val="20"/>
              </w:rPr>
            </w:pPr>
          </w:p>
        </w:tc>
        <w:tc>
          <w:tcPr>
            <w:tcW w:w="2633" w:type="dxa"/>
          </w:tcPr>
          <w:p w14:paraId="4753A92B"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E</w:t>
            </w:r>
            <w:r w:rsidRPr="008622CF">
              <w:rPr>
                <w:rFonts w:ascii="Calibri" w:hAnsi="Calibri" w:cs="Calibri"/>
                <w:sz w:val="20"/>
                <w:szCs w:val="20"/>
              </w:rPr>
              <w:t>asy to get repairs done</w:t>
            </w:r>
          </w:p>
        </w:tc>
        <w:tc>
          <w:tcPr>
            <w:tcW w:w="1819" w:type="dxa"/>
          </w:tcPr>
          <w:p w14:paraId="6F8DB75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ABFE4A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EB3459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E82704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ABA60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E0DE0B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74FF4D2" w14:textId="77777777" w:rsidTr="00F41FBF">
        <w:tc>
          <w:tcPr>
            <w:tcW w:w="1473" w:type="dxa"/>
            <w:vMerge/>
          </w:tcPr>
          <w:p w14:paraId="7D9C6457" w14:textId="77777777" w:rsidR="00F41FBF" w:rsidRPr="008622CF" w:rsidRDefault="00F41FBF" w:rsidP="00840D36">
            <w:pPr>
              <w:pStyle w:val="CCS-NormalText"/>
              <w:rPr>
                <w:rFonts w:ascii="Calibri" w:hAnsi="Calibri" w:cs="Calibri"/>
                <w:sz w:val="20"/>
                <w:szCs w:val="20"/>
              </w:rPr>
            </w:pPr>
          </w:p>
        </w:tc>
        <w:tc>
          <w:tcPr>
            <w:tcW w:w="2633" w:type="dxa"/>
          </w:tcPr>
          <w:p w14:paraId="73C263E0"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Length of time waiting for repairs</w:t>
            </w:r>
          </w:p>
        </w:tc>
        <w:tc>
          <w:tcPr>
            <w:tcW w:w="1819" w:type="dxa"/>
          </w:tcPr>
          <w:p w14:paraId="037E756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56A889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30808F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64BBC7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EC31C5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E23325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2EC07409" w14:textId="77777777" w:rsidTr="00F41FBF">
        <w:tc>
          <w:tcPr>
            <w:tcW w:w="1473" w:type="dxa"/>
            <w:vMerge/>
          </w:tcPr>
          <w:p w14:paraId="317010CE" w14:textId="77777777" w:rsidR="00F41FBF" w:rsidRPr="008622CF" w:rsidRDefault="00F41FBF" w:rsidP="00840D36">
            <w:pPr>
              <w:pStyle w:val="CCS-NormalText"/>
              <w:rPr>
                <w:rFonts w:ascii="Calibri" w:hAnsi="Calibri" w:cs="Calibri"/>
                <w:sz w:val="20"/>
                <w:szCs w:val="20"/>
              </w:rPr>
            </w:pPr>
          </w:p>
        </w:tc>
        <w:tc>
          <w:tcPr>
            <w:tcW w:w="2633" w:type="dxa"/>
          </w:tcPr>
          <w:p w14:paraId="3341739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Reason for repairs not being done</w:t>
            </w:r>
          </w:p>
        </w:tc>
        <w:tc>
          <w:tcPr>
            <w:tcW w:w="1819" w:type="dxa"/>
          </w:tcPr>
          <w:p w14:paraId="70FD6AD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4F95A6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D0F060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466184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06005B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EC8F73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F83E139" w14:textId="77777777" w:rsidTr="00F41FBF">
        <w:tc>
          <w:tcPr>
            <w:tcW w:w="1473" w:type="dxa"/>
            <w:vMerge w:val="restart"/>
          </w:tcPr>
          <w:p w14:paraId="283057B6"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Essential services</w:t>
            </w:r>
          </w:p>
        </w:tc>
        <w:tc>
          <w:tcPr>
            <w:tcW w:w="2633" w:type="dxa"/>
          </w:tcPr>
          <w:p w14:paraId="61A19DC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Availability of essential services</w:t>
            </w:r>
          </w:p>
        </w:tc>
        <w:tc>
          <w:tcPr>
            <w:tcW w:w="1819" w:type="dxa"/>
          </w:tcPr>
          <w:p w14:paraId="102FECF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9A350C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95E6B8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64F412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3465E1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D945B6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40E9289F" w14:textId="77777777" w:rsidTr="00F41FBF">
        <w:tc>
          <w:tcPr>
            <w:tcW w:w="1473" w:type="dxa"/>
            <w:vMerge/>
          </w:tcPr>
          <w:p w14:paraId="31644151" w14:textId="77777777" w:rsidR="00F41FBF" w:rsidRPr="008622CF" w:rsidRDefault="00F41FBF" w:rsidP="00840D36">
            <w:pPr>
              <w:pStyle w:val="CCS-NormalText"/>
              <w:rPr>
                <w:rFonts w:ascii="Calibri" w:hAnsi="Calibri" w:cs="Calibri"/>
                <w:sz w:val="20"/>
                <w:szCs w:val="20"/>
              </w:rPr>
            </w:pPr>
          </w:p>
        </w:tc>
        <w:tc>
          <w:tcPr>
            <w:tcW w:w="2633" w:type="dxa"/>
          </w:tcPr>
          <w:p w14:paraId="6E2A92C5"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Reliability of supply</w:t>
            </w:r>
            <w:r>
              <w:rPr>
                <w:rFonts w:ascii="Calibri" w:hAnsi="Calibri" w:cs="Calibri"/>
                <w:sz w:val="20"/>
                <w:szCs w:val="20"/>
              </w:rPr>
              <w:t>/ interruptions</w:t>
            </w:r>
          </w:p>
        </w:tc>
        <w:tc>
          <w:tcPr>
            <w:tcW w:w="1819" w:type="dxa"/>
          </w:tcPr>
          <w:p w14:paraId="724D814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66835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1C9CA7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5692EF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D1A486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5457A1D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29C7B9B1" w14:textId="77777777" w:rsidTr="00F41FBF">
        <w:tc>
          <w:tcPr>
            <w:tcW w:w="1473" w:type="dxa"/>
            <w:vMerge w:val="restart"/>
          </w:tcPr>
          <w:p w14:paraId="4BC84257"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affordability</w:t>
            </w:r>
          </w:p>
        </w:tc>
        <w:tc>
          <w:tcPr>
            <w:tcW w:w="2633" w:type="dxa"/>
          </w:tcPr>
          <w:p w14:paraId="5CA5D0A1"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Household income</w:t>
            </w:r>
          </w:p>
        </w:tc>
        <w:tc>
          <w:tcPr>
            <w:tcW w:w="1819" w:type="dxa"/>
          </w:tcPr>
          <w:p w14:paraId="6041A63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191DA1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3680C2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9A71AA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94FEDF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7A6903E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13C90C6" w14:textId="77777777" w:rsidTr="00F41FBF">
        <w:tc>
          <w:tcPr>
            <w:tcW w:w="1473" w:type="dxa"/>
            <w:vMerge/>
          </w:tcPr>
          <w:p w14:paraId="6E2B900B" w14:textId="77777777" w:rsidR="00F41FBF" w:rsidRPr="008622CF" w:rsidRDefault="00F41FBF" w:rsidP="00840D36">
            <w:pPr>
              <w:pStyle w:val="CCS-NormalText"/>
              <w:rPr>
                <w:rFonts w:ascii="Calibri" w:hAnsi="Calibri" w:cs="Calibri"/>
                <w:sz w:val="20"/>
                <w:szCs w:val="20"/>
              </w:rPr>
            </w:pPr>
          </w:p>
        </w:tc>
        <w:tc>
          <w:tcPr>
            <w:tcW w:w="2633" w:type="dxa"/>
          </w:tcPr>
          <w:p w14:paraId="1841E08C"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Main source of income</w:t>
            </w:r>
          </w:p>
        </w:tc>
        <w:tc>
          <w:tcPr>
            <w:tcW w:w="1819" w:type="dxa"/>
          </w:tcPr>
          <w:p w14:paraId="325019B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5F7B74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B3E2BC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B22521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D2C1C6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04A661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CCC3BB8" w14:textId="77777777" w:rsidTr="00F41FBF">
        <w:tc>
          <w:tcPr>
            <w:tcW w:w="1473" w:type="dxa"/>
            <w:vMerge/>
          </w:tcPr>
          <w:p w14:paraId="7B8AC9C7" w14:textId="77777777" w:rsidR="00F41FBF" w:rsidRPr="008622CF" w:rsidRDefault="00F41FBF" w:rsidP="00840D36">
            <w:pPr>
              <w:pStyle w:val="CCS-NormalText"/>
              <w:rPr>
                <w:rFonts w:ascii="Calibri" w:hAnsi="Calibri" w:cs="Calibri"/>
                <w:sz w:val="20"/>
                <w:szCs w:val="20"/>
              </w:rPr>
            </w:pPr>
          </w:p>
        </w:tc>
        <w:tc>
          <w:tcPr>
            <w:tcW w:w="2633" w:type="dxa"/>
          </w:tcPr>
          <w:p w14:paraId="166BCCE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costs</w:t>
            </w:r>
          </w:p>
        </w:tc>
        <w:tc>
          <w:tcPr>
            <w:tcW w:w="1819" w:type="dxa"/>
          </w:tcPr>
          <w:p w14:paraId="40A1A73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497EFC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3D5504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97557C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ACBF3A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D504DF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066520E3" w14:textId="77777777" w:rsidTr="00F41FBF">
        <w:tc>
          <w:tcPr>
            <w:tcW w:w="1473" w:type="dxa"/>
            <w:vMerge/>
          </w:tcPr>
          <w:p w14:paraId="421C021F" w14:textId="77777777" w:rsidR="00F41FBF" w:rsidRPr="008622CF" w:rsidRDefault="00F41FBF" w:rsidP="00840D36">
            <w:pPr>
              <w:pStyle w:val="CCS-NormalText"/>
              <w:rPr>
                <w:rFonts w:ascii="Calibri" w:hAnsi="Calibri" w:cs="Calibri"/>
                <w:sz w:val="20"/>
                <w:szCs w:val="20"/>
              </w:rPr>
            </w:pPr>
          </w:p>
        </w:tc>
        <w:tc>
          <w:tcPr>
            <w:tcW w:w="2633" w:type="dxa"/>
          </w:tcPr>
          <w:p w14:paraId="478A37E7"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Affordability of housing costs</w:t>
            </w:r>
          </w:p>
        </w:tc>
        <w:tc>
          <w:tcPr>
            <w:tcW w:w="1819" w:type="dxa"/>
          </w:tcPr>
          <w:p w14:paraId="1C8F6E3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582F60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C25A5D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B58ED0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7EDB95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65EB13D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127865E" w14:textId="77777777" w:rsidTr="00F41FBF">
        <w:tc>
          <w:tcPr>
            <w:tcW w:w="1473" w:type="dxa"/>
            <w:vMerge/>
          </w:tcPr>
          <w:p w14:paraId="70AB48A7" w14:textId="77777777" w:rsidR="00F41FBF" w:rsidRPr="008622CF" w:rsidRDefault="00F41FBF" w:rsidP="00840D36">
            <w:pPr>
              <w:pStyle w:val="CCS-NormalText"/>
              <w:rPr>
                <w:rFonts w:ascii="Calibri" w:hAnsi="Calibri" w:cs="Calibri"/>
                <w:sz w:val="20"/>
                <w:szCs w:val="20"/>
              </w:rPr>
            </w:pPr>
          </w:p>
        </w:tc>
        <w:tc>
          <w:tcPr>
            <w:tcW w:w="2633" w:type="dxa"/>
          </w:tcPr>
          <w:p w14:paraId="760F249A"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assistance</w:t>
            </w:r>
          </w:p>
        </w:tc>
        <w:tc>
          <w:tcPr>
            <w:tcW w:w="1819" w:type="dxa"/>
          </w:tcPr>
          <w:p w14:paraId="3DFC248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D1311C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F9D25D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AC1148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091540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72520F7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676214A" w14:textId="77777777" w:rsidTr="00F41FBF">
        <w:tc>
          <w:tcPr>
            <w:tcW w:w="1473" w:type="dxa"/>
            <w:vMerge w:val="restart"/>
          </w:tcPr>
          <w:p w14:paraId="745AAB06"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stress</w:t>
            </w:r>
          </w:p>
        </w:tc>
        <w:tc>
          <w:tcPr>
            <w:tcW w:w="2633" w:type="dxa"/>
          </w:tcPr>
          <w:p w14:paraId="555FEE14"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ousing stress being experienced</w:t>
            </w:r>
          </w:p>
        </w:tc>
        <w:tc>
          <w:tcPr>
            <w:tcW w:w="1819" w:type="dxa"/>
          </w:tcPr>
          <w:p w14:paraId="5C3D5A7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8C57CD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B52777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5BD7DF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447BED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F71A93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E896556" w14:textId="77777777" w:rsidTr="00F41FBF">
        <w:tc>
          <w:tcPr>
            <w:tcW w:w="1473" w:type="dxa"/>
            <w:vMerge/>
          </w:tcPr>
          <w:p w14:paraId="6CE7DA17" w14:textId="77777777" w:rsidR="00F41FBF" w:rsidRPr="008622CF" w:rsidRDefault="00F41FBF" w:rsidP="00840D36">
            <w:pPr>
              <w:pStyle w:val="CCS-NormalText"/>
              <w:rPr>
                <w:rFonts w:ascii="Calibri" w:hAnsi="Calibri" w:cs="Calibri"/>
                <w:sz w:val="20"/>
                <w:szCs w:val="20"/>
              </w:rPr>
            </w:pPr>
          </w:p>
        </w:tc>
        <w:tc>
          <w:tcPr>
            <w:tcW w:w="2633" w:type="dxa"/>
          </w:tcPr>
          <w:p w14:paraId="15A685C4"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Severity of housing stress</w:t>
            </w:r>
          </w:p>
        </w:tc>
        <w:tc>
          <w:tcPr>
            <w:tcW w:w="1819" w:type="dxa"/>
          </w:tcPr>
          <w:p w14:paraId="306668C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3CE531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D56670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6BC6BC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6C7CAC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9BC0E9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4EDF40DF" w14:textId="77777777" w:rsidTr="00F41FBF">
        <w:tc>
          <w:tcPr>
            <w:tcW w:w="1473" w:type="dxa"/>
            <w:vMerge/>
          </w:tcPr>
          <w:p w14:paraId="78019F4E" w14:textId="77777777" w:rsidR="00F41FBF" w:rsidRPr="008622CF" w:rsidRDefault="00F41FBF" w:rsidP="00840D36">
            <w:pPr>
              <w:pStyle w:val="CCS-NormalText"/>
              <w:rPr>
                <w:rFonts w:ascii="Calibri" w:hAnsi="Calibri" w:cs="Calibri"/>
                <w:sz w:val="20"/>
                <w:szCs w:val="20"/>
              </w:rPr>
            </w:pPr>
          </w:p>
        </w:tc>
        <w:tc>
          <w:tcPr>
            <w:tcW w:w="2633" w:type="dxa"/>
          </w:tcPr>
          <w:p w14:paraId="71497855"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M</w:t>
            </w:r>
            <w:r w:rsidRPr="008622CF">
              <w:rPr>
                <w:rFonts w:ascii="Calibri" w:hAnsi="Calibri" w:cs="Calibri"/>
                <w:sz w:val="20"/>
                <w:szCs w:val="20"/>
              </w:rPr>
              <w:t>easure used to ascertain housing stress</w:t>
            </w:r>
          </w:p>
        </w:tc>
        <w:tc>
          <w:tcPr>
            <w:tcW w:w="1819" w:type="dxa"/>
          </w:tcPr>
          <w:p w14:paraId="2A9A3E9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A607F2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2FBA40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AD0BA3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95568D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CA2DC0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205B3CE3" w14:textId="77777777" w:rsidTr="00F41FBF">
        <w:tc>
          <w:tcPr>
            <w:tcW w:w="1473" w:type="dxa"/>
            <w:vMerge w:val="restart"/>
          </w:tcPr>
          <w:p w14:paraId="65C8866C"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Homelessness</w:t>
            </w:r>
          </w:p>
        </w:tc>
        <w:tc>
          <w:tcPr>
            <w:tcW w:w="2633" w:type="dxa"/>
          </w:tcPr>
          <w:p w14:paraId="58D9CE26"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Incidence of homelessness</w:t>
            </w:r>
          </w:p>
        </w:tc>
        <w:tc>
          <w:tcPr>
            <w:tcW w:w="1819" w:type="dxa"/>
          </w:tcPr>
          <w:p w14:paraId="36C67DB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7D2B81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9EE256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01E87D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3AB88D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6ACDB0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3AFCFDC" w14:textId="77777777" w:rsidTr="00F41FBF">
        <w:tc>
          <w:tcPr>
            <w:tcW w:w="1473" w:type="dxa"/>
            <w:vMerge/>
          </w:tcPr>
          <w:p w14:paraId="673BA3C8" w14:textId="77777777" w:rsidR="00F41FBF" w:rsidRPr="008622CF" w:rsidRDefault="00F41FBF" w:rsidP="00840D36">
            <w:pPr>
              <w:pStyle w:val="CCS-NormalText"/>
              <w:rPr>
                <w:rFonts w:ascii="Calibri" w:hAnsi="Calibri" w:cs="Calibri"/>
                <w:sz w:val="20"/>
                <w:szCs w:val="20"/>
              </w:rPr>
            </w:pPr>
          </w:p>
        </w:tc>
        <w:tc>
          <w:tcPr>
            <w:tcW w:w="2633" w:type="dxa"/>
          </w:tcPr>
          <w:p w14:paraId="76072F42"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Type of homelessness experienced</w:t>
            </w:r>
          </w:p>
        </w:tc>
        <w:tc>
          <w:tcPr>
            <w:tcW w:w="1819" w:type="dxa"/>
          </w:tcPr>
          <w:p w14:paraId="0CACDDA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EBF3DA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9AC490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179FE2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B51223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229B1CE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48C0AF6" w14:textId="77777777" w:rsidTr="00F41FBF">
        <w:tc>
          <w:tcPr>
            <w:tcW w:w="1473" w:type="dxa"/>
            <w:tcBorders>
              <w:top w:val="nil"/>
            </w:tcBorders>
          </w:tcPr>
          <w:p w14:paraId="7AC608E1" w14:textId="77777777" w:rsidR="00F41FBF" w:rsidRPr="008622CF" w:rsidRDefault="00F41FBF" w:rsidP="00840D36">
            <w:pPr>
              <w:pStyle w:val="CCS-NormalText"/>
              <w:rPr>
                <w:rFonts w:ascii="Calibri" w:hAnsi="Calibri" w:cs="Calibri"/>
                <w:sz w:val="20"/>
                <w:szCs w:val="20"/>
              </w:rPr>
            </w:pPr>
          </w:p>
        </w:tc>
        <w:tc>
          <w:tcPr>
            <w:tcW w:w="2633" w:type="dxa"/>
          </w:tcPr>
          <w:p w14:paraId="1A4F9767"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Reasons for homelessness</w:t>
            </w:r>
          </w:p>
        </w:tc>
        <w:tc>
          <w:tcPr>
            <w:tcW w:w="1819" w:type="dxa"/>
          </w:tcPr>
          <w:p w14:paraId="7A70010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5E4C66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49D561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2FC419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CEB281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46D6A1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1855B538" w14:textId="77777777" w:rsidTr="00F41FBF">
        <w:tc>
          <w:tcPr>
            <w:tcW w:w="1473" w:type="dxa"/>
            <w:vMerge w:val="restart"/>
          </w:tcPr>
          <w:p w14:paraId="6B8D5CF3"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satisfaction</w:t>
            </w:r>
          </w:p>
        </w:tc>
        <w:tc>
          <w:tcPr>
            <w:tcW w:w="2633" w:type="dxa"/>
          </w:tcPr>
          <w:p w14:paraId="2933D176"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atisfaction with dwelling </w:t>
            </w:r>
          </w:p>
        </w:tc>
        <w:tc>
          <w:tcPr>
            <w:tcW w:w="1819" w:type="dxa"/>
          </w:tcPr>
          <w:p w14:paraId="43F7670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5380BC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228866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7B9886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B9F9FF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05C9588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44E8C9F" w14:textId="77777777" w:rsidTr="00F41FBF">
        <w:tc>
          <w:tcPr>
            <w:tcW w:w="1473" w:type="dxa"/>
            <w:vMerge/>
          </w:tcPr>
          <w:p w14:paraId="2B15E316" w14:textId="77777777" w:rsidR="00F41FBF" w:rsidRPr="008622CF" w:rsidRDefault="00F41FBF" w:rsidP="00840D36">
            <w:pPr>
              <w:pStyle w:val="CCS-NormalText"/>
              <w:rPr>
                <w:rFonts w:ascii="Calibri" w:hAnsi="Calibri" w:cs="Calibri"/>
                <w:sz w:val="20"/>
                <w:szCs w:val="20"/>
              </w:rPr>
            </w:pPr>
          </w:p>
        </w:tc>
        <w:tc>
          <w:tcPr>
            <w:tcW w:w="2633" w:type="dxa"/>
          </w:tcPr>
          <w:p w14:paraId="01B5903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Adequacy of housing for current needs</w:t>
            </w:r>
          </w:p>
        </w:tc>
        <w:tc>
          <w:tcPr>
            <w:tcW w:w="1819" w:type="dxa"/>
          </w:tcPr>
          <w:p w14:paraId="2D6B7EC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FEB737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6BA28B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EB82DE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B8B7D5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154911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31B475DE" w14:textId="77777777" w:rsidTr="00F41FBF">
        <w:tc>
          <w:tcPr>
            <w:tcW w:w="1473" w:type="dxa"/>
          </w:tcPr>
          <w:p w14:paraId="3475A03B"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issues</w:t>
            </w:r>
          </w:p>
        </w:tc>
        <w:tc>
          <w:tcPr>
            <w:tcW w:w="2633" w:type="dxa"/>
          </w:tcPr>
          <w:p w14:paraId="1F90C390"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T</w:t>
            </w:r>
            <w:r w:rsidRPr="008622CF">
              <w:rPr>
                <w:rFonts w:ascii="Calibri" w:hAnsi="Calibri" w:cs="Calibri"/>
                <w:sz w:val="20"/>
                <w:szCs w:val="20"/>
              </w:rPr>
              <w:t xml:space="preserve">ype of </w:t>
            </w:r>
            <w:r>
              <w:rPr>
                <w:rFonts w:ascii="Calibri" w:hAnsi="Calibri" w:cs="Calibri"/>
                <w:sz w:val="20"/>
                <w:szCs w:val="20"/>
              </w:rPr>
              <w:t xml:space="preserve">housing </w:t>
            </w:r>
            <w:r w:rsidRPr="008622CF">
              <w:rPr>
                <w:rFonts w:ascii="Calibri" w:hAnsi="Calibri" w:cs="Calibri"/>
                <w:sz w:val="20"/>
                <w:szCs w:val="20"/>
              </w:rPr>
              <w:t>issues experienced</w:t>
            </w:r>
          </w:p>
        </w:tc>
        <w:tc>
          <w:tcPr>
            <w:tcW w:w="1819" w:type="dxa"/>
          </w:tcPr>
          <w:p w14:paraId="0FAB33C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5EDD8D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0A4ACD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8885E5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089074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53E9216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08B74604" w14:textId="77777777" w:rsidTr="00F41FBF">
        <w:tc>
          <w:tcPr>
            <w:tcW w:w="1473" w:type="dxa"/>
            <w:vMerge w:val="restart"/>
          </w:tcPr>
          <w:p w14:paraId="731A979E"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Satisfaction with neighbourhood</w:t>
            </w:r>
          </w:p>
        </w:tc>
        <w:tc>
          <w:tcPr>
            <w:tcW w:w="2633" w:type="dxa"/>
          </w:tcPr>
          <w:p w14:paraId="5E377DA9"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Perceived safety of neighbourhood</w:t>
            </w:r>
          </w:p>
        </w:tc>
        <w:tc>
          <w:tcPr>
            <w:tcW w:w="1819" w:type="dxa"/>
          </w:tcPr>
          <w:p w14:paraId="11DCA09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808FB9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BA9E2E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F7246C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4D4EB7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759BD1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29A7DEA7" w14:textId="77777777" w:rsidTr="00F41FBF">
        <w:tc>
          <w:tcPr>
            <w:tcW w:w="1473" w:type="dxa"/>
            <w:vMerge/>
          </w:tcPr>
          <w:p w14:paraId="7A05BF32" w14:textId="77777777" w:rsidR="00F41FBF" w:rsidRPr="008622CF" w:rsidRDefault="00F41FBF" w:rsidP="00840D36">
            <w:pPr>
              <w:pStyle w:val="CCS-NormalText"/>
              <w:rPr>
                <w:rFonts w:ascii="Calibri" w:hAnsi="Calibri" w:cs="Calibri"/>
                <w:sz w:val="20"/>
                <w:szCs w:val="20"/>
              </w:rPr>
            </w:pPr>
          </w:p>
        </w:tc>
        <w:tc>
          <w:tcPr>
            <w:tcW w:w="2633" w:type="dxa"/>
          </w:tcPr>
          <w:p w14:paraId="4984E6C3"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Amenities in neighbourhood</w:t>
            </w:r>
          </w:p>
        </w:tc>
        <w:tc>
          <w:tcPr>
            <w:tcW w:w="1819" w:type="dxa"/>
          </w:tcPr>
          <w:p w14:paraId="0A959B9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87E8DA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A0E0AE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7C6013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4FBB87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7E00EE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6EC51984" w14:textId="77777777" w:rsidTr="00F41FBF">
        <w:tc>
          <w:tcPr>
            <w:tcW w:w="1473" w:type="dxa"/>
            <w:vMerge/>
          </w:tcPr>
          <w:p w14:paraId="28156B62" w14:textId="77777777" w:rsidR="00F41FBF" w:rsidRPr="008622CF" w:rsidRDefault="00F41FBF" w:rsidP="00840D36">
            <w:pPr>
              <w:pStyle w:val="CCS-NormalText"/>
              <w:rPr>
                <w:rFonts w:ascii="Calibri" w:hAnsi="Calibri" w:cs="Calibri"/>
                <w:sz w:val="20"/>
                <w:szCs w:val="20"/>
              </w:rPr>
            </w:pPr>
          </w:p>
        </w:tc>
        <w:tc>
          <w:tcPr>
            <w:tcW w:w="2633" w:type="dxa"/>
          </w:tcPr>
          <w:p w14:paraId="58C569B7"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Services in neighbourhood</w:t>
            </w:r>
          </w:p>
        </w:tc>
        <w:tc>
          <w:tcPr>
            <w:tcW w:w="1819" w:type="dxa"/>
          </w:tcPr>
          <w:p w14:paraId="2875668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AEB02B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4D4E14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5D2573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70BCDE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5AE7195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3EB8481" w14:textId="77777777" w:rsidTr="00F41FBF">
        <w:tc>
          <w:tcPr>
            <w:tcW w:w="1473" w:type="dxa"/>
          </w:tcPr>
          <w:p w14:paraId="1A70CC26"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Impact of housing on circumstances</w:t>
            </w:r>
          </w:p>
        </w:tc>
        <w:tc>
          <w:tcPr>
            <w:tcW w:w="2633" w:type="dxa"/>
          </w:tcPr>
          <w:p w14:paraId="7454968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 xml:space="preserve">Impact of housing circumstances </w:t>
            </w:r>
          </w:p>
        </w:tc>
        <w:tc>
          <w:tcPr>
            <w:tcW w:w="1819" w:type="dxa"/>
          </w:tcPr>
          <w:p w14:paraId="6C20D41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275AF8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7DABB6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D5472E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7195315"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019533A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0C609C0" w14:textId="77777777" w:rsidTr="00F41FBF">
        <w:tc>
          <w:tcPr>
            <w:tcW w:w="1473" w:type="dxa"/>
            <w:vMerge w:val="restart"/>
          </w:tcPr>
          <w:p w14:paraId="0D4725DB"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stability</w:t>
            </w:r>
          </w:p>
        </w:tc>
        <w:tc>
          <w:tcPr>
            <w:tcW w:w="2633" w:type="dxa"/>
          </w:tcPr>
          <w:p w14:paraId="7D83EB17"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Security of tenure</w:t>
            </w:r>
          </w:p>
        </w:tc>
        <w:tc>
          <w:tcPr>
            <w:tcW w:w="1819" w:type="dxa"/>
          </w:tcPr>
          <w:p w14:paraId="48DEDBD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8A3FAE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5DD542C"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6F2F72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274C89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053F846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DF07F96" w14:textId="77777777" w:rsidTr="00F41FBF">
        <w:tc>
          <w:tcPr>
            <w:tcW w:w="1473" w:type="dxa"/>
            <w:vMerge/>
          </w:tcPr>
          <w:p w14:paraId="7870F166" w14:textId="77777777" w:rsidR="00F41FBF" w:rsidRPr="008622CF" w:rsidRDefault="00F41FBF" w:rsidP="00840D36">
            <w:pPr>
              <w:pStyle w:val="CCS-NormalText"/>
              <w:rPr>
                <w:rFonts w:ascii="Calibri" w:hAnsi="Calibri" w:cs="Calibri"/>
                <w:sz w:val="20"/>
                <w:szCs w:val="20"/>
              </w:rPr>
            </w:pPr>
          </w:p>
        </w:tc>
        <w:tc>
          <w:tcPr>
            <w:tcW w:w="2633" w:type="dxa"/>
          </w:tcPr>
          <w:p w14:paraId="1FE9D091"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 xml:space="preserve">Length of current tenure </w:t>
            </w:r>
          </w:p>
        </w:tc>
        <w:tc>
          <w:tcPr>
            <w:tcW w:w="1819" w:type="dxa"/>
          </w:tcPr>
          <w:p w14:paraId="67F2FD8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FF5F0D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926955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83D28D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C8C35B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09F6D90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480FECE7" w14:textId="77777777" w:rsidTr="00F41FBF">
        <w:tc>
          <w:tcPr>
            <w:tcW w:w="1473" w:type="dxa"/>
            <w:vMerge w:val="restart"/>
          </w:tcPr>
          <w:p w14:paraId="6E5B9779"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Housing moves</w:t>
            </w:r>
          </w:p>
        </w:tc>
        <w:tc>
          <w:tcPr>
            <w:tcW w:w="2633" w:type="dxa"/>
          </w:tcPr>
          <w:p w14:paraId="4ACEF212"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 xml:space="preserve">Number of moves </w:t>
            </w:r>
          </w:p>
        </w:tc>
        <w:tc>
          <w:tcPr>
            <w:tcW w:w="1819" w:type="dxa"/>
          </w:tcPr>
          <w:p w14:paraId="002972C9"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1253F1E"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CF34149"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B1C5826"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F3EA84E"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11CB873D"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0DEBAAE5" w14:textId="77777777" w:rsidTr="00F41FBF">
        <w:tc>
          <w:tcPr>
            <w:tcW w:w="1473" w:type="dxa"/>
            <w:vMerge/>
          </w:tcPr>
          <w:p w14:paraId="2600272C" w14:textId="77777777" w:rsidR="00E03E4E" w:rsidRPr="008622CF" w:rsidRDefault="00E03E4E" w:rsidP="00840D36">
            <w:pPr>
              <w:pStyle w:val="CCS-NormalText"/>
              <w:rPr>
                <w:rFonts w:ascii="Calibri" w:hAnsi="Calibri" w:cs="Calibri"/>
                <w:sz w:val="20"/>
                <w:szCs w:val="20"/>
              </w:rPr>
            </w:pPr>
          </w:p>
        </w:tc>
        <w:tc>
          <w:tcPr>
            <w:tcW w:w="2633" w:type="dxa"/>
          </w:tcPr>
          <w:p w14:paraId="6EEB80DF"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Reason for moves</w:t>
            </w:r>
          </w:p>
        </w:tc>
        <w:tc>
          <w:tcPr>
            <w:tcW w:w="1819" w:type="dxa"/>
          </w:tcPr>
          <w:p w14:paraId="5BBBEC90"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36F2C66"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B0727F5"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C94D938"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F47867B"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5FEE032"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68E220B9" w14:textId="77777777" w:rsidTr="00F41FBF">
        <w:tc>
          <w:tcPr>
            <w:tcW w:w="1473" w:type="dxa"/>
            <w:vMerge/>
          </w:tcPr>
          <w:p w14:paraId="22A48286" w14:textId="77777777" w:rsidR="00E03E4E" w:rsidRPr="008622CF" w:rsidRDefault="00E03E4E" w:rsidP="00E03E4E">
            <w:pPr>
              <w:pStyle w:val="CCS-NormalText"/>
              <w:rPr>
                <w:rFonts w:ascii="Calibri" w:hAnsi="Calibri" w:cs="Calibri"/>
                <w:sz w:val="20"/>
                <w:szCs w:val="20"/>
              </w:rPr>
            </w:pPr>
          </w:p>
        </w:tc>
        <w:tc>
          <w:tcPr>
            <w:tcW w:w="2633" w:type="dxa"/>
          </w:tcPr>
          <w:p w14:paraId="1C30260C" w14:textId="7B563748" w:rsidR="00E03E4E" w:rsidRPr="008622CF" w:rsidRDefault="00E03E4E" w:rsidP="00E03E4E">
            <w:pPr>
              <w:pStyle w:val="CCS-NormalText"/>
              <w:rPr>
                <w:rFonts w:ascii="Calibri" w:hAnsi="Calibri" w:cs="Calibri"/>
                <w:sz w:val="20"/>
                <w:szCs w:val="20"/>
              </w:rPr>
            </w:pPr>
            <w:r w:rsidRPr="008622CF">
              <w:rPr>
                <w:rFonts w:ascii="Calibri" w:hAnsi="Calibri" w:cs="Calibri"/>
                <w:sz w:val="20"/>
                <w:szCs w:val="20"/>
              </w:rPr>
              <w:t>Intention to move house</w:t>
            </w:r>
          </w:p>
        </w:tc>
        <w:tc>
          <w:tcPr>
            <w:tcW w:w="1819" w:type="dxa"/>
          </w:tcPr>
          <w:p w14:paraId="7E306C41" w14:textId="3593B506"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B5E7E9" w14:textId="7E94885C"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78E9782" w14:textId="234021D1"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457231A" w14:textId="6E5E1415"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DEA8438" w14:textId="2A355C92"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8DF4836" w14:textId="5C2D1917"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28A8463D" w14:textId="77777777" w:rsidTr="00F41FBF">
        <w:tc>
          <w:tcPr>
            <w:tcW w:w="1473" w:type="dxa"/>
            <w:vMerge/>
          </w:tcPr>
          <w:p w14:paraId="533E88B3" w14:textId="77777777" w:rsidR="00E03E4E" w:rsidRPr="008622CF" w:rsidRDefault="00E03E4E" w:rsidP="00E03E4E">
            <w:pPr>
              <w:pStyle w:val="CCS-NormalText"/>
              <w:rPr>
                <w:rFonts w:ascii="Calibri" w:hAnsi="Calibri" w:cs="Calibri"/>
                <w:sz w:val="20"/>
                <w:szCs w:val="20"/>
              </w:rPr>
            </w:pPr>
          </w:p>
        </w:tc>
        <w:tc>
          <w:tcPr>
            <w:tcW w:w="2633" w:type="dxa"/>
          </w:tcPr>
          <w:p w14:paraId="210F24D4" w14:textId="49286F35" w:rsidR="00E03E4E" w:rsidRPr="008622CF" w:rsidRDefault="00E03E4E" w:rsidP="00E03E4E">
            <w:pPr>
              <w:pStyle w:val="CCS-NormalText"/>
              <w:rPr>
                <w:rFonts w:ascii="Calibri" w:hAnsi="Calibri" w:cs="Calibri"/>
                <w:sz w:val="20"/>
                <w:szCs w:val="20"/>
              </w:rPr>
            </w:pPr>
            <w:r w:rsidRPr="008622CF">
              <w:rPr>
                <w:rFonts w:ascii="Calibri" w:hAnsi="Calibri" w:cs="Calibri"/>
                <w:sz w:val="20"/>
                <w:szCs w:val="20"/>
              </w:rPr>
              <w:t>Reasons for wanting to move</w:t>
            </w:r>
          </w:p>
        </w:tc>
        <w:tc>
          <w:tcPr>
            <w:tcW w:w="1819" w:type="dxa"/>
          </w:tcPr>
          <w:p w14:paraId="5D049EC6" w14:textId="2F3F14A7"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54BEFE5" w14:textId="220820B0"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D3ECF21" w14:textId="2CDAC77F"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D9CDB8A" w14:textId="60241885"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59EF999" w14:textId="63CD87CC"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4EDA52D3" w14:textId="5EDF8303" w:rsidR="00E03E4E" w:rsidRPr="00037491" w:rsidRDefault="00E03E4E" w:rsidP="00E03E4E">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7D78DE2C" w14:textId="77777777" w:rsidTr="00F41FBF">
        <w:tc>
          <w:tcPr>
            <w:tcW w:w="1473" w:type="dxa"/>
          </w:tcPr>
          <w:p w14:paraId="2507C6AB"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pathways</w:t>
            </w:r>
          </w:p>
        </w:tc>
        <w:tc>
          <w:tcPr>
            <w:tcW w:w="2633" w:type="dxa"/>
          </w:tcPr>
          <w:p w14:paraId="365D5FCB"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Types of pathways</w:t>
            </w:r>
          </w:p>
        </w:tc>
        <w:tc>
          <w:tcPr>
            <w:tcW w:w="1819" w:type="dxa"/>
          </w:tcPr>
          <w:p w14:paraId="3730C823"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57AB4F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F7C4D4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EAE755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2623E7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0E01FDF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418A1054" w14:textId="77777777" w:rsidTr="00F41FBF">
        <w:tc>
          <w:tcPr>
            <w:tcW w:w="1473" w:type="dxa"/>
            <w:vMerge w:val="restart"/>
          </w:tcPr>
          <w:p w14:paraId="20F02EFA"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Housing aspirations</w:t>
            </w:r>
          </w:p>
        </w:tc>
        <w:tc>
          <w:tcPr>
            <w:tcW w:w="2633" w:type="dxa"/>
          </w:tcPr>
          <w:p w14:paraId="3947035D" w14:textId="6A24D216" w:rsidR="00F41FBF" w:rsidRPr="008622CF" w:rsidRDefault="00E03E4E" w:rsidP="00840D36">
            <w:pPr>
              <w:pStyle w:val="CCS-NormalText"/>
              <w:rPr>
                <w:rFonts w:ascii="Calibri" w:hAnsi="Calibri" w:cs="Calibri"/>
                <w:sz w:val="20"/>
                <w:szCs w:val="20"/>
              </w:rPr>
            </w:pPr>
            <w:r>
              <w:rPr>
                <w:rFonts w:ascii="Calibri" w:hAnsi="Calibri" w:cs="Calibri"/>
                <w:sz w:val="20"/>
                <w:szCs w:val="20"/>
              </w:rPr>
              <w:t>Future housing plans</w:t>
            </w:r>
          </w:p>
        </w:tc>
        <w:tc>
          <w:tcPr>
            <w:tcW w:w="1819" w:type="dxa"/>
          </w:tcPr>
          <w:p w14:paraId="7458D8C1" w14:textId="0A1EE8AF" w:rsidR="00F41FBF" w:rsidRPr="00037491" w:rsidRDefault="00E03E4E" w:rsidP="00840D36">
            <w:pPr>
              <w:pStyle w:val="CCS-NormalText"/>
              <w:rPr>
                <w:rFonts w:ascii="Calibri" w:hAnsi="Calibri" w:cs="Calibri"/>
                <w:sz w:val="20"/>
                <w:szCs w:val="20"/>
              </w:rPr>
            </w:pPr>
            <w:r>
              <w:rPr>
                <w:rFonts w:ascii="Calibri" w:hAnsi="Calibri" w:cs="Calibri"/>
                <w:sz w:val="20"/>
                <w:szCs w:val="20"/>
              </w:rPr>
              <w:t>No</w:t>
            </w:r>
          </w:p>
        </w:tc>
        <w:tc>
          <w:tcPr>
            <w:tcW w:w="1819" w:type="dxa"/>
          </w:tcPr>
          <w:p w14:paraId="0F805961" w14:textId="1A26AE52" w:rsidR="00F41FBF" w:rsidRPr="00037491" w:rsidRDefault="00E03E4E" w:rsidP="00840D36">
            <w:pPr>
              <w:pStyle w:val="CCS-NormalText"/>
              <w:rPr>
                <w:rFonts w:ascii="Calibri" w:hAnsi="Calibri" w:cs="Calibri"/>
                <w:sz w:val="20"/>
                <w:szCs w:val="20"/>
              </w:rPr>
            </w:pPr>
            <w:r>
              <w:rPr>
                <w:rFonts w:ascii="Calibri" w:hAnsi="Calibri" w:cs="Calibri"/>
                <w:sz w:val="20"/>
                <w:szCs w:val="20"/>
              </w:rPr>
              <w:t>No</w:t>
            </w:r>
          </w:p>
        </w:tc>
        <w:tc>
          <w:tcPr>
            <w:tcW w:w="1819" w:type="dxa"/>
          </w:tcPr>
          <w:p w14:paraId="49F19C0E" w14:textId="13DACEDE" w:rsidR="00F41FBF" w:rsidRPr="00037491" w:rsidRDefault="00E03E4E" w:rsidP="00840D36">
            <w:pPr>
              <w:pStyle w:val="CCS-NormalText"/>
              <w:rPr>
                <w:rFonts w:ascii="Calibri" w:hAnsi="Calibri" w:cs="Calibri"/>
                <w:sz w:val="20"/>
                <w:szCs w:val="20"/>
              </w:rPr>
            </w:pPr>
            <w:r>
              <w:rPr>
                <w:rFonts w:ascii="Calibri" w:hAnsi="Calibri" w:cs="Calibri"/>
                <w:sz w:val="20"/>
                <w:szCs w:val="20"/>
              </w:rPr>
              <w:t>No</w:t>
            </w:r>
          </w:p>
        </w:tc>
        <w:tc>
          <w:tcPr>
            <w:tcW w:w="1819" w:type="dxa"/>
          </w:tcPr>
          <w:p w14:paraId="54FC994E" w14:textId="2045957F" w:rsidR="00F41FBF" w:rsidRPr="00037491" w:rsidRDefault="00E03E4E" w:rsidP="00840D36">
            <w:pPr>
              <w:pStyle w:val="CCS-NormalText"/>
              <w:rPr>
                <w:rFonts w:ascii="Calibri" w:hAnsi="Calibri" w:cs="Calibri"/>
                <w:sz w:val="20"/>
                <w:szCs w:val="20"/>
              </w:rPr>
            </w:pPr>
            <w:r>
              <w:rPr>
                <w:rFonts w:ascii="Calibri" w:hAnsi="Calibri" w:cs="Calibri"/>
                <w:sz w:val="20"/>
                <w:szCs w:val="20"/>
              </w:rPr>
              <w:t>No</w:t>
            </w:r>
          </w:p>
        </w:tc>
        <w:tc>
          <w:tcPr>
            <w:tcW w:w="1819" w:type="dxa"/>
          </w:tcPr>
          <w:p w14:paraId="76B44827" w14:textId="10BEEEC8" w:rsidR="00F41FBF" w:rsidRPr="00037491" w:rsidRDefault="00E03E4E" w:rsidP="00840D36">
            <w:pPr>
              <w:pStyle w:val="CCS-NormalText"/>
              <w:rPr>
                <w:rFonts w:ascii="Calibri" w:hAnsi="Calibri" w:cs="Calibri"/>
                <w:sz w:val="20"/>
                <w:szCs w:val="20"/>
              </w:rPr>
            </w:pPr>
            <w:r>
              <w:rPr>
                <w:rFonts w:ascii="Calibri" w:hAnsi="Calibri" w:cs="Calibri"/>
                <w:sz w:val="20"/>
                <w:szCs w:val="20"/>
              </w:rPr>
              <w:t>No</w:t>
            </w:r>
          </w:p>
        </w:tc>
        <w:tc>
          <w:tcPr>
            <w:tcW w:w="1820" w:type="dxa"/>
          </w:tcPr>
          <w:p w14:paraId="7D40FF2B" w14:textId="7DD5D737" w:rsidR="00F41FBF" w:rsidRPr="00037491" w:rsidRDefault="00E03E4E" w:rsidP="00840D36">
            <w:pPr>
              <w:pStyle w:val="CCS-NormalText"/>
              <w:rPr>
                <w:rFonts w:ascii="Calibri" w:hAnsi="Calibri" w:cs="Calibri"/>
                <w:sz w:val="20"/>
                <w:szCs w:val="20"/>
              </w:rPr>
            </w:pPr>
            <w:r>
              <w:rPr>
                <w:rFonts w:ascii="Calibri" w:hAnsi="Calibri" w:cs="Calibri"/>
                <w:sz w:val="20"/>
                <w:szCs w:val="20"/>
              </w:rPr>
              <w:t>No</w:t>
            </w:r>
          </w:p>
        </w:tc>
      </w:tr>
      <w:tr w:rsidR="00F41FBF" w:rsidRPr="008622CF" w14:paraId="6FF23C86" w14:textId="77777777" w:rsidTr="00F41FBF">
        <w:tc>
          <w:tcPr>
            <w:tcW w:w="1473" w:type="dxa"/>
            <w:vMerge/>
          </w:tcPr>
          <w:p w14:paraId="3D59257C" w14:textId="77777777" w:rsidR="00F41FBF" w:rsidRPr="008622CF" w:rsidRDefault="00F41FBF" w:rsidP="00840D36">
            <w:pPr>
              <w:pStyle w:val="CCS-NormalText"/>
              <w:rPr>
                <w:rFonts w:ascii="Calibri" w:hAnsi="Calibri" w:cs="Calibri"/>
                <w:sz w:val="20"/>
                <w:szCs w:val="20"/>
              </w:rPr>
            </w:pPr>
          </w:p>
        </w:tc>
        <w:tc>
          <w:tcPr>
            <w:tcW w:w="2633" w:type="dxa"/>
          </w:tcPr>
          <w:p w14:paraId="1FFFE1FC"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Home ownership</w:t>
            </w:r>
            <w:r>
              <w:rPr>
                <w:rFonts w:ascii="Calibri" w:hAnsi="Calibri" w:cs="Calibri"/>
                <w:sz w:val="20"/>
                <w:szCs w:val="20"/>
              </w:rPr>
              <w:t xml:space="preserve"> perceptions</w:t>
            </w:r>
          </w:p>
        </w:tc>
        <w:tc>
          <w:tcPr>
            <w:tcW w:w="1819" w:type="dxa"/>
          </w:tcPr>
          <w:p w14:paraId="368D5584"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716820A"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587B8B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22C5FA5B"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5CEC59B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723B81DF"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4C2593B6" w14:textId="77777777" w:rsidTr="00F41FBF">
        <w:tc>
          <w:tcPr>
            <w:tcW w:w="1473" w:type="dxa"/>
            <w:vMerge/>
          </w:tcPr>
          <w:p w14:paraId="3B08CBE7" w14:textId="77777777" w:rsidR="00F41FBF" w:rsidRPr="008622CF" w:rsidRDefault="00F41FBF" w:rsidP="00840D36">
            <w:pPr>
              <w:pStyle w:val="CCS-NormalText"/>
              <w:rPr>
                <w:rFonts w:ascii="Calibri" w:hAnsi="Calibri" w:cs="Calibri"/>
                <w:sz w:val="20"/>
                <w:szCs w:val="20"/>
              </w:rPr>
            </w:pPr>
          </w:p>
        </w:tc>
        <w:tc>
          <w:tcPr>
            <w:tcW w:w="2633" w:type="dxa"/>
          </w:tcPr>
          <w:p w14:paraId="5B83340F" w14:textId="77777777" w:rsidR="00F41FBF" w:rsidRPr="008622CF" w:rsidRDefault="00F41FBF" w:rsidP="00840D36">
            <w:pPr>
              <w:pStyle w:val="CCS-NormalText"/>
              <w:rPr>
                <w:rFonts w:ascii="Calibri" w:hAnsi="Calibri" w:cs="Calibri"/>
                <w:sz w:val="20"/>
                <w:szCs w:val="20"/>
              </w:rPr>
            </w:pPr>
            <w:r w:rsidRPr="008622CF">
              <w:rPr>
                <w:rFonts w:ascii="Calibri" w:hAnsi="Calibri" w:cs="Calibri"/>
                <w:sz w:val="20"/>
                <w:szCs w:val="20"/>
              </w:rPr>
              <w:t>Barriers and facilitators of home ownership</w:t>
            </w:r>
          </w:p>
        </w:tc>
        <w:tc>
          <w:tcPr>
            <w:tcW w:w="1819" w:type="dxa"/>
          </w:tcPr>
          <w:p w14:paraId="537106CE"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321EE122"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65AF9616"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C1DC7CD"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73FFFBA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E65381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r w:rsidR="00F41FBF" w:rsidRPr="008622CF" w14:paraId="5E7E9BFE" w14:textId="77777777" w:rsidTr="00F41FBF">
        <w:tc>
          <w:tcPr>
            <w:tcW w:w="1473" w:type="dxa"/>
          </w:tcPr>
          <w:p w14:paraId="58A08049" w14:textId="77777777" w:rsidR="00F41FBF" w:rsidRPr="008622CF" w:rsidRDefault="00F41FBF" w:rsidP="00840D36">
            <w:pPr>
              <w:pStyle w:val="CCS-NormalText"/>
              <w:rPr>
                <w:rFonts w:ascii="Calibri" w:hAnsi="Calibri" w:cs="Calibri"/>
                <w:sz w:val="20"/>
                <w:szCs w:val="20"/>
              </w:rPr>
            </w:pPr>
            <w:r>
              <w:rPr>
                <w:rFonts w:ascii="Calibri" w:hAnsi="Calibri" w:cs="Calibri"/>
                <w:sz w:val="20"/>
                <w:szCs w:val="20"/>
              </w:rPr>
              <w:t>Additional data items</w:t>
            </w:r>
          </w:p>
        </w:tc>
        <w:tc>
          <w:tcPr>
            <w:tcW w:w="2633" w:type="dxa"/>
          </w:tcPr>
          <w:p w14:paraId="20666230" w14:textId="77777777" w:rsidR="00F41FBF" w:rsidRPr="008622CF" w:rsidRDefault="00F41FBF" w:rsidP="00840D36">
            <w:pPr>
              <w:pStyle w:val="CCS-NormalText"/>
              <w:rPr>
                <w:rFonts w:ascii="Calibri" w:hAnsi="Calibri" w:cs="Calibri"/>
                <w:sz w:val="20"/>
                <w:szCs w:val="20"/>
              </w:rPr>
            </w:pPr>
          </w:p>
        </w:tc>
        <w:tc>
          <w:tcPr>
            <w:tcW w:w="1819" w:type="dxa"/>
          </w:tcPr>
          <w:p w14:paraId="12D193F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0D266458"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4E42FE1"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110D8F27"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19" w:type="dxa"/>
          </w:tcPr>
          <w:p w14:paraId="47CDBC59"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c>
          <w:tcPr>
            <w:tcW w:w="1820" w:type="dxa"/>
          </w:tcPr>
          <w:p w14:paraId="3ABF7880" w14:textId="77777777" w:rsidR="00F41FBF" w:rsidRPr="00037491" w:rsidRDefault="00F41FBF" w:rsidP="00840D36">
            <w:pPr>
              <w:pStyle w:val="CCS-NormalText"/>
              <w:rPr>
                <w:rFonts w:ascii="Calibri" w:hAnsi="Calibri" w:cs="Calibri"/>
                <w:sz w:val="20"/>
                <w:szCs w:val="20"/>
              </w:rPr>
            </w:pPr>
            <w:r w:rsidRPr="00037491">
              <w:rPr>
                <w:rFonts w:ascii="Calibri" w:hAnsi="Calibri" w:cs="Calibri"/>
                <w:sz w:val="20"/>
                <w:szCs w:val="20"/>
              </w:rPr>
              <w:t>No</w:t>
            </w:r>
          </w:p>
        </w:tc>
      </w:tr>
    </w:tbl>
    <w:p w14:paraId="5B95AE86" w14:textId="77777777" w:rsidR="00684EDA" w:rsidRDefault="00684EDA" w:rsidP="00684EDA">
      <w:pPr>
        <w:rPr>
          <w:rFonts w:ascii="Calibri" w:hAnsi="Calibri" w:cs="Calibri"/>
          <w:color w:val="auto"/>
          <w:sz w:val="24"/>
          <w:szCs w:val="24"/>
          <w:lang w:eastAsia="zh-CN" w:bidi="th-TH"/>
        </w:rPr>
      </w:pPr>
    </w:p>
    <w:p w14:paraId="0EE5A8F6" w14:textId="77777777" w:rsidR="00BE475B" w:rsidRDefault="00BE475B">
      <w:pPr>
        <w:rPr>
          <w:rFonts w:ascii="Calibri" w:hAnsi="Calibri" w:cs="Calibri"/>
          <w:sz w:val="24"/>
          <w:szCs w:val="24"/>
        </w:rPr>
      </w:pPr>
      <w:r>
        <w:rPr>
          <w:rFonts w:ascii="Calibri" w:hAnsi="Calibri" w:cs="Calibri"/>
          <w:sz w:val="24"/>
          <w:szCs w:val="24"/>
        </w:rPr>
        <w:br w:type="page"/>
      </w:r>
    </w:p>
    <w:p w14:paraId="1855298B" w14:textId="76C8C2CA" w:rsidR="00684EDA" w:rsidRPr="00D02E41" w:rsidRDefault="00684EDA" w:rsidP="00BE475B">
      <w:pPr>
        <w:rPr>
          <w:rFonts w:asciiTheme="majorHAnsi" w:hAnsiTheme="majorHAnsi" w:cstheme="majorHAnsi"/>
          <w:b/>
          <w:bCs/>
          <w:color w:val="auto"/>
          <w:sz w:val="18"/>
          <w:szCs w:val="18"/>
          <w:lang w:eastAsia="zh-CN" w:bidi="th-TH"/>
        </w:rPr>
      </w:pPr>
      <w:r w:rsidRPr="00D02E41">
        <w:rPr>
          <w:rFonts w:asciiTheme="majorHAnsi" w:hAnsiTheme="majorHAnsi" w:cstheme="majorHAnsi"/>
          <w:b/>
          <w:bCs/>
          <w:sz w:val="18"/>
          <w:szCs w:val="18"/>
        </w:rPr>
        <w:lastRenderedPageBreak/>
        <w:t xml:space="preserve">Table </w:t>
      </w:r>
      <w:r w:rsidR="002E724C" w:rsidRPr="00D02E41">
        <w:rPr>
          <w:rFonts w:asciiTheme="majorHAnsi" w:hAnsiTheme="majorHAnsi" w:cstheme="majorHAnsi"/>
          <w:b/>
          <w:bCs/>
          <w:sz w:val="18"/>
          <w:szCs w:val="18"/>
        </w:rPr>
        <w:t>6</w:t>
      </w:r>
      <w:r w:rsidRPr="00D02E41">
        <w:rPr>
          <w:rFonts w:asciiTheme="majorHAnsi" w:hAnsiTheme="majorHAnsi" w:cstheme="majorHAnsi"/>
          <w:b/>
          <w:bCs/>
          <w:sz w:val="18"/>
          <w:szCs w:val="18"/>
        </w:rPr>
        <w:t xml:space="preserve">: </w:t>
      </w:r>
      <w:r w:rsidR="00340D81" w:rsidRPr="00D02E41">
        <w:rPr>
          <w:rFonts w:asciiTheme="majorHAnsi" w:hAnsiTheme="majorHAnsi" w:cstheme="majorHAnsi"/>
          <w:b/>
          <w:bCs/>
          <w:sz w:val="18"/>
          <w:szCs w:val="18"/>
        </w:rPr>
        <w:t>Review</w:t>
      </w:r>
      <w:r w:rsidRPr="00D02E41">
        <w:rPr>
          <w:rFonts w:asciiTheme="majorHAnsi" w:hAnsiTheme="majorHAnsi" w:cstheme="majorHAnsi"/>
          <w:b/>
          <w:bCs/>
          <w:sz w:val="18"/>
          <w:szCs w:val="18"/>
        </w:rPr>
        <w:t xml:space="preserve"> of state</w:t>
      </w:r>
      <w:r w:rsidR="00827C50" w:rsidRPr="00D02E41">
        <w:rPr>
          <w:rFonts w:asciiTheme="majorHAnsi" w:hAnsiTheme="majorHAnsi" w:cstheme="majorHAnsi"/>
          <w:b/>
          <w:bCs/>
          <w:sz w:val="18"/>
          <w:szCs w:val="18"/>
        </w:rPr>
        <w:t xml:space="preserve"> and </w:t>
      </w:r>
      <w:r w:rsidRPr="00D02E41">
        <w:rPr>
          <w:rFonts w:asciiTheme="majorHAnsi" w:hAnsiTheme="majorHAnsi" w:cstheme="majorHAnsi"/>
          <w:b/>
          <w:bCs/>
          <w:sz w:val="18"/>
          <w:szCs w:val="18"/>
        </w:rPr>
        <w:t xml:space="preserve">territory data sources – </w:t>
      </w:r>
      <w:r w:rsidR="00CA185A" w:rsidRPr="00D02E41">
        <w:rPr>
          <w:rFonts w:asciiTheme="majorHAnsi" w:hAnsiTheme="majorHAnsi" w:cstheme="majorHAnsi"/>
          <w:b/>
          <w:bCs/>
          <w:sz w:val="18"/>
          <w:szCs w:val="18"/>
        </w:rPr>
        <w:t>Indigenous</w:t>
      </w:r>
      <w:r w:rsidRPr="00D02E41">
        <w:rPr>
          <w:rFonts w:asciiTheme="majorHAnsi" w:hAnsiTheme="majorHAnsi" w:cstheme="majorHAnsi"/>
          <w:b/>
          <w:bCs/>
          <w:sz w:val="18"/>
          <w:szCs w:val="18"/>
        </w:rPr>
        <w:t xml:space="preserve"> households</w:t>
      </w:r>
      <w:r w:rsidR="00533DE3" w:rsidRPr="00D02E41">
        <w:rPr>
          <w:rFonts w:asciiTheme="majorHAnsi" w:hAnsiTheme="majorHAnsi" w:cstheme="majorHAnsi"/>
          <w:b/>
          <w:bCs/>
          <w:sz w:val="18"/>
          <w:szCs w:val="18"/>
        </w:rPr>
        <w:t>/people</w:t>
      </w:r>
      <w:r w:rsidRPr="00D02E41">
        <w:rPr>
          <w:rFonts w:asciiTheme="majorHAnsi" w:hAnsiTheme="majorHAnsi" w:cstheme="majorHAnsi"/>
          <w:b/>
          <w:bCs/>
          <w:sz w:val="18"/>
          <w:szCs w:val="18"/>
        </w:rPr>
        <w:t xml:space="preserve"> (</w:t>
      </w:r>
      <w:r w:rsidR="00827C50" w:rsidRPr="00D02E41">
        <w:rPr>
          <w:rFonts w:asciiTheme="majorHAnsi" w:hAnsiTheme="majorHAnsi" w:cstheme="majorHAnsi"/>
          <w:b/>
          <w:bCs/>
          <w:sz w:val="18"/>
          <w:szCs w:val="18"/>
        </w:rPr>
        <w:t>c</w:t>
      </w:r>
      <w:r w:rsidRPr="00D02E41">
        <w:rPr>
          <w:rFonts w:asciiTheme="majorHAnsi" w:hAnsiTheme="majorHAnsi" w:cstheme="majorHAnsi"/>
          <w:b/>
          <w:bCs/>
          <w:sz w:val="18"/>
          <w:szCs w:val="18"/>
        </w:rPr>
        <w:t>ontd.)</w:t>
      </w:r>
    </w:p>
    <w:tbl>
      <w:tblPr>
        <w:tblStyle w:val="TableGrid1"/>
        <w:tblW w:w="15021" w:type="dxa"/>
        <w:tblLook w:val="04A0" w:firstRow="1" w:lastRow="0" w:firstColumn="1" w:lastColumn="0" w:noHBand="0" w:noVBand="1"/>
      </w:tblPr>
      <w:tblGrid>
        <w:gridCol w:w="1966"/>
        <w:gridCol w:w="3070"/>
        <w:gridCol w:w="1664"/>
        <w:gridCol w:w="1664"/>
        <w:gridCol w:w="1664"/>
        <w:gridCol w:w="1664"/>
        <w:gridCol w:w="1664"/>
        <w:gridCol w:w="1665"/>
      </w:tblGrid>
      <w:tr w:rsidR="00684EDA" w:rsidRPr="008622CF" w14:paraId="4D74F0DC" w14:textId="77777777" w:rsidTr="00840D36">
        <w:tc>
          <w:tcPr>
            <w:tcW w:w="1966" w:type="dxa"/>
          </w:tcPr>
          <w:p w14:paraId="16276B54"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Data item</w:t>
            </w:r>
          </w:p>
        </w:tc>
        <w:tc>
          <w:tcPr>
            <w:tcW w:w="3070" w:type="dxa"/>
          </w:tcPr>
          <w:p w14:paraId="014D20FA" w14:textId="77777777" w:rsidR="00684EDA" w:rsidRPr="008622CF" w:rsidRDefault="00684EDA" w:rsidP="00840D36">
            <w:pPr>
              <w:pStyle w:val="CCS-NormalText"/>
              <w:rPr>
                <w:rFonts w:ascii="Calibri" w:hAnsi="Calibri" w:cs="Calibri"/>
                <w:b/>
                <w:bCs/>
                <w:sz w:val="20"/>
                <w:szCs w:val="20"/>
              </w:rPr>
            </w:pPr>
            <w:r w:rsidRPr="008622CF">
              <w:rPr>
                <w:rFonts w:ascii="Calibri" w:hAnsi="Calibri" w:cs="Calibri"/>
                <w:b/>
                <w:bCs/>
                <w:sz w:val="20"/>
                <w:szCs w:val="20"/>
              </w:rPr>
              <w:t>Description</w:t>
            </w:r>
          </w:p>
        </w:tc>
        <w:tc>
          <w:tcPr>
            <w:tcW w:w="1664" w:type="dxa"/>
          </w:tcPr>
          <w:p w14:paraId="06F6D7C9" w14:textId="7E177470" w:rsidR="00684EDA" w:rsidRPr="00037491" w:rsidRDefault="00684EDA" w:rsidP="00840D36">
            <w:pPr>
              <w:pStyle w:val="CCS-NormalText"/>
              <w:rPr>
                <w:rFonts w:ascii="Calibri" w:hAnsi="Calibri" w:cs="Calibri"/>
                <w:b/>
                <w:bCs/>
                <w:sz w:val="20"/>
                <w:szCs w:val="20"/>
              </w:rPr>
            </w:pPr>
            <w:r w:rsidRPr="00037491">
              <w:rPr>
                <w:rFonts w:ascii="Calibri" w:hAnsi="Calibri" w:cs="Calibri"/>
                <w:b/>
                <w:bCs/>
                <w:sz w:val="20"/>
                <w:szCs w:val="20"/>
              </w:rPr>
              <w:t xml:space="preserve">SA </w:t>
            </w:r>
            <w:r w:rsidR="00FB04E6">
              <w:rPr>
                <w:rFonts w:ascii="Calibri" w:hAnsi="Calibri" w:cs="Calibri"/>
                <w:b/>
                <w:bCs/>
                <w:sz w:val="20"/>
                <w:szCs w:val="20"/>
              </w:rPr>
              <w:t>PH</w:t>
            </w:r>
            <w:r w:rsidRPr="00037491">
              <w:rPr>
                <w:rFonts w:ascii="Calibri" w:hAnsi="Calibri" w:cs="Calibri"/>
                <w:b/>
                <w:bCs/>
                <w:sz w:val="20"/>
                <w:szCs w:val="20"/>
              </w:rPr>
              <w:t xml:space="preserve"> DATA</w:t>
            </w:r>
          </w:p>
        </w:tc>
        <w:tc>
          <w:tcPr>
            <w:tcW w:w="1664" w:type="dxa"/>
          </w:tcPr>
          <w:p w14:paraId="46C10001" w14:textId="77777777" w:rsidR="00684EDA" w:rsidRPr="00037491" w:rsidRDefault="00684EDA" w:rsidP="00840D36">
            <w:pPr>
              <w:pStyle w:val="CCS-NormalText"/>
              <w:rPr>
                <w:rFonts w:ascii="Calibri" w:hAnsi="Calibri" w:cs="Calibri"/>
                <w:b/>
                <w:bCs/>
                <w:sz w:val="20"/>
                <w:szCs w:val="20"/>
              </w:rPr>
            </w:pPr>
            <w:r w:rsidRPr="00037491">
              <w:rPr>
                <w:rFonts w:ascii="Calibri" w:hAnsi="Calibri" w:cs="Calibri"/>
                <w:b/>
                <w:bCs/>
                <w:sz w:val="20"/>
                <w:szCs w:val="20"/>
              </w:rPr>
              <w:t>SA SOMIH DATA</w:t>
            </w:r>
          </w:p>
        </w:tc>
        <w:tc>
          <w:tcPr>
            <w:tcW w:w="1664" w:type="dxa"/>
          </w:tcPr>
          <w:p w14:paraId="7529FE5D" w14:textId="6CB99140" w:rsidR="00684EDA" w:rsidRPr="00037491" w:rsidRDefault="00684EDA" w:rsidP="00840D36">
            <w:pPr>
              <w:pStyle w:val="CCS-NormalText"/>
              <w:rPr>
                <w:rFonts w:ascii="Calibri" w:hAnsi="Calibri" w:cs="Calibri"/>
                <w:b/>
                <w:bCs/>
                <w:sz w:val="20"/>
                <w:szCs w:val="20"/>
              </w:rPr>
            </w:pPr>
            <w:r w:rsidRPr="00037491">
              <w:rPr>
                <w:rFonts w:ascii="Calibri" w:hAnsi="Calibri" w:cs="Calibri"/>
                <w:b/>
                <w:bCs/>
                <w:sz w:val="20"/>
                <w:szCs w:val="20"/>
              </w:rPr>
              <w:t xml:space="preserve">TAS </w:t>
            </w:r>
            <w:r w:rsidR="00FB04E6">
              <w:rPr>
                <w:rFonts w:ascii="Calibri" w:hAnsi="Calibri" w:cs="Calibri"/>
                <w:b/>
                <w:bCs/>
                <w:sz w:val="20"/>
                <w:szCs w:val="20"/>
              </w:rPr>
              <w:t>SH</w:t>
            </w:r>
            <w:r w:rsidRPr="00037491">
              <w:rPr>
                <w:rFonts w:ascii="Calibri" w:hAnsi="Calibri" w:cs="Calibri"/>
                <w:b/>
                <w:bCs/>
                <w:sz w:val="20"/>
                <w:szCs w:val="20"/>
              </w:rPr>
              <w:t xml:space="preserve"> DATA</w:t>
            </w:r>
          </w:p>
        </w:tc>
        <w:tc>
          <w:tcPr>
            <w:tcW w:w="1664" w:type="dxa"/>
          </w:tcPr>
          <w:p w14:paraId="67102FC4" w14:textId="77777777" w:rsidR="00684EDA" w:rsidRPr="00037491" w:rsidRDefault="00684EDA" w:rsidP="00840D36">
            <w:pPr>
              <w:pStyle w:val="CCS-NormalText"/>
              <w:rPr>
                <w:rFonts w:ascii="Calibri" w:hAnsi="Calibri" w:cs="Calibri"/>
                <w:b/>
                <w:bCs/>
                <w:sz w:val="20"/>
                <w:szCs w:val="20"/>
              </w:rPr>
            </w:pPr>
            <w:r w:rsidRPr="00037491">
              <w:rPr>
                <w:rFonts w:ascii="Calibri" w:hAnsi="Calibri" w:cs="Calibri"/>
                <w:b/>
                <w:bCs/>
                <w:sz w:val="20"/>
                <w:szCs w:val="20"/>
              </w:rPr>
              <w:t>VIC AHV DATA</w:t>
            </w:r>
          </w:p>
        </w:tc>
        <w:tc>
          <w:tcPr>
            <w:tcW w:w="1664" w:type="dxa"/>
          </w:tcPr>
          <w:p w14:paraId="73056750" w14:textId="77777777" w:rsidR="00684EDA" w:rsidRPr="00037491" w:rsidRDefault="00684EDA" w:rsidP="00840D36">
            <w:pPr>
              <w:pStyle w:val="CCS-NormalText"/>
              <w:rPr>
                <w:rFonts w:ascii="Calibri" w:hAnsi="Calibri" w:cs="Calibri"/>
                <w:b/>
                <w:bCs/>
                <w:sz w:val="20"/>
                <w:szCs w:val="20"/>
              </w:rPr>
            </w:pPr>
            <w:r w:rsidRPr="00037491">
              <w:rPr>
                <w:rFonts w:ascii="Calibri" w:hAnsi="Calibri" w:cs="Calibri"/>
                <w:b/>
                <w:bCs/>
                <w:sz w:val="20"/>
                <w:szCs w:val="20"/>
              </w:rPr>
              <w:t>VIC HOUSING REGISTER DATA</w:t>
            </w:r>
          </w:p>
        </w:tc>
        <w:tc>
          <w:tcPr>
            <w:tcW w:w="1665" w:type="dxa"/>
          </w:tcPr>
          <w:p w14:paraId="31596498" w14:textId="2FB29A4B" w:rsidR="00684EDA" w:rsidRPr="00037491" w:rsidRDefault="00684EDA" w:rsidP="00840D36">
            <w:pPr>
              <w:pStyle w:val="CCS-NormalText"/>
              <w:rPr>
                <w:rFonts w:ascii="Calibri" w:hAnsi="Calibri" w:cs="Calibri"/>
                <w:b/>
                <w:bCs/>
                <w:sz w:val="20"/>
                <w:szCs w:val="20"/>
              </w:rPr>
            </w:pPr>
            <w:r w:rsidRPr="00037491">
              <w:rPr>
                <w:rFonts w:ascii="Calibri" w:hAnsi="Calibri" w:cs="Calibri"/>
                <w:b/>
                <w:bCs/>
                <w:sz w:val="20"/>
                <w:szCs w:val="20"/>
              </w:rPr>
              <w:t xml:space="preserve">VIC </w:t>
            </w:r>
            <w:r w:rsidR="00FB04E6">
              <w:rPr>
                <w:rFonts w:ascii="Calibri" w:hAnsi="Calibri" w:cs="Calibri"/>
                <w:b/>
                <w:bCs/>
                <w:sz w:val="20"/>
                <w:szCs w:val="20"/>
              </w:rPr>
              <w:t>SH</w:t>
            </w:r>
            <w:r w:rsidRPr="00037491">
              <w:rPr>
                <w:rFonts w:ascii="Calibri" w:hAnsi="Calibri" w:cs="Calibri"/>
                <w:b/>
                <w:bCs/>
                <w:sz w:val="20"/>
                <w:szCs w:val="20"/>
              </w:rPr>
              <w:t xml:space="preserve"> ALLOCATION DATA</w:t>
            </w:r>
          </w:p>
        </w:tc>
      </w:tr>
      <w:tr w:rsidR="00684EDA" w:rsidRPr="008622CF" w14:paraId="6265EC80" w14:textId="77777777" w:rsidTr="00840D36">
        <w:tc>
          <w:tcPr>
            <w:tcW w:w="1966" w:type="dxa"/>
            <w:vMerge w:val="restart"/>
          </w:tcPr>
          <w:p w14:paraId="1A49195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information</w:t>
            </w:r>
          </w:p>
        </w:tc>
        <w:tc>
          <w:tcPr>
            <w:tcW w:w="3070" w:type="dxa"/>
          </w:tcPr>
          <w:p w14:paraId="015EDEC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Total number of people living in household</w:t>
            </w:r>
          </w:p>
        </w:tc>
        <w:tc>
          <w:tcPr>
            <w:tcW w:w="1664" w:type="dxa"/>
          </w:tcPr>
          <w:p w14:paraId="2F95318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99A4C4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F6D40A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D555A3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E729345"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3C88AD1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6CBD48ED" w14:textId="77777777" w:rsidTr="00840D36">
        <w:tc>
          <w:tcPr>
            <w:tcW w:w="1966" w:type="dxa"/>
            <w:vMerge/>
          </w:tcPr>
          <w:p w14:paraId="7B2EE8D3" w14:textId="77777777" w:rsidR="00684EDA" w:rsidRPr="008622CF" w:rsidRDefault="00684EDA" w:rsidP="00840D36">
            <w:pPr>
              <w:pStyle w:val="CCS-NormalText"/>
              <w:rPr>
                <w:rFonts w:ascii="Calibri" w:hAnsi="Calibri" w:cs="Calibri"/>
                <w:sz w:val="20"/>
                <w:szCs w:val="20"/>
              </w:rPr>
            </w:pPr>
          </w:p>
        </w:tc>
        <w:tc>
          <w:tcPr>
            <w:tcW w:w="3070" w:type="dxa"/>
          </w:tcPr>
          <w:p w14:paraId="51A6F04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household</w:t>
            </w:r>
          </w:p>
        </w:tc>
        <w:tc>
          <w:tcPr>
            <w:tcW w:w="1664" w:type="dxa"/>
          </w:tcPr>
          <w:p w14:paraId="0C5D610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55F7BE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B21B95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7CF354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33B2747"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F5EA3C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58D50E3" w14:textId="77777777" w:rsidTr="00840D36">
        <w:tc>
          <w:tcPr>
            <w:tcW w:w="1966" w:type="dxa"/>
            <w:vMerge/>
          </w:tcPr>
          <w:p w14:paraId="34A3AB41" w14:textId="77777777" w:rsidR="00684EDA" w:rsidRPr="008622CF" w:rsidRDefault="00684EDA" w:rsidP="00840D36">
            <w:pPr>
              <w:pStyle w:val="CCS-NormalText"/>
              <w:rPr>
                <w:rFonts w:ascii="Calibri" w:hAnsi="Calibri" w:cs="Calibri"/>
                <w:sz w:val="20"/>
                <w:szCs w:val="20"/>
              </w:rPr>
            </w:pPr>
          </w:p>
        </w:tc>
        <w:tc>
          <w:tcPr>
            <w:tcW w:w="3070" w:type="dxa"/>
          </w:tcPr>
          <w:p w14:paraId="05ED998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Breakdown of household members</w:t>
            </w:r>
          </w:p>
        </w:tc>
        <w:tc>
          <w:tcPr>
            <w:tcW w:w="1664" w:type="dxa"/>
          </w:tcPr>
          <w:p w14:paraId="0727C3B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B8CC82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E77D9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5CA32F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9122C83"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094274F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B9C6006" w14:textId="77777777" w:rsidTr="00840D36">
        <w:tc>
          <w:tcPr>
            <w:tcW w:w="1966" w:type="dxa"/>
            <w:vMerge/>
          </w:tcPr>
          <w:p w14:paraId="296500AA" w14:textId="77777777" w:rsidR="00684EDA" w:rsidRPr="008622CF" w:rsidRDefault="00684EDA" w:rsidP="00840D36">
            <w:pPr>
              <w:pStyle w:val="CCS-NormalText"/>
              <w:rPr>
                <w:rFonts w:ascii="Calibri" w:hAnsi="Calibri" w:cs="Calibri"/>
                <w:sz w:val="20"/>
                <w:szCs w:val="20"/>
              </w:rPr>
            </w:pPr>
          </w:p>
        </w:tc>
        <w:tc>
          <w:tcPr>
            <w:tcW w:w="3070" w:type="dxa"/>
          </w:tcPr>
          <w:p w14:paraId="22D7385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Demographic characteristics of household members </w:t>
            </w:r>
          </w:p>
        </w:tc>
        <w:tc>
          <w:tcPr>
            <w:tcW w:w="1664" w:type="dxa"/>
          </w:tcPr>
          <w:p w14:paraId="3598955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9A594C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04A5BC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FAFE34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9AF93B4"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5FC249F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7AABDF6" w14:textId="77777777" w:rsidTr="00840D36">
        <w:tc>
          <w:tcPr>
            <w:tcW w:w="1966" w:type="dxa"/>
            <w:vMerge/>
          </w:tcPr>
          <w:p w14:paraId="791C911B" w14:textId="77777777" w:rsidR="00684EDA" w:rsidRPr="008622CF" w:rsidRDefault="00684EDA" w:rsidP="00840D36">
            <w:pPr>
              <w:pStyle w:val="CCS-NormalText"/>
              <w:rPr>
                <w:rFonts w:ascii="Calibri" w:hAnsi="Calibri" w:cs="Calibri"/>
                <w:sz w:val="20"/>
                <w:szCs w:val="20"/>
              </w:rPr>
            </w:pPr>
          </w:p>
        </w:tc>
        <w:tc>
          <w:tcPr>
            <w:tcW w:w="3070" w:type="dxa"/>
          </w:tcPr>
          <w:p w14:paraId="57F7AB3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P</w:t>
            </w:r>
            <w:r w:rsidRPr="008622CF">
              <w:rPr>
                <w:rFonts w:ascii="Calibri" w:hAnsi="Calibri" w:cs="Calibri"/>
                <w:sz w:val="20"/>
                <w:szCs w:val="20"/>
              </w:rPr>
              <w:t>ermanent or temporary occupants</w:t>
            </w:r>
          </w:p>
        </w:tc>
        <w:tc>
          <w:tcPr>
            <w:tcW w:w="1664" w:type="dxa"/>
          </w:tcPr>
          <w:p w14:paraId="537091A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08FCB3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773F53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694137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9BB315E"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5D61B00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3A88F4A" w14:textId="77777777" w:rsidTr="00840D36">
        <w:tc>
          <w:tcPr>
            <w:tcW w:w="1966" w:type="dxa"/>
            <w:vMerge w:val="restart"/>
          </w:tcPr>
          <w:p w14:paraId="3C46296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location</w:t>
            </w:r>
          </w:p>
        </w:tc>
        <w:tc>
          <w:tcPr>
            <w:tcW w:w="3070" w:type="dxa"/>
          </w:tcPr>
          <w:p w14:paraId="6AB0617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ASGS ABS structures</w:t>
            </w:r>
          </w:p>
        </w:tc>
        <w:tc>
          <w:tcPr>
            <w:tcW w:w="1664" w:type="dxa"/>
          </w:tcPr>
          <w:p w14:paraId="0B97D96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B7C806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257323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62EE57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025CC84"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523A61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1DAC9240" w14:textId="77777777" w:rsidTr="00840D36">
        <w:tc>
          <w:tcPr>
            <w:tcW w:w="1966" w:type="dxa"/>
            <w:vMerge/>
          </w:tcPr>
          <w:p w14:paraId="748DC932" w14:textId="77777777" w:rsidR="00684EDA" w:rsidRPr="008622CF" w:rsidRDefault="00684EDA" w:rsidP="00840D36">
            <w:pPr>
              <w:pStyle w:val="CCS-NormalText"/>
              <w:rPr>
                <w:rFonts w:ascii="Calibri" w:hAnsi="Calibri" w:cs="Calibri"/>
                <w:sz w:val="20"/>
                <w:szCs w:val="20"/>
              </w:rPr>
            </w:pPr>
          </w:p>
        </w:tc>
        <w:tc>
          <w:tcPr>
            <w:tcW w:w="3070" w:type="dxa"/>
          </w:tcPr>
          <w:p w14:paraId="7E6C6FA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ASGS non-ABS structures</w:t>
            </w:r>
          </w:p>
        </w:tc>
        <w:tc>
          <w:tcPr>
            <w:tcW w:w="1664" w:type="dxa"/>
          </w:tcPr>
          <w:p w14:paraId="210480D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4CF4E8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003B6F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98F884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26C2ED6"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B4DAB2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148F153C" w14:textId="77777777" w:rsidTr="00840D36">
        <w:tc>
          <w:tcPr>
            <w:tcW w:w="1966" w:type="dxa"/>
            <w:vMerge/>
          </w:tcPr>
          <w:p w14:paraId="00735E05" w14:textId="77777777" w:rsidR="00684EDA" w:rsidRPr="008622CF" w:rsidRDefault="00684EDA" w:rsidP="00840D36">
            <w:pPr>
              <w:pStyle w:val="CCS-NormalText"/>
              <w:rPr>
                <w:rFonts w:ascii="Calibri" w:hAnsi="Calibri" w:cs="Calibri"/>
                <w:sz w:val="20"/>
                <w:szCs w:val="20"/>
              </w:rPr>
            </w:pPr>
          </w:p>
        </w:tc>
        <w:tc>
          <w:tcPr>
            <w:tcW w:w="3070" w:type="dxa"/>
          </w:tcPr>
          <w:p w14:paraId="64EAA53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Socio-economic status of location</w:t>
            </w:r>
          </w:p>
        </w:tc>
        <w:tc>
          <w:tcPr>
            <w:tcW w:w="1664" w:type="dxa"/>
          </w:tcPr>
          <w:p w14:paraId="18D0AF5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8E417D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1736E8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463AED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F387096"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3440C0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67237621" w14:textId="77777777" w:rsidTr="00840D36">
        <w:tc>
          <w:tcPr>
            <w:tcW w:w="1966" w:type="dxa"/>
            <w:vMerge w:val="restart"/>
          </w:tcPr>
          <w:p w14:paraId="502E4F6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type</w:t>
            </w:r>
          </w:p>
        </w:tc>
        <w:tc>
          <w:tcPr>
            <w:tcW w:w="3070" w:type="dxa"/>
          </w:tcPr>
          <w:p w14:paraId="1BA9DE0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type</w:t>
            </w:r>
          </w:p>
        </w:tc>
        <w:tc>
          <w:tcPr>
            <w:tcW w:w="1664" w:type="dxa"/>
          </w:tcPr>
          <w:p w14:paraId="5EB71BF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1B99F4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91FABD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F0F995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47B6B36"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DCCDC1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C6FA394" w14:textId="77777777" w:rsidTr="00840D36">
        <w:tc>
          <w:tcPr>
            <w:tcW w:w="1966" w:type="dxa"/>
            <w:vMerge/>
          </w:tcPr>
          <w:p w14:paraId="5677B6DD" w14:textId="77777777" w:rsidR="00684EDA" w:rsidRPr="008622CF" w:rsidRDefault="00684EDA" w:rsidP="00840D36">
            <w:pPr>
              <w:pStyle w:val="CCS-NormalText"/>
              <w:rPr>
                <w:rFonts w:ascii="Calibri" w:hAnsi="Calibri" w:cs="Calibri"/>
                <w:sz w:val="20"/>
                <w:szCs w:val="20"/>
              </w:rPr>
            </w:pPr>
          </w:p>
        </w:tc>
        <w:tc>
          <w:tcPr>
            <w:tcW w:w="3070" w:type="dxa"/>
          </w:tcPr>
          <w:p w14:paraId="49AF252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w:t>
            </w:r>
            <w:r>
              <w:rPr>
                <w:rFonts w:ascii="Calibri" w:hAnsi="Calibri" w:cs="Calibri"/>
                <w:sz w:val="20"/>
                <w:szCs w:val="20"/>
              </w:rPr>
              <w:t>,</w:t>
            </w:r>
            <w:r w:rsidRPr="008622CF">
              <w:rPr>
                <w:rFonts w:ascii="Calibri" w:hAnsi="Calibri" w:cs="Calibri"/>
                <w:sz w:val="20"/>
                <w:szCs w:val="20"/>
              </w:rPr>
              <w:t xml:space="preserve"> who renting from</w:t>
            </w:r>
          </w:p>
        </w:tc>
        <w:tc>
          <w:tcPr>
            <w:tcW w:w="1664" w:type="dxa"/>
          </w:tcPr>
          <w:p w14:paraId="5F32614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ACBB00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32CA2F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27557F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ABD78D3"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1D1106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2BA3F38" w14:textId="77777777" w:rsidTr="00840D36">
        <w:tc>
          <w:tcPr>
            <w:tcW w:w="1966" w:type="dxa"/>
            <w:vMerge/>
          </w:tcPr>
          <w:p w14:paraId="31E31BEA" w14:textId="77777777" w:rsidR="00684EDA" w:rsidRPr="008622CF" w:rsidRDefault="00684EDA" w:rsidP="00840D36">
            <w:pPr>
              <w:pStyle w:val="CCS-NormalText"/>
              <w:rPr>
                <w:rFonts w:ascii="Calibri" w:hAnsi="Calibri" w:cs="Calibri"/>
                <w:sz w:val="20"/>
                <w:szCs w:val="20"/>
              </w:rPr>
            </w:pPr>
          </w:p>
        </w:tc>
        <w:tc>
          <w:tcPr>
            <w:tcW w:w="3070" w:type="dxa"/>
          </w:tcPr>
          <w:p w14:paraId="70B2ADD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If renting, main reasons for renting</w:t>
            </w:r>
          </w:p>
        </w:tc>
        <w:tc>
          <w:tcPr>
            <w:tcW w:w="1664" w:type="dxa"/>
          </w:tcPr>
          <w:p w14:paraId="11C4A03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F427EE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50B042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2AA909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47A2E5A"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E50F45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7958243" w14:textId="77777777" w:rsidTr="00840D36">
        <w:tc>
          <w:tcPr>
            <w:tcW w:w="1966" w:type="dxa"/>
            <w:vMerge w:val="restart"/>
          </w:tcPr>
          <w:p w14:paraId="3E17EED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Tenure agreements</w:t>
            </w:r>
          </w:p>
        </w:tc>
        <w:tc>
          <w:tcPr>
            <w:tcW w:w="3070" w:type="dxa"/>
          </w:tcPr>
          <w:p w14:paraId="373230A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tenure agreement</w:t>
            </w:r>
          </w:p>
        </w:tc>
        <w:tc>
          <w:tcPr>
            <w:tcW w:w="1664" w:type="dxa"/>
          </w:tcPr>
          <w:p w14:paraId="1B816E4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F6F898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4FCF38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717BEA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4F95452"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C24B73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B1D1005" w14:textId="77777777" w:rsidTr="00840D36">
        <w:tc>
          <w:tcPr>
            <w:tcW w:w="1966" w:type="dxa"/>
            <w:vMerge/>
          </w:tcPr>
          <w:p w14:paraId="7DB3108A" w14:textId="77777777" w:rsidR="00684EDA" w:rsidRPr="008622CF" w:rsidRDefault="00684EDA" w:rsidP="00840D36">
            <w:pPr>
              <w:pStyle w:val="CCS-NormalText"/>
              <w:rPr>
                <w:rFonts w:ascii="Calibri" w:hAnsi="Calibri" w:cs="Calibri"/>
                <w:sz w:val="20"/>
                <w:szCs w:val="20"/>
              </w:rPr>
            </w:pPr>
          </w:p>
        </w:tc>
        <w:tc>
          <w:tcPr>
            <w:tcW w:w="3070" w:type="dxa"/>
          </w:tcPr>
          <w:p w14:paraId="598E73E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tenure agreement </w:t>
            </w:r>
          </w:p>
        </w:tc>
        <w:tc>
          <w:tcPr>
            <w:tcW w:w="1664" w:type="dxa"/>
          </w:tcPr>
          <w:p w14:paraId="4901ECE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9E9BD9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71B571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EE91C9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FFBBEA0"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07CCE94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B211366" w14:textId="77777777" w:rsidTr="00840D36">
        <w:tc>
          <w:tcPr>
            <w:tcW w:w="1966" w:type="dxa"/>
            <w:vMerge w:val="restart"/>
          </w:tcPr>
          <w:p w14:paraId="04FC6C8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Overcrowding</w:t>
            </w:r>
          </w:p>
        </w:tc>
        <w:tc>
          <w:tcPr>
            <w:tcW w:w="3070" w:type="dxa"/>
          </w:tcPr>
          <w:p w14:paraId="62DB5EC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ousehold experiencing overcrowding</w:t>
            </w:r>
          </w:p>
        </w:tc>
        <w:tc>
          <w:tcPr>
            <w:tcW w:w="1664" w:type="dxa"/>
          </w:tcPr>
          <w:p w14:paraId="14D041A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472739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5C920E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FFF13F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7AE5F85"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07935B45"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675B76A9" w14:textId="77777777" w:rsidTr="00840D36">
        <w:tc>
          <w:tcPr>
            <w:tcW w:w="1966" w:type="dxa"/>
            <w:vMerge/>
          </w:tcPr>
          <w:p w14:paraId="7EF205C5" w14:textId="77777777" w:rsidR="00684EDA" w:rsidRPr="008622CF" w:rsidRDefault="00684EDA" w:rsidP="00840D36">
            <w:pPr>
              <w:pStyle w:val="CCS-NormalText"/>
              <w:rPr>
                <w:rFonts w:ascii="Calibri" w:hAnsi="Calibri" w:cs="Calibri"/>
                <w:sz w:val="20"/>
                <w:szCs w:val="20"/>
              </w:rPr>
            </w:pPr>
          </w:p>
        </w:tc>
        <w:tc>
          <w:tcPr>
            <w:tcW w:w="3070" w:type="dxa"/>
          </w:tcPr>
          <w:p w14:paraId="25D44EF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overcrowding</w:t>
            </w:r>
          </w:p>
        </w:tc>
        <w:tc>
          <w:tcPr>
            <w:tcW w:w="1664" w:type="dxa"/>
          </w:tcPr>
          <w:p w14:paraId="5CE6A2C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6FEF9C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EC1AA4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6AD3A5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EA49E7B"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3C60C46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29F16425" w14:textId="77777777" w:rsidTr="00840D36">
        <w:tc>
          <w:tcPr>
            <w:tcW w:w="1966" w:type="dxa"/>
            <w:vMerge/>
          </w:tcPr>
          <w:p w14:paraId="3AE42A08" w14:textId="77777777" w:rsidR="00684EDA" w:rsidRPr="008622CF" w:rsidRDefault="00684EDA" w:rsidP="00840D36">
            <w:pPr>
              <w:pStyle w:val="CCS-NormalText"/>
              <w:rPr>
                <w:rFonts w:ascii="Calibri" w:hAnsi="Calibri" w:cs="Calibri"/>
                <w:sz w:val="20"/>
                <w:szCs w:val="20"/>
              </w:rPr>
            </w:pPr>
          </w:p>
        </w:tc>
        <w:tc>
          <w:tcPr>
            <w:tcW w:w="3070" w:type="dxa"/>
          </w:tcPr>
          <w:p w14:paraId="5E2D3950"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vercrowd</w:t>
            </w:r>
            <w:r>
              <w:rPr>
                <w:rFonts w:ascii="Calibri" w:hAnsi="Calibri" w:cs="Calibri"/>
                <w:sz w:val="20"/>
                <w:szCs w:val="20"/>
              </w:rPr>
              <w:t>ing measure</w:t>
            </w:r>
          </w:p>
        </w:tc>
        <w:tc>
          <w:tcPr>
            <w:tcW w:w="1664" w:type="dxa"/>
          </w:tcPr>
          <w:p w14:paraId="07FCAC0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361171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EC0635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5AFD61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5B56095"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A473CB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2EB1CE4" w14:textId="77777777" w:rsidTr="00840D36">
        <w:tc>
          <w:tcPr>
            <w:tcW w:w="1966" w:type="dxa"/>
            <w:vMerge/>
          </w:tcPr>
          <w:p w14:paraId="2C9B983D" w14:textId="77777777" w:rsidR="00684EDA" w:rsidRPr="008622CF" w:rsidRDefault="00684EDA" w:rsidP="00840D36">
            <w:pPr>
              <w:pStyle w:val="CCS-NormalText"/>
              <w:rPr>
                <w:rFonts w:ascii="Calibri" w:hAnsi="Calibri" w:cs="Calibri"/>
                <w:sz w:val="20"/>
                <w:szCs w:val="20"/>
              </w:rPr>
            </w:pPr>
          </w:p>
        </w:tc>
        <w:tc>
          <w:tcPr>
            <w:tcW w:w="3070" w:type="dxa"/>
          </w:tcPr>
          <w:p w14:paraId="682C29D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Perceptions of overcrowding</w:t>
            </w:r>
          </w:p>
        </w:tc>
        <w:tc>
          <w:tcPr>
            <w:tcW w:w="1664" w:type="dxa"/>
          </w:tcPr>
          <w:p w14:paraId="014EC4A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5D9F09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4EF88C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45E266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AF36860"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56F7FE7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76BB82CD" w14:textId="77777777" w:rsidTr="00840D36">
        <w:tc>
          <w:tcPr>
            <w:tcW w:w="1966" w:type="dxa"/>
            <w:vMerge w:val="restart"/>
          </w:tcPr>
          <w:p w14:paraId="10C006A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Dwelling characteristics</w:t>
            </w:r>
          </w:p>
        </w:tc>
        <w:tc>
          <w:tcPr>
            <w:tcW w:w="3070" w:type="dxa"/>
          </w:tcPr>
          <w:p w14:paraId="31CB4A5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Structure of the property</w:t>
            </w:r>
          </w:p>
        </w:tc>
        <w:tc>
          <w:tcPr>
            <w:tcW w:w="1664" w:type="dxa"/>
          </w:tcPr>
          <w:p w14:paraId="5EF00C7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A1B7D7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BA9DDB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EAC270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D62E894"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16813AD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7CB5DAB6" w14:textId="77777777" w:rsidTr="00840D36">
        <w:tc>
          <w:tcPr>
            <w:tcW w:w="1966" w:type="dxa"/>
            <w:vMerge/>
          </w:tcPr>
          <w:p w14:paraId="1295E8DD" w14:textId="77777777" w:rsidR="00684EDA" w:rsidRPr="008622CF" w:rsidRDefault="00684EDA" w:rsidP="00840D36">
            <w:pPr>
              <w:pStyle w:val="CCS-NormalText"/>
              <w:rPr>
                <w:rFonts w:ascii="Calibri" w:hAnsi="Calibri" w:cs="Calibri"/>
                <w:sz w:val="20"/>
                <w:szCs w:val="20"/>
              </w:rPr>
            </w:pPr>
          </w:p>
        </w:tc>
        <w:tc>
          <w:tcPr>
            <w:tcW w:w="3070" w:type="dxa"/>
          </w:tcPr>
          <w:p w14:paraId="1C13197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Age of dwelling</w:t>
            </w:r>
          </w:p>
        </w:tc>
        <w:tc>
          <w:tcPr>
            <w:tcW w:w="1664" w:type="dxa"/>
          </w:tcPr>
          <w:p w14:paraId="23C4A00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93C166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134D39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A66E6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5E6F6E8"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89AFBA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486F9A50" w14:textId="77777777" w:rsidTr="00840D36">
        <w:tc>
          <w:tcPr>
            <w:tcW w:w="1966" w:type="dxa"/>
            <w:vMerge/>
          </w:tcPr>
          <w:p w14:paraId="6794612A" w14:textId="77777777" w:rsidR="00684EDA" w:rsidRPr="008622CF" w:rsidRDefault="00684EDA" w:rsidP="00840D36">
            <w:pPr>
              <w:pStyle w:val="CCS-NormalText"/>
              <w:rPr>
                <w:rFonts w:ascii="Calibri" w:hAnsi="Calibri" w:cs="Calibri"/>
                <w:sz w:val="20"/>
                <w:szCs w:val="20"/>
              </w:rPr>
            </w:pPr>
          </w:p>
        </w:tc>
        <w:tc>
          <w:tcPr>
            <w:tcW w:w="3070" w:type="dxa"/>
          </w:tcPr>
          <w:p w14:paraId="42607B9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Size of dwelling</w:t>
            </w:r>
          </w:p>
        </w:tc>
        <w:tc>
          <w:tcPr>
            <w:tcW w:w="1664" w:type="dxa"/>
          </w:tcPr>
          <w:p w14:paraId="0A717EC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F19AA5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6A8330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DBA7D9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66FFE57"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517D213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4F19C23A" w14:textId="77777777" w:rsidTr="00840D36">
        <w:tc>
          <w:tcPr>
            <w:tcW w:w="1966" w:type="dxa"/>
            <w:vMerge w:val="restart"/>
          </w:tcPr>
          <w:p w14:paraId="7C7FC16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conditions</w:t>
            </w:r>
          </w:p>
        </w:tc>
        <w:tc>
          <w:tcPr>
            <w:tcW w:w="3070" w:type="dxa"/>
          </w:tcPr>
          <w:p w14:paraId="4C2BA486"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O</w:t>
            </w:r>
            <w:r w:rsidRPr="008622CF">
              <w:rPr>
                <w:rFonts w:ascii="Calibri" w:hAnsi="Calibri" w:cs="Calibri"/>
                <w:sz w:val="20"/>
                <w:szCs w:val="20"/>
              </w:rPr>
              <w:t>verall condition of dwelling</w:t>
            </w:r>
          </w:p>
        </w:tc>
        <w:tc>
          <w:tcPr>
            <w:tcW w:w="1664" w:type="dxa"/>
          </w:tcPr>
          <w:p w14:paraId="4153785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A3C0B9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C94F72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9DB149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4B2F619"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3097EAD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32E9BA5" w14:textId="77777777" w:rsidTr="00840D36">
        <w:tc>
          <w:tcPr>
            <w:tcW w:w="1966" w:type="dxa"/>
            <w:vMerge/>
          </w:tcPr>
          <w:p w14:paraId="2A3D0FC7" w14:textId="77777777" w:rsidR="00684EDA" w:rsidRPr="008622CF" w:rsidRDefault="00684EDA" w:rsidP="00840D36">
            <w:pPr>
              <w:pStyle w:val="CCS-NormalText"/>
              <w:rPr>
                <w:rFonts w:ascii="Calibri" w:hAnsi="Calibri" w:cs="Calibri"/>
                <w:sz w:val="20"/>
                <w:szCs w:val="20"/>
              </w:rPr>
            </w:pPr>
          </w:p>
        </w:tc>
        <w:tc>
          <w:tcPr>
            <w:tcW w:w="3070" w:type="dxa"/>
          </w:tcPr>
          <w:p w14:paraId="0392FD91"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tructural problems and type of issue </w:t>
            </w:r>
          </w:p>
        </w:tc>
        <w:tc>
          <w:tcPr>
            <w:tcW w:w="1664" w:type="dxa"/>
          </w:tcPr>
          <w:p w14:paraId="391666F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B78C98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3D90C6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8BE8225"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F93A965"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ED66D5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26E8629C" w14:textId="77777777" w:rsidTr="00840D36">
        <w:tc>
          <w:tcPr>
            <w:tcW w:w="1966" w:type="dxa"/>
            <w:vMerge/>
          </w:tcPr>
          <w:p w14:paraId="1E15E362" w14:textId="77777777" w:rsidR="00684EDA" w:rsidRPr="008622CF" w:rsidRDefault="00684EDA" w:rsidP="00840D36">
            <w:pPr>
              <w:pStyle w:val="CCS-NormalText"/>
              <w:rPr>
                <w:rFonts w:ascii="Calibri" w:hAnsi="Calibri" w:cs="Calibri"/>
                <w:sz w:val="20"/>
                <w:szCs w:val="20"/>
              </w:rPr>
            </w:pPr>
          </w:p>
        </w:tc>
        <w:tc>
          <w:tcPr>
            <w:tcW w:w="3070" w:type="dxa"/>
          </w:tcPr>
          <w:p w14:paraId="48C0E34B"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I</w:t>
            </w:r>
            <w:r w:rsidRPr="008622CF">
              <w:rPr>
                <w:rFonts w:ascii="Calibri" w:hAnsi="Calibri" w:cs="Calibri"/>
                <w:sz w:val="20"/>
                <w:szCs w:val="20"/>
              </w:rPr>
              <w:t>ssues are major or minor problems</w:t>
            </w:r>
          </w:p>
        </w:tc>
        <w:tc>
          <w:tcPr>
            <w:tcW w:w="1664" w:type="dxa"/>
          </w:tcPr>
          <w:p w14:paraId="2ADC930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B016B2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077A6E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94BDF7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EC98EE1"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57B513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C99F5CC" w14:textId="77777777" w:rsidTr="00840D36">
        <w:tc>
          <w:tcPr>
            <w:tcW w:w="1966" w:type="dxa"/>
          </w:tcPr>
          <w:p w14:paraId="3C1BBF2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facilities</w:t>
            </w:r>
          </w:p>
        </w:tc>
        <w:tc>
          <w:tcPr>
            <w:tcW w:w="3070" w:type="dxa"/>
          </w:tcPr>
          <w:p w14:paraId="0F813C1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 of facilities present in home</w:t>
            </w:r>
          </w:p>
        </w:tc>
        <w:tc>
          <w:tcPr>
            <w:tcW w:w="1664" w:type="dxa"/>
          </w:tcPr>
          <w:p w14:paraId="6BEC3BE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0C2705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E5DBE9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D6449D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B70B6E8"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0E25D64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65DB894" w14:textId="77777777" w:rsidTr="00840D36">
        <w:tc>
          <w:tcPr>
            <w:tcW w:w="1966" w:type="dxa"/>
            <w:vMerge w:val="restart"/>
          </w:tcPr>
          <w:p w14:paraId="1977800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Repairs</w:t>
            </w:r>
          </w:p>
        </w:tc>
        <w:tc>
          <w:tcPr>
            <w:tcW w:w="3070" w:type="dxa"/>
          </w:tcPr>
          <w:p w14:paraId="187876F9"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ome in need of repairs</w:t>
            </w:r>
          </w:p>
        </w:tc>
        <w:tc>
          <w:tcPr>
            <w:tcW w:w="1664" w:type="dxa"/>
          </w:tcPr>
          <w:p w14:paraId="6078F8C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BED180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1C08D2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F4EB1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8EC8371"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47B399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7D470F75" w14:textId="77777777" w:rsidTr="00840D36">
        <w:tc>
          <w:tcPr>
            <w:tcW w:w="1966" w:type="dxa"/>
            <w:vMerge/>
          </w:tcPr>
          <w:p w14:paraId="447EE932" w14:textId="77777777" w:rsidR="00684EDA" w:rsidRPr="008622CF" w:rsidRDefault="00684EDA" w:rsidP="00840D36">
            <w:pPr>
              <w:pStyle w:val="CCS-NormalText"/>
              <w:rPr>
                <w:rFonts w:ascii="Calibri" w:hAnsi="Calibri" w:cs="Calibri"/>
                <w:sz w:val="20"/>
                <w:szCs w:val="20"/>
              </w:rPr>
            </w:pPr>
          </w:p>
        </w:tc>
        <w:tc>
          <w:tcPr>
            <w:tcW w:w="3070" w:type="dxa"/>
          </w:tcPr>
          <w:p w14:paraId="53C4FE6D"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Repairs</w:t>
            </w:r>
            <w:r w:rsidRPr="008622CF">
              <w:rPr>
                <w:rFonts w:ascii="Calibri" w:hAnsi="Calibri" w:cs="Calibri"/>
                <w:sz w:val="20"/>
                <w:szCs w:val="20"/>
              </w:rPr>
              <w:t xml:space="preserve"> needed</w:t>
            </w:r>
          </w:p>
        </w:tc>
        <w:tc>
          <w:tcPr>
            <w:tcW w:w="1664" w:type="dxa"/>
          </w:tcPr>
          <w:p w14:paraId="47617E9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41CB9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12BE87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C823F8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BCBF928"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B22489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AE857CB" w14:textId="77777777" w:rsidTr="00840D36">
        <w:tc>
          <w:tcPr>
            <w:tcW w:w="1966" w:type="dxa"/>
            <w:vMerge/>
          </w:tcPr>
          <w:p w14:paraId="2A28F677" w14:textId="77777777" w:rsidR="00684EDA" w:rsidRPr="008622CF" w:rsidRDefault="00684EDA" w:rsidP="00840D36">
            <w:pPr>
              <w:pStyle w:val="CCS-NormalText"/>
              <w:rPr>
                <w:rFonts w:ascii="Calibri" w:hAnsi="Calibri" w:cs="Calibri"/>
                <w:sz w:val="20"/>
                <w:szCs w:val="20"/>
              </w:rPr>
            </w:pPr>
          </w:p>
        </w:tc>
        <w:tc>
          <w:tcPr>
            <w:tcW w:w="3070" w:type="dxa"/>
          </w:tcPr>
          <w:p w14:paraId="0083E98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Who responsible for repairs and maintenance</w:t>
            </w:r>
          </w:p>
        </w:tc>
        <w:tc>
          <w:tcPr>
            <w:tcW w:w="1664" w:type="dxa"/>
          </w:tcPr>
          <w:p w14:paraId="5FA3BA8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73709D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581184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48E3FB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02EAE4A"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39E114D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7C440F77" w14:textId="77777777" w:rsidTr="00840D36">
        <w:tc>
          <w:tcPr>
            <w:tcW w:w="1966" w:type="dxa"/>
            <w:vMerge/>
          </w:tcPr>
          <w:p w14:paraId="0E7CAD43" w14:textId="77777777" w:rsidR="00684EDA" w:rsidRPr="008622CF" w:rsidRDefault="00684EDA" w:rsidP="00840D36">
            <w:pPr>
              <w:pStyle w:val="CCS-NormalText"/>
              <w:rPr>
                <w:rFonts w:ascii="Calibri" w:hAnsi="Calibri" w:cs="Calibri"/>
                <w:sz w:val="20"/>
                <w:szCs w:val="20"/>
              </w:rPr>
            </w:pPr>
          </w:p>
        </w:tc>
        <w:tc>
          <w:tcPr>
            <w:tcW w:w="3070" w:type="dxa"/>
          </w:tcPr>
          <w:p w14:paraId="600FA4C0"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E</w:t>
            </w:r>
            <w:r w:rsidRPr="008622CF">
              <w:rPr>
                <w:rFonts w:ascii="Calibri" w:hAnsi="Calibri" w:cs="Calibri"/>
                <w:sz w:val="20"/>
                <w:szCs w:val="20"/>
              </w:rPr>
              <w:t>asy to get repairs done</w:t>
            </w:r>
          </w:p>
        </w:tc>
        <w:tc>
          <w:tcPr>
            <w:tcW w:w="1664" w:type="dxa"/>
          </w:tcPr>
          <w:p w14:paraId="5330498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E8233A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403BB65"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E39011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BEC6CD4"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818035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1C7CD54D" w14:textId="77777777" w:rsidTr="00840D36">
        <w:tc>
          <w:tcPr>
            <w:tcW w:w="1966" w:type="dxa"/>
            <w:vMerge/>
          </w:tcPr>
          <w:p w14:paraId="5A124EA7" w14:textId="77777777" w:rsidR="00684EDA" w:rsidRPr="008622CF" w:rsidRDefault="00684EDA" w:rsidP="00840D36">
            <w:pPr>
              <w:pStyle w:val="CCS-NormalText"/>
              <w:rPr>
                <w:rFonts w:ascii="Calibri" w:hAnsi="Calibri" w:cs="Calibri"/>
                <w:sz w:val="20"/>
                <w:szCs w:val="20"/>
              </w:rPr>
            </w:pPr>
          </w:p>
        </w:tc>
        <w:tc>
          <w:tcPr>
            <w:tcW w:w="3070" w:type="dxa"/>
          </w:tcPr>
          <w:p w14:paraId="0B60316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Length of time waiting for repairs</w:t>
            </w:r>
          </w:p>
        </w:tc>
        <w:tc>
          <w:tcPr>
            <w:tcW w:w="1664" w:type="dxa"/>
          </w:tcPr>
          <w:p w14:paraId="045473B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6E7326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E848E5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E55E7B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0A81DB7"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C88F07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4F2D0DF3" w14:textId="77777777" w:rsidTr="00840D36">
        <w:tc>
          <w:tcPr>
            <w:tcW w:w="1966" w:type="dxa"/>
            <w:vMerge/>
          </w:tcPr>
          <w:p w14:paraId="7C0FB1ED" w14:textId="77777777" w:rsidR="00684EDA" w:rsidRPr="008622CF" w:rsidRDefault="00684EDA" w:rsidP="00840D36">
            <w:pPr>
              <w:pStyle w:val="CCS-NormalText"/>
              <w:rPr>
                <w:rFonts w:ascii="Calibri" w:hAnsi="Calibri" w:cs="Calibri"/>
                <w:sz w:val="20"/>
                <w:szCs w:val="20"/>
              </w:rPr>
            </w:pPr>
          </w:p>
        </w:tc>
        <w:tc>
          <w:tcPr>
            <w:tcW w:w="3070" w:type="dxa"/>
          </w:tcPr>
          <w:p w14:paraId="0129D1D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Reason for repairs not being done</w:t>
            </w:r>
          </w:p>
        </w:tc>
        <w:tc>
          <w:tcPr>
            <w:tcW w:w="1664" w:type="dxa"/>
          </w:tcPr>
          <w:p w14:paraId="3C6367E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C95604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99C8AC5"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58479C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64011A4"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2F1BEA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951BB9A" w14:textId="77777777" w:rsidTr="00840D36">
        <w:tc>
          <w:tcPr>
            <w:tcW w:w="1966" w:type="dxa"/>
            <w:vMerge w:val="restart"/>
          </w:tcPr>
          <w:p w14:paraId="0E7CFCF8"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Essential services</w:t>
            </w:r>
          </w:p>
        </w:tc>
        <w:tc>
          <w:tcPr>
            <w:tcW w:w="3070" w:type="dxa"/>
          </w:tcPr>
          <w:p w14:paraId="6C0179D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Availability of essential services</w:t>
            </w:r>
          </w:p>
        </w:tc>
        <w:tc>
          <w:tcPr>
            <w:tcW w:w="1664" w:type="dxa"/>
          </w:tcPr>
          <w:p w14:paraId="0FAB9BA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57EFCD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3B7375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6D235D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968F012"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9CEB06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2FBF00A4" w14:textId="77777777" w:rsidTr="00840D36">
        <w:tc>
          <w:tcPr>
            <w:tcW w:w="1966" w:type="dxa"/>
            <w:vMerge/>
          </w:tcPr>
          <w:p w14:paraId="0F96E388" w14:textId="77777777" w:rsidR="00684EDA" w:rsidRPr="008622CF" w:rsidRDefault="00684EDA" w:rsidP="00840D36">
            <w:pPr>
              <w:pStyle w:val="CCS-NormalText"/>
              <w:rPr>
                <w:rFonts w:ascii="Calibri" w:hAnsi="Calibri" w:cs="Calibri"/>
                <w:sz w:val="20"/>
                <w:szCs w:val="20"/>
              </w:rPr>
            </w:pPr>
          </w:p>
        </w:tc>
        <w:tc>
          <w:tcPr>
            <w:tcW w:w="3070" w:type="dxa"/>
          </w:tcPr>
          <w:p w14:paraId="2AA3910E"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Reliability of supply</w:t>
            </w:r>
            <w:r>
              <w:rPr>
                <w:rFonts w:ascii="Calibri" w:hAnsi="Calibri" w:cs="Calibri"/>
                <w:sz w:val="20"/>
                <w:szCs w:val="20"/>
              </w:rPr>
              <w:t>/ interruptions</w:t>
            </w:r>
          </w:p>
        </w:tc>
        <w:tc>
          <w:tcPr>
            <w:tcW w:w="1664" w:type="dxa"/>
          </w:tcPr>
          <w:p w14:paraId="600085D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F1BC5C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77F250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3BB7CA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AAA75C6"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8751BF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7CB7560" w14:textId="77777777" w:rsidTr="00840D36">
        <w:tc>
          <w:tcPr>
            <w:tcW w:w="1966" w:type="dxa"/>
            <w:vMerge w:val="restart"/>
          </w:tcPr>
          <w:p w14:paraId="4D885D9B"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affordability</w:t>
            </w:r>
          </w:p>
        </w:tc>
        <w:tc>
          <w:tcPr>
            <w:tcW w:w="3070" w:type="dxa"/>
          </w:tcPr>
          <w:p w14:paraId="037BEED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Household income</w:t>
            </w:r>
          </w:p>
        </w:tc>
        <w:tc>
          <w:tcPr>
            <w:tcW w:w="1664" w:type="dxa"/>
          </w:tcPr>
          <w:p w14:paraId="44862DF5"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A9DDBE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50A2D3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274AFC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189471B"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A79A56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030639F3" w14:textId="77777777" w:rsidTr="00840D36">
        <w:tc>
          <w:tcPr>
            <w:tcW w:w="1966" w:type="dxa"/>
            <w:vMerge/>
          </w:tcPr>
          <w:p w14:paraId="1362C19D" w14:textId="77777777" w:rsidR="00684EDA" w:rsidRPr="008622CF" w:rsidRDefault="00684EDA" w:rsidP="00840D36">
            <w:pPr>
              <w:pStyle w:val="CCS-NormalText"/>
              <w:rPr>
                <w:rFonts w:ascii="Calibri" w:hAnsi="Calibri" w:cs="Calibri"/>
                <w:sz w:val="20"/>
                <w:szCs w:val="20"/>
              </w:rPr>
            </w:pPr>
          </w:p>
        </w:tc>
        <w:tc>
          <w:tcPr>
            <w:tcW w:w="3070" w:type="dxa"/>
          </w:tcPr>
          <w:p w14:paraId="4EAA606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Main source of income</w:t>
            </w:r>
          </w:p>
        </w:tc>
        <w:tc>
          <w:tcPr>
            <w:tcW w:w="1664" w:type="dxa"/>
          </w:tcPr>
          <w:p w14:paraId="79421ED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8A732B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151914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13F92A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EE92705"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18AC07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9A062D1" w14:textId="77777777" w:rsidTr="00840D36">
        <w:tc>
          <w:tcPr>
            <w:tcW w:w="1966" w:type="dxa"/>
            <w:vMerge/>
          </w:tcPr>
          <w:p w14:paraId="20E9D2E8" w14:textId="77777777" w:rsidR="00684EDA" w:rsidRPr="008622CF" w:rsidRDefault="00684EDA" w:rsidP="00840D36">
            <w:pPr>
              <w:pStyle w:val="CCS-NormalText"/>
              <w:rPr>
                <w:rFonts w:ascii="Calibri" w:hAnsi="Calibri" w:cs="Calibri"/>
                <w:sz w:val="20"/>
                <w:szCs w:val="20"/>
              </w:rPr>
            </w:pPr>
          </w:p>
        </w:tc>
        <w:tc>
          <w:tcPr>
            <w:tcW w:w="3070" w:type="dxa"/>
          </w:tcPr>
          <w:p w14:paraId="454CC78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costs</w:t>
            </w:r>
          </w:p>
        </w:tc>
        <w:tc>
          <w:tcPr>
            <w:tcW w:w="1664" w:type="dxa"/>
          </w:tcPr>
          <w:p w14:paraId="2D8F6E3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2833A1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F57B07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21881B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13633B0"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7699C5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33D0BB0" w14:textId="77777777" w:rsidTr="00840D36">
        <w:tc>
          <w:tcPr>
            <w:tcW w:w="1966" w:type="dxa"/>
            <w:vMerge/>
          </w:tcPr>
          <w:p w14:paraId="78FBCD41" w14:textId="77777777" w:rsidR="00684EDA" w:rsidRPr="008622CF" w:rsidRDefault="00684EDA" w:rsidP="00840D36">
            <w:pPr>
              <w:pStyle w:val="CCS-NormalText"/>
              <w:rPr>
                <w:rFonts w:ascii="Calibri" w:hAnsi="Calibri" w:cs="Calibri"/>
                <w:sz w:val="20"/>
                <w:szCs w:val="20"/>
              </w:rPr>
            </w:pPr>
          </w:p>
        </w:tc>
        <w:tc>
          <w:tcPr>
            <w:tcW w:w="3070" w:type="dxa"/>
          </w:tcPr>
          <w:p w14:paraId="6EFE34F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Affordability of housing costs</w:t>
            </w:r>
          </w:p>
        </w:tc>
        <w:tc>
          <w:tcPr>
            <w:tcW w:w="1664" w:type="dxa"/>
          </w:tcPr>
          <w:p w14:paraId="2941E4F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FFA4C85"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056744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FB7286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095A6C6"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82BCBF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13BCFD00" w14:textId="77777777" w:rsidTr="00840D36">
        <w:tc>
          <w:tcPr>
            <w:tcW w:w="1966" w:type="dxa"/>
            <w:vMerge/>
          </w:tcPr>
          <w:p w14:paraId="47F63EEC" w14:textId="77777777" w:rsidR="00684EDA" w:rsidRPr="008622CF" w:rsidRDefault="00684EDA" w:rsidP="00840D36">
            <w:pPr>
              <w:pStyle w:val="CCS-NormalText"/>
              <w:rPr>
                <w:rFonts w:ascii="Calibri" w:hAnsi="Calibri" w:cs="Calibri"/>
                <w:sz w:val="20"/>
                <w:szCs w:val="20"/>
              </w:rPr>
            </w:pPr>
          </w:p>
        </w:tc>
        <w:tc>
          <w:tcPr>
            <w:tcW w:w="3070" w:type="dxa"/>
          </w:tcPr>
          <w:p w14:paraId="4CD8B15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assistance</w:t>
            </w:r>
          </w:p>
        </w:tc>
        <w:tc>
          <w:tcPr>
            <w:tcW w:w="1664" w:type="dxa"/>
          </w:tcPr>
          <w:p w14:paraId="3018F72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8CE801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515B66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D04179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108D058"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0A2DA26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A4FD972" w14:textId="77777777" w:rsidTr="00840D36">
        <w:tc>
          <w:tcPr>
            <w:tcW w:w="1966" w:type="dxa"/>
            <w:vMerge w:val="restart"/>
          </w:tcPr>
          <w:p w14:paraId="5442B4D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stress</w:t>
            </w:r>
          </w:p>
        </w:tc>
        <w:tc>
          <w:tcPr>
            <w:tcW w:w="3070" w:type="dxa"/>
          </w:tcPr>
          <w:p w14:paraId="1E1FFBF7"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H</w:t>
            </w:r>
            <w:r w:rsidRPr="008622CF">
              <w:rPr>
                <w:rFonts w:ascii="Calibri" w:hAnsi="Calibri" w:cs="Calibri"/>
                <w:sz w:val="20"/>
                <w:szCs w:val="20"/>
              </w:rPr>
              <w:t>ousing stress being experienced</w:t>
            </w:r>
          </w:p>
        </w:tc>
        <w:tc>
          <w:tcPr>
            <w:tcW w:w="1664" w:type="dxa"/>
          </w:tcPr>
          <w:p w14:paraId="4C11E92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6296BE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E1C8F3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8AF5A8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A31625C"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397316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7E91558" w14:textId="77777777" w:rsidTr="00840D36">
        <w:tc>
          <w:tcPr>
            <w:tcW w:w="1966" w:type="dxa"/>
            <w:vMerge/>
          </w:tcPr>
          <w:p w14:paraId="2455C2C2" w14:textId="77777777" w:rsidR="00684EDA" w:rsidRPr="008622CF" w:rsidRDefault="00684EDA" w:rsidP="00840D36">
            <w:pPr>
              <w:pStyle w:val="CCS-NormalText"/>
              <w:rPr>
                <w:rFonts w:ascii="Calibri" w:hAnsi="Calibri" w:cs="Calibri"/>
                <w:sz w:val="20"/>
                <w:szCs w:val="20"/>
              </w:rPr>
            </w:pPr>
          </w:p>
        </w:tc>
        <w:tc>
          <w:tcPr>
            <w:tcW w:w="3070" w:type="dxa"/>
          </w:tcPr>
          <w:p w14:paraId="091D45E0"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Severity of housing stress</w:t>
            </w:r>
          </w:p>
        </w:tc>
        <w:tc>
          <w:tcPr>
            <w:tcW w:w="1664" w:type="dxa"/>
          </w:tcPr>
          <w:p w14:paraId="430E5B1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8C994D1"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85EDB6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A13270D"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BCDFF82"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8CFD34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2C615C98" w14:textId="77777777" w:rsidTr="00840D36">
        <w:tc>
          <w:tcPr>
            <w:tcW w:w="1966" w:type="dxa"/>
            <w:vMerge/>
          </w:tcPr>
          <w:p w14:paraId="23E4C6FC" w14:textId="77777777" w:rsidR="00684EDA" w:rsidRPr="008622CF" w:rsidRDefault="00684EDA" w:rsidP="00840D36">
            <w:pPr>
              <w:pStyle w:val="CCS-NormalText"/>
              <w:rPr>
                <w:rFonts w:ascii="Calibri" w:hAnsi="Calibri" w:cs="Calibri"/>
                <w:sz w:val="20"/>
                <w:szCs w:val="20"/>
              </w:rPr>
            </w:pPr>
          </w:p>
        </w:tc>
        <w:tc>
          <w:tcPr>
            <w:tcW w:w="3070" w:type="dxa"/>
          </w:tcPr>
          <w:p w14:paraId="1AB2683F"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M</w:t>
            </w:r>
            <w:r w:rsidRPr="008622CF">
              <w:rPr>
                <w:rFonts w:ascii="Calibri" w:hAnsi="Calibri" w:cs="Calibri"/>
                <w:sz w:val="20"/>
                <w:szCs w:val="20"/>
              </w:rPr>
              <w:t>easure used to ascertain housing stress</w:t>
            </w:r>
          </w:p>
        </w:tc>
        <w:tc>
          <w:tcPr>
            <w:tcW w:w="1664" w:type="dxa"/>
          </w:tcPr>
          <w:p w14:paraId="4956034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3C915E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4595D6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3625F7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FF52089"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9EE0C7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6532A528" w14:textId="77777777" w:rsidTr="00840D36">
        <w:tc>
          <w:tcPr>
            <w:tcW w:w="1966" w:type="dxa"/>
            <w:vMerge w:val="restart"/>
          </w:tcPr>
          <w:p w14:paraId="2E29F681"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Homelessness</w:t>
            </w:r>
          </w:p>
        </w:tc>
        <w:tc>
          <w:tcPr>
            <w:tcW w:w="3070" w:type="dxa"/>
          </w:tcPr>
          <w:p w14:paraId="1AE2910D"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Incidence of homelessness</w:t>
            </w:r>
          </w:p>
        </w:tc>
        <w:tc>
          <w:tcPr>
            <w:tcW w:w="1664" w:type="dxa"/>
          </w:tcPr>
          <w:p w14:paraId="00E35F91"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DD5E7DD"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2CC6E2"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AD6708F"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FA8CC5E" w14:textId="77777777" w:rsidR="00E03E4E" w:rsidRPr="00037491" w:rsidRDefault="00E03E4E"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9B523FE"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6EE2193F" w14:textId="77777777" w:rsidTr="00840D36">
        <w:tc>
          <w:tcPr>
            <w:tcW w:w="1966" w:type="dxa"/>
            <w:vMerge/>
          </w:tcPr>
          <w:p w14:paraId="62F6E039" w14:textId="77777777" w:rsidR="00E03E4E" w:rsidRPr="008622CF" w:rsidRDefault="00E03E4E" w:rsidP="00840D36">
            <w:pPr>
              <w:pStyle w:val="CCS-NormalText"/>
              <w:rPr>
                <w:rFonts w:ascii="Calibri" w:hAnsi="Calibri" w:cs="Calibri"/>
                <w:sz w:val="20"/>
                <w:szCs w:val="20"/>
              </w:rPr>
            </w:pPr>
          </w:p>
        </w:tc>
        <w:tc>
          <w:tcPr>
            <w:tcW w:w="3070" w:type="dxa"/>
          </w:tcPr>
          <w:p w14:paraId="3404CBBD" w14:textId="77777777" w:rsidR="00E03E4E" w:rsidRPr="008622CF" w:rsidRDefault="00E03E4E" w:rsidP="00840D36">
            <w:pPr>
              <w:pStyle w:val="CCS-NormalText"/>
              <w:rPr>
                <w:rFonts w:ascii="Calibri" w:hAnsi="Calibri" w:cs="Calibri"/>
                <w:sz w:val="20"/>
                <w:szCs w:val="20"/>
              </w:rPr>
            </w:pPr>
            <w:r w:rsidRPr="008622CF">
              <w:rPr>
                <w:rFonts w:ascii="Calibri" w:hAnsi="Calibri" w:cs="Calibri"/>
                <w:sz w:val="20"/>
                <w:szCs w:val="20"/>
              </w:rPr>
              <w:t>Type of homelessness experienced</w:t>
            </w:r>
          </w:p>
        </w:tc>
        <w:tc>
          <w:tcPr>
            <w:tcW w:w="1664" w:type="dxa"/>
          </w:tcPr>
          <w:p w14:paraId="3708F41E"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D89F04C"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FD485CC"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71DDC6A"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F9DD1A2" w14:textId="77777777" w:rsidR="00E03E4E" w:rsidRPr="00037491" w:rsidRDefault="00E03E4E"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48008E4"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r>
      <w:tr w:rsidR="00E03E4E" w:rsidRPr="008622CF" w14:paraId="044AC397" w14:textId="77777777" w:rsidTr="004A7FE0">
        <w:tc>
          <w:tcPr>
            <w:tcW w:w="1966" w:type="dxa"/>
            <w:vMerge/>
          </w:tcPr>
          <w:p w14:paraId="72EF80FE" w14:textId="77777777" w:rsidR="00E03E4E" w:rsidRPr="008622CF" w:rsidRDefault="00E03E4E" w:rsidP="00840D36">
            <w:pPr>
              <w:pStyle w:val="CCS-NormalText"/>
              <w:rPr>
                <w:rFonts w:ascii="Calibri" w:hAnsi="Calibri" w:cs="Calibri"/>
                <w:sz w:val="20"/>
                <w:szCs w:val="20"/>
              </w:rPr>
            </w:pPr>
          </w:p>
        </w:tc>
        <w:tc>
          <w:tcPr>
            <w:tcW w:w="3070" w:type="dxa"/>
          </w:tcPr>
          <w:p w14:paraId="69347AE5" w14:textId="77777777" w:rsidR="00E03E4E" w:rsidRPr="008622CF" w:rsidRDefault="00E03E4E" w:rsidP="00840D36">
            <w:pPr>
              <w:pStyle w:val="CCS-NormalText"/>
              <w:rPr>
                <w:rFonts w:ascii="Calibri" w:hAnsi="Calibri" w:cs="Calibri"/>
                <w:sz w:val="20"/>
                <w:szCs w:val="20"/>
              </w:rPr>
            </w:pPr>
            <w:r>
              <w:rPr>
                <w:rFonts w:ascii="Calibri" w:hAnsi="Calibri" w:cs="Calibri"/>
                <w:sz w:val="20"/>
                <w:szCs w:val="20"/>
              </w:rPr>
              <w:t>Reasons for homelessness</w:t>
            </w:r>
          </w:p>
        </w:tc>
        <w:tc>
          <w:tcPr>
            <w:tcW w:w="1664" w:type="dxa"/>
          </w:tcPr>
          <w:p w14:paraId="1D5B8F51"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C95CE05"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A0D8D79"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4F95E3A"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DA0E044" w14:textId="77777777" w:rsidR="00E03E4E" w:rsidRPr="00037491" w:rsidRDefault="00E03E4E"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3FC85AA8" w14:textId="77777777" w:rsidR="00E03E4E" w:rsidRPr="00037491" w:rsidRDefault="00E03E4E"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5C9BC11" w14:textId="77777777" w:rsidTr="00840D36">
        <w:tc>
          <w:tcPr>
            <w:tcW w:w="1966" w:type="dxa"/>
            <w:vMerge w:val="restart"/>
          </w:tcPr>
          <w:p w14:paraId="433E2231"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satisfaction</w:t>
            </w:r>
          </w:p>
        </w:tc>
        <w:tc>
          <w:tcPr>
            <w:tcW w:w="3070" w:type="dxa"/>
          </w:tcPr>
          <w:p w14:paraId="41B27D5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S</w:t>
            </w:r>
            <w:r w:rsidRPr="008622CF">
              <w:rPr>
                <w:rFonts w:ascii="Calibri" w:hAnsi="Calibri" w:cs="Calibri"/>
                <w:sz w:val="20"/>
                <w:szCs w:val="20"/>
              </w:rPr>
              <w:t xml:space="preserve">atisfaction with dwelling </w:t>
            </w:r>
          </w:p>
        </w:tc>
        <w:tc>
          <w:tcPr>
            <w:tcW w:w="1664" w:type="dxa"/>
          </w:tcPr>
          <w:p w14:paraId="777EDCF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8EF438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DFE3F3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DCC5BD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3EC94A3"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160EEDE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1FDD4815" w14:textId="77777777" w:rsidTr="00840D36">
        <w:tc>
          <w:tcPr>
            <w:tcW w:w="1966" w:type="dxa"/>
            <w:vMerge/>
          </w:tcPr>
          <w:p w14:paraId="3740A966" w14:textId="77777777" w:rsidR="00684EDA" w:rsidRPr="008622CF" w:rsidRDefault="00684EDA" w:rsidP="00840D36">
            <w:pPr>
              <w:pStyle w:val="CCS-NormalText"/>
              <w:rPr>
                <w:rFonts w:ascii="Calibri" w:hAnsi="Calibri" w:cs="Calibri"/>
                <w:sz w:val="20"/>
                <w:szCs w:val="20"/>
              </w:rPr>
            </w:pPr>
          </w:p>
        </w:tc>
        <w:tc>
          <w:tcPr>
            <w:tcW w:w="3070" w:type="dxa"/>
          </w:tcPr>
          <w:p w14:paraId="46AF83FF"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Adequacy of housing for current needs</w:t>
            </w:r>
          </w:p>
        </w:tc>
        <w:tc>
          <w:tcPr>
            <w:tcW w:w="1664" w:type="dxa"/>
          </w:tcPr>
          <w:p w14:paraId="5667B49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387CE5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C04808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3C3A47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38958F4"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4726357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59587BAB" w14:textId="77777777" w:rsidTr="00840D36">
        <w:tc>
          <w:tcPr>
            <w:tcW w:w="1966" w:type="dxa"/>
          </w:tcPr>
          <w:p w14:paraId="0723162A"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issues</w:t>
            </w:r>
          </w:p>
        </w:tc>
        <w:tc>
          <w:tcPr>
            <w:tcW w:w="3070" w:type="dxa"/>
          </w:tcPr>
          <w:p w14:paraId="6815F623"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T</w:t>
            </w:r>
            <w:r w:rsidRPr="008622CF">
              <w:rPr>
                <w:rFonts w:ascii="Calibri" w:hAnsi="Calibri" w:cs="Calibri"/>
                <w:sz w:val="20"/>
                <w:szCs w:val="20"/>
              </w:rPr>
              <w:t xml:space="preserve">ype of </w:t>
            </w:r>
            <w:r>
              <w:rPr>
                <w:rFonts w:ascii="Calibri" w:hAnsi="Calibri" w:cs="Calibri"/>
                <w:sz w:val="20"/>
                <w:szCs w:val="20"/>
              </w:rPr>
              <w:t xml:space="preserve">housing </w:t>
            </w:r>
            <w:r w:rsidRPr="008622CF">
              <w:rPr>
                <w:rFonts w:ascii="Calibri" w:hAnsi="Calibri" w:cs="Calibri"/>
                <w:sz w:val="20"/>
                <w:szCs w:val="20"/>
              </w:rPr>
              <w:t>issues experienced</w:t>
            </w:r>
          </w:p>
        </w:tc>
        <w:tc>
          <w:tcPr>
            <w:tcW w:w="1664" w:type="dxa"/>
          </w:tcPr>
          <w:p w14:paraId="2D90955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EBE621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8C6796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12D3FB6"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FF1FF48"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01DB690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021754E" w14:textId="77777777" w:rsidTr="00840D36">
        <w:tc>
          <w:tcPr>
            <w:tcW w:w="1966" w:type="dxa"/>
            <w:vMerge w:val="restart"/>
          </w:tcPr>
          <w:p w14:paraId="328D385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Satisfaction with neighbourhood</w:t>
            </w:r>
          </w:p>
        </w:tc>
        <w:tc>
          <w:tcPr>
            <w:tcW w:w="3070" w:type="dxa"/>
          </w:tcPr>
          <w:p w14:paraId="6EB69387"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Perceived safety of neighbourhood</w:t>
            </w:r>
          </w:p>
        </w:tc>
        <w:tc>
          <w:tcPr>
            <w:tcW w:w="1664" w:type="dxa"/>
          </w:tcPr>
          <w:p w14:paraId="6D4697E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83E6E7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E213E6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C62AC9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084BE4D"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F8583E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1F9D76FC" w14:textId="77777777" w:rsidTr="00840D36">
        <w:tc>
          <w:tcPr>
            <w:tcW w:w="1966" w:type="dxa"/>
            <w:vMerge/>
          </w:tcPr>
          <w:p w14:paraId="0E9E0303" w14:textId="77777777" w:rsidR="00684EDA" w:rsidRPr="008622CF" w:rsidRDefault="00684EDA" w:rsidP="00840D36">
            <w:pPr>
              <w:pStyle w:val="CCS-NormalText"/>
              <w:rPr>
                <w:rFonts w:ascii="Calibri" w:hAnsi="Calibri" w:cs="Calibri"/>
                <w:sz w:val="20"/>
                <w:szCs w:val="20"/>
              </w:rPr>
            </w:pPr>
          </w:p>
        </w:tc>
        <w:tc>
          <w:tcPr>
            <w:tcW w:w="3070" w:type="dxa"/>
          </w:tcPr>
          <w:p w14:paraId="5EE63D1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Amenities in neighbourhood</w:t>
            </w:r>
          </w:p>
        </w:tc>
        <w:tc>
          <w:tcPr>
            <w:tcW w:w="1664" w:type="dxa"/>
          </w:tcPr>
          <w:p w14:paraId="41C3762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97756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77ED63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7ECDCD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4E1F5CC"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B9F76C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4F7FC4E1" w14:textId="77777777" w:rsidTr="00840D36">
        <w:tc>
          <w:tcPr>
            <w:tcW w:w="1966" w:type="dxa"/>
            <w:vMerge/>
          </w:tcPr>
          <w:p w14:paraId="76EA5339" w14:textId="77777777" w:rsidR="00684EDA" w:rsidRPr="008622CF" w:rsidRDefault="00684EDA" w:rsidP="00840D36">
            <w:pPr>
              <w:pStyle w:val="CCS-NormalText"/>
              <w:rPr>
                <w:rFonts w:ascii="Calibri" w:hAnsi="Calibri" w:cs="Calibri"/>
                <w:sz w:val="20"/>
                <w:szCs w:val="20"/>
              </w:rPr>
            </w:pPr>
          </w:p>
        </w:tc>
        <w:tc>
          <w:tcPr>
            <w:tcW w:w="3070" w:type="dxa"/>
          </w:tcPr>
          <w:p w14:paraId="16879BF5"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Services in neighbourhood</w:t>
            </w:r>
          </w:p>
        </w:tc>
        <w:tc>
          <w:tcPr>
            <w:tcW w:w="1664" w:type="dxa"/>
          </w:tcPr>
          <w:p w14:paraId="6B76CF5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7FDCF9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F11C5A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7D92DF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1C4B4CC"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258B0B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D60BDA9" w14:textId="77777777" w:rsidTr="00840D36">
        <w:tc>
          <w:tcPr>
            <w:tcW w:w="1966" w:type="dxa"/>
          </w:tcPr>
          <w:p w14:paraId="73B0D44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Impact of housing on circumstances</w:t>
            </w:r>
          </w:p>
        </w:tc>
        <w:tc>
          <w:tcPr>
            <w:tcW w:w="3070" w:type="dxa"/>
          </w:tcPr>
          <w:p w14:paraId="61CBF71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Impact of housing circumstances </w:t>
            </w:r>
          </w:p>
        </w:tc>
        <w:tc>
          <w:tcPr>
            <w:tcW w:w="1664" w:type="dxa"/>
          </w:tcPr>
          <w:p w14:paraId="68D304C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26BDEF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F55E0A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C97691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7A777C9"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6EAB517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1564831" w14:textId="77777777" w:rsidTr="00840D36">
        <w:tc>
          <w:tcPr>
            <w:tcW w:w="1966" w:type="dxa"/>
            <w:vMerge w:val="restart"/>
          </w:tcPr>
          <w:p w14:paraId="4358D33D"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stability</w:t>
            </w:r>
          </w:p>
        </w:tc>
        <w:tc>
          <w:tcPr>
            <w:tcW w:w="3070" w:type="dxa"/>
          </w:tcPr>
          <w:p w14:paraId="41AC92A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Security of tenure</w:t>
            </w:r>
          </w:p>
        </w:tc>
        <w:tc>
          <w:tcPr>
            <w:tcW w:w="1664" w:type="dxa"/>
          </w:tcPr>
          <w:p w14:paraId="1482825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DCFC2A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66BB2E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CBBE65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F818DCC"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3829A97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429B77E0" w14:textId="77777777" w:rsidTr="00840D36">
        <w:tc>
          <w:tcPr>
            <w:tcW w:w="1966" w:type="dxa"/>
            <w:vMerge/>
          </w:tcPr>
          <w:p w14:paraId="561C481B" w14:textId="77777777" w:rsidR="00684EDA" w:rsidRPr="008622CF" w:rsidRDefault="00684EDA" w:rsidP="00840D36">
            <w:pPr>
              <w:pStyle w:val="CCS-NormalText"/>
              <w:rPr>
                <w:rFonts w:ascii="Calibri" w:hAnsi="Calibri" w:cs="Calibri"/>
                <w:sz w:val="20"/>
                <w:szCs w:val="20"/>
              </w:rPr>
            </w:pPr>
          </w:p>
        </w:tc>
        <w:tc>
          <w:tcPr>
            <w:tcW w:w="3070" w:type="dxa"/>
          </w:tcPr>
          <w:p w14:paraId="16071884"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 xml:space="preserve">Length of current tenure </w:t>
            </w:r>
          </w:p>
        </w:tc>
        <w:tc>
          <w:tcPr>
            <w:tcW w:w="1664" w:type="dxa"/>
          </w:tcPr>
          <w:p w14:paraId="2944383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92DCC5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D059D3F"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B6E39B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EA9651E"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39913D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884A7D" w:rsidRPr="008622CF" w14:paraId="49F2A02F" w14:textId="77777777" w:rsidTr="00840D36">
        <w:tc>
          <w:tcPr>
            <w:tcW w:w="1966" w:type="dxa"/>
            <w:vMerge w:val="restart"/>
          </w:tcPr>
          <w:p w14:paraId="61529282" w14:textId="77777777" w:rsidR="00884A7D" w:rsidRPr="008622CF" w:rsidRDefault="00884A7D" w:rsidP="00840D36">
            <w:pPr>
              <w:pStyle w:val="CCS-NormalText"/>
              <w:rPr>
                <w:rFonts w:ascii="Calibri" w:hAnsi="Calibri" w:cs="Calibri"/>
                <w:sz w:val="20"/>
                <w:szCs w:val="20"/>
              </w:rPr>
            </w:pPr>
            <w:r w:rsidRPr="008622CF">
              <w:rPr>
                <w:rFonts w:ascii="Calibri" w:hAnsi="Calibri" w:cs="Calibri"/>
                <w:sz w:val="20"/>
                <w:szCs w:val="20"/>
              </w:rPr>
              <w:t>Housing moves</w:t>
            </w:r>
          </w:p>
        </w:tc>
        <w:tc>
          <w:tcPr>
            <w:tcW w:w="3070" w:type="dxa"/>
          </w:tcPr>
          <w:p w14:paraId="37CB5FAA" w14:textId="77777777" w:rsidR="00884A7D" w:rsidRPr="008622CF" w:rsidRDefault="00884A7D" w:rsidP="00840D36">
            <w:pPr>
              <w:pStyle w:val="CCS-NormalText"/>
              <w:rPr>
                <w:rFonts w:ascii="Calibri" w:hAnsi="Calibri" w:cs="Calibri"/>
                <w:sz w:val="20"/>
                <w:szCs w:val="20"/>
              </w:rPr>
            </w:pPr>
            <w:r w:rsidRPr="008622CF">
              <w:rPr>
                <w:rFonts w:ascii="Calibri" w:hAnsi="Calibri" w:cs="Calibri"/>
                <w:sz w:val="20"/>
                <w:szCs w:val="20"/>
              </w:rPr>
              <w:t xml:space="preserve">Number of moves </w:t>
            </w:r>
          </w:p>
        </w:tc>
        <w:tc>
          <w:tcPr>
            <w:tcW w:w="1664" w:type="dxa"/>
          </w:tcPr>
          <w:p w14:paraId="1021DFD1"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E940D58"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0D0E08F"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8437D88"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0338AFF" w14:textId="77777777" w:rsidR="00884A7D" w:rsidRPr="00037491" w:rsidRDefault="00884A7D"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4682225"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r>
      <w:tr w:rsidR="00884A7D" w:rsidRPr="008622CF" w14:paraId="3E8FC4C1" w14:textId="77777777" w:rsidTr="00840D36">
        <w:tc>
          <w:tcPr>
            <w:tcW w:w="1966" w:type="dxa"/>
            <w:vMerge/>
          </w:tcPr>
          <w:p w14:paraId="7BF8147F" w14:textId="77777777" w:rsidR="00884A7D" w:rsidRPr="008622CF" w:rsidRDefault="00884A7D" w:rsidP="00840D36">
            <w:pPr>
              <w:pStyle w:val="CCS-NormalText"/>
              <w:rPr>
                <w:rFonts w:ascii="Calibri" w:hAnsi="Calibri" w:cs="Calibri"/>
                <w:sz w:val="20"/>
                <w:szCs w:val="20"/>
              </w:rPr>
            </w:pPr>
          </w:p>
        </w:tc>
        <w:tc>
          <w:tcPr>
            <w:tcW w:w="3070" w:type="dxa"/>
          </w:tcPr>
          <w:p w14:paraId="77373BC7" w14:textId="77777777" w:rsidR="00884A7D" w:rsidRPr="008622CF" w:rsidRDefault="00884A7D" w:rsidP="00840D36">
            <w:pPr>
              <w:pStyle w:val="CCS-NormalText"/>
              <w:rPr>
                <w:rFonts w:ascii="Calibri" w:hAnsi="Calibri" w:cs="Calibri"/>
                <w:sz w:val="20"/>
                <w:szCs w:val="20"/>
              </w:rPr>
            </w:pPr>
            <w:r w:rsidRPr="008622CF">
              <w:rPr>
                <w:rFonts w:ascii="Calibri" w:hAnsi="Calibri" w:cs="Calibri"/>
                <w:sz w:val="20"/>
                <w:szCs w:val="20"/>
              </w:rPr>
              <w:t>Reason for moves</w:t>
            </w:r>
          </w:p>
        </w:tc>
        <w:tc>
          <w:tcPr>
            <w:tcW w:w="1664" w:type="dxa"/>
          </w:tcPr>
          <w:p w14:paraId="1CFD3403"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8C10E2A"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1492823"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E95C079"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205C22A" w14:textId="77777777" w:rsidR="00884A7D" w:rsidRPr="00037491" w:rsidRDefault="00884A7D"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11F6A7CB" w14:textId="77777777" w:rsidR="00884A7D" w:rsidRPr="00037491" w:rsidRDefault="00884A7D" w:rsidP="00840D36">
            <w:pPr>
              <w:pStyle w:val="CCS-NormalText"/>
              <w:rPr>
                <w:rFonts w:ascii="Calibri" w:hAnsi="Calibri" w:cs="Calibri"/>
                <w:sz w:val="20"/>
                <w:szCs w:val="20"/>
              </w:rPr>
            </w:pPr>
            <w:r w:rsidRPr="00037491">
              <w:rPr>
                <w:rFonts w:ascii="Calibri" w:hAnsi="Calibri" w:cs="Calibri"/>
                <w:sz w:val="20"/>
                <w:szCs w:val="20"/>
              </w:rPr>
              <w:t>No</w:t>
            </w:r>
          </w:p>
        </w:tc>
      </w:tr>
      <w:tr w:rsidR="00884A7D" w:rsidRPr="008622CF" w14:paraId="5268C0D7" w14:textId="77777777" w:rsidTr="00840D36">
        <w:tc>
          <w:tcPr>
            <w:tcW w:w="1966" w:type="dxa"/>
            <w:vMerge/>
          </w:tcPr>
          <w:p w14:paraId="3EE26A2A" w14:textId="77777777" w:rsidR="00884A7D" w:rsidRPr="008622CF" w:rsidRDefault="00884A7D" w:rsidP="00E03E4E">
            <w:pPr>
              <w:pStyle w:val="CCS-NormalText"/>
              <w:rPr>
                <w:rFonts w:ascii="Calibri" w:hAnsi="Calibri" w:cs="Calibri"/>
                <w:sz w:val="20"/>
                <w:szCs w:val="20"/>
              </w:rPr>
            </w:pPr>
          </w:p>
        </w:tc>
        <w:tc>
          <w:tcPr>
            <w:tcW w:w="3070" w:type="dxa"/>
          </w:tcPr>
          <w:p w14:paraId="0F0F9FE8" w14:textId="16369FB9" w:rsidR="00884A7D" w:rsidRPr="008622CF" w:rsidRDefault="00884A7D" w:rsidP="00E03E4E">
            <w:pPr>
              <w:pStyle w:val="CCS-NormalText"/>
              <w:rPr>
                <w:rFonts w:ascii="Calibri" w:hAnsi="Calibri" w:cs="Calibri"/>
                <w:sz w:val="20"/>
                <w:szCs w:val="20"/>
              </w:rPr>
            </w:pPr>
            <w:r w:rsidRPr="008622CF">
              <w:rPr>
                <w:rFonts w:ascii="Calibri" w:hAnsi="Calibri" w:cs="Calibri"/>
                <w:sz w:val="20"/>
                <w:szCs w:val="20"/>
              </w:rPr>
              <w:t>Intention to move house</w:t>
            </w:r>
          </w:p>
        </w:tc>
        <w:tc>
          <w:tcPr>
            <w:tcW w:w="1664" w:type="dxa"/>
          </w:tcPr>
          <w:p w14:paraId="6576482B" w14:textId="489A27F7"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5BB7F01" w14:textId="5CFC0B91"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503F3A0" w14:textId="4C54958A"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3A605B0" w14:textId="63F99D22"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334EC22" w14:textId="7A0DFE8F"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5" w:type="dxa"/>
          </w:tcPr>
          <w:p w14:paraId="70539ADB" w14:textId="05EBB2A8"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r>
      <w:tr w:rsidR="00884A7D" w:rsidRPr="008622CF" w14:paraId="04A16B16" w14:textId="77777777" w:rsidTr="00840D36">
        <w:tc>
          <w:tcPr>
            <w:tcW w:w="1966" w:type="dxa"/>
            <w:vMerge/>
          </w:tcPr>
          <w:p w14:paraId="180CCF42" w14:textId="77777777" w:rsidR="00884A7D" w:rsidRPr="008622CF" w:rsidRDefault="00884A7D" w:rsidP="00E03E4E">
            <w:pPr>
              <w:pStyle w:val="CCS-NormalText"/>
              <w:rPr>
                <w:rFonts w:ascii="Calibri" w:hAnsi="Calibri" w:cs="Calibri"/>
                <w:sz w:val="20"/>
                <w:szCs w:val="20"/>
              </w:rPr>
            </w:pPr>
          </w:p>
        </w:tc>
        <w:tc>
          <w:tcPr>
            <w:tcW w:w="3070" w:type="dxa"/>
          </w:tcPr>
          <w:p w14:paraId="3E77DFBB" w14:textId="3E319080" w:rsidR="00884A7D" w:rsidRPr="008622CF" w:rsidRDefault="00884A7D" w:rsidP="00E03E4E">
            <w:pPr>
              <w:pStyle w:val="CCS-NormalText"/>
              <w:rPr>
                <w:rFonts w:ascii="Calibri" w:hAnsi="Calibri" w:cs="Calibri"/>
                <w:sz w:val="20"/>
                <w:szCs w:val="20"/>
              </w:rPr>
            </w:pPr>
            <w:r w:rsidRPr="008622CF">
              <w:rPr>
                <w:rFonts w:ascii="Calibri" w:hAnsi="Calibri" w:cs="Calibri"/>
                <w:sz w:val="20"/>
                <w:szCs w:val="20"/>
              </w:rPr>
              <w:t>Reasons for wanting to move</w:t>
            </w:r>
          </w:p>
        </w:tc>
        <w:tc>
          <w:tcPr>
            <w:tcW w:w="1664" w:type="dxa"/>
          </w:tcPr>
          <w:p w14:paraId="17CEF116" w14:textId="0E81648E"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9039EE6" w14:textId="14FB5E33"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AF3C974" w14:textId="0A59905D"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5843033" w14:textId="2903FE5A"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0B39CBD4" w14:textId="19418FE0"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c>
          <w:tcPr>
            <w:tcW w:w="1665" w:type="dxa"/>
          </w:tcPr>
          <w:p w14:paraId="434D3971" w14:textId="03393B4D" w:rsidR="00884A7D" w:rsidRPr="00037491" w:rsidRDefault="00884A7D" w:rsidP="00E03E4E">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6CEE7BAC" w14:textId="77777777" w:rsidTr="00840D36">
        <w:tc>
          <w:tcPr>
            <w:tcW w:w="1966" w:type="dxa"/>
          </w:tcPr>
          <w:p w14:paraId="2C7BE7D2"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pathways</w:t>
            </w:r>
          </w:p>
        </w:tc>
        <w:tc>
          <w:tcPr>
            <w:tcW w:w="3070" w:type="dxa"/>
          </w:tcPr>
          <w:p w14:paraId="2879369C"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Types of pathways</w:t>
            </w:r>
          </w:p>
        </w:tc>
        <w:tc>
          <w:tcPr>
            <w:tcW w:w="1664" w:type="dxa"/>
          </w:tcPr>
          <w:p w14:paraId="4D30D7E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5D7EC4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790F39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EDE4C88"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312B0BB2"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5B6C831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3F1C0C79" w14:textId="77777777" w:rsidTr="00840D36">
        <w:tc>
          <w:tcPr>
            <w:tcW w:w="1966" w:type="dxa"/>
            <w:vMerge w:val="restart"/>
          </w:tcPr>
          <w:p w14:paraId="140B5FA9"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Housing aspirations</w:t>
            </w:r>
          </w:p>
        </w:tc>
        <w:tc>
          <w:tcPr>
            <w:tcW w:w="3070" w:type="dxa"/>
          </w:tcPr>
          <w:p w14:paraId="136198B6" w14:textId="406C710D" w:rsidR="00684EDA" w:rsidRPr="008622CF" w:rsidRDefault="00E03E4E" w:rsidP="00840D36">
            <w:pPr>
              <w:pStyle w:val="CCS-NormalText"/>
              <w:rPr>
                <w:rFonts w:ascii="Calibri" w:hAnsi="Calibri" w:cs="Calibri"/>
                <w:sz w:val="20"/>
                <w:szCs w:val="20"/>
              </w:rPr>
            </w:pPr>
            <w:r>
              <w:rPr>
                <w:rFonts w:ascii="Calibri" w:hAnsi="Calibri" w:cs="Calibri"/>
                <w:sz w:val="20"/>
                <w:szCs w:val="20"/>
              </w:rPr>
              <w:t>Future housing plans</w:t>
            </w:r>
          </w:p>
        </w:tc>
        <w:tc>
          <w:tcPr>
            <w:tcW w:w="1664" w:type="dxa"/>
          </w:tcPr>
          <w:p w14:paraId="222C2814" w14:textId="234ED5EF" w:rsidR="00684EDA" w:rsidRPr="00037491" w:rsidRDefault="00684EDA" w:rsidP="00840D36">
            <w:pPr>
              <w:pStyle w:val="CCS-NormalText"/>
              <w:rPr>
                <w:rFonts w:ascii="Calibri" w:hAnsi="Calibri" w:cs="Calibri"/>
                <w:sz w:val="20"/>
                <w:szCs w:val="20"/>
              </w:rPr>
            </w:pPr>
          </w:p>
        </w:tc>
        <w:tc>
          <w:tcPr>
            <w:tcW w:w="1664" w:type="dxa"/>
          </w:tcPr>
          <w:p w14:paraId="130A5651" w14:textId="1F5F3A5D" w:rsidR="00684EDA" w:rsidRPr="00037491" w:rsidRDefault="00684EDA" w:rsidP="00840D36">
            <w:pPr>
              <w:pStyle w:val="CCS-NormalText"/>
              <w:rPr>
                <w:rFonts w:ascii="Calibri" w:hAnsi="Calibri" w:cs="Calibri"/>
                <w:sz w:val="20"/>
                <w:szCs w:val="20"/>
              </w:rPr>
            </w:pPr>
          </w:p>
        </w:tc>
        <w:tc>
          <w:tcPr>
            <w:tcW w:w="1664" w:type="dxa"/>
          </w:tcPr>
          <w:p w14:paraId="0E9E2D1B" w14:textId="6D2E2C1D" w:rsidR="00684EDA" w:rsidRPr="00037491" w:rsidRDefault="00684EDA" w:rsidP="00840D36">
            <w:pPr>
              <w:pStyle w:val="CCS-NormalText"/>
              <w:rPr>
                <w:rFonts w:ascii="Calibri" w:hAnsi="Calibri" w:cs="Calibri"/>
                <w:sz w:val="20"/>
                <w:szCs w:val="20"/>
              </w:rPr>
            </w:pPr>
          </w:p>
        </w:tc>
        <w:tc>
          <w:tcPr>
            <w:tcW w:w="1664" w:type="dxa"/>
          </w:tcPr>
          <w:p w14:paraId="653529D1" w14:textId="27366785" w:rsidR="00684EDA" w:rsidRPr="00037491" w:rsidRDefault="00684EDA" w:rsidP="00840D36">
            <w:pPr>
              <w:pStyle w:val="CCS-NormalText"/>
              <w:rPr>
                <w:rFonts w:ascii="Calibri" w:hAnsi="Calibri" w:cs="Calibri"/>
                <w:sz w:val="20"/>
                <w:szCs w:val="20"/>
              </w:rPr>
            </w:pPr>
          </w:p>
        </w:tc>
        <w:tc>
          <w:tcPr>
            <w:tcW w:w="1664" w:type="dxa"/>
          </w:tcPr>
          <w:p w14:paraId="43921BEE" w14:textId="0276EB88" w:rsidR="00684EDA" w:rsidRPr="00037491" w:rsidRDefault="00684EDA" w:rsidP="00840D36">
            <w:pPr>
              <w:pStyle w:val="CCS-NormalText"/>
              <w:rPr>
                <w:rFonts w:ascii="Calibri" w:hAnsi="Calibri" w:cs="Calibri"/>
                <w:color w:val="000000"/>
                <w:sz w:val="20"/>
                <w:szCs w:val="20"/>
              </w:rPr>
            </w:pPr>
          </w:p>
        </w:tc>
        <w:tc>
          <w:tcPr>
            <w:tcW w:w="1665" w:type="dxa"/>
          </w:tcPr>
          <w:p w14:paraId="57464D9B" w14:textId="48FF3A93" w:rsidR="00684EDA" w:rsidRPr="00037491" w:rsidRDefault="00684EDA" w:rsidP="00840D36">
            <w:pPr>
              <w:pStyle w:val="CCS-NormalText"/>
              <w:rPr>
                <w:rFonts w:ascii="Calibri" w:hAnsi="Calibri" w:cs="Calibri"/>
                <w:sz w:val="20"/>
                <w:szCs w:val="20"/>
              </w:rPr>
            </w:pPr>
          </w:p>
        </w:tc>
      </w:tr>
      <w:tr w:rsidR="00684EDA" w:rsidRPr="008622CF" w14:paraId="6F22F9CC" w14:textId="77777777" w:rsidTr="00840D36">
        <w:tc>
          <w:tcPr>
            <w:tcW w:w="1966" w:type="dxa"/>
            <w:vMerge/>
          </w:tcPr>
          <w:p w14:paraId="121B4DC1" w14:textId="77777777" w:rsidR="00684EDA" w:rsidRPr="008622CF" w:rsidRDefault="00684EDA" w:rsidP="00840D36">
            <w:pPr>
              <w:pStyle w:val="CCS-NormalText"/>
              <w:rPr>
                <w:rFonts w:ascii="Calibri" w:hAnsi="Calibri" w:cs="Calibri"/>
                <w:sz w:val="20"/>
                <w:szCs w:val="20"/>
              </w:rPr>
            </w:pPr>
          </w:p>
        </w:tc>
        <w:tc>
          <w:tcPr>
            <w:tcW w:w="3070" w:type="dxa"/>
          </w:tcPr>
          <w:p w14:paraId="3C82AA93"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Home ownership</w:t>
            </w:r>
            <w:r>
              <w:rPr>
                <w:rFonts w:ascii="Calibri" w:hAnsi="Calibri" w:cs="Calibri"/>
                <w:sz w:val="20"/>
                <w:szCs w:val="20"/>
              </w:rPr>
              <w:t xml:space="preserve"> perceptions</w:t>
            </w:r>
          </w:p>
        </w:tc>
        <w:tc>
          <w:tcPr>
            <w:tcW w:w="1664" w:type="dxa"/>
          </w:tcPr>
          <w:p w14:paraId="7BD68B7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0B21C3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BF05F49"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4F846B7B"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61C202E"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200B5E0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451DABFE" w14:textId="77777777" w:rsidTr="00840D36">
        <w:tc>
          <w:tcPr>
            <w:tcW w:w="1966" w:type="dxa"/>
            <w:vMerge/>
          </w:tcPr>
          <w:p w14:paraId="2BD5FD59" w14:textId="77777777" w:rsidR="00684EDA" w:rsidRPr="008622CF" w:rsidRDefault="00684EDA" w:rsidP="00840D36">
            <w:pPr>
              <w:pStyle w:val="CCS-NormalText"/>
              <w:rPr>
                <w:rFonts w:ascii="Calibri" w:hAnsi="Calibri" w:cs="Calibri"/>
                <w:sz w:val="20"/>
                <w:szCs w:val="20"/>
              </w:rPr>
            </w:pPr>
          </w:p>
        </w:tc>
        <w:tc>
          <w:tcPr>
            <w:tcW w:w="3070" w:type="dxa"/>
          </w:tcPr>
          <w:p w14:paraId="4B650B16" w14:textId="77777777" w:rsidR="00684EDA" w:rsidRPr="008622CF" w:rsidRDefault="00684EDA" w:rsidP="00840D36">
            <w:pPr>
              <w:pStyle w:val="CCS-NormalText"/>
              <w:rPr>
                <w:rFonts w:ascii="Calibri" w:hAnsi="Calibri" w:cs="Calibri"/>
                <w:sz w:val="20"/>
                <w:szCs w:val="20"/>
              </w:rPr>
            </w:pPr>
            <w:r w:rsidRPr="008622CF">
              <w:rPr>
                <w:rFonts w:ascii="Calibri" w:hAnsi="Calibri" w:cs="Calibri"/>
                <w:sz w:val="20"/>
                <w:szCs w:val="20"/>
              </w:rPr>
              <w:t>Barriers and facilitators of home ownership</w:t>
            </w:r>
          </w:p>
        </w:tc>
        <w:tc>
          <w:tcPr>
            <w:tcW w:w="1664" w:type="dxa"/>
          </w:tcPr>
          <w:p w14:paraId="7E6716F7"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3E908F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E0A336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5863461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7385DA37" w14:textId="77777777" w:rsidR="00684EDA" w:rsidRPr="00037491" w:rsidRDefault="00684EDA" w:rsidP="00840D36">
            <w:pPr>
              <w:pStyle w:val="CCS-NormalText"/>
              <w:rPr>
                <w:rFonts w:ascii="Calibri" w:hAnsi="Calibri" w:cs="Calibri"/>
                <w:color w:val="000000"/>
                <w:sz w:val="20"/>
                <w:szCs w:val="20"/>
              </w:rPr>
            </w:pPr>
            <w:r w:rsidRPr="00037491">
              <w:rPr>
                <w:rFonts w:ascii="Calibri" w:hAnsi="Calibri" w:cs="Calibri"/>
                <w:sz w:val="20"/>
                <w:szCs w:val="20"/>
              </w:rPr>
              <w:t>No</w:t>
            </w:r>
          </w:p>
        </w:tc>
        <w:tc>
          <w:tcPr>
            <w:tcW w:w="1665" w:type="dxa"/>
          </w:tcPr>
          <w:p w14:paraId="711170B4"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r w:rsidR="00684EDA" w:rsidRPr="008622CF" w14:paraId="71ADB8C6" w14:textId="77777777" w:rsidTr="00840D36">
        <w:tc>
          <w:tcPr>
            <w:tcW w:w="1966" w:type="dxa"/>
          </w:tcPr>
          <w:p w14:paraId="1E5BF9D4" w14:textId="77777777" w:rsidR="00684EDA" w:rsidRPr="008622CF" w:rsidRDefault="00684EDA" w:rsidP="00840D36">
            <w:pPr>
              <w:pStyle w:val="CCS-NormalText"/>
              <w:rPr>
                <w:rFonts w:ascii="Calibri" w:hAnsi="Calibri" w:cs="Calibri"/>
                <w:sz w:val="20"/>
                <w:szCs w:val="20"/>
              </w:rPr>
            </w:pPr>
            <w:r>
              <w:rPr>
                <w:rFonts w:ascii="Calibri" w:hAnsi="Calibri" w:cs="Calibri"/>
                <w:sz w:val="20"/>
                <w:szCs w:val="20"/>
              </w:rPr>
              <w:t>Additional data items</w:t>
            </w:r>
          </w:p>
        </w:tc>
        <w:tc>
          <w:tcPr>
            <w:tcW w:w="3070" w:type="dxa"/>
          </w:tcPr>
          <w:p w14:paraId="498C0997" w14:textId="77777777" w:rsidR="00684EDA" w:rsidRPr="008622CF" w:rsidRDefault="00684EDA" w:rsidP="00840D36">
            <w:pPr>
              <w:pStyle w:val="CCS-NormalText"/>
              <w:rPr>
                <w:rFonts w:ascii="Calibri" w:hAnsi="Calibri" w:cs="Calibri"/>
                <w:sz w:val="20"/>
                <w:szCs w:val="20"/>
              </w:rPr>
            </w:pPr>
          </w:p>
        </w:tc>
        <w:tc>
          <w:tcPr>
            <w:tcW w:w="1664" w:type="dxa"/>
          </w:tcPr>
          <w:p w14:paraId="1C58BBF3"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32F27CE"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1316CB1A"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6C7A5FF0"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4" w:type="dxa"/>
          </w:tcPr>
          <w:p w14:paraId="2DBF5C92"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c>
          <w:tcPr>
            <w:tcW w:w="1665" w:type="dxa"/>
          </w:tcPr>
          <w:p w14:paraId="214F138C" w14:textId="77777777" w:rsidR="00684EDA" w:rsidRPr="00037491" w:rsidRDefault="00684EDA" w:rsidP="00840D36">
            <w:pPr>
              <w:pStyle w:val="CCS-NormalText"/>
              <w:rPr>
                <w:rFonts w:ascii="Calibri" w:hAnsi="Calibri" w:cs="Calibri"/>
                <w:sz w:val="20"/>
                <w:szCs w:val="20"/>
              </w:rPr>
            </w:pPr>
            <w:r w:rsidRPr="00037491">
              <w:rPr>
                <w:rFonts w:ascii="Calibri" w:hAnsi="Calibri" w:cs="Calibri"/>
                <w:sz w:val="20"/>
                <w:szCs w:val="20"/>
              </w:rPr>
              <w:t>No</w:t>
            </w:r>
          </w:p>
        </w:tc>
      </w:tr>
    </w:tbl>
    <w:p w14:paraId="309678BF" w14:textId="77777777" w:rsidR="00684EDA" w:rsidRPr="00907D2E" w:rsidRDefault="00684EDA" w:rsidP="00684EDA">
      <w:pPr>
        <w:rPr>
          <w:lang w:eastAsia="zh-CN" w:bidi="th-TH"/>
        </w:rPr>
        <w:sectPr w:rsidR="00684EDA" w:rsidRPr="00907D2E" w:rsidSect="0059330F">
          <w:pgSz w:w="16838" w:h="11906" w:orient="landscape"/>
          <w:pgMar w:top="1558" w:right="1418" w:bottom="851" w:left="1134" w:header="283" w:footer="283" w:gutter="0"/>
          <w:cols w:space="708"/>
          <w:titlePg/>
          <w:docGrid w:linePitch="360"/>
        </w:sectPr>
      </w:pPr>
    </w:p>
    <w:p w14:paraId="2D3998EE" w14:textId="3C042461" w:rsidR="00684EDA" w:rsidRDefault="00684EDA" w:rsidP="00411AEC">
      <w:pPr>
        <w:pStyle w:val="11NumberedNilsheading"/>
        <w:spacing w:after="0"/>
      </w:pPr>
      <w:bookmarkStart w:id="103" w:name="_Toc203486316"/>
      <w:r>
        <w:lastRenderedPageBreak/>
        <w:t>A3.</w:t>
      </w:r>
      <w:r w:rsidR="001F507E">
        <w:t>3</w:t>
      </w:r>
      <w:r>
        <w:t xml:space="preserve">. Data </w:t>
      </w:r>
      <w:r w:rsidR="00340D81">
        <w:t>review</w:t>
      </w:r>
      <w:r>
        <w:t xml:space="preserve"> – </w:t>
      </w:r>
      <w:r w:rsidR="00CA185A">
        <w:t>h</w:t>
      </w:r>
      <w:r>
        <w:t>ousing providers</w:t>
      </w:r>
      <w:bookmarkEnd w:id="103"/>
    </w:p>
    <w:p w14:paraId="13A98591" w14:textId="1BBDBC15" w:rsidR="00894F16" w:rsidRPr="00D02E41" w:rsidRDefault="00A40A17" w:rsidP="0030472A">
      <w:pPr>
        <w:pStyle w:val="Caption"/>
        <w:spacing w:before="120"/>
        <w:rPr>
          <w:rFonts w:cstheme="minorHAnsi"/>
        </w:rPr>
      </w:pPr>
      <w:bookmarkStart w:id="104" w:name="_Toc203462463"/>
      <w:r>
        <w:rPr>
          <w:noProof/>
          <w:lang w:eastAsia="en-AU"/>
        </w:rPr>
        <mc:AlternateContent>
          <mc:Choice Requires="wpg">
            <w:drawing>
              <wp:anchor distT="0" distB="0" distL="114300" distR="114300" simplePos="0" relativeHeight="251689984" behindDoc="0" locked="0" layoutInCell="1" allowOverlap="1" wp14:anchorId="1F458D5B" wp14:editId="015DCF6D">
                <wp:simplePos x="0" y="0"/>
                <wp:positionH relativeFrom="page">
                  <wp:posOffset>47625</wp:posOffset>
                </wp:positionH>
                <wp:positionV relativeFrom="page">
                  <wp:posOffset>1628775</wp:posOffset>
                </wp:positionV>
                <wp:extent cx="10528664" cy="5388345"/>
                <wp:effectExtent l="0" t="0" r="0" b="3175"/>
                <wp:wrapNone/>
                <wp:docPr id="185785520" name="Group 7" descr="P5983#y1"/>
                <wp:cNvGraphicFramePr/>
                <a:graphic xmlns:a="http://schemas.openxmlformats.org/drawingml/2006/main">
                  <a:graphicData uri="http://schemas.microsoft.com/office/word/2010/wordprocessingGroup">
                    <wpg:wgp>
                      <wpg:cNvGrpSpPr/>
                      <wpg:grpSpPr>
                        <a:xfrm>
                          <a:off x="0" y="0"/>
                          <a:ext cx="10528664" cy="5388345"/>
                          <a:chOff x="-11792" y="0"/>
                          <a:chExt cx="10529138" cy="5250741"/>
                        </a:xfrm>
                      </wpg:grpSpPr>
                      <pic:pic xmlns:pic="http://schemas.openxmlformats.org/drawingml/2006/picture">
                        <pic:nvPicPr>
                          <pic:cNvPr id="1119220239"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62269" y="39757"/>
                            <a:ext cx="9179560" cy="5115560"/>
                          </a:xfrm>
                          <a:prstGeom prst="rect">
                            <a:avLst/>
                          </a:prstGeom>
                          <a:noFill/>
                          <a:ln>
                            <a:noFill/>
                          </a:ln>
                        </pic:spPr>
                      </pic:pic>
                      <wps:wsp>
                        <wps:cNvPr id="375172281" name="Text Box 1"/>
                        <wps:cNvSpPr txBox="1"/>
                        <wps:spPr>
                          <a:xfrm>
                            <a:off x="-11792" y="1382125"/>
                            <a:ext cx="1311264" cy="3868616"/>
                          </a:xfrm>
                          <a:prstGeom prst="rect">
                            <a:avLst/>
                          </a:prstGeom>
                          <a:noFill/>
                          <a:ln w="3175">
                            <a:noFill/>
                          </a:ln>
                        </wps:spPr>
                        <wps:txbx>
                          <w:txbxContent>
                            <w:p w14:paraId="569B7FBF" w14:textId="77777777" w:rsidR="00842557" w:rsidRPr="00E210A9" w:rsidRDefault="00842557" w:rsidP="006C7B9C">
                              <w:pPr>
                                <w:pBdr>
                                  <w:bottom w:val="single" w:sz="4" w:space="1" w:color="auto"/>
                                </w:pBdr>
                                <w:spacing w:after="0"/>
                                <w:jc w:val="center"/>
                                <w:rPr>
                                  <w:rFonts w:ascii="Calibri" w:hAnsi="Calibri" w:cs="Calibri"/>
                                  <w:b/>
                                  <w:bCs/>
                                  <w:sz w:val="18"/>
                                  <w:szCs w:val="18"/>
                                </w:rPr>
                              </w:pPr>
                              <w:r w:rsidRPr="00E210A9">
                                <w:rPr>
                                  <w:rFonts w:ascii="Calibri" w:hAnsi="Calibri" w:cs="Calibri"/>
                                  <w:b/>
                                  <w:bCs/>
                                  <w:sz w:val="18"/>
                                  <w:szCs w:val="18"/>
                                </w:rPr>
                                <w:t>National data sources</w:t>
                              </w:r>
                            </w:p>
                            <w:p w14:paraId="2680994E"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AHCD</w:t>
                              </w:r>
                            </w:p>
                            <w:p w14:paraId="2E8613CA"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CENSUS</w:t>
                              </w:r>
                            </w:p>
                            <w:p w14:paraId="0BEB60D4" w14:textId="4DD975D2" w:rsidR="00842557" w:rsidRPr="00E210A9"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CENSUS</w:t>
                              </w:r>
                              <w:r>
                                <w:rPr>
                                  <w:rFonts w:ascii="Calibri" w:hAnsi="Calibri" w:cs="Calibri"/>
                                  <w:sz w:val="15"/>
                                  <w:szCs w:val="15"/>
                                </w:rPr>
                                <w:t xml:space="preserve"> </w:t>
                              </w:r>
                              <w:r w:rsidRPr="00E210A9">
                                <w:rPr>
                                  <w:rFonts w:ascii="Calibri" w:hAnsi="Calibri" w:cs="Calibri"/>
                                  <w:sz w:val="15"/>
                                  <w:szCs w:val="15"/>
                                </w:rPr>
                                <w:t>ESTIMATING HOMELESSNESS</w:t>
                              </w:r>
                            </w:p>
                            <w:p w14:paraId="5FEE60A8" w14:textId="77777777" w:rsidR="00842557" w:rsidRPr="00E210A9" w:rsidRDefault="00842557" w:rsidP="007B0C20">
                              <w:pPr>
                                <w:spacing w:before="40" w:after="0" w:line="374" w:lineRule="auto"/>
                                <w:jc w:val="right"/>
                                <w:rPr>
                                  <w:rFonts w:ascii="Calibri" w:hAnsi="Calibri" w:cs="Calibri"/>
                                  <w:sz w:val="15"/>
                                  <w:szCs w:val="15"/>
                                </w:rPr>
                              </w:pPr>
                              <w:r w:rsidRPr="00E210A9">
                                <w:rPr>
                                  <w:rFonts w:ascii="Calibri" w:hAnsi="Calibri" w:cs="Calibri"/>
                                  <w:sz w:val="15"/>
                                  <w:szCs w:val="15"/>
                                </w:rPr>
                                <w:t>CTG OUTCOME AREA 9</w:t>
                              </w:r>
                            </w:p>
                            <w:p w14:paraId="56FEFD59"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CHINS</w:t>
                              </w:r>
                            </w:p>
                            <w:p w14:paraId="0F4A23E4"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CH DATA COLLECTION</w:t>
                              </w:r>
                            </w:p>
                            <w:p w14:paraId="2A4F8C2A"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HILDA SURVEY</w:t>
                              </w:r>
                            </w:p>
                            <w:p w14:paraId="48C0F2C9"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 xml:space="preserve">HOUSING STATISTICS </w:t>
                              </w:r>
                            </w:p>
                            <w:p w14:paraId="2D2EE675"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ICH DATA COLLECTION</w:t>
                              </w:r>
                            </w:p>
                            <w:p w14:paraId="7B4BDD62"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JOURNEYS HOME SURVEY</w:t>
                              </w:r>
                            </w:p>
                            <w:p w14:paraId="2878F25D"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LSAC</w:t>
                              </w:r>
                            </w:p>
                            <w:p w14:paraId="42F693B4"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LSIC</w:t>
                              </w:r>
                            </w:p>
                            <w:p w14:paraId="088D49E5"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NATSIHS</w:t>
                              </w:r>
                            </w:p>
                            <w:p w14:paraId="2F588014"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NATSISS</w:t>
                              </w:r>
                            </w:p>
                            <w:p w14:paraId="71364758" w14:textId="77777777" w:rsidR="00842557" w:rsidRPr="00E210A9" w:rsidRDefault="00842557" w:rsidP="005E40F9">
                              <w:pPr>
                                <w:spacing w:before="20" w:after="0" w:line="324" w:lineRule="auto"/>
                                <w:jc w:val="right"/>
                                <w:rPr>
                                  <w:rFonts w:ascii="Calibri" w:hAnsi="Calibri" w:cs="Calibri"/>
                                  <w:sz w:val="15"/>
                                  <w:szCs w:val="15"/>
                                </w:rPr>
                              </w:pPr>
                              <w:r w:rsidRPr="00E210A9">
                                <w:rPr>
                                  <w:rFonts w:ascii="Calibri" w:hAnsi="Calibri" w:cs="Calibri"/>
                                  <w:sz w:val="15"/>
                                  <w:szCs w:val="15"/>
                                </w:rPr>
                                <w:t>NSHS</w:t>
                              </w:r>
                            </w:p>
                            <w:p w14:paraId="4A5BF121" w14:textId="77777777" w:rsidR="00842557"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 xml:space="preserve">PH AND SOMIH </w:t>
                              </w:r>
                            </w:p>
                            <w:p w14:paraId="443E6A10" w14:textId="77777777" w:rsidR="00842557" w:rsidRPr="00E210A9"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DATA COLLECTION</w:t>
                              </w:r>
                            </w:p>
                            <w:p w14:paraId="2977B0F2" w14:textId="77777777" w:rsidR="00842557" w:rsidRPr="00E210A9" w:rsidRDefault="00842557" w:rsidP="001F24A6">
                              <w:pPr>
                                <w:spacing w:before="40" w:after="0" w:line="324" w:lineRule="auto"/>
                                <w:jc w:val="right"/>
                                <w:rPr>
                                  <w:rFonts w:ascii="Calibri" w:hAnsi="Calibri" w:cs="Calibri"/>
                                  <w:sz w:val="15"/>
                                  <w:szCs w:val="15"/>
                                </w:rPr>
                              </w:pPr>
                              <w:r w:rsidRPr="00E210A9">
                                <w:rPr>
                                  <w:rFonts w:ascii="Calibri" w:hAnsi="Calibri" w:cs="Calibri"/>
                                  <w:sz w:val="15"/>
                                  <w:szCs w:val="15"/>
                                </w:rPr>
                                <w:t>RIFIC</w:t>
                              </w:r>
                            </w:p>
                            <w:p w14:paraId="6FCBF22D" w14:textId="77777777" w:rsidR="00842557" w:rsidRDefault="00842557" w:rsidP="001F24A6">
                              <w:pPr>
                                <w:spacing w:before="0" w:after="0" w:line="192" w:lineRule="auto"/>
                                <w:jc w:val="right"/>
                                <w:rPr>
                                  <w:rFonts w:ascii="Calibri" w:hAnsi="Calibri" w:cs="Calibri"/>
                                  <w:sz w:val="15"/>
                                  <w:szCs w:val="15"/>
                                </w:rPr>
                              </w:pPr>
                              <w:proofErr w:type="spellStart"/>
                              <w:r w:rsidRPr="00E210A9">
                                <w:rPr>
                                  <w:rFonts w:ascii="Calibri" w:hAnsi="Calibri" w:cs="Calibri"/>
                                  <w:sz w:val="15"/>
                                  <w:szCs w:val="15"/>
                                </w:rPr>
                                <w:t>RoGS</w:t>
                              </w:r>
                              <w:proofErr w:type="spellEnd"/>
                              <w:r w:rsidRPr="00E210A9">
                                <w:rPr>
                                  <w:rFonts w:ascii="Calibri" w:hAnsi="Calibri" w:cs="Calibri"/>
                                  <w:sz w:val="15"/>
                                  <w:szCs w:val="15"/>
                                </w:rPr>
                                <w:t xml:space="preserve"> </w:t>
                              </w:r>
                            </w:p>
                            <w:p w14:paraId="7E16A660" w14:textId="77777777" w:rsidR="00842557" w:rsidRPr="00E210A9"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 xml:space="preserve">HOUSING </w:t>
                              </w:r>
                              <w:r>
                                <w:rPr>
                                  <w:rFonts w:ascii="Calibri" w:hAnsi="Calibri" w:cs="Calibri"/>
                                  <w:sz w:val="15"/>
                                  <w:szCs w:val="15"/>
                                </w:rPr>
                                <w:t>&amp;</w:t>
                              </w:r>
                              <w:r w:rsidRPr="00E210A9">
                                <w:rPr>
                                  <w:rFonts w:ascii="Calibri" w:hAnsi="Calibri" w:cs="Calibri"/>
                                  <w:sz w:val="15"/>
                                  <w:szCs w:val="15"/>
                                </w:rPr>
                                <w:t xml:space="preserve"> HOMELESSNESS</w:t>
                              </w:r>
                            </w:p>
                            <w:p w14:paraId="45F99ECB" w14:textId="77777777" w:rsidR="00842557" w:rsidRPr="00752444" w:rsidRDefault="00842557" w:rsidP="003F1F02">
                              <w:pPr>
                                <w:spacing w:before="40" w:after="0" w:line="374" w:lineRule="auto"/>
                                <w:jc w:val="right"/>
                                <w:rPr>
                                  <w:rFonts w:ascii="Calibri" w:hAnsi="Calibri" w:cs="Calibri"/>
                                  <w:sz w:val="15"/>
                                  <w:szCs w:val="15"/>
                                </w:rPr>
                              </w:pPr>
                              <w:r w:rsidRPr="00E210A9">
                                <w:rPr>
                                  <w:rFonts w:ascii="Calibri" w:hAnsi="Calibri" w:cs="Calibri"/>
                                  <w:sz w:val="15"/>
                                  <w:szCs w:val="15"/>
                                </w:rPr>
                                <w:t>SHS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85427494" name="Group 2"/>
                        <wpg:cNvGrpSpPr/>
                        <wpg:grpSpPr>
                          <a:xfrm>
                            <a:off x="1162878" y="0"/>
                            <a:ext cx="9354468" cy="1708793"/>
                            <a:chOff x="0" y="0"/>
                            <a:chExt cx="9354468" cy="1708793"/>
                          </a:xfrm>
                        </wpg:grpSpPr>
                        <wps:wsp>
                          <wps:cNvPr id="1881561773" name="Text Box 6"/>
                          <wps:cNvSpPr txBox="1"/>
                          <wps:spPr>
                            <a:xfrm>
                              <a:off x="0" y="991437"/>
                              <a:ext cx="306578" cy="713424"/>
                            </a:xfrm>
                            <a:prstGeom prst="rect">
                              <a:avLst/>
                            </a:prstGeom>
                            <a:noFill/>
                            <a:ln w="6350">
                              <a:noFill/>
                            </a:ln>
                          </wps:spPr>
                          <wps:txbx>
                            <w:txbxContent>
                              <w:p w14:paraId="3944B3A1" w14:textId="77777777" w:rsidR="00842557" w:rsidRPr="00AC252A" w:rsidRDefault="00842557" w:rsidP="00AA6D60">
                                <w:pPr>
                                  <w:spacing w:before="0" w:after="0" w:line="240" w:lineRule="auto"/>
                                  <w:rPr>
                                    <w:rFonts w:ascii="Calibri" w:hAnsi="Calibri" w:cs="Calibri"/>
                                    <w:sz w:val="18"/>
                                    <w:szCs w:val="18"/>
                                  </w:rPr>
                                </w:pPr>
                                <w:r w:rsidRPr="00AC252A">
                                  <w:rPr>
                                    <w:rFonts w:ascii="Calibri" w:hAnsi="Calibri" w:cs="Calibri"/>
                                    <w:sz w:val="18"/>
                                    <w:szCs w:val="18"/>
                                  </w:rPr>
                                  <w:t>Sector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41755274" name="Text Box 6"/>
                          <wps:cNvSpPr txBox="1"/>
                          <wps:spPr>
                            <a:xfrm>
                              <a:off x="184219" y="458875"/>
                              <a:ext cx="317432" cy="1249918"/>
                            </a:xfrm>
                            <a:prstGeom prst="rect">
                              <a:avLst/>
                            </a:prstGeom>
                            <a:noFill/>
                            <a:ln w="6350">
                              <a:noFill/>
                            </a:ln>
                          </wps:spPr>
                          <wps:txbx>
                            <w:txbxContent>
                              <w:p w14:paraId="1BABFD95"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Organisation location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9514609" name="Text Box 6"/>
                          <wps:cNvSpPr txBox="1"/>
                          <wps:spPr>
                            <a:xfrm>
                              <a:off x="355041" y="264606"/>
                              <a:ext cx="372795" cy="1439727"/>
                            </a:xfrm>
                            <a:prstGeom prst="rect">
                              <a:avLst/>
                            </a:prstGeom>
                            <a:noFill/>
                            <a:ln w="6350">
                              <a:noFill/>
                            </a:ln>
                          </wps:spPr>
                          <wps:txbx>
                            <w:txbxContent>
                              <w:p w14:paraId="302C0BA8"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Stock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62306957" name="Text Box 6"/>
                          <wps:cNvSpPr txBox="1"/>
                          <wps:spPr>
                            <a:xfrm>
                              <a:off x="539262" y="458875"/>
                              <a:ext cx="317432" cy="1249918"/>
                            </a:xfrm>
                            <a:prstGeom prst="rect">
                              <a:avLst/>
                            </a:prstGeom>
                            <a:noFill/>
                            <a:ln w="6350">
                              <a:noFill/>
                            </a:ln>
                          </wps:spPr>
                          <wps:txbx>
                            <w:txbxContent>
                              <w:p w14:paraId="24C7ED4C"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Stock locations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56925021" name="Text Box 6"/>
                          <wps:cNvSpPr txBox="1"/>
                          <wps:spPr>
                            <a:xfrm>
                              <a:off x="706732" y="458875"/>
                              <a:ext cx="349809" cy="1249918"/>
                            </a:xfrm>
                            <a:prstGeom prst="rect">
                              <a:avLst/>
                            </a:prstGeom>
                            <a:noFill/>
                            <a:ln w="6350">
                              <a:noFill/>
                            </a:ln>
                          </wps:spPr>
                          <wps:txbx>
                            <w:txbxContent>
                              <w:p w14:paraId="24E7381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Dwelling type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37704846" name="Text Box 6"/>
                          <wps:cNvSpPr txBox="1"/>
                          <wps:spPr>
                            <a:xfrm>
                              <a:off x="830663" y="924448"/>
                              <a:ext cx="343929" cy="780114"/>
                            </a:xfrm>
                            <a:prstGeom prst="rect">
                              <a:avLst/>
                            </a:prstGeom>
                            <a:noFill/>
                            <a:ln w="6350">
                              <a:noFill/>
                            </a:ln>
                          </wps:spPr>
                          <wps:txbx>
                            <w:txbxContent>
                              <w:p w14:paraId="55601FD3"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Dwelling size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455844795" name="Text Box 6"/>
                          <wps:cNvSpPr txBox="1"/>
                          <wps:spPr>
                            <a:xfrm>
                              <a:off x="991437" y="455525"/>
                              <a:ext cx="317432" cy="1249918"/>
                            </a:xfrm>
                            <a:prstGeom prst="rect">
                              <a:avLst/>
                            </a:prstGeom>
                            <a:noFill/>
                            <a:ln w="6350">
                              <a:noFill/>
                            </a:ln>
                          </wps:spPr>
                          <wps:txbx>
                            <w:txbxContent>
                              <w:p w14:paraId="63B1CE72"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Stock condition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35973807" name="Text Box 6"/>
                          <wps:cNvSpPr txBox="1"/>
                          <wps:spPr>
                            <a:xfrm>
                              <a:off x="1306285" y="60290"/>
                              <a:ext cx="317432" cy="1646899"/>
                            </a:xfrm>
                            <a:prstGeom prst="rect">
                              <a:avLst/>
                            </a:prstGeom>
                            <a:noFill/>
                            <a:ln w="6350">
                              <a:noFill/>
                            </a:ln>
                          </wps:spPr>
                          <wps:txbx>
                            <w:txbxContent>
                              <w:p w14:paraId="3749E1BA"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Related housing infrastructure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1262686" name="Text Box 6"/>
                          <wps:cNvSpPr txBox="1"/>
                          <wps:spPr>
                            <a:xfrm>
                              <a:off x="1651279" y="160773"/>
                              <a:ext cx="492795" cy="1546497"/>
                            </a:xfrm>
                            <a:prstGeom prst="rect">
                              <a:avLst/>
                            </a:prstGeom>
                            <a:noFill/>
                            <a:ln w="6350">
                              <a:noFill/>
                            </a:ln>
                          </wps:spPr>
                          <wps:txbx>
                            <w:txbxContent>
                              <w:p w14:paraId="5665985C" w14:textId="344F8431"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Changes in housing stock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19006083" name="Text Box 6"/>
                          <wps:cNvSpPr txBox="1"/>
                          <wps:spPr>
                            <a:xfrm>
                              <a:off x="2083358" y="123930"/>
                              <a:ext cx="317985" cy="1582822"/>
                            </a:xfrm>
                            <a:prstGeom prst="rect">
                              <a:avLst/>
                            </a:prstGeom>
                            <a:noFill/>
                            <a:ln w="6350">
                              <a:noFill/>
                            </a:ln>
                          </wps:spPr>
                          <wps:txbx>
                            <w:txbxContent>
                              <w:p w14:paraId="1292EAED"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Occupancy status of dwellings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37779734" name="Text Box 6"/>
                          <wps:cNvSpPr txBox="1"/>
                          <wps:spPr>
                            <a:xfrm>
                              <a:off x="2257529" y="455525"/>
                              <a:ext cx="343462" cy="1249918"/>
                            </a:xfrm>
                            <a:prstGeom prst="rect">
                              <a:avLst/>
                            </a:prstGeom>
                            <a:noFill/>
                            <a:ln w="6350">
                              <a:noFill/>
                            </a:ln>
                          </wps:spPr>
                          <wps:txbx>
                            <w:txbxContent>
                              <w:p w14:paraId="294B2FFC"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Re-letting timeframes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58703380" name="Text Box 6"/>
                          <wps:cNvSpPr txBox="1"/>
                          <wps:spPr>
                            <a:xfrm>
                              <a:off x="2445099" y="458875"/>
                              <a:ext cx="317432" cy="1249918"/>
                            </a:xfrm>
                            <a:prstGeom prst="rect">
                              <a:avLst/>
                            </a:prstGeom>
                            <a:noFill/>
                            <a:ln w="6350">
                              <a:noFill/>
                            </a:ln>
                          </wps:spPr>
                          <wps:txbx>
                            <w:txbxContent>
                              <w:p w14:paraId="447C9EA1"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Exits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12897293" name="Text Box 6"/>
                          <wps:cNvSpPr txBox="1"/>
                          <wps:spPr>
                            <a:xfrm>
                              <a:off x="2726452" y="455525"/>
                              <a:ext cx="317432" cy="1249918"/>
                            </a:xfrm>
                            <a:prstGeom prst="rect">
                              <a:avLst/>
                            </a:prstGeom>
                            <a:noFill/>
                            <a:ln w="6350">
                              <a:noFill/>
                            </a:ln>
                          </wps:spPr>
                          <wps:txbx>
                            <w:txbxContent>
                              <w:p w14:paraId="7BDE5649"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Applications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03714271" name="Text Box 6"/>
                          <wps:cNvSpPr txBox="1"/>
                          <wps:spPr>
                            <a:xfrm>
                              <a:off x="3161882" y="455525"/>
                              <a:ext cx="317432" cy="1249918"/>
                            </a:xfrm>
                            <a:prstGeom prst="rect">
                              <a:avLst/>
                            </a:prstGeom>
                            <a:noFill/>
                            <a:ln w="6350">
                              <a:noFill/>
                            </a:ln>
                          </wps:spPr>
                          <wps:txbx>
                            <w:txbxContent>
                              <w:p w14:paraId="1BA11985"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Waiting lists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29511081" name="Text Box 6"/>
                          <wps:cNvSpPr txBox="1"/>
                          <wps:spPr>
                            <a:xfrm>
                              <a:off x="3549775" y="6699"/>
                              <a:ext cx="516571" cy="1701756"/>
                            </a:xfrm>
                            <a:prstGeom prst="rect">
                              <a:avLst/>
                            </a:prstGeom>
                            <a:noFill/>
                            <a:ln w="6350">
                              <a:noFill/>
                            </a:ln>
                          </wps:spPr>
                          <wps:txbx>
                            <w:txbxContent>
                              <w:p w14:paraId="0E5CC57B" w14:textId="77777777" w:rsidR="00842557" w:rsidRDefault="00842557" w:rsidP="009C0213">
                                <w:pPr>
                                  <w:spacing w:before="0" w:after="0" w:line="240" w:lineRule="auto"/>
                                  <w:rPr>
                                    <w:rFonts w:ascii="Calibri" w:hAnsi="Calibri" w:cs="Calibri"/>
                                    <w:sz w:val="18"/>
                                    <w:szCs w:val="18"/>
                                  </w:rPr>
                                </w:pPr>
                                <w:r>
                                  <w:rPr>
                                    <w:rFonts w:ascii="Calibri" w:hAnsi="Calibri" w:cs="Calibri"/>
                                    <w:sz w:val="18"/>
                                    <w:szCs w:val="18"/>
                                  </w:rPr>
                                  <w:t xml:space="preserve">Housing allocations over previous </w:t>
                                </w:r>
                              </w:p>
                              <w:p w14:paraId="1810C213" w14:textId="77777777" w:rsidR="00842557" w:rsidRPr="00AC252A" w:rsidRDefault="00842557" w:rsidP="009C0213">
                                <w:pPr>
                                  <w:spacing w:before="0" w:after="0" w:line="240" w:lineRule="auto"/>
                                  <w:rPr>
                                    <w:rFonts w:ascii="Calibri" w:hAnsi="Calibri" w:cs="Calibri"/>
                                    <w:sz w:val="18"/>
                                    <w:szCs w:val="18"/>
                                  </w:rPr>
                                </w:pPr>
                                <w:r>
                                  <w:rPr>
                                    <w:rFonts w:ascii="Calibri" w:hAnsi="Calibri" w:cs="Calibri"/>
                                    <w:sz w:val="18"/>
                                    <w:szCs w:val="18"/>
                                  </w:rPr>
                                  <w:t>12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63199193" name="Text Box 6"/>
                          <wps:cNvSpPr txBox="1"/>
                          <wps:spPr>
                            <a:xfrm>
                              <a:off x="4280597" y="455525"/>
                              <a:ext cx="317432" cy="1249918"/>
                            </a:xfrm>
                            <a:prstGeom prst="rect">
                              <a:avLst/>
                            </a:prstGeom>
                            <a:noFill/>
                            <a:ln w="6350">
                              <a:noFill/>
                            </a:ln>
                          </wps:spPr>
                          <wps:txbx>
                            <w:txbxContent>
                              <w:p w14:paraId="55F203D4"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Clients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74194209" name="Text Box 6"/>
                          <wps:cNvSpPr txBox="1"/>
                          <wps:spPr>
                            <a:xfrm>
                              <a:off x="4813160" y="455525"/>
                              <a:ext cx="317432" cy="1249918"/>
                            </a:xfrm>
                            <a:prstGeom prst="rect">
                              <a:avLst/>
                            </a:prstGeom>
                            <a:noFill/>
                            <a:ln w="6350">
                              <a:noFill/>
                            </a:ln>
                          </wps:spPr>
                          <wps:txbx>
                            <w:txbxContent>
                              <w:p w14:paraId="4089CD4F"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Tenancy agreements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41974054" name="Text Box 6"/>
                          <wps:cNvSpPr txBox="1"/>
                          <wps:spPr>
                            <a:xfrm>
                              <a:off x="5111261" y="455525"/>
                              <a:ext cx="317432" cy="1249918"/>
                            </a:xfrm>
                            <a:prstGeom prst="rect">
                              <a:avLst/>
                            </a:prstGeom>
                            <a:noFill/>
                            <a:ln w="6350">
                              <a:noFill/>
                            </a:ln>
                          </wps:spPr>
                          <wps:txbx>
                            <w:txbxContent>
                              <w:p w14:paraId="01961BC1" w14:textId="50C96A2D"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 xml:space="preserve">Tenancy </w:t>
                                </w:r>
                                <w:r w:rsidR="0030472A">
                                  <w:rPr>
                                    <w:rFonts w:ascii="Calibri" w:hAnsi="Calibri" w:cs="Calibri"/>
                                    <w:sz w:val="18"/>
                                    <w:szCs w:val="18"/>
                                  </w:rPr>
                                  <w:t>i</w:t>
                                </w:r>
                                <w:r>
                                  <w:rPr>
                                    <w:rFonts w:ascii="Calibri" w:hAnsi="Calibri" w:cs="Calibri"/>
                                    <w:sz w:val="18"/>
                                    <w:szCs w:val="18"/>
                                  </w:rPr>
                                  <w:t>ssues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840388448" name="Text Box 6"/>
                          <wps:cNvSpPr txBox="1"/>
                          <wps:spPr>
                            <a:xfrm>
                              <a:off x="5349074" y="455525"/>
                              <a:ext cx="335111" cy="1249918"/>
                            </a:xfrm>
                            <a:prstGeom prst="rect">
                              <a:avLst/>
                            </a:prstGeom>
                            <a:noFill/>
                            <a:ln w="6350">
                              <a:noFill/>
                            </a:ln>
                          </wps:spPr>
                          <wps:txbx>
                            <w:txbxContent>
                              <w:p w14:paraId="76B37C99"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Housing pathways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68381437" name="Text Box 6"/>
                          <wps:cNvSpPr txBox="1"/>
                          <wps:spPr>
                            <a:xfrm>
                              <a:off x="5653869" y="458875"/>
                              <a:ext cx="317432" cy="1249918"/>
                            </a:xfrm>
                            <a:prstGeom prst="rect">
                              <a:avLst/>
                            </a:prstGeom>
                            <a:noFill/>
                            <a:ln w="6350">
                              <a:noFill/>
                            </a:ln>
                          </wps:spPr>
                          <wps:txbx>
                            <w:txbxContent>
                              <w:p w14:paraId="5EBFF058"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Financial arrangements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87923125" name="Text Box 6"/>
                          <wps:cNvSpPr txBox="1"/>
                          <wps:spPr>
                            <a:xfrm>
                              <a:off x="6002215" y="455525"/>
                              <a:ext cx="336478" cy="1249918"/>
                            </a:xfrm>
                            <a:prstGeom prst="rect">
                              <a:avLst/>
                            </a:prstGeom>
                            <a:noFill/>
                            <a:ln w="6350">
                              <a:noFill/>
                            </a:ln>
                          </wps:spPr>
                          <wps:txbx>
                            <w:txbxContent>
                              <w:p w14:paraId="0474419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Funding programs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73118006" name="Text Box 6"/>
                          <wps:cNvSpPr txBox="1"/>
                          <wps:spPr>
                            <a:xfrm>
                              <a:off x="6253424" y="70338"/>
                              <a:ext cx="317432" cy="1636753"/>
                            </a:xfrm>
                            <a:prstGeom prst="rect">
                              <a:avLst/>
                            </a:prstGeom>
                            <a:noFill/>
                            <a:ln w="6350">
                              <a:noFill/>
                            </a:ln>
                          </wps:spPr>
                          <wps:txbx>
                            <w:txbxContent>
                              <w:p w14:paraId="7B057E6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Governance arrangements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12083679" name="Text Box 6"/>
                          <wps:cNvSpPr txBox="1"/>
                          <wps:spPr>
                            <a:xfrm>
                              <a:off x="6430945" y="70338"/>
                              <a:ext cx="466936" cy="1636113"/>
                            </a:xfrm>
                            <a:prstGeom prst="rect">
                              <a:avLst/>
                            </a:prstGeom>
                            <a:noFill/>
                            <a:ln w="6350">
                              <a:noFill/>
                            </a:ln>
                          </wps:spPr>
                          <wps:txbx>
                            <w:txbxContent>
                              <w:p w14:paraId="1CCFC808" w14:textId="77777777" w:rsidR="00842557" w:rsidRDefault="00842557" w:rsidP="00AA6D60">
                                <w:pPr>
                                  <w:spacing w:after="0" w:line="192" w:lineRule="auto"/>
                                  <w:rPr>
                                    <w:rFonts w:ascii="Calibri" w:hAnsi="Calibri" w:cs="Calibri"/>
                                    <w:sz w:val="18"/>
                                    <w:szCs w:val="18"/>
                                  </w:rPr>
                                </w:pPr>
                                <w:r>
                                  <w:rPr>
                                    <w:rFonts w:ascii="Calibri" w:hAnsi="Calibri" w:cs="Calibri"/>
                                    <w:sz w:val="18"/>
                                    <w:szCs w:val="18"/>
                                  </w:rPr>
                                  <w:t xml:space="preserve">Shared/local decision-making </w:t>
                                </w:r>
                              </w:p>
                              <w:p w14:paraId="6A39A9CE" w14:textId="77777777" w:rsidR="00842557" w:rsidRPr="00AC252A" w:rsidRDefault="00842557" w:rsidP="00AA6D60">
                                <w:pPr>
                                  <w:spacing w:after="0" w:line="192" w:lineRule="auto"/>
                                  <w:rPr>
                                    <w:rFonts w:ascii="Calibri" w:hAnsi="Calibri" w:cs="Calibri"/>
                                    <w:sz w:val="18"/>
                                    <w:szCs w:val="18"/>
                                  </w:rPr>
                                </w:pPr>
                                <w:r>
                                  <w:rPr>
                                    <w:rFonts w:ascii="Calibri" w:hAnsi="Calibri" w:cs="Calibri"/>
                                    <w:sz w:val="18"/>
                                    <w:szCs w:val="18"/>
                                  </w:rPr>
                                  <w:t>approaches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34754074" name="Text Box 6"/>
                          <wps:cNvSpPr txBox="1"/>
                          <wps:spPr>
                            <a:xfrm>
                              <a:off x="6739094" y="455525"/>
                              <a:ext cx="317432" cy="1249918"/>
                            </a:xfrm>
                            <a:prstGeom prst="rect">
                              <a:avLst/>
                            </a:prstGeom>
                            <a:noFill/>
                            <a:ln w="6350">
                              <a:noFill/>
                            </a:ln>
                          </wps:spPr>
                          <wps:txbx>
                            <w:txbxContent>
                              <w:p w14:paraId="413427F1"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Capacity building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5010266" name="Text Box 6"/>
                          <wps:cNvSpPr txBox="1"/>
                          <wps:spPr>
                            <a:xfrm>
                              <a:off x="6950110" y="455525"/>
                              <a:ext cx="317432" cy="1249918"/>
                            </a:xfrm>
                            <a:prstGeom prst="rect">
                              <a:avLst/>
                            </a:prstGeom>
                            <a:noFill/>
                            <a:ln w="6350">
                              <a:noFill/>
                            </a:ln>
                          </wps:spPr>
                          <wps:txbx>
                            <w:txbxContent>
                              <w:p w14:paraId="08ED15CE"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Tenancy management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6745548" name="Text Box 6"/>
                          <wps:cNvSpPr txBox="1"/>
                          <wps:spPr>
                            <a:xfrm>
                              <a:off x="7191270" y="458875"/>
                              <a:ext cx="317432" cy="1249918"/>
                            </a:xfrm>
                            <a:prstGeom prst="rect">
                              <a:avLst/>
                            </a:prstGeom>
                            <a:noFill/>
                            <a:ln w="6350">
                              <a:noFill/>
                            </a:ln>
                          </wps:spPr>
                          <wps:txbx>
                            <w:txbxContent>
                              <w:p w14:paraId="0A6A3DB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Tenancy support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93052351" name="Text Box 6"/>
                          <wps:cNvSpPr txBox="1"/>
                          <wps:spPr>
                            <a:xfrm>
                              <a:off x="7425732" y="458875"/>
                              <a:ext cx="317432" cy="1249918"/>
                            </a:xfrm>
                            <a:prstGeom prst="rect">
                              <a:avLst/>
                            </a:prstGeom>
                            <a:noFill/>
                            <a:ln w="6350">
                              <a:noFill/>
                            </a:ln>
                          </wps:spPr>
                          <wps:txbx>
                            <w:txbxContent>
                              <w:p w14:paraId="28CEE3C3"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Property management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3559964" name="Text Box 6"/>
                          <wps:cNvSpPr txBox="1"/>
                          <wps:spPr>
                            <a:xfrm>
                              <a:off x="7600951" y="70338"/>
                              <a:ext cx="317432" cy="1636753"/>
                            </a:xfrm>
                            <a:prstGeom prst="rect">
                              <a:avLst/>
                            </a:prstGeom>
                            <a:noFill/>
                            <a:ln w="6350">
                              <a:noFill/>
                            </a:ln>
                          </wps:spPr>
                          <wps:txbx>
                            <w:txbxContent>
                              <w:p w14:paraId="2404657E"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Culturally appropriate services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60011819" name="Text Box 6"/>
                          <wps:cNvSpPr txBox="1"/>
                          <wps:spPr>
                            <a:xfrm>
                              <a:off x="7797523" y="123930"/>
                              <a:ext cx="317432" cy="1583309"/>
                            </a:xfrm>
                            <a:prstGeom prst="rect">
                              <a:avLst/>
                            </a:prstGeom>
                            <a:noFill/>
                            <a:ln w="6350">
                              <a:noFill/>
                            </a:ln>
                          </wps:spPr>
                          <wps:txbx>
                            <w:txbxContent>
                              <w:p w14:paraId="57B64859"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Size of PAYG workforce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843001973" name="Text Box 6"/>
                          <wps:cNvSpPr txBox="1"/>
                          <wps:spPr>
                            <a:xfrm>
                              <a:off x="8038681" y="0"/>
                              <a:ext cx="367587" cy="1706509"/>
                            </a:xfrm>
                            <a:prstGeom prst="rect">
                              <a:avLst/>
                            </a:prstGeom>
                            <a:noFill/>
                            <a:ln w="6350">
                              <a:noFill/>
                            </a:ln>
                          </wps:spPr>
                          <wps:txbx>
                            <w:txbxContent>
                              <w:p w14:paraId="0702534E"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Composition of workforce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85092467" name="Text Box 6"/>
                          <wps:cNvSpPr txBox="1"/>
                          <wps:spPr>
                            <a:xfrm>
                              <a:off x="8189406" y="200967"/>
                              <a:ext cx="397425" cy="1507385"/>
                            </a:xfrm>
                            <a:prstGeom prst="rect">
                              <a:avLst/>
                            </a:prstGeom>
                            <a:noFill/>
                            <a:ln w="6350">
                              <a:noFill/>
                            </a:ln>
                          </wps:spPr>
                          <wps:txbx>
                            <w:txbxContent>
                              <w:p w14:paraId="7F428A0F" w14:textId="77777777" w:rsidR="00842557" w:rsidRPr="00AC252A" w:rsidRDefault="00842557" w:rsidP="00AA6D60">
                                <w:pPr>
                                  <w:spacing w:after="0" w:line="240" w:lineRule="auto"/>
                                  <w:rPr>
                                    <w:rFonts w:ascii="Calibri" w:hAnsi="Calibri" w:cs="Calibri"/>
                                    <w:sz w:val="18"/>
                                    <w:szCs w:val="18"/>
                                  </w:rPr>
                                </w:pPr>
                                <w:r>
                                  <w:rPr>
                                    <w:rFonts w:ascii="Calibri" w:hAnsi="Calibri" w:cs="Calibri"/>
                                    <w:sz w:val="18"/>
                                    <w:szCs w:val="18"/>
                                  </w:rPr>
                                  <w:t>Employment arrangements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18476791" name="Text Box 6"/>
                          <wps:cNvSpPr txBox="1"/>
                          <wps:spPr>
                            <a:xfrm>
                              <a:off x="8571234" y="455525"/>
                              <a:ext cx="317432" cy="1249918"/>
                            </a:xfrm>
                            <a:prstGeom prst="rect">
                              <a:avLst/>
                            </a:prstGeom>
                            <a:noFill/>
                            <a:ln w="6350">
                              <a:noFill/>
                            </a:ln>
                          </wps:spPr>
                          <wps:txbx>
                            <w:txbxContent>
                              <w:p w14:paraId="36B76087"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Skill shortages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03901331" name="Text Box 6"/>
                          <wps:cNvSpPr txBox="1"/>
                          <wps:spPr>
                            <a:xfrm>
                              <a:off x="8869345" y="455525"/>
                              <a:ext cx="317432" cy="1249918"/>
                            </a:xfrm>
                            <a:prstGeom prst="rect">
                              <a:avLst/>
                            </a:prstGeom>
                            <a:noFill/>
                            <a:ln w="6350">
                              <a:noFill/>
                            </a:ln>
                          </wps:spPr>
                          <wps:txbx>
                            <w:txbxContent>
                              <w:p w14:paraId="33FEF748"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Vacancies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904038443" name="Text Box 6"/>
                          <wps:cNvSpPr txBox="1"/>
                          <wps:spPr>
                            <a:xfrm>
                              <a:off x="9037036" y="458875"/>
                              <a:ext cx="317432" cy="1249918"/>
                            </a:xfrm>
                            <a:prstGeom prst="rect">
                              <a:avLst/>
                            </a:prstGeom>
                            <a:noFill/>
                            <a:ln w="6350">
                              <a:noFill/>
                            </a:ln>
                          </wps:spPr>
                          <wps:txbx>
                            <w:txbxContent>
                              <w:p w14:paraId="57614FA2"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Additional data items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458D5B" id="Group 7" o:spid="_x0000_s1094" alt="P5983#y1" style="position:absolute;margin-left:3.75pt;margin-top:128.25pt;width:829.05pt;height:424.3pt;z-index:251689984;mso-position-horizontal-relative:page;mso-position-vertical-relative:page;mso-width-relative:margin;mso-height-relative:margin" coordorigin="-117" coordsize="105291,52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HYXyCAAAr2oAAA4AAABkcnMvZTJvRG9jLnhtbOxdWY/bRhJ+D7D/&#10;gdC7rb4PweNgYsdGAG8yWDvIM4eiRkIkkiE5nvH++v2qSR1zZTM2rYPgg8e82V39VdXXVdXUqx9v&#10;V8voc1pWizw7G/GXbBSlWZJPF9nV2ej3T+9euFFU1XE2jZd5lp6NvqTV6MfX//rh1U0xSUU+z5fT&#10;tIzwkKya3BRno3ldF5PxuErm6SquXuZFmuHkLC9XcY3d8mo8LeMbPH21HAvGzPgmL6dFmSdpVeHo&#10;2+bk6HV4/myWJvVvs1mV1tHybIS21eFvGf5e0t/x61fx5KqMi/kiaZsRf0UrVvEiw0s3j3ob13F0&#10;XS4ePGq1SMq8ymf1yyRfjfPZbJGkoQ/oDWf3evO+zK+L0Jeryc1VsRETRHtPTl/92OTXz+/L4mNx&#10;UUISN8UVZBH2qC+3s3JF/6OV0W0Q2ZeNyNLbOkpwkDMtnDFqFCU4qaVzUulGqskcoqcbX3BuvRhF&#10;27uT+c8793sugZJwv9DMKk73j9fvH99pVbFIJvjXigJbD0Tx/yGDu+rrMh21D1n9o2es4vLP6+IF&#10;Rq2I68XlYrmovwQEYnyoUdnni0VyUTY7kOpFGS2mkA/nXggmpB9FWbyCBuAyensUekl30sXNrTF1&#10;7UOe/FlFWf5mHmdX6XlVAMN4TpDJ3cvHtHvnvZfLRfFusVzSqNF220Pg/R5eHhFSg8W3eXK9SrO6&#10;Ua4yXaKzeVbNF0U1ispJurpM0avyl2loUDypyuQ/aGBQo6ou0zqZ08tnaER7HAO5ORFavG0ktb8C&#10;9KLLm3/nU8gmvq7zoEb3oMeFEcJAhICQ9FbbBmFrEHrgSxuod8AQ55p2djEEwZZV/T7NVxFtoANo&#10;c3hR/PlDRa1HK9eXUPuznMQYerXM7hzAhXQk9ITa3m6iK6Q/MGLVWurYeyD3Z+npx3lcpGglPXaL&#10;KGk1t0I4vgbUJxLDT/ltg6j2YtLoqL7F4RY7dLxp71qxNoq9o5/QRMFFq8Br8XLJMQCtiktnnOGm&#10;Q/FGNxhUbnUYj43g13Letpu26tvL26BXOrSADl3m0y/oa5ljWAGBqkjeLTDGH+KqvohLGHMchIOq&#10;f8Of2TLHy/J2axTN8/K/jx2n6zF2ODuKbuAczkbVX9cxmYzlLxlG1XOlyJuEHaWtwE65e+Zy90x2&#10;vXqTw/9gxNC6sEnX18v15qzMV3/Aj53TW3EqzhK8+2xUrzff1I3Lgh9M0vPzcFFjiT5kHwvYLx6E&#10;Rwj+dPtHXBYtzGsM4a/5Gkfx5B7am2sbeJ9D9WaLoApbqQLctANM7ziHZnMLSO6dVsIqD4Q0Ji74&#10;rUgQRsh449J/6mM4N8JZeIOtr1ij0EutlGkdBbfMWS8bM7BxNBDd9r6tj3nqTkCssTN3XUzb4423&#10;/S5azJ3j2nBr5VpoGzXeIBtye44aN733wKa8Zx8lM5qESubRcqmE6lh9jdTseeobWrgF2vdQX1Ji&#10;YSGVQYPXGrwH98SZgi3XsAedAZs7JXjj/JV2Dp4iOOa1YYDvUBL0ktDNhYICuIPDO7RggDeo8j4d&#10;1D7gzb3myrANnf9msy21hsoEzwWSZVgw//Fkg24rQG5bdCuQXxFM58Z3bXnr11Bb4l7PN96e9GtA&#10;dw/R7Y0AWfCYYLVU7pvhraXH5C3A+0SMdzN3HODdP3g7bTwiTOLh1PlrObdlxhL3APV4FN3KO3IV&#10;R0RNTAjcDOjuH7qltJYpp0xnttvBFxhMUIFuL5RSgdXuUBPQEdGi2zrG+cGnlXA0AzPZf2BoH7xb&#10;ae2UClS4CTJ9MzNpIyWN7caM9finldDFAd69hLeV2lvpWHe8m8N2C4eJI4y3YcK3qc7NtHI3aIJp&#10;p/NhUnfIaSUyDAO6e4lubiiBh7xRZ8yEG80RFwno5oZRGB3Y2VIT5XeiJloZ5Q8eNTHBvwzEu3/E&#10;m3L8KEVhrrtcjsDDpG7yYBzFA/Kh+UbWrZ1YaiecCMz3oOZ7M4f+fhnZIaWDVPfdpOw+uLfFzNKC&#10;n3SX0hFCW01zxxA4eYR8K6koanhMgZMhZYnxCOVPfcvpMO0sk6DfnfETREs0A6Vu8H0SOUuUVgz0&#10;u5/4Bld2SByiXqarrI6wyFXqdeD7Efu9O708jpw8ygcHfPcT34xJy1GC1l1eR2LK6txJ4RuVTgO+&#10;+4lvMGXNOXuk5Hcz53pmrSBqKb1FIVWIDpom9reNnmiEV0iZAvu2DPVc4T2HnF2iOQO6e4lubSRH&#10;KqZDcqKEYwinPz25PD5yYofEZU8nl4IWNHklOqwYVA4rMmi5y1PBkyPE95C57Cm+UfXBvVVMdxcc&#10;BNdBvqgpiUXa/xQy86h2H+hJL+kJFh8wrGql4qeugidaKg+v8LT9lqQBLf0+juBJs+ZiSF72L3kp&#10;mHHShTVjneHbYB14u1r30arYI+Qnm4n0kLzc44rSvSQvsVBUSFrU3BW+DWNC8CZ48ig/kUatl1se&#10;yYI0OyQv+8q/mcXyfIf6k+7wLcBQsEaY5pchL0rcdhsdvLPe0khjdZjcHTQ6OOQu+wpvz6kWylCt&#10;X0d130ZJ5vGRmifgrYzxEsoUgt+AN+eHh/eQuuwrvKVUVqswG+wK3lZ64Pvp2eXxsW8U3gzRk15G&#10;T7DakjNhOuQmHk/kJxX7Rtp2QHcv0c2lNRYzwA5jg5aD8NBHa0Ju5yQKB1EmM+C7l/gGEcbnHRGN&#10;7ox7W4XC779bMH+E5GRIXfaXfGvtPX3ZsCPubREaRKnWU1PLI4ycuCFx2Vd04yOooMqOvpzWFbyx&#10;CAj+IMD7iVVp2y+xaaxgQ9ELqMEhI4NYJDeQk16SEyTmJQCOZWmd4dsh02+oyhbk+/6CS4S5HUoK&#10;25JYg9U9B4f2kLPsrel2wJdQprvPQTjuvKIcEaCN7+Z7PBp2cSepgxouSpEGfOMj7LIxnAc13UPO&#10;srf4hvFG6MR3N7F0WLAgaIFyiJucRM2gG5KWPcW3ZkjBcCk7hDfqqeiHNU4J3kPSsqfw9oxKYpXq&#10;jnh7LOBklHQ/nah380GtoSJ2rxWx2x9qCB9BCb+KFOIL7S840c8u7e6Hq7a/M/X6fwAAAP//AwBQ&#10;SwMEFAAGAAgAAAAhAH2vA+QFOQAA9GgCABQAAABkcnMvbWVkaWEvaW1hZ2UxLmVtZszcb6xtCXnX&#10;8X2nw5/C0E4obdpA6UC4MJQaR2OI4otO/9GaMlRJpSRWOlWaiGhKgLYmFRnQ0je14DsotliriUnB&#10;Py/6R0pK5RW+MHpp1RLrn8QLCW8AYxspaPD53Nm/w8POeaZw2E9y9sy6v/U957fX+q619tn7nP2c&#10;e28cDoe/UUtuv/a4w+GPf0XocPj0PzwcfvAHDof7vuuhFx8ONw6//9fuOvzPrzkcnvj5yp21R55w&#10;OPzpuw+Hr77rcLj/xhd+8h1PeuLhwb9396E2cPiWWu6rpTb3ghsP3jg8o9bvreWue3/rv7jbw8dF&#10;9wdr+fO16D77wbsP99S62zMf/MqL9efUNvLxBx686862SqNuj3zrsx58wsXn7n7wcLH+rPos/2fX&#10;4r6fq9tlH3tSfe7eWnJL52Z9wP2eUjv5+uO6zjcc12tzh6ce1+t0HL7uuF5xeNpxve57yHbq1D2S&#10;9frwI99bf9xbi1tdjks9+766wzOrj3P79drAA3U9LzvWP2obroflum3jeeXkGLm5veuDH7+TOYc+&#10;nnPiczlOpZfU8qpadP52/fHcynceN4Rt2zl81uFT9Wduj3xr1jyuPr9++dor68OvqG259m7PqeVP&#10;1fIK8Oi+7ru/Vp94XG4c7jvc+ZJ79HNa7fa5eoDe+f/wsff9rMfqncX6KT/W59K97H5fzOdsO72s&#10;n/L2/nN9nVfnz9egU/b1x/Wffd/HLq41l1xr19i1/TOVrnXY1+KXe62/mMdiXHnHdXpccuT6y0fX&#10;8OvP4Jrz8ZvHfdiP8xH+wBn38fo6WNt/a6V9hM9xzre+vj7+wXddfH1ZP+U8vi/7XLpX/ZxtZxtZ&#10;P+Xt/U9fX3n+tP88hlzXO4+f4/UNn+P6fqlfU/Grh++F31+vJ1R+v1Tp8Rd+0Rkf47933Mdddz+6&#10;j/A5XkNynl9a23YcP3zcR/gc5zn7+MPjPr6pvldwrsLnPI5/Utt2HL6/tI/wOY+jNntn257ffxXU&#10;zb7OcRxbzzmnr6GnnK95Hz/9XPiqn7PtbCPrp7y9/+k5J6+Tj/Wa7tp6fXSt833cOR5PX+rzT1wf&#10;6zWdq9d0rpzxOV/Tv6O2Z5svr8U+wuc4H3meuPN8X9t+23Ef4XPuww+BjuMTx32Ez7mPpx1fs15U&#10;6VyFz/E8kXPl+x3H8eHjPsIP17V/Zi1fzs8X2YfXNPvwGuc4wud8jfM8bR+et+0jfM7rUZs9fKr+&#10;8DX8lDpfbvgc12Prefv0e7NTzvOmj59+LnzVz9l2tpH1U97e//S8ne/F7D+PU9fV9fS85/qGz/EY&#10;+lKfq+PnMRY/Xvxed/QLn/Pr6KeO+/Aa4ByEz/EYz3F4znccL6/FPsLnOM/Zh+cx+/hApX2EH6rj&#10;Oufzmn14XrMPz2v4nNfD85htel6zj/A5z1Vt/vAbtW2P99+tdMPnvOYeq7bpcWUf4dcXn+t6eBzZ&#10;h8eVfYTPea58L2Efvrewj/A59+F7CfvwvYV9hM+5D99L2IfXffsIn/O9ldI//EFt2+PqqfW14YbP&#10;/biyzdfVtu3D4wqf82vQc6BteuzaR/icx+Gxah8eu/YRPuc1f/VxHx6z9hE+5z48Vh2Hx659hM+5&#10;D4/VO9e40j7C57weDx338fBxH+FzHofXJMfx6eM+wm+tx9m5nhOfWefHPv5EpXMVPudxvPG4j397&#10;3Ef4nK+13k9yHD9d6TjC5/w699pqH15r7SN8znNVXxZ3tu15KvNL+zrncXgc2eZ7Ku0jfM59fPS4&#10;D49d+wif81y5xo7j5yrtI3zOx5VrbB+uuX2Ez3EcL6tr/Nq64HWKDv/bDxrt9nYPhEdv933H4Ydr&#10;tv3qw1+pV7FX56Nnyq8+bufzu6v5HqG6yYe/9ikv8J54bh/KyuH+b39yrX//cXlN5Rtq8R6S25tv&#10;/cU3fvevP/p5fOPpL3u//Fff4s/D4X/88696+N9ZefdLn2D7/+h7weHw/vuf+NLPvunRdX/+s39/&#10;1wflI5WfaR9/xc/8sb/lfj/5H/7c2/Rf+y8f3d7H/8WjmePx8Vf9+KNj/pu1nXtqcThf6vrL6j6u&#10;VT0EHvNafdvhtXUefrTeE7vv8NK6bq+r/3708BN1r/Pdcmy22K/VL/6lX7xzLurV9Z5+zbLnJ2Tl&#10;7rffeMtx/c7j7O/+x3t++q7DfY4tt3cb5tbtricf7r7Lrb7G7r4ofPbHbL9fK9fSuXX7meO1+Nj/&#10;+8t/37X5o67VfXfu9eg1PL1Wdplr9cWue533OCzlO7d8aWU7Pp71p9RD69nF3Kt38fsT+Xzfp/P+&#10;DcduxRfMQL0e2+eLH/foLPfvVD6x7uBjOS+5L5+nHj9um99fy0tqyY2HW53ii9v31Pb+z5F614ce&#10;bX/ucz4e73McY233C/xzjG86HqPnQsf4pR7Lm6/RsXxfnSjX4A2VVzmWv1D3uy7X5ceOx+L18CrH&#10;8hPX6FjedTyW37risfz8NTqW3zkei3nkVa7Lf7pGx/KZ47GYsV7lWP7vNTqW+47PY991xWN59jV6&#10;HvumeqHyPPYDlVe5Ls+q+12X57HXHI/lV694LH/zGh3Lrx2Pxe9UXOW6/OtrdCz/9Xgsvhe8yrH8&#10;92t0LF9xfB67/4rH8rhr9Dz2/OOx+Pn3KtflBdfoWN5YT2Kex/5x/XGVY3lT3e+6PI/90vFYvMd5&#10;lWP5p9foWH7veCzPqx9KrnIs/+0aHcv9dQylc+d9r6scyzfX/a/LY+wNx2P59BWvy49fo2P5w+Ox&#10;eA/6Ktfls9foWJ5Wjy+PMe/jXuVYvq7ud10eY95PdSyvu+KxfN81OpZ3Ho/lN694LO+6RsfygeOx&#10;eJxc5TH2b67RsXz6eCzfUQ+0qxzLZ67RsXxnHYOvF/PTqxzLi+t+1+Vr33FY8nenbta69zPrW8aL&#10;9xqv+h7q9P5ibfrOLft8XpH3UevH7Tu39773vXcyLj5+fy28uOY9Vz2/W/CM48crLm4+l/u7z9Nr&#10;ubeWr6kFv7CWe2vBrmG28/hiN53csh2f8x7sq2rJduQTqhx2P/zl/N5k9mdb8fY6g+Od1510u1u6&#10;kkvY/TfcnJPuhp3Ty9zSlVzCW25e07pbXuMuc0tXcgtvuf3UiRuezlu6klt4y+0dJ254cktXcgtv&#10;uXltt+18LeS1/mZ97J5a+tdCupJbeMvN83p3y2v3ZW7pSm7hLTevvd0tr8WXuaUruYXdH5/7+c1r&#10;qW3nmua19TK3dCWXsPtvuPl9KduOG56+FtKVXMLuv+HmfRTbjlveV7nsvKUruYTdf8PN+yK2Hbe8&#10;T3KZW7qSS9j9N9y8z9Hd8r7HZW7pSi7hLTe/r9Pd8PR4S1dyC2+5eR+iu+V9icvOW7qSW3jLzfsK&#10;3S3vM1zmlq7kFt5yM7fpbpnjXOaWruQW3nLze+vdDU+Pt3Qlt/CWmxlRd8vM6LLzlq7kFt5yM/Pp&#10;bpkBXeaWruQW3nIzw+lumelc5pau5BbecjOT6W6Z0Vzmlq7kFt5yM2Ppbpm5XOaWruQW3nLzOyzd&#10;Lb/TcplbupJbeMvN76R0t/yOymVu6Upu4S03v2PS3fI7J5e5pSu5hbfcfvvEDU/PvelKbuEtN7/P&#10;Ytv5/i2/33LZeUtXcgtvufn9lO6W31e5zC1dyS285eb3Tbpbfv/kMrd0JbfwlpvfW+xu+T3Gy9zS&#10;ldzCW25+37C75fcPL3NLV3ILn8PtefWY/3o/d9Ti9pGPfOROxsPH76/Few21+4v3I/XycR7PreUZ&#10;tVjvN71sy+fyHp/+V9YH8vWGbxan+/hi75e9qpZ05XOqE7Y9+zz3z+c/VNvsbnhyS1dyC2+5/fKJ&#10;G57c0pXcwltut07c8OSWruQWrtWVa3r7xA1PbulKbuEttyfVhvvjDU9u6Upu4VpdOW/fWBvubnhy&#10;S1dyC9fqitsDteHuhie3dCW3cK2uuPm7jd0NT27pSm7hWl1x8/d5uxue3NKV3MK1uuL2K7Xh7oYn&#10;t3Qlt3Ctrrh9qDbc3fDklq7kFq7VFTd/B7W74cktXcktXKsrbjfqPbHuhie3dCW3C15y8/dpuxue&#10;3NKV3MJb582/hdPd8OSWruQW3nLzd4S7G57c0pXcwltu/h5zd8OTW7qSW3jLzd816254cktXcgtv&#10;ub3zxA1PbulKbuEtN3+/t583PLmlK7mFt9z8uyvdDU9u6Upu4S03/+ZFd8OTW7qSW3jLzd+j7m54&#10;cktXcgtvuT253rvubnhyS1dyC2+5+fcNuhue3NKV3MJbbt954oYnt3Qlt/CWm3+roZ83PLmlK7mF&#10;t9zefuKGJ7d0Jbfwlpt/86mfNzy5pSu5hbfc/Dsc3Q1PbulKbuEtt0+euOHJLV3JLbzl9rV3f+F5&#10;w5NbupJbeMvtz5644cktXcktvOXm3/ztjzc8uaUruYW33Px7Md0NT27pSm7hLbf3nrjhyS1dyS28&#10;5faxEzc8uaUruYW33O6pN937NcWTW7qSW3jL7U+euOHJLV3JLbzl9ooTNzy5pSu5hbfcXnPihie3&#10;dCW38JbbPzhxw5NbupJbeMvN3Oe5tfEXVt5rvZZvL75ZaT71+Fr6zEhX59uOiev/lfe4zH26G57c&#10;0pXcwltu5j7dDU9u6Upu4S23WydueHJLV3IL1+rKNb194oYnt3Qlt/CWm7lPv6Z4cktXcgvX6sp5&#10;M/fpbnhyS1dyC9fqipu5T3fDk1u6klu4VlfcXl4b7m54cktXcgvX6oqbuc9za8lzL57c0pXcwrW6&#10;4vYrteHuhie3dCW3cK2uuJn7dDc8uaUruYVrdcXN3Ke74cktXcktXKsrbuY+3Q1PbulKbhe85Gbu&#10;093w5Jau5BbeOm/mPt0NT27pSm7hLTdzn+6GJ7d0Jbfwlpu5T3fDk1u6klt4y83cp7vhyS1dyS28&#10;5Wbu093w5Jau5BbecjP36W54cktXcgtvuZn7dDc8uaUruYW33Mx9uhue3NKV3MJbbuY+3Q1PbulK&#10;buEtN3Of7oYnt3Qlt/CWm7lPd8OTW7qSW3jLzdynu+HJLV3JLbzlZu7T3fDklq7kFt5yM/fpbnhy&#10;S1dyC2+5mft0Nzy5pSu5hbfczH26G57c0pXcwltu5j7dDU9u6Upu4S03c5/uhie3dCW38JabuU93&#10;w5NbupJbeMvN3Ke74cktXcktvOVm7tPd8OSWruQW3nIz9+lueHJLV3ILb7mZ+3Q3PLmlK7mFt9zM&#10;fbobntzSldzCW27mPt0NT27pSm7hLTdzn+6GJ7d0Jbfwlpu5T3fDk1u6klt4y83cp7vhyS1dyS28&#10;5Wb+49/zyPuW+IeKb1ZeNjPS1XnlMfNvgWz9PaPuZg40ufmcruQWrtWV99/MfbobntzSldzCW263&#10;Ttzw5Jau5Bau1ZXzdvvEDU9u6Upu4S03c59+TfHklq7kFq7VlfNm7tPd8OSWruQWrtUVN3Of7oYn&#10;t3Qlt3Ctrri9vDbc3fDklq7kFq7VFbe31Ya7G57c0pXcwrW64mbu093w5Jau5Bau1RU3c5/uhie3&#10;dCW3cK2uuH2iNtzd8OSWrnxlLeFaXXEz9+lueHJLV3K74CU3c5/uhie3dCW38NZ5M/fpbnhyS1dy&#10;C2+5mft0Nzy5pSu5hbfczH26G57c0pXcwltu5j7dDU9u6Upu4S03c5/uhie3dCW38JabuU93w5Nb&#10;upJbeMvN3Ke74cktXcktvOVm7tPd8OSWruQW3nIz9+lueHJLV3ILb7mZ+3Q3PLmlK7mFt9zMfbob&#10;ntzSldzCW27mPt0NT27pSm7hLTdzn+6GJ7d0Jbfwlpu5T3fDk1u6klt4y83cp7vhyS1dyS285Wbu&#10;093w5Jau5BbecjP36W54cktXcgtvuZn7dDc8uaUruYW33Mx9uhue3NKV3MJbbuY+3Q1PbulKbuEt&#10;N3Of7oYnt3Qlt/CWm7lPd8OTW7qSW3jLzdynu+HJLV3JLbzlZu7T3fDklq7kFt5yM/fpbnhyS1dy&#10;C2+5mft0Nzy5pSu5hbfczH26G57c0pXcwltu5j7dDU9u6Upu4S0385+Ha+N9ZuTfNr9ZH79sZqTr&#10;Pj95TFz/r7zHZe7T3fDklq7kFt5yM/fpbnhyS1dyC2+53Tpxw5NbupJbuFZXruntEzc8uaUruYW3&#10;3Mx9+jXFk1u6klu4VlfOm7lPd8OTW7qSW7hWV9weqA13Nzy5pSu5hWt1xc3c5+Fa8vyGJ7d0Jbdw&#10;ra64va023N3w5Jau5Bau1RU3c5/uhie3dCW3cK2uuJn7dDc8uaUruYVrdcXtE7Xh7oYnt3Qlt3Ct&#10;rriZ+3Q3PLmlK7ld8JKbuU93w5NbupJbeOu8mft0Nzy5pSu5hbfczH26G57c0pXcwltu5j7dDU9u&#10;6Upu4S03c5/uhie3dCW38JabuU93w5NbupJbeMvN3Ke74cktXcktvOVm7tPd8OSWruQW3nIz9+lu&#10;eHJLV3ILb7mZ+3Q3PLmlK7mFt9zMfbobntzSldzCW27mPt0NT27pSm7hLTdzn+6GJ7d0Jbfwlpu5&#10;T3fDk1u6klt4y+3tJ254cktXcgtvuZn79POGJ7d0Jbfwlpu5T3fDk1u6klt4y83cp7vhyS1dyS28&#10;5Wbu093w5Jau5BbecjP36W54cktXcgtvuZn7dDc8uaUruYW33Mx9uhue3NKV3MJbbuY+3Q1PbulK&#10;buEtN3Of7oYnt3Qlt/CWm7lPd8OTW7qSW3jLzdynu+HJLV3JLbzlZu7T3fDklq7kFt5yM/fpbnhy&#10;S1dyC2+5mft0Nzy5pSu5hbfczH/eWBvPe6r4ncU3Ky+bGenqvOOYuP5feY/L3Ke74cktXcktvOVm&#10;7tPd8OSWruQW3nK7deKGJ7d0Jbdwra5c09snbnhyS1dyC2+5mfv0a4ont3Qlt3Ctrpy3b6wNdzc8&#10;uaUruYVrdcXtgdrwG2vJcwie3NKV3MK1uuJm7tPd8OSWruQWrtUVN3Of7oYnt3Qlt3CtrriZ+3Q3&#10;PLmlK7mFa3XF7UO14e6GJ7d05TtqCdfqipu5T3fDk1u6klu4VlfczH26G57c0pXcLnjJzdynu+HJ&#10;LV3JLbx13sx9uhue3NKV3MJbbuY+3Q1PbulKbuEtN3Of7oYnt3Qlt/CWm7lPd8OTW7qSW3jLzdyn&#10;u+HJLV3JLbzlZu7T3fDklq7kFt5yM/fpbnhyS1dyC2+5mft0Nzy5pSu5hbfczH26G57c0pXcwltu&#10;5j7dDU9u6Upu4S03c5/uhie3dCW38JabuU93w5NbupJbeMvN3Ke74cktXcktvOX29hM3PLmlK7mF&#10;t9zMffp5w5NbupJbeMvN3Ke74cktXcktvOVm7tPd8OSWruQW3nIz9+lueHJLV3ILb7mZ+3Q3PLml&#10;K7mFt9zMfbobntzSldzCW27mPt0NT27pSm7hLTdzn+6GJ7d0Jbfwlpu5T3fDk1u6klt4y83cp7vh&#10;yS1dyS285Wbu093w5Jau5BbecjP36W54cktXcgtvuZn7dDc8uaUruYW33Mx9uhue3NKV3MJbbuY/&#10;P1cbz/u9+FeLb1ZeNjPS1fG+YO5bqyvvcZn7dDc8uaUruYW33Mx9uhue3NKV3MJbbrdO3PDklq7k&#10;Fq7VlWt6+8QNT27pSm7hLbcn1Yb7NcWTW7qSW7hWV87bN9aGf66WfJ3iyS1dyS1cqytu5j7dDU9u&#10;6Upu4VpdcXt5bbi74cktXcktXKsrbuY+3Q1PbulKbuFaXXGzj+6GJ7d0ZRb3rf9X3D5UG+5ueHJL&#10;V3IL1+qKm7lPd8OTW7qSW7hWV9zMfbobntzSldwueMnN3Ke74cktXcktvHXezH26G57c0pXcwltu&#10;5j7dDU9u6Upu4S03c5/uhie3dCW38JabuU93w5NbupJbeMvN3Ke74cktXcktvOVm7tPd8OSWruQW&#10;3nIz9+lueHJLV3ILb7mZ+3Q3PLmlK7mFt9zMfbobntzSldzCW27mPt0NT27pSm7hLTdzn+6GJ7d0&#10;Jbfwlpu5T3fDk1u6klt4y83cp7vhyS1dyS285Wbu093w5Jau5BbecjP36W54cktXcgtvuZn7dDc8&#10;uaUruYW33Mx9uhue3NKV3MJbbuY+3Q1PbulKbuEtN3Of7oYnt3Qlt/CWm7lPd8OTW7qSW3jLzdyn&#10;u+HJLV3JLbzlZu7T3fDklq7kFt5yM/fpbnhyS1dyC2+5mft0Nzy5pSu5hbfczH26G57c0pXcwltu&#10;5j7dDU9u6Upu4S03c5/uhie3dCW38JabuU93w5NbupJbeMvN3OfXauN5Lxr/dvHNystmRro6Hz4m&#10;rv9X3uMy9+lueHJLV3ILb7mZ+3Q3PLmlK7mFt9xunbjhyS1dyS1cqyvX9PaJG57c0pXcwltuT6oN&#10;92uKJ7d0Jbdwra6cN3Of7oYnt3Qlt3CtrriZ+3Q3PLmlK7mFa3XF7eW14e6GJ7d0Jbdwra64mft0&#10;Nzy5pSu5hWt1xc1rT3fDk1u6klu4VlfczH26G57c0pXcwrW64mbu093w5Jau5Bau1RU3c5/uhie3&#10;dCW3C15yM/fpbnhyS1dyC2+dN3Of7oYnt3Qlt/CWm7lPd8OTW7qSW3jLzdynu+HJLV3JLbzlZu7T&#10;3fDklq7kFt5yM/fpbnhyS1dyC2+5mft0Nzy5pSu5hbfczH26G57c0pXcwltu5j7dDU9u6Upu4S03&#10;c5/uhie3dCW38JabuU93w5NbupJbeMvN3Ke74cktXcktvOVm7tPd8OSWruQW3nIz9+lueHJLV3IL&#10;b7mZ+3Q3PLmlK7mFt9zMfbobntzSldzCW27mPt0NT27pSm7hLTdzn+6GJ7d0Jbfwlpu5T3fDk1u6&#10;klt4y83cp7vhyS1dyS285Wbu093w5Jau5BbecjP36W54cktXcgtvuZn7dDc8uaUruYW33Mx9uhue&#10;3NKV3MJbbuY+3Q1PbulKbuEtN3Of7oYnt3Qlt/CWm7lPd8OTW7qSW3jLzdynu+HJLV3JLbzlZu7T&#10;3fDklq7kFt5yM//5ndp4nxl9qvhmffyymZGu+3zymLj+X3mPy9ynu+HJLV3JLbzlZu7T3fDklq7k&#10;Ft5yu3Xihie3dCW3cK2uXNPbJ254cktXcgtvuZn79GuKJ7d0Jbdwra6cN3Of7oYnt3Qlt3Ctrrg9&#10;UBvubnhyS1dyC9fqipu5T3fDk1u6klu4Vlfc3lYb7m54cktXfrKWcK2uuJn7dDc8uaUruYVrdcXN&#10;3Ke74cktXcktXKsrbuY+3Q1PbulKbuFaXXEz9+lueHJLV3K74CU3c5/uhie3dCW38NZ5M/fpbnhy&#10;S1dyC2+5mft0Nzy5pSu5hbfczH26G57c0pXcwltu5j7dDU9u6Upu4S03c5/uhie3dCW38JabuU93&#10;w5NbupJbeMvN3Ke74cktXcktvOVm7tPd8OSWruQW3nIz9+lueHJLV3ILb7mZ+3Q3PLmlK7mFt9zM&#10;fbobntzSldzCW27mPt0NT27pSm7hLTdzn+6GJ7d0Jbfwlpu5T3fDk1u6klt4y83cp7vhyS1dyS28&#10;5Wbu093w5Jau5BbecjP36W54cktXcgtvuZn7dDc8uaUruYW33Mx9uhue3NKV3MJbbuY+3Q1PbulK&#10;buEtN3Of7oYnt3Qlt/CWm7lPd8OTW7qSW3jLzdynu+HJLV3JLbzlZu7T3fDklq7kFt5yM/fpbnhy&#10;S1dyC2+5mft0Nzy5pSu5hbfczH26G57c0pXcwltu5j7dDU9u6Upu4S0385//VRvvM6On1M8DN+vj&#10;l82MdN3nnurkvltu5j7dDU9u6Upu4S03c5/uhie3dCW38JbbrRM3PLmlK7mFbxQ/o5ZnHT5Vf+b2&#10;yLdm7XDo65//aF/LY8i2nl7LvbXcrqWfNzy5pSu5hbfczH26G57c0pXcwltu5j7dDU9u6Upu4S23&#10;B07c8OSWruQW3nIz9+nnDU9u6Upu4S23t5244cktXcktvOVm7tPPG57c0pXcwltu5j7dDU9u6Upu&#10;4S03c5/uhie3dCW38JabuU93w5NbupLbBddz8cbrgrlPd8OTW7qSW3jrvJn7dDc8uaUruYW33B46&#10;ccOTW7qSW3jLzdynnzc8uaUruYW33Mx9uhue3NKV3MJbbuY+3Q1PbulKbuEtt/ecuOHJLV15Ty3h&#10;LTdzn37e8OSWruQW3nIz9+lueHJLV3ILb7mZ+3Q3PLmlK7mFt9zMfbobntzSldzCW27mPt0NT27p&#10;Sm7hLTdzn+6GJ7d0Jbfwlpu5T3fDk1u6klt4y83cp7vhyS1dyS285Wbu093w5Jau5BbecjP36W54&#10;cktXcgtvuZn7dDc8uaUruYW33Mx9uhue3NKV3MJbbuY+3Q1PbulKbuEtN3Of7oYnt3Qlt/CWm7lP&#10;d8OTW7qSW3jLzdynu+HJLV3JLbzlZu7T3fDklq7kFt5yM/fpbnhyS1dyC2+5mft0Nzy5pSu5hbfc&#10;zH26G57c0pXcwltu5j7dDU9u6Upu4S03c5/uhie3dCW38Jabuc9X1X76zOibi296n76Wx9fyklpe&#10;VUu68vnVCW+5mft0Nzy5pSu5hbfczH26G57c0pXcwltut07c8OSWruQWvlG88d7g7RM3PLmlK7mF&#10;t9zMffo1xZNbupJbeMvN3Ke74cktXcktvOVm7tPd8OSWruQW3nIz9+lueHJLV3ILb7mZ+3Q3PLml&#10;K7mFt9zMfbobntzSldzCW27mPt0NT27pSm7hLTdzn+6GJ7d0Jbfwlpu5T3fDk1u6ktsFL70umPt0&#10;Nzy5pSu5hbfO24tO3PDklq7kFt5ye+jEDU9u6Upu4S03c59+TfHklq7kFt5yM/fpbnhyS1dyC2+5&#10;vfPEDU9u6crn1xLecnvPiRue3NKV3MJbbuY+/ZriyS1dyS285Wbu093w5Jau5BbecjP36W54cktX&#10;cgtvuZn7dDc8uaUruYW33Mx9uhue3NKV3MJbbuY+3Q1PbulKbuEtN3Of7oYnt3Qlt/CWm7lPd8OT&#10;W7qSW3jLzdynu+HJLV3JLbzlZu7T3fDklq7kFt5yM/fpbnhyS1dyC2+5mft0Nzy5pSu5hbfczH26&#10;G57c0pXcwltu5j7dDU9u6Upu4S03c5/uhie3dCW38JabuU93w5NbupJbeMvN3Ke74cktXcktvOVm&#10;7tPd8OSWruQW3nIz9+lueHJLV3ILb7mZ+3Q3PLmlK7mFt9zMfbobntzSldzCW27mPt0NT27pSm7h&#10;LTdznxfUfl5YeW8t+LuLb1ZeNjPS1XnxMfGWm7lPd8OTW7qSW3jLzdynu+HJLV3JLbzlduvEDU9u&#10;6Upu4RvFWzOjft5uP4abz+lKbuEtN3Of7oan85au5BbecjP36W54cktXcgtvuZn7dDc8uaUruYW3&#10;3Mx9uhue3NKV3MJbbuY+3Q1PbulKbuEtN3Of7oYnt3Qlt/CWm7lPd8OTW7qSW3jLzdynu+HJLV3J&#10;LbzlZu7T3fDklq7kdsFLrwvmPt0NT27pSm7hrfP2ohM3PLmlK7mFt9zMffp5w5NbupJbeMvN3Ke7&#10;4cktXcktvOX21hM3PLmlK19cS3jL7Z0nbnhyS1dyC2+5mfv0a4ont3Qlt/CWm7lPd8OTW7qSW3jL&#10;zdynu+HJLV3JLbzlZu7T3fDklq7kFt5yM/fpbnhyS1dyC2+5mft0Nzy5pSu5hbfczH26G57c0pXc&#10;wltu5j7dDU9u6Upu4S03c5/uhie3dCW38JabuU93w5NbupJbeMvN3Ke74cktXcktvOVm7tPd8OSW&#10;ruQW3nIz9+lueHJLV3ILb7mZ+3Q3PLmlK7mFt9zMfbobntzSldzCW27mPt0NT27pSm7hLTdzn+6G&#10;J7d0Jbfwlpu5T3fDk1u6klt4y83cp7vhyS1dyS285Wbu093w5Jau5BbecjP36W54cktXcgtvuZn7&#10;dDc8uaUruYW33Mx9uhue3NKV3MJbbuY/31P76TOjVxXfrI9fNjPSdZ+/eky85Wbu093w5Jau5Bbe&#10;cjP36W54cktXcgtvud06ccOTW7qSW/hG8dbMqJ+324/h5nO6klt4y83cp7vh6bylK7mFt9zMfbob&#10;ntzSldzCW27mPt0NT27pSm7hLTdzn+6GJ7d0Jbfwlpu5T3fDk1u6klt4y83cp7vhyS1dyS285Wbu&#10;093w5Jau5BbecjP36W54cktXcgtvuZn7dDc8uaUruV3w0uvC007c8OSWruQW3jpv5j79vOHJLV3J&#10;LbzlZu7T3fDklq7kFt5yM/fpbnhyS1dyC2+5vfXEDU9u6Upu4S03c59+3vDklq7kFt5yM/fpbnhy&#10;S1dyC2+5mft0Nzy5pSu5hbfczH26G57c0pXcwltu5j7dDU9u6Upu4S03c5/uhie3dCW38JabuU93&#10;w5NbupJbeMvN3Ke74cktXcktvOVm7tPd8OSWruQW3nIz9+lueHJLV3ILb7mZ+3Q3PLmlK7mFt9zM&#10;fbobntzSldzCW27mPt0NT27pSm7hLTdzn+6GJ7d0Jbfwlpu5T3fDk1u6klt4y83cp7vhyS1dyS28&#10;5Wbu093w5Jau5BbecjP36W54cktXcgtvuZn7dDc8uaUruYW33Mx9uhue3NKV3MJbbuY+3Q1PbulK&#10;buEtN3Of7oYnt3Qlt/CWm7lPd8OTW7qSW3jLzdynu+HJLV3JLbzlZv7zI7WfPjN6c/HN+vhlMyNd&#10;93nkmHjLzdynu+HJLV3JLbzlZu7T3fDklq7kFt5yu3Xihie3dCW38I3irZlRP2+3H8PN53Qlt/CW&#10;m7lPd8PTeUtXcgtvuZn7dDc8uaUruYW33Mx9uhue3NKV3MJbbuY+3Q1PbulKbuEtN3Of7oYnt3Ql&#10;t/CWm7lPd8OTW7qSW3jLzdynu+HJLV3JLbzlZu7T3fDklq7kFt5yu1H76G54cktXcrvgpdeFp524&#10;4cktXcktvHXezH36ecOTW7qSW3jLzdynu+HJLV3JLbzl9vCJG57c0pWP1BLecjP36ecNT27pSm7h&#10;LTdzn+6GJ7d0Jbfwlpu5T3fDk1u6klt4y83cp7vhyS1dyS285Wbu093w5Jau5BbecvvoiRue3NKV&#10;3MJbbuY+P1L7yc+neHJLV3ILb7mZ+3Q3PLmlK7mFt9zMfbobntzSldzCW27mPt0NT27pSm7hLTdz&#10;n+6GJ7d0Jbfwlpu5T3fDk1u6klt4y83cp7vhyS1dyS285Wbu093w5Jau5BbecjP36W54cktXcgtv&#10;uZn7dDc8uaUruYW33Mx9uhue3NKV3MJbbuY+3Q1PbulKbuEtN3Of7oYnt3Qlt/CWm7lPd8OTW7qS&#10;W3jLzdynu+HJLV3JLbzlZu7T3fDklq7kFt5yM/fpbnhyS1dyC2+5mft0Nzy5pSu5hbfczH26G57c&#10;0pXcwltu5j9vqf3ke3L8C8U3Ky+bGenq/Pwx8ZabuU93w5NbupJbeMvN3Ke74cktXcktvOV268QN&#10;T27pSm7hG8VbM6N+3m4/hpvP6Upu4S03c5/uhqfzlq7kFt5yM/fpbnhyS1dyC2+5mft0Nzy5pSu5&#10;hbfczH26G57c0pXcwltu5j7dDU9u6Upu4S03c5/uhie3dCW38JabuU93w5NbupJbeMvN3Ke74ckt&#10;XcktvOV2o/bR3fDklq7kdsFLrwvmPt0NT27pSm7hrfNm7tPd8OSWruQW3nJ76MQNT27pyp+vJbzl&#10;9vCJG57c0pXcwltu5j79muLJLV3JLbzlZu7T3fDklq7kFt5yM/fpbnhyS1dyC2+5mft0Nzy5pSu5&#10;hbfcPnzihie3dCW38JbbR0/c8OSWruQW3nIz93lL7Sc/n+LJLV3JLbzlZu7T3fDklq7kFt5yM/fp&#10;bnhyS1dyC2+5mft0Nzy5pSu5hbfczH26G57c0pXcwltu5j7dDU9u6Upu4S03c5/uhie3dCW38Jab&#10;uU93w5NbupJbeMvN3Ke74cktXcktvOVm7tPd8OSWruQW3nIz9+lueHJLV3ILb7mZ+3Q3PLmlK7mF&#10;t9zMfbobntzSldzCW27mPt0NT27pSm7hLTdzn+6GJ7d0Jbfwlpu5T3fDk1u6klt4y83cp7vhyS1d&#10;yS285Wbu093w5Jau5BbecjP36W54cktXcgtvuZn/vLv2k+/J8W8U36y8bGakq/O+Y+ItN3Of7oYn&#10;t3Qlt/CWm7lPd8OTW7qSW3jL7daJG57c0pXcwjeKt2ZG/bzdfgw3n9OV3MJbbuY+3Q1P5y1dyS28&#10;5Wbu093w5Jau5BbecjP36W54cktXcgtvuZn7dDc8uaUruYW33Mx9uhue3NKV3MJbbuY+3Q1PbulK&#10;buEtN3Of7oYnt3Qlt/CWm7lPd8OTW7qSW3jLzdynu+HJLV3J7YKXXhfMfbobntzSldzCW+ftRSdu&#10;eHJLV76vlvCW20MnbnhyS1dyC2+5mfv0a4ont3Qlt/CWm7lPd8OTW7qSW3jLzdynu+HJLV3JLbzl&#10;Zu7T3fDklq7kFt5y+8CJG57c0pXcwltuHz5xw5NbupJbeMvN3OfdteRnQDy5pSu5hbfczH26G57c&#10;0pXcwltu5j7dDU9u6Upu4S03c5/uhie3dCW38JabuU93w5NbupJbeMvN3Ke74cktXcktvOVm7tPd&#10;8OSWruQW3nIz9+lueHJLV3ILb7mZ+3Q3PLmlK7mFt9zMfbobntzSldzCW27mPt0NT27pSm7hLTdz&#10;n+6GJ7d0Jbfwlpu5T3fDk1u6klt4y83cp7vhyS1dyS285Wbu093w5Jau5BbecjP36W54cktXcgtv&#10;uZn7dDc8uaUruYW33Mx9uhue3NKV3MJbbuY+3Q1PbulKbuEtN3Of7oYnt3Qlt/CWm/nP+2s/+XkB&#10;/27xzcrLZka6Ov/5mHjLzdynu+HJLV3JLbzlZu7T3fDklq7kFt5yu3Xihie3dCW38I3irZlRP2+3&#10;H8PN53Qlt/CWm7lPd8PTeUtXcgtvuZn7dDc8uaUruYW33Mx9uhue3NKV3MJbbuY+3Q1PbulKbuEt&#10;N3Of7oYnt3Qlt/CWm7lPd8OTW7qSW3jLzdynu+HJLV3JLbzlZu7T3fDklq7kFt5yM/fpbnhyS1dy&#10;u+Cl1wVzn+6GJ7d0Jbfw1nl70YkbntzSldzCW27mPv284cktXcktvOVm7tPd8OSWruQW3nIz9+lu&#10;eHJLV3ILb7mZ+3Q3PLmlK7mFt9zec+KGJ7d0JbfwltsHTtzw5Jau5BbecjP3eX8t+TkLT27pSm7h&#10;LTdzn+6GJ7d0Jbfwlpu5T3fDk1u6klt4y83cp7vhyS1dyS285Wbu093w5Jau5BbecjP36W54cktX&#10;cgtvuZn7dDc8uaUruYW33Mx9uhue3NKV3MJbbuY+3Q1PbulKbuEtN3Of7oYnt3Qlt/CWm7lPd8OT&#10;W7qSW3jLzdynu+HJLV3JLbzlZu7T3fDklq7kFt5yM/fpbnhyS1dyC2+5mft0Nzy5pSu5hbfczH26&#10;G57c0pXcwltu5j7dDU9u6Upu4S03c5/uhie3dCW38JabuU93w5NbupJbeMvN3Ke74cktXcktvOVm&#10;7tPd8OSWruQW3nIz//lI7Sc/y+A/KL5ZednMSFfn94+Jt9zMfbobntzSldzCW27mPt0NT27pSm7h&#10;LbdbJ254cktXcgvfKN6aGfXzdvsx3HxOV3ILb7mZ+3Q3PJ23dCW38JabuU93w5NbupJbeMvN3Ke7&#10;4cktXcktvOVm7tPd8OSWruQW3nIz9+lueHJLV3ILb7mZ+3Q3PLmlK7mFt9zMfbobntzSldzCW27m&#10;Pt0NT27pyv9P3Bn72HFXYfTZJI4tJWiDXQQZGQWxsRWk4KAoimmygiQUCbSUNG6gBJeATEFqypiC&#10;AlJSGyQk5H8hSoMVCoqkJgUEqOCet3t2b37yJ0Xad5ennf3mvPl23pmZdbxvrwdwk6fcmPt0Nzi5&#10;2SVxO+ahvxeuLG5wcrNL/qMWeeq8Mffp5w1ObnZJ3OQpN+Y+3Q1ObnZJ3OQpN+Y+3Q1ObnZJ3OQp&#10;N+Y+3Q1ObnZJ3OQpt3uLG5zc7JK4yVNuv1/c4ORml8RNnnJj7vOwFt/LwMnNLombPOXG3Ke7wcnN&#10;LombPOX20eIGJze7JG7ylBtzn37e4ORml8RNnnJj7tPd4ORml8RNnnJj7tPd4ORml8RNnnJj7tPd&#10;4ORml8RNnnJj7tPd4ORml8RNnnJj7tPd4ORml8RNnnJj7tPd4ORml8RNnnJj7tPd4ORml8RNnnJj&#10;7tPd4ORml8RNnnJj7tPd4ORml8RNnnJj7tPd4ORml8RNnnJj7tPd4ORml8RNnnJj7tPd4ORml8RN&#10;nnJj7tPd4ORml8RNnnJj7tPd4ORml8RNnnJj7tPd4ORml8RNnnJj7tPd4ORml8RNnnJj7tPd4ORm&#10;l8RNnnJj7tPd4ORml8RNnnJj/vNJvY7vs+Av1N+X+5WPmhnRpfN0dfzaXbhdr30+U0sd9vZx586d&#10;berB8zdqwemJWuiyTs/n8cCJWQfr/UHPfbHtai17tbDO8b58xLeO2O6F4rdquV2L3VeOOp1Zf3bz&#10;cX32cfdV1+r/maqtnzzb13w99qMbLpfqic/iZpfk2sjs71Jds9O4eW047zwePny4TZ153mvweK17&#10;bej5PB7p2tBzX/34mfv17004fW/aJTl+mf3x/XCa43+UG3O/7gYnN7skbvKU23uLG5zc7JK4yeeK&#10;J87bh4sbnNzskrjJU27M/fo1hZObXRI3ecqNuV93g5ObXRI3ecqNuV93g5ObXRI3ecqNuV93g5Ob&#10;XRI3ecqNuV93g5ObXRI3ecqNuV93g5ObXRI3ecqNuV93g5ObXRI3ecqNuV93g5ObXRI3ecqNuV93&#10;g5ObXRK3Yx76e+HK4gYnN7skbvLUeWPu188bnNzskrjJU27M/bobnNzskrjJU27M/bobnNzskrjJ&#10;U25vL25wcrNL4iZPud1b3ODkZpfETZ5yY+73SS2+J4GTm10SN3nKjblfd4OTm10SN3nKjblfd4OT&#10;m10SN3nK7aPFDU5udknc5Ck35n79vMHJzS6Jmzzl9uLiBic3u+TTtchTbsz9+nmDk5tdEjd5yo25&#10;X3eDk5tdEjd5yo25X3eDk5tdEjd5yo25X3eDk5tdEjd5yo25X3eDk5tdEjd5yo25X3eDk5tdEjd5&#10;yo25X3eDk5tdEjd5yo25X3eDk5tdEjd5yo25X3eDk5tdEjd5yo25X3eDk5tdEjd5yo25X3eDk5td&#10;Ejd5yo25X3eDk5tdEjd5yo25X3eDk5tdEjd5yo25X3eDk5tdEjd5yo25X3eDk5tdEjd5yo25X3eD&#10;k5tdEjd5yo25X3eDk5tdEjd5F27OfmrX28etW0yWTuaDPO+MhzmQsx96Po9Hmv3Q26/tT9ZC72ot&#10;e0frX69j8X0mrwrbvVDc53Jse+Wow35k1nc9+6ldbh+6ATeD22Hz8DNOPvDia07j5rXhvPNYZ6Y8&#10;7zXgOnltTjszvVz76nNJOF0bu+QLn9tsZI7/uXoPuYvj59j6w+8Rnvf4+/cmXZ/fehQz62J9fbgv&#10;tvm9yfcifxa9/nC6/nb9/pXZ37VadnH8Z339+XPXrz+crr9dkusvb8/7Ka//o67Njxc3OLnZJXGT&#10;p9x+ubjByc0uiZs85fbO4gYnN7skbvKU258XNzi52SVxk6fc/rW4wcnNLombPOX27dpx/3MKJze7&#10;JG7ylNsPFzc4udklcZOn3H66uMHJzS6Jmzzl9tvFDU5udknc5Cm3DxY3OLnZJXGTp9yun//0nwU4&#10;udklcZOn3H6yuMHJzS6Jmzzl9u/FDU5udknc5Cm3a/Ual2rn/hwGJze75Au1yFNu31/c4ORml8RN&#10;nnL70eIGJze7JG7ylNv9xQ1ObnZJ3OQpt78ubnBys0viJk+5na/fg/U/C3Bys0viJk+53Vjc4ORm&#10;l8RNnnL73uIGJze7JG7ylNudxQ1ObnZJ3OQpt18vbnBys0viJk+5PVjc4ORml8RNnnJ7f3GDk5td&#10;Ejd5yu0/ixuc3OySuMlTbl9+/NP/fYOTm10SN3nK7fXFDU5udknc5Cm3ny9ucHKzS+ImT7m9u7jB&#10;yc0uiZu8C7fr9X78mVpq19vHWf2O+w/1gvj78yucfo9ol+QcyXw9vMvfI57V/R3Plfvlcvf44XT9&#10;7ZJcf5nj/1Itpzn+/fr6J2thX/6Ol/tHuhuc3OySuMlTbtw/0t3g5GaXxE2ecntvcYOTm10SN/lc&#10;8cQ1/XBxg5ObXRI3ecqN+0f6NYWTm10SN3nKjftHuhuc3OySuMlTbjcXNzi52SVxk6fcuH+knzc4&#10;udklcZOn3Lh/pLvByc0uiZs85cb9I90NTm52SdzkKTfuH+lucHKzS+ImT7lx/0h3g5ObXRI3ecqN&#10;+0e6G5zc7JK4HfPQ3wvcP9Ld4ORml8RNnjpv3D/S3eDkZpfETZ5y4/6R7gYnN7skbvKUG/ePdDc4&#10;udklcZOn3N5e3ODkZpfETZ5y4/6Rft7g5GaXxE2ecuP+ke4GJze7JG7ylBv3j3Q3OLnZJXGTp9y4&#10;f6S7wcnNLombPOXG/SPdDU5udknc5Ck37h/pbnBys0viJk+5vbi4wcnNLombPOXG/SP9vMHJzS6J&#10;mzzlxv0j3Q1ObnZJ3OQpt18tbnBys0viJk+5/W5xg5ObXRI3ecqN+0cu1/Jy/Xy4Vwuc3OySuMlT&#10;bn+v1+hucHKzS+ImT7lx/0h3g5ObXRI3ecqN+0e6G5zc7JK4yVNu3D/S3eDkZpfETZ5y4/6R7gYn&#10;N7skbvKUG/ePdDc4udklcZOn3Lh/pLvByc0uiZs85cb9I90NTm52SdzkKTfuH+lucHKzS+ImT7lx&#10;/0h3g5ObXRI3ecqN+0e6G5zc7JK4yVNu3D/S3eDkZpfETd6F2/9rLoc7D3+e+GMdG4/9WpgTXajl&#10;rVpu12KXeRyPzqzvei7FPi/Wp+4GJze24UbWxzadHZ7GzWvzRO2Tx1nde8Ix7Ncnj59jgdPxs+3+&#10;UcevhVk/zfH7euznai17tbD+rfrU3WC76/cN23Ah62Obk24/qBfpbnByYxsuZH1sc9KNfzfd3eDk&#10;xjZcyPrY5qTbvXqR7gYnN7bhQtbHNifd7teLdDc4ubENF7I+tjnp9n69SHeDkxvbcCHrY5uTbh/X&#10;i3Q3OLmxDReyPrY56fZU/X6ru8HJjW24kLjJrE/89+35xQ1ObmzDjcRHnnL7zuIGJze24UbiI0+5&#10;3V7c4OTGNtxIfOQpt18sbnByYxtuJD7ylNtvFjc4ubENNxIfecrtT4sbnNzYhhuJjzzl9pfFDU5u&#10;bMONxEeecvvn4gYnN7bhRuIjT7h9s/bf7+vlZ8t0z71d3OjIPys+rZs/W9euto+z+veIHAPv8/y7&#10;h/c96X2fXc4RHZl/M7qr4/e9xdFpOP4e4fkbtfBejHO0f7T+1GZz9ytH6/+tx7O1frFtL83NF0+2&#10;H98Pz/m9Vs/zb0BxZ+HYb9YXpOffqM5BLS/V8vp33/ja8wVfrXX2URqv8ulwOVl/7ODQuZ7f8PXv&#10;1vJOLeHrawuPk//t8G8cbM7x7+L2ajl8vrb97f5rmwdvvvZZXv/iweYx/Dhv5/cefMBe6hD3Xjo4&#10;8eqOb9b2vVp4cJ77ucWfY79RS/C/W5tqOTl+vkZ/vub8wcnrfr62XamFx14trP8PAAD//wMAUEsD&#10;BBQABgAIAAAAIQDE+yIB4AAAAAsBAAAPAAAAZHJzL2Rvd25yZXYueG1sTI9RS8MwFIXfBf9DuIJv&#10;Ls0kUWrTMYb6NAQ3QXy7a+7asiYpTdZ2/97sSd/O5RzO/U6xmm3HRhpC650GsciAkau8aV2t4Wv/&#10;9vAMLER0BjvvSMOFAqzK25sCc+Mn90njLtYslbiQo4Ymxj7nPFQNWQwL35NL3tEPFmM6h5qbAadU&#10;bju+zDLFLbYufWiwp01D1Wl3threJ5zWj+J13J6Om8vPXn58bwVpfX83r1+ARZrjXxiu+AkdysR0&#10;8GdnAus0PMkU1LCUKomrr5RUwA5JiUwK4GXB/28of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HLMdhfIIAACvagAADgAAAAAAAAAAAAAAAAA8AgAAZHJzL2Uyb0Rv&#10;Yy54bWxQSwECLQAUAAYACAAAACEAfa8D5AU5AAD0aAIAFAAAAAAAAAAAAAAAAABaCwAAZHJzL21l&#10;ZGlhL2ltYWdlMS5lbWZQSwECLQAUAAYACAAAACEAxPsiAeAAAAALAQAADwAAAAAAAAAAAAAAAACR&#10;RAAAZHJzL2Rvd25yZXYueG1sUEsBAi0AFAAGAAgAAAAhAI4iCUK6AAAAIQEAABkAAAAAAAAAAAAA&#10;AAAAnkUAAGRycy9fcmVscy9lMm9Eb2MueG1sLnJlbHNQSwUGAAAAAAYABgB8AQAAj0YAAAAA&#10;">
                <v:shape id="Picture 1" o:spid="_x0000_s1095" type="#_x0000_t75" style="position:absolute;left:12622;top:397;width:91796;height:5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5VxgAAAOMAAAAPAAAAZHJzL2Rvd25yZXYueG1sRE+9asMw&#10;EN4DfQdxhW6JZBdK7EYJJSWQtWkWb4d1sd1YJ9tSbKdPXxUKHe/7v81utq0YafCNYw3JSoEgLp1p&#10;uNJw/jws1yB8QDbYOiYNd/Kw2z4sNpgbN/EHjadQiRjCPkcNdQhdLqUva7LoV64jjtzFDRZDPIdK&#10;mgGnGG5bmSr1Ii02HBtq7GhfU3k93awGqa798Yvf5+m7oL7Isr3rx7vWT4/z2yuIQHP4F/+5jybO&#10;T5IsTVX6nMHvTxEAuf0BAAD//wMAUEsBAi0AFAAGAAgAAAAhANvh9svuAAAAhQEAABMAAAAAAAAA&#10;AAAAAAAAAAAAAFtDb250ZW50X1R5cGVzXS54bWxQSwECLQAUAAYACAAAACEAWvQsW78AAAAVAQAA&#10;CwAAAAAAAAAAAAAAAAAfAQAAX3JlbHMvLnJlbHNQSwECLQAUAAYACAAAACEArD+uVcYAAADjAAAA&#10;DwAAAAAAAAAAAAAAAAAHAgAAZHJzL2Rvd25yZXYueG1sUEsFBgAAAAADAAMAtwAAAPoCAAAAAA==&#10;">
                  <v:imagedata r:id="rId27" o:title=""/>
                </v:shape>
                <v:shape id="_x0000_s1096" type="#_x0000_t202" style="position:absolute;left:-117;top:13821;width:13111;height:3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kwygAAAOIAAAAPAAAAZHJzL2Rvd25yZXYueG1sRI9La8JA&#10;FIX3gv9huEJ3OklKfaSOIopQ6KrGhe4umWsSmrkTM6NJ++s7BcHl4Tw+znLdm1rcqXWVZQXxJAJB&#10;nFtdcaHgmO3HcxDOI2usLZOCH3KwXg0HS0y17fiL7gdfiDDCLkUFpfdNKqXLSzLoJrYhDt7FtgZ9&#10;kG0hdYtdGDe1TKJoKg1WHAglNrQtKf8+3Ezg7vx53yxu1bXPL5+nusum2flXqZdRv3kH4an3z/Cj&#10;/aEVvM7e4lmSzGP4vxTugFz9AQAA//8DAFBLAQItABQABgAIAAAAIQDb4fbL7gAAAIUBAAATAAAA&#10;AAAAAAAAAAAAAAAAAABbQ29udGVudF9UeXBlc10ueG1sUEsBAi0AFAAGAAgAAAAhAFr0LFu/AAAA&#10;FQEAAAsAAAAAAAAAAAAAAAAAHwEAAF9yZWxzLy5yZWxzUEsBAi0AFAAGAAgAAAAhAJop6TDKAAAA&#10;4gAAAA8AAAAAAAAAAAAAAAAABwIAAGRycy9kb3ducmV2LnhtbFBLBQYAAAAAAwADALcAAAD+AgAA&#10;AAA=&#10;" filled="f" stroked="f" strokeweight=".25pt">
                  <v:textbox>
                    <w:txbxContent>
                      <w:p w14:paraId="569B7FBF" w14:textId="77777777" w:rsidR="00842557" w:rsidRPr="00E210A9" w:rsidRDefault="00842557" w:rsidP="006C7B9C">
                        <w:pPr>
                          <w:pBdr>
                            <w:bottom w:val="single" w:sz="4" w:space="1" w:color="auto"/>
                          </w:pBdr>
                          <w:spacing w:after="0"/>
                          <w:jc w:val="center"/>
                          <w:rPr>
                            <w:rFonts w:ascii="Calibri" w:hAnsi="Calibri" w:cs="Calibri"/>
                            <w:b/>
                            <w:bCs/>
                            <w:sz w:val="18"/>
                            <w:szCs w:val="18"/>
                          </w:rPr>
                        </w:pPr>
                        <w:r w:rsidRPr="00E210A9">
                          <w:rPr>
                            <w:rFonts w:ascii="Calibri" w:hAnsi="Calibri" w:cs="Calibri"/>
                            <w:b/>
                            <w:bCs/>
                            <w:sz w:val="18"/>
                            <w:szCs w:val="18"/>
                          </w:rPr>
                          <w:t>National data sources</w:t>
                        </w:r>
                      </w:p>
                      <w:p w14:paraId="2680994E"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AHCD</w:t>
                        </w:r>
                      </w:p>
                      <w:p w14:paraId="2E8613CA"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CENSUS</w:t>
                        </w:r>
                      </w:p>
                      <w:p w14:paraId="0BEB60D4" w14:textId="4DD975D2" w:rsidR="00842557" w:rsidRPr="00E210A9"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CENSUS</w:t>
                        </w:r>
                        <w:r>
                          <w:rPr>
                            <w:rFonts w:ascii="Calibri" w:hAnsi="Calibri" w:cs="Calibri"/>
                            <w:sz w:val="15"/>
                            <w:szCs w:val="15"/>
                          </w:rPr>
                          <w:t xml:space="preserve"> </w:t>
                        </w:r>
                        <w:r w:rsidRPr="00E210A9">
                          <w:rPr>
                            <w:rFonts w:ascii="Calibri" w:hAnsi="Calibri" w:cs="Calibri"/>
                            <w:sz w:val="15"/>
                            <w:szCs w:val="15"/>
                          </w:rPr>
                          <w:t>ESTIMATING HOMELESSNESS</w:t>
                        </w:r>
                      </w:p>
                      <w:p w14:paraId="5FEE60A8" w14:textId="77777777" w:rsidR="00842557" w:rsidRPr="00E210A9" w:rsidRDefault="00842557" w:rsidP="007B0C20">
                        <w:pPr>
                          <w:spacing w:before="40" w:after="0" w:line="374" w:lineRule="auto"/>
                          <w:jc w:val="right"/>
                          <w:rPr>
                            <w:rFonts w:ascii="Calibri" w:hAnsi="Calibri" w:cs="Calibri"/>
                            <w:sz w:val="15"/>
                            <w:szCs w:val="15"/>
                          </w:rPr>
                        </w:pPr>
                        <w:r w:rsidRPr="00E210A9">
                          <w:rPr>
                            <w:rFonts w:ascii="Calibri" w:hAnsi="Calibri" w:cs="Calibri"/>
                            <w:sz w:val="15"/>
                            <w:szCs w:val="15"/>
                          </w:rPr>
                          <w:t>CTG OUTCOME AREA 9</w:t>
                        </w:r>
                      </w:p>
                      <w:p w14:paraId="56FEFD59"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CHINS</w:t>
                        </w:r>
                      </w:p>
                      <w:p w14:paraId="0F4A23E4"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CH DATA COLLECTION</w:t>
                        </w:r>
                      </w:p>
                      <w:p w14:paraId="2A4F8C2A"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HILDA SURVEY</w:t>
                        </w:r>
                      </w:p>
                      <w:p w14:paraId="48C0F2C9"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 xml:space="preserve">HOUSING STATISTICS </w:t>
                        </w:r>
                      </w:p>
                      <w:p w14:paraId="2D2EE675"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ICH DATA COLLECTION</w:t>
                        </w:r>
                      </w:p>
                      <w:p w14:paraId="7B4BDD62" w14:textId="77777777" w:rsidR="00842557" w:rsidRPr="00E210A9" w:rsidRDefault="00842557" w:rsidP="003F1F02">
                        <w:pPr>
                          <w:spacing w:before="0" w:after="0" w:line="374" w:lineRule="auto"/>
                          <w:jc w:val="right"/>
                          <w:rPr>
                            <w:rFonts w:ascii="Calibri" w:hAnsi="Calibri" w:cs="Calibri"/>
                            <w:sz w:val="15"/>
                            <w:szCs w:val="15"/>
                          </w:rPr>
                        </w:pPr>
                        <w:r w:rsidRPr="00E210A9">
                          <w:rPr>
                            <w:rFonts w:ascii="Calibri" w:hAnsi="Calibri" w:cs="Calibri"/>
                            <w:sz w:val="15"/>
                            <w:szCs w:val="15"/>
                          </w:rPr>
                          <w:t>JOURNEYS HOME SURVEY</w:t>
                        </w:r>
                      </w:p>
                      <w:p w14:paraId="2878F25D"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LSAC</w:t>
                        </w:r>
                      </w:p>
                      <w:p w14:paraId="42F693B4"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LSIC</w:t>
                        </w:r>
                      </w:p>
                      <w:p w14:paraId="088D49E5"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NATSIHS</w:t>
                        </w:r>
                      </w:p>
                      <w:p w14:paraId="2F588014" w14:textId="77777777" w:rsidR="00842557" w:rsidRPr="00E210A9" w:rsidRDefault="00842557" w:rsidP="005E40F9">
                        <w:pPr>
                          <w:spacing w:before="20" w:after="0" w:line="374" w:lineRule="auto"/>
                          <w:jc w:val="right"/>
                          <w:rPr>
                            <w:rFonts w:ascii="Calibri" w:hAnsi="Calibri" w:cs="Calibri"/>
                            <w:sz w:val="15"/>
                            <w:szCs w:val="15"/>
                          </w:rPr>
                        </w:pPr>
                        <w:r w:rsidRPr="00E210A9">
                          <w:rPr>
                            <w:rFonts w:ascii="Calibri" w:hAnsi="Calibri" w:cs="Calibri"/>
                            <w:sz w:val="15"/>
                            <w:szCs w:val="15"/>
                          </w:rPr>
                          <w:t>NATSISS</w:t>
                        </w:r>
                      </w:p>
                      <w:p w14:paraId="71364758" w14:textId="77777777" w:rsidR="00842557" w:rsidRPr="00E210A9" w:rsidRDefault="00842557" w:rsidP="005E40F9">
                        <w:pPr>
                          <w:spacing w:before="20" w:after="0" w:line="324" w:lineRule="auto"/>
                          <w:jc w:val="right"/>
                          <w:rPr>
                            <w:rFonts w:ascii="Calibri" w:hAnsi="Calibri" w:cs="Calibri"/>
                            <w:sz w:val="15"/>
                            <w:szCs w:val="15"/>
                          </w:rPr>
                        </w:pPr>
                        <w:r w:rsidRPr="00E210A9">
                          <w:rPr>
                            <w:rFonts w:ascii="Calibri" w:hAnsi="Calibri" w:cs="Calibri"/>
                            <w:sz w:val="15"/>
                            <w:szCs w:val="15"/>
                          </w:rPr>
                          <w:t>NSHS</w:t>
                        </w:r>
                      </w:p>
                      <w:p w14:paraId="4A5BF121" w14:textId="77777777" w:rsidR="00842557"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 xml:space="preserve">PH AND SOMIH </w:t>
                        </w:r>
                      </w:p>
                      <w:p w14:paraId="443E6A10" w14:textId="77777777" w:rsidR="00842557" w:rsidRPr="00E210A9"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DATA COLLECTION</w:t>
                        </w:r>
                      </w:p>
                      <w:p w14:paraId="2977B0F2" w14:textId="77777777" w:rsidR="00842557" w:rsidRPr="00E210A9" w:rsidRDefault="00842557" w:rsidP="001F24A6">
                        <w:pPr>
                          <w:spacing w:before="40" w:after="0" w:line="324" w:lineRule="auto"/>
                          <w:jc w:val="right"/>
                          <w:rPr>
                            <w:rFonts w:ascii="Calibri" w:hAnsi="Calibri" w:cs="Calibri"/>
                            <w:sz w:val="15"/>
                            <w:szCs w:val="15"/>
                          </w:rPr>
                        </w:pPr>
                        <w:r w:rsidRPr="00E210A9">
                          <w:rPr>
                            <w:rFonts w:ascii="Calibri" w:hAnsi="Calibri" w:cs="Calibri"/>
                            <w:sz w:val="15"/>
                            <w:szCs w:val="15"/>
                          </w:rPr>
                          <w:t>RIFIC</w:t>
                        </w:r>
                      </w:p>
                      <w:p w14:paraId="6FCBF22D" w14:textId="77777777" w:rsidR="00842557" w:rsidRDefault="00842557" w:rsidP="001F24A6">
                        <w:pPr>
                          <w:spacing w:before="0" w:after="0" w:line="192" w:lineRule="auto"/>
                          <w:jc w:val="right"/>
                          <w:rPr>
                            <w:rFonts w:ascii="Calibri" w:hAnsi="Calibri" w:cs="Calibri"/>
                            <w:sz w:val="15"/>
                            <w:szCs w:val="15"/>
                          </w:rPr>
                        </w:pPr>
                        <w:proofErr w:type="spellStart"/>
                        <w:r w:rsidRPr="00E210A9">
                          <w:rPr>
                            <w:rFonts w:ascii="Calibri" w:hAnsi="Calibri" w:cs="Calibri"/>
                            <w:sz w:val="15"/>
                            <w:szCs w:val="15"/>
                          </w:rPr>
                          <w:t>RoGS</w:t>
                        </w:r>
                        <w:proofErr w:type="spellEnd"/>
                        <w:r w:rsidRPr="00E210A9">
                          <w:rPr>
                            <w:rFonts w:ascii="Calibri" w:hAnsi="Calibri" w:cs="Calibri"/>
                            <w:sz w:val="15"/>
                            <w:szCs w:val="15"/>
                          </w:rPr>
                          <w:t xml:space="preserve"> </w:t>
                        </w:r>
                      </w:p>
                      <w:p w14:paraId="7E16A660" w14:textId="77777777" w:rsidR="00842557" w:rsidRPr="00E210A9" w:rsidRDefault="00842557" w:rsidP="003F1F02">
                        <w:pPr>
                          <w:spacing w:before="0" w:after="0" w:line="192" w:lineRule="auto"/>
                          <w:jc w:val="right"/>
                          <w:rPr>
                            <w:rFonts w:ascii="Calibri" w:hAnsi="Calibri" w:cs="Calibri"/>
                            <w:sz w:val="15"/>
                            <w:szCs w:val="15"/>
                          </w:rPr>
                        </w:pPr>
                        <w:r w:rsidRPr="00E210A9">
                          <w:rPr>
                            <w:rFonts w:ascii="Calibri" w:hAnsi="Calibri" w:cs="Calibri"/>
                            <w:sz w:val="15"/>
                            <w:szCs w:val="15"/>
                          </w:rPr>
                          <w:t xml:space="preserve">HOUSING </w:t>
                        </w:r>
                        <w:r>
                          <w:rPr>
                            <w:rFonts w:ascii="Calibri" w:hAnsi="Calibri" w:cs="Calibri"/>
                            <w:sz w:val="15"/>
                            <w:szCs w:val="15"/>
                          </w:rPr>
                          <w:t>&amp;</w:t>
                        </w:r>
                        <w:r w:rsidRPr="00E210A9">
                          <w:rPr>
                            <w:rFonts w:ascii="Calibri" w:hAnsi="Calibri" w:cs="Calibri"/>
                            <w:sz w:val="15"/>
                            <w:szCs w:val="15"/>
                          </w:rPr>
                          <w:t xml:space="preserve"> HOMELESSNESS</w:t>
                        </w:r>
                      </w:p>
                      <w:p w14:paraId="45F99ECB" w14:textId="77777777" w:rsidR="00842557" w:rsidRPr="00752444" w:rsidRDefault="00842557" w:rsidP="003F1F02">
                        <w:pPr>
                          <w:spacing w:before="40" w:after="0" w:line="374" w:lineRule="auto"/>
                          <w:jc w:val="right"/>
                          <w:rPr>
                            <w:rFonts w:ascii="Calibri" w:hAnsi="Calibri" w:cs="Calibri"/>
                            <w:sz w:val="15"/>
                            <w:szCs w:val="15"/>
                          </w:rPr>
                        </w:pPr>
                        <w:r w:rsidRPr="00E210A9">
                          <w:rPr>
                            <w:rFonts w:ascii="Calibri" w:hAnsi="Calibri" w:cs="Calibri"/>
                            <w:sz w:val="15"/>
                            <w:szCs w:val="15"/>
                          </w:rPr>
                          <w:t>SHS DATA COLLECTION</w:t>
                        </w:r>
                      </w:p>
                    </w:txbxContent>
                  </v:textbox>
                </v:shape>
                <v:group id="_x0000_s1097" style="position:absolute;left:11628;width:93545;height:17087" coordsize="93544,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dqyQAAAOMAAAAPAAAAZHJzL2Rvd25yZXYueG1sRE/NasJA&#10;EL4XfIdlBG91E41Wo6uItKUHEaqF4m3IjkkwOxuy2yS+fbcg9Djf/6y3valES40rLSuIxxEI4szq&#10;knMFX+e35wUI55E1VpZJwZ0cbDeDpzWm2nb8Se3J5yKEsEtRQeF9nUrpsoIMurGtiQN3tY1BH84m&#10;l7rBLoSbSk6iaC4NlhwaCqxpX1B2O/0YBe8ddrtp/Noebtf9/XKeHb8PMSk1Gva7FQhPvf8XP9wf&#10;OsxfLmbJ5CVZJvD3UwBAbn4BAAD//wMAUEsBAi0AFAAGAAgAAAAhANvh9svuAAAAhQEAABMAAAAA&#10;AAAAAAAAAAAAAAAAAFtDb250ZW50X1R5cGVzXS54bWxQSwECLQAUAAYACAAAACEAWvQsW78AAAAV&#10;AQAACwAAAAAAAAAAAAAAAAAfAQAAX3JlbHMvLnJlbHNQSwECLQAUAAYACAAAACEAi69naskAAADj&#10;AAAADwAAAAAAAAAAAAAAAAAHAgAAZHJzL2Rvd25yZXYueG1sUEsFBgAAAAADAAMAtwAAAP0CAAAA&#10;AA==&#10;">
                  <v:shape id="_x0000_s1098" type="#_x0000_t202" style="position:absolute;top:9914;width:3065;height: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G8xwAAAOMAAAAPAAAAZHJzL2Rvd25yZXYueG1sRE/NasJA&#10;EL4LvsMygjfdRKmG1FVE1BZKD7FSPA7ZaRLMzobsauLbu4VCj/P9z2rTm1rcqXWVZQXxNAJBnFtd&#10;caHg/HWYJCCcR9ZYWyYFD3KwWQ8HK0y17Tij+8kXIoSwS1FB6X2TSunykgy6qW2IA/djW4M+nG0h&#10;dYtdCDe1nEXRQhqsODSU2NCupPx6uhkFWfzhPvXFn9l1+/6oL/tvfrsqNR7121cQnnr/L/5zv+sw&#10;P0nil0W8XM7h96cAgFw/AQAA//8DAFBLAQItABQABgAIAAAAIQDb4fbL7gAAAIUBAAATAAAAAAAA&#10;AAAAAAAAAAAAAABbQ29udGVudF9UeXBlc10ueG1sUEsBAi0AFAAGAAgAAAAhAFr0LFu/AAAAFQEA&#10;AAsAAAAAAAAAAAAAAAAAHwEAAF9yZWxzLy5yZWxzUEsBAi0AFAAGAAgAAAAhAPHXcbzHAAAA4wAA&#10;AA8AAAAAAAAAAAAAAAAABwIAAGRycy9kb3ducmV2LnhtbFBLBQYAAAAAAwADALcAAAD7AgAAAAA=&#10;" filled="f" stroked="f" strokeweight=".5pt">
                    <v:textbox style="layout-flow:vertical;mso-layout-flow-alt:bottom-to-top">
                      <w:txbxContent>
                        <w:p w14:paraId="3944B3A1" w14:textId="77777777" w:rsidR="00842557" w:rsidRPr="00AC252A" w:rsidRDefault="00842557" w:rsidP="00AA6D60">
                          <w:pPr>
                            <w:spacing w:before="0" w:after="0" w:line="240" w:lineRule="auto"/>
                            <w:rPr>
                              <w:rFonts w:ascii="Calibri" w:hAnsi="Calibri" w:cs="Calibri"/>
                              <w:sz w:val="18"/>
                              <w:szCs w:val="18"/>
                            </w:rPr>
                          </w:pPr>
                          <w:r w:rsidRPr="00AC252A">
                            <w:rPr>
                              <w:rFonts w:ascii="Calibri" w:hAnsi="Calibri" w:cs="Calibri"/>
                              <w:sz w:val="18"/>
                              <w:szCs w:val="18"/>
                            </w:rPr>
                            <w:t>Sector</w:t>
                          </w:r>
                        </w:p>
                      </w:txbxContent>
                    </v:textbox>
                  </v:shape>
                  <v:shape id="_x0000_s1099" type="#_x0000_t202" style="position:absolute;left:1842;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BGyAAAAOMAAAAPAAAAZHJzL2Rvd25yZXYueG1sRE/NasJA&#10;EL4X+g7LFLzVTULUkrqGUmItSA9aKR6H7DQJZmdDdmvi23cFweN8/7PMR9OKM/WusawgnkYgiEur&#10;G64UHL7Xzy8gnEfW2FomBRdykK8eH5aYaTvwjs57X4kQwi5DBbX3XSalK2sy6Ka2Iw7cr+0N+nD2&#10;ldQ9DiHctDKJork02HBoqLGj95rK0/7PKNjFW/elj/7AbijGD30sfnhzUmryNL69gvA0+rv45v7U&#10;YX6UxovZLFmkcP0pACBX/wAAAP//AwBQSwECLQAUAAYACAAAACEA2+H2y+4AAACFAQAAEwAAAAAA&#10;AAAAAAAAAAAAAAAAW0NvbnRlbnRfVHlwZXNdLnhtbFBLAQItABQABgAIAAAAIQBa9CxbvwAAABUB&#10;AAALAAAAAAAAAAAAAAAAAB8BAABfcmVscy8ucmVsc1BLAQItABQABgAIAAAAIQCQ19BGyAAAAOMA&#10;AAAPAAAAAAAAAAAAAAAAAAcCAABkcnMvZG93bnJldi54bWxQSwUGAAAAAAMAAwC3AAAA/AIAAAAA&#10;" filled="f" stroked="f" strokeweight=".5pt">
                    <v:textbox style="layout-flow:vertical;mso-layout-flow-alt:bottom-to-top">
                      <w:txbxContent>
                        <w:p w14:paraId="1BABFD95"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Organisation location</w:t>
                          </w:r>
                        </w:p>
                      </w:txbxContent>
                    </v:textbox>
                  </v:shape>
                  <v:shape id="_x0000_s1100" type="#_x0000_t202" style="position:absolute;left:3550;top:2646;width:3728;height:1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tyxQAAAOIAAAAPAAAAZHJzL2Rvd25yZXYueG1sRE9Ni8Iw&#10;EL0L+x/CCHvTtLLKWo2yiKuCeNAV8Tg0Y1tsJqXJ2vrvjSB4fLzv6bw1pbhR7QrLCuJ+BII4tbrg&#10;TMHx77f3DcJ5ZI2lZVJwJwfz2Udniom2De/pdvCZCCHsElSQe18lUro0J4OubyviwF1sbdAHWGdS&#10;19iEcFPKQRSNpMGCQ0OOFS1ySq+Hf6NgH2/dTp/9kV2zbFf6vDzx+qrUZ7f9mYDw1Pq3+OXe6DA/&#10;Hg/jr1E0huelgEHOHgAAAP//AwBQSwECLQAUAAYACAAAACEA2+H2y+4AAACFAQAAEwAAAAAAAAAA&#10;AAAAAAAAAAAAW0NvbnRlbnRfVHlwZXNdLnhtbFBLAQItABQABgAIAAAAIQBa9CxbvwAAABUBAAAL&#10;AAAAAAAAAAAAAAAAAB8BAABfcmVscy8ucmVsc1BLAQItABQABgAIAAAAIQCFcftyxQAAAOIAAAAP&#10;AAAAAAAAAAAAAAAAAAcCAABkcnMvZG93bnJldi54bWxQSwUGAAAAAAMAAwC3AAAA+QIAAAAA&#10;" filled="f" stroked="f" strokeweight=".5pt">
                    <v:textbox style="layout-flow:vertical;mso-layout-flow-alt:bottom-to-top">
                      <w:txbxContent>
                        <w:p w14:paraId="302C0BA8"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Stock</w:t>
                          </w:r>
                        </w:p>
                      </w:txbxContent>
                    </v:textbox>
                  </v:shape>
                  <v:shape id="_x0000_s1101" type="#_x0000_t202" style="position:absolute;left:5392;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hgyAAAAOMAAAAPAAAAZHJzL2Rvd25yZXYueG1sRE9La8JA&#10;EL4X/A/LCN7qRktjk7qKFB8F8aANxeOQHZNgdjZkV5P+e7dQ6HG+98yXvanFnVpXWVYwGUcgiHOr&#10;Ky4UZF+b5zcQziNrrC2Tgh9ysFwMnuaYatvxke4nX4gQwi5FBaX3TSqly0sy6Ma2IQ7cxbYGfTjb&#10;QuoWuxBuajmNolgarDg0lNjQR0n59XQzCo6TvTvos8/Ydet+q8/rb95dlRoN+9U7CE+9/xf/uT91&#10;mJ/E05coTl5n8PtTAEAuHgAAAP//AwBQSwECLQAUAAYACAAAACEA2+H2y+4AAACFAQAAEwAAAAAA&#10;AAAAAAAAAAAAAAAAW0NvbnRlbnRfVHlwZXNdLnhtbFBLAQItABQABgAIAAAAIQBa9CxbvwAAABUB&#10;AAALAAAAAAAAAAAAAAAAAB8BAABfcmVscy8ucmVsc1BLAQItABQABgAIAAAAIQABLYhgyAAAAOMA&#10;AAAPAAAAAAAAAAAAAAAAAAcCAABkcnMvZG93bnJldi54bWxQSwUGAAAAAAMAAwC3AAAA/AIAAAAA&#10;" filled="f" stroked="f" strokeweight=".5pt">
                    <v:textbox style="layout-flow:vertical;mso-layout-flow-alt:bottom-to-top">
                      <w:txbxContent>
                        <w:p w14:paraId="24C7ED4C"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Stock locations</w:t>
                          </w:r>
                        </w:p>
                      </w:txbxContent>
                    </v:textbox>
                  </v:shape>
                  <v:shape id="_x0000_s1102" type="#_x0000_t202" style="position:absolute;left:7067;top:4588;width:3498;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kOyQAAAOIAAAAPAAAAZHJzL2Rvd25yZXYueG1sRI9Pi8Iw&#10;FMTvC/sdwlvwtqYtKFqNsizqCuLBP4jHR/Nsi81LaaLtfnsjCB6HmfkNM513phJ3alxpWUHcj0AQ&#10;Z1aXnCs4HpbfIxDOI2usLJOCf3Iwn31+TDHVtuUd3fc+FwHCLkUFhfd1KqXLCjLo+rYmDt7FNgZ9&#10;kE0udYNtgJtKJlE0lAZLDgsF1vRbUHbd34yCXbxxW332R3btolvp8+LEf1elel/dzwSEp86/w6/2&#10;WisYDYbjZBAlMTwvhTsgZw8AAAD//wMAUEsBAi0AFAAGAAgAAAAhANvh9svuAAAAhQEAABMAAAAA&#10;AAAAAAAAAAAAAAAAAFtDb250ZW50X1R5cGVzXS54bWxQSwECLQAUAAYACAAAACEAWvQsW78AAAAV&#10;AQAACwAAAAAAAAAAAAAAAAAfAQAAX3JlbHMvLnJlbHNQSwECLQAUAAYACAAAACEAs7rpDskAAADi&#10;AAAADwAAAAAAAAAAAAAAAAAHAgAAZHJzL2Rvd25yZXYueG1sUEsFBgAAAAADAAMAtwAAAP0CAAAA&#10;AA==&#10;" filled="f" stroked="f" strokeweight=".5pt">
                    <v:textbox style="layout-flow:vertical;mso-layout-flow-alt:bottom-to-top">
                      <w:txbxContent>
                        <w:p w14:paraId="24E7381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Dwelling type</w:t>
                          </w:r>
                        </w:p>
                      </w:txbxContent>
                    </v:textbox>
                  </v:shape>
                  <v:shape id="_x0000_s1103" type="#_x0000_t202" style="position:absolute;left:8306;top:9244;width:3439;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7WyAAAAOIAAAAPAAAAZHJzL2Rvd25yZXYueG1sRI9Pi8Iw&#10;FMTvgt8hPMGbpq6iUo0i4u4Kiwf/IB4fzbMtNi+libZ+eyMseBxm5jfMfNmYQjyocrllBYN+BII4&#10;sTrnVMHp+N2bgnAeWWNhmRQ8ycFy0W7NMda25j09Dj4VAcIuRgWZ92UspUsyMuj6tiQO3tVWBn2Q&#10;VSp1hXWAm0J+RdFYGsw5LGRY0jqj5Ha4GwX7wZ/b6Ys/sas3zY++bM78e1Oq22lWMxCeGv8J/7e3&#10;WsFwOJlEo+loDO9L4Q7IxQsAAP//AwBQSwECLQAUAAYACAAAACEA2+H2y+4AAACFAQAAEwAAAAAA&#10;AAAAAAAAAAAAAAAAW0NvbnRlbnRfVHlwZXNdLnhtbFBLAQItABQABgAIAAAAIQBa9CxbvwAAABUB&#10;AAALAAAAAAAAAAAAAAAAAB8BAABfcmVscy8ucmVsc1BLAQItABQABgAIAAAAIQBAsk7WyAAAAOIA&#10;AAAPAAAAAAAAAAAAAAAAAAcCAABkcnMvZG93bnJldi54bWxQSwUGAAAAAAMAAwC3AAAA/AIAAAAA&#10;" filled="f" stroked="f" strokeweight=".5pt">
                    <v:textbox style="layout-flow:vertical;mso-layout-flow-alt:bottom-to-top">
                      <w:txbxContent>
                        <w:p w14:paraId="55601FD3"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Dwelling size</w:t>
                          </w:r>
                        </w:p>
                      </w:txbxContent>
                    </v:textbox>
                  </v:shape>
                  <v:shape id="_x0000_s1104" type="#_x0000_t202" style="position:absolute;left:9914;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bgxwAAAOMAAAAPAAAAZHJzL2Rvd25yZXYueG1sRE9La8JA&#10;EL4X/A/LCL3VjZJUja4iRduCePCBeByyYxLMzobsatJ/3y0UPM73nvmyM5V4UONKywqGgwgEcWZ1&#10;ybmC03HzNgHhPLLGyjIp+CEHy0XvZY6pti3v6XHwuQgh7FJUUHhfp1K6rCCDbmBr4sBdbWPQh7PJ&#10;pW6wDeGmkqMoepcGSw4NBdb0UVB2O9yNgv1w63b64k/s2nX3qS/rM3/dlHrtd6sZCE+df4r/3d86&#10;zI+TZBLH42kCfz8FAOTiFwAA//8DAFBLAQItABQABgAIAAAAIQDb4fbL7gAAAIUBAAATAAAAAAAA&#10;AAAAAAAAAAAAAABbQ29udGVudF9UeXBlc10ueG1sUEsBAi0AFAAGAAgAAAAhAFr0LFu/AAAAFQEA&#10;AAsAAAAAAAAAAAAAAAAAHwEAAF9yZWxzLy5yZWxzUEsBAi0AFAAGAAgAAAAhAIk8huDHAAAA4wAA&#10;AA8AAAAAAAAAAAAAAAAABwIAAGRycy9kb3ducmV2LnhtbFBLBQYAAAAAAwADALcAAAD7AgAAAAA=&#10;" filled="f" stroked="f" strokeweight=".5pt">
                    <v:textbox style="layout-flow:vertical;mso-layout-flow-alt:bottom-to-top">
                      <w:txbxContent>
                        <w:p w14:paraId="63B1CE72"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Stock condition</w:t>
                          </w:r>
                        </w:p>
                      </w:txbxContent>
                    </v:textbox>
                  </v:shape>
                  <v:shape id="_x0000_s1105" type="#_x0000_t202" style="position:absolute;left:13062;top:602;width:3175;height:1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fhygAAAOIAAAAPAAAAZHJzL2Rvd25yZXYueG1sRI9Pa8JA&#10;FMTvQr/D8gq96caKjUZXKcU/BekhUcTjI/uaBLNvQ3Zr4rd3C4Ueh5n5DbNc96YWN2pdZVnBeBSB&#10;IM6trrhQcDpuhzMQziNrrC2Tgjs5WK+eBktMtO04pVvmCxEg7BJUUHrfJFK6vCSDbmQb4uB929ag&#10;D7ItpG6xC3BTy9coepMGKw4LJTb0UVJ+zX6MgnR8cF/64k/suk2/05fNmfdXpV6e+/cFCE+9/w//&#10;tT+1gngynceTWRTD76VwB+TqAQAA//8DAFBLAQItABQABgAIAAAAIQDb4fbL7gAAAIUBAAATAAAA&#10;AAAAAAAAAAAAAAAAAABbQ29udGVudF9UeXBlc10ueG1sUEsBAi0AFAAGAAgAAAAhAFr0LFu/AAAA&#10;FQEAAAsAAAAAAAAAAAAAAAAAHwEAAF9yZWxzLy5yZWxzUEsBAi0AFAAGAAgAAAAhAJobt+HKAAAA&#10;4gAAAA8AAAAAAAAAAAAAAAAABwIAAGRycy9kb3ducmV2LnhtbFBLBQYAAAAAAwADALcAAAD+AgAA&#10;AAA=&#10;" filled="f" stroked="f" strokeweight=".5pt">
                    <v:textbox style="layout-flow:vertical;mso-layout-flow-alt:bottom-to-top">
                      <w:txbxContent>
                        <w:p w14:paraId="3749E1BA"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Related housing infrastructure</w:t>
                          </w:r>
                        </w:p>
                      </w:txbxContent>
                    </v:textbox>
                  </v:shape>
                  <v:shape id="_x0000_s1106" type="#_x0000_t202" style="position:absolute;left:16512;top:1607;width:4928;height:15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L4xQAAAOIAAAAPAAAAZHJzL2Rvd25yZXYueG1sRE/LisIw&#10;FN0P+A/hCrMb03YRpBpFREdBZuEDcXlprm2xuSlNxnb+3gwMzPJw3vPlYBvxpM7XjjWkkwQEceFM&#10;zaWGy3n7MQXhA7LBxjFp+CEPy8XobY65cT0f6XkKpYgh7HPUUIXQ5lL6oiKLfuJa4sjdXWcxRNiV&#10;0nTYx3DbyCxJlLRYc2yosKV1RcXj9G01HNOD/zK3cGHfb4ZPc9tceffQ+n08rGYgAg3hX/zn3ps4&#10;X6WZytRUwe+liEEuXgAAAP//AwBQSwECLQAUAAYACAAAACEA2+H2y+4AAACFAQAAEwAAAAAAAAAA&#10;AAAAAAAAAAAAW0NvbnRlbnRfVHlwZXNdLnhtbFBLAQItABQABgAIAAAAIQBa9CxbvwAAABUBAAAL&#10;AAAAAAAAAAAAAAAAAB8BAABfcmVscy8ucmVsc1BLAQItABQABgAIAAAAIQASSJL4xQAAAOIAAAAP&#10;AAAAAAAAAAAAAAAAAAcCAABkcnMvZG93bnJldi54bWxQSwUGAAAAAAMAAwC3AAAA+QIAAAAA&#10;" filled="f" stroked="f" strokeweight=".5pt">
                    <v:textbox style="layout-flow:vertical;mso-layout-flow-alt:bottom-to-top">
                      <w:txbxContent>
                        <w:p w14:paraId="5665985C" w14:textId="344F8431"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Changes in housing stock</w:t>
                          </w:r>
                        </w:p>
                      </w:txbxContent>
                    </v:textbox>
                  </v:shape>
                  <v:shape id="_x0000_s1107" type="#_x0000_t202" style="position:absolute;left:20833;top:1239;width:3180;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zyAAAAOMAAAAPAAAAZHJzL2Rvd25yZXYueG1sRI9Pi8Iw&#10;EMXvgt8hjLA3TasgWo0i4rqC7ME/iMehGdtiMylN1tZvb4QFjzPvvd+8mS9bU4oH1a6wrCAeRCCI&#10;U6sLzhScT9/9CQjnkTWWlknBkxwsF93OHBNtGz7Q4+gzESDsElSQe18lUro0J4NuYCvioN1sbdCH&#10;sc6krrEJcFPKYRSNpcGCw4UcK1rnlN6Pf0bBId67X331Z3bNpt3q6+bCP3elvnrtagbCU+s/5v/0&#10;Tof6cTwN0GgygvdPYQFy8QIAAP//AwBQSwECLQAUAAYACAAAACEA2+H2y+4AAACFAQAAEwAAAAAA&#10;AAAAAAAAAAAAAAAAW0NvbnRlbnRfVHlwZXNdLnhtbFBLAQItABQABgAIAAAAIQBa9CxbvwAAABUB&#10;AAALAAAAAAAAAAAAAAAAAB8BAABfcmVscy8ucmVsc1BLAQItABQABgAIAAAAIQBT/FzzyAAAAOMA&#10;AAAPAAAAAAAAAAAAAAAAAAcCAABkcnMvZG93bnJldi54bWxQSwUGAAAAAAMAAwC3AAAA/AIAAAAA&#10;" filled="f" stroked="f" strokeweight=".5pt">
                    <v:textbox style="layout-flow:vertical;mso-layout-flow-alt:bottom-to-top">
                      <w:txbxContent>
                        <w:p w14:paraId="1292EAED"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Occupancy status of dwellings</w:t>
                          </w:r>
                        </w:p>
                      </w:txbxContent>
                    </v:textbox>
                  </v:shape>
                  <v:shape id="_x0000_s1108" type="#_x0000_t202" style="position:absolute;left:22575;top:4555;width:343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llxwAAAOMAAAAPAAAAZHJzL2Rvd25yZXYueG1sRE9fa8Iw&#10;EH8X/A7hBnvT1CmLq0aR4eZAfNCJ+Hg0t7bYXEqT2frtzWDg4/3+33zZ2UpcqfGlYw2jYQKCOHOm&#10;5FzD8ftjMAXhA7LByjFpuJGH5aLfm2NqXMt7uh5CLmII+xQ1FCHUqZQ+K8iiH7qaOHI/rrEY4tnk&#10;0jTYxnBbyZckeZUWS44NBdb0XlB2OfxaDfvR1u/MORzZt+vu05zXJ95ctH5+6lYzEIG68BD/u79M&#10;nK/GSqk3NZ7A308RALm4AwAA//8DAFBLAQItABQABgAIAAAAIQDb4fbL7gAAAIUBAAATAAAAAAAA&#10;AAAAAAAAAAAAAABbQ29udGVudF9UeXBlc10ueG1sUEsBAi0AFAAGAAgAAAAhAFr0LFu/AAAAFQEA&#10;AAsAAAAAAAAAAAAAAAAAHwEAAF9yZWxzLy5yZWxzUEsBAi0AFAAGAAgAAAAhALHOmWXHAAAA4wAA&#10;AA8AAAAAAAAAAAAAAAAABwIAAGRycy9kb3ducmV2LnhtbFBLBQYAAAAAAwADALcAAAD7AgAAAAA=&#10;" filled="f" stroked="f" strokeweight=".5pt">
                    <v:textbox style="layout-flow:vertical;mso-layout-flow-alt:bottom-to-top">
                      <w:txbxContent>
                        <w:p w14:paraId="294B2FFC"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Re-letting timeframes</w:t>
                          </w:r>
                        </w:p>
                      </w:txbxContent>
                    </v:textbox>
                  </v:shape>
                  <v:shape id="_x0000_s1109" type="#_x0000_t202" style="position:absolute;left:24450;top:4588;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uIywAAAOMAAAAPAAAAZHJzL2Rvd25yZXYueG1sRI9Ba8JA&#10;EIXvBf/DMoK3uqvSNqSuIqJtofSgleJxyE6TYHY2ZFeT/vvOodDjzLx5733L9eAbdaMu1oEtzKYG&#10;FHERXM2lhdPn/j4DFROywyYwWfihCOvV6G6JuQs9H+h2TKUSE445WqhSanOtY1GRxzgNLbHcvkPn&#10;McnYldp12Iu5b/TcmEftsWZJqLClbUXF5Xj1Fg6z9/jhzunEsd8NL+68++LXi7WT8bB5BpVoSP/i&#10;v+83J/XNQ/ZkFotMKIRJFqBXvwAAAP//AwBQSwECLQAUAAYACAAAACEA2+H2y+4AAACFAQAAEwAA&#10;AAAAAAAAAAAAAAAAAAAAW0NvbnRlbnRfVHlwZXNdLnhtbFBLAQItABQABgAIAAAAIQBa9CxbvwAA&#10;ABUBAAALAAAAAAAAAAAAAAAAAB8BAABfcmVscy8ucmVsc1BLAQItABQABgAIAAAAIQD9SeuIywAA&#10;AOMAAAAPAAAAAAAAAAAAAAAAAAcCAABkcnMvZG93bnJldi54bWxQSwUGAAAAAAMAAwC3AAAA/wIA&#10;AAAA&#10;" filled="f" stroked="f" strokeweight=".5pt">
                    <v:textbox style="layout-flow:vertical;mso-layout-flow-alt:bottom-to-top">
                      <w:txbxContent>
                        <w:p w14:paraId="447C9EA1"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Exits</w:t>
                          </w:r>
                        </w:p>
                      </w:txbxContent>
                    </v:textbox>
                  </v:shape>
                  <v:shape id="_x0000_s1110" type="#_x0000_t202" style="position:absolute;left:27264;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7+xwAAAOMAAAAPAAAAZHJzL2Rvd25yZXYueG1sRE9La8JA&#10;EL4X/A/LCN7qJimtGl1FitqCePCBeByyYxLMzobsatJ/3y0UPM73ntmiM5V4UONKywriYQSCOLO6&#10;5FzB6bh+HYNwHlljZZkU/JCDxbz3MsNU25b39Dj4XIQQdikqKLyvUyldVpBBN7Q1ceCutjHow9nk&#10;UjfYhnBTySSKPqTBkkNDgTV9FpTdDnejYB9v3U5f/Ildu+o2+rI689dNqUG/W05BeOr8U/zv/tZh&#10;/nucjCejZPIGfz8FAOT8FwAA//8DAFBLAQItABQABgAIAAAAIQDb4fbL7gAAAIUBAAATAAAAAAAA&#10;AAAAAAAAAAAAAABbQ29udGVudF9UeXBlc10ueG1sUEsBAi0AFAAGAAgAAAAhAFr0LFu/AAAAFQEA&#10;AAsAAAAAAAAAAAAAAAAAHwEAAF9yZWxzLy5yZWxzUEsBAi0AFAAGAAgAAAAhAOTjDv7HAAAA4wAA&#10;AA8AAAAAAAAAAAAAAAAABwIAAGRycy9kb3ducmV2LnhtbFBLBQYAAAAAAwADALcAAAD7AgAAAAA=&#10;" filled="f" stroked="f" strokeweight=".5pt">
                    <v:textbox style="layout-flow:vertical;mso-layout-flow-alt:bottom-to-top">
                      <w:txbxContent>
                        <w:p w14:paraId="7BDE5649"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Applications</w:t>
                          </w:r>
                        </w:p>
                      </w:txbxContent>
                    </v:textbox>
                  </v:shape>
                  <v:shape id="_x0000_s1111" type="#_x0000_t202" style="position:absolute;left:31618;top:4555;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VfxwAAAOMAAAAPAAAAZHJzL2Rvd25yZXYueG1sRE9La8JA&#10;EL4X/A/LCN7qbmypEl1FxGqhePCBeByyYxLMzobsatJ/3y0UPM73ntmis5V4UONLxxqSoQJBnDlT&#10;cq7hdPx8nYDwAdlg5Zg0/JCHxbz3MsPUuJb39DiEXMQQ9ilqKEKoUyl9VpBFP3Q1ceSurrEY4tnk&#10;0jTYxnBbyZFSH9JiybGhwJpWBWW3w91q2Cfffmcu4cS+XXcbc1mfeXvTetDvllMQgbrwFP+7v0yc&#10;r9TbOHkfjRP4+ykCIOe/AAAA//8DAFBLAQItABQABgAIAAAAIQDb4fbL7gAAAIUBAAATAAAAAAAA&#10;AAAAAAAAAAAAAABbQ29udGVudF9UeXBlc10ueG1sUEsBAi0AFAAGAAgAAAAhAFr0LFu/AAAAFQEA&#10;AAsAAAAAAAAAAAAAAAAAHwEAAF9yZWxzLy5yZWxzUEsBAi0AFAAGAAgAAAAhAI5RBV/HAAAA4wAA&#10;AA8AAAAAAAAAAAAAAAAABwIAAGRycy9kb3ducmV2LnhtbFBLBQYAAAAAAwADALcAAAD7AgAAAAA=&#10;" filled="f" stroked="f" strokeweight=".5pt">
                    <v:textbox style="layout-flow:vertical;mso-layout-flow-alt:bottom-to-top">
                      <w:txbxContent>
                        <w:p w14:paraId="1BA11985"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Waiting lists</w:t>
                          </w:r>
                        </w:p>
                      </w:txbxContent>
                    </v:textbox>
                  </v:shape>
                  <v:shape id="_x0000_s1112" type="#_x0000_t202" style="position:absolute;left:35497;top:66;width:5166;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szxgAAAOMAAAAPAAAAZHJzL2Rvd25yZXYueG1sRE9Li8Iw&#10;EL4v+B/CCN7WNIKLVqOI6Cose/CBeByasS02k9Jkbf33m4UFj/O9Z77sbCUe1PjSsQY1TEAQZ86U&#10;nGs4n7bvExA+IBusHJOGJ3lYLnpvc0yNa/lAj2PIRQxhn6KGIoQ6ldJnBVn0Q1cTR+7mGoshnk0u&#10;TYNtDLeVHCXJh7RYcmwosKZ1Qdn9+GM1HNSX/zbXcGbfbrpPc91ceHfXetDvVjMQgbrwEv+79ybO&#10;H4+mY6WSiYK/nyIAcvELAAD//wMAUEsBAi0AFAAGAAgAAAAhANvh9svuAAAAhQEAABMAAAAAAAAA&#10;AAAAAAAAAAAAAFtDb250ZW50X1R5cGVzXS54bWxQSwECLQAUAAYACAAAACEAWvQsW78AAAAVAQAA&#10;CwAAAAAAAAAAAAAAAAAfAQAAX3JlbHMvLnJlbHNQSwECLQAUAAYACAAAACEAO30bM8YAAADjAAAA&#10;DwAAAAAAAAAAAAAAAAAHAgAAZHJzL2Rvd25yZXYueG1sUEsFBgAAAAADAAMAtwAAAPoCAAAAAA==&#10;" filled="f" stroked="f" strokeweight=".5pt">
                    <v:textbox style="layout-flow:vertical;mso-layout-flow-alt:bottom-to-top">
                      <w:txbxContent>
                        <w:p w14:paraId="0E5CC57B" w14:textId="77777777" w:rsidR="00842557" w:rsidRDefault="00842557" w:rsidP="009C0213">
                          <w:pPr>
                            <w:spacing w:before="0" w:after="0" w:line="240" w:lineRule="auto"/>
                            <w:rPr>
                              <w:rFonts w:ascii="Calibri" w:hAnsi="Calibri" w:cs="Calibri"/>
                              <w:sz w:val="18"/>
                              <w:szCs w:val="18"/>
                            </w:rPr>
                          </w:pPr>
                          <w:r>
                            <w:rPr>
                              <w:rFonts w:ascii="Calibri" w:hAnsi="Calibri" w:cs="Calibri"/>
                              <w:sz w:val="18"/>
                              <w:szCs w:val="18"/>
                            </w:rPr>
                            <w:t xml:space="preserve">Housing allocations over previous </w:t>
                          </w:r>
                        </w:p>
                        <w:p w14:paraId="1810C213" w14:textId="77777777" w:rsidR="00842557" w:rsidRPr="00AC252A" w:rsidRDefault="00842557" w:rsidP="009C0213">
                          <w:pPr>
                            <w:spacing w:before="0" w:after="0" w:line="240" w:lineRule="auto"/>
                            <w:rPr>
                              <w:rFonts w:ascii="Calibri" w:hAnsi="Calibri" w:cs="Calibri"/>
                              <w:sz w:val="18"/>
                              <w:szCs w:val="18"/>
                            </w:rPr>
                          </w:pPr>
                          <w:r>
                            <w:rPr>
                              <w:rFonts w:ascii="Calibri" w:hAnsi="Calibri" w:cs="Calibri"/>
                              <w:sz w:val="18"/>
                              <w:szCs w:val="18"/>
                            </w:rPr>
                            <w:t>12 months</w:t>
                          </w:r>
                        </w:p>
                      </w:txbxContent>
                    </v:textbox>
                  </v:shape>
                  <v:shape id="_x0000_s1113" type="#_x0000_t202" style="position:absolute;left:42805;top:4555;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QyQAAAOIAAAAPAAAAZHJzL2Rvd25yZXYueG1sRI9Pa8JA&#10;FMTvQr/D8gq96SYVpYmuUopVQXrwD+LxkX0mwezbkN2a+O1dQfA4zMxvmOm8M5W4UuNKywriQQSC&#10;OLO65FzBYf/b/wLhPLLGyjIpuJGD+eytN8VU25a3dN35XAQIuxQVFN7XqZQuK8igG9iaOHhn2xj0&#10;QTa51A22AW4q+RlFY2mw5LBQYE0/BWWX3b9RsI037k+f/IFdu+iW+rQ48uqi1Md79z0B4anzr/Cz&#10;vdYKRuNhnCRxMoTHpXAH5OwOAAD//wMAUEsBAi0AFAAGAAgAAAAhANvh9svuAAAAhQEAABMAAAAA&#10;AAAAAAAAAAAAAAAAAFtDb250ZW50X1R5cGVzXS54bWxQSwECLQAUAAYACAAAACEAWvQsW78AAAAV&#10;AQAACwAAAAAAAAAAAAAAAAAfAQAAX3JlbHMvLnJlbHNQSwECLQAUAAYACAAAACEA3VbXkMkAAADi&#10;AAAADwAAAAAAAAAAAAAAAAAHAgAAZHJzL2Rvd25yZXYueG1sUEsFBgAAAAADAAMAtwAAAP0CAAAA&#10;AA==&#10;" filled="f" stroked="f" strokeweight=".5pt">
                    <v:textbox style="layout-flow:vertical;mso-layout-flow-alt:bottom-to-top">
                      <w:txbxContent>
                        <w:p w14:paraId="55F203D4"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Clients</w:t>
                          </w:r>
                        </w:p>
                      </w:txbxContent>
                    </v:textbox>
                  </v:shape>
                  <v:shape id="_x0000_s1114" type="#_x0000_t202" style="position:absolute;left:48131;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MgygAAAOMAAAAPAAAAZHJzL2Rvd25yZXYueG1sRI9Ba8JA&#10;FITvQv/D8gq96W6CaE1dpRSrBekhVorHR/Y1CWbfhuxq0n/fLQgeh5n5hlmuB9uIK3W+dqwhmSgQ&#10;xIUzNZcajl/v42cQPiAbbByThl/ysF49jJaYGddzTtdDKEWEsM9QQxVCm0npi4os+olriaP34zqL&#10;IcqulKbDPsJtI1OlZtJizXGhwpbeKirOh4vVkCd7/2lO4ci+3wxbc9p88+6s9dPj8PoCItAQ7uFb&#10;+8NoSNV8miymqVrA/6f4B+TqDwAA//8DAFBLAQItABQABgAIAAAAIQDb4fbL7gAAAIUBAAATAAAA&#10;AAAAAAAAAAAAAAAAAABbQ29udGVudF9UeXBlc10ueG1sUEsBAi0AFAAGAAgAAAAhAFr0LFu/AAAA&#10;FQEAAAsAAAAAAAAAAAAAAAAAHwEAAF9yZWxzLy5yZWxzUEsBAi0AFAAGAAgAAAAhAKMKUyDKAAAA&#10;4wAAAA8AAAAAAAAAAAAAAAAABwIAAGRycy9kb3ducmV2LnhtbFBLBQYAAAAAAwADALcAAAD+AgAA&#10;AAA=&#10;" filled="f" stroked="f" strokeweight=".5pt">
                    <v:textbox style="layout-flow:vertical;mso-layout-flow-alt:bottom-to-top">
                      <w:txbxContent>
                        <w:p w14:paraId="4089CD4F"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Tenancy agreements</w:t>
                          </w:r>
                        </w:p>
                      </w:txbxContent>
                    </v:textbox>
                  </v:shape>
                  <v:shape id="_x0000_s1115" type="#_x0000_t202" style="position:absolute;left:51112;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dyAAAAOMAAAAPAAAAZHJzL2Rvd25yZXYueG1sRE/NasJA&#10;EL4XfIdlBG91E4m2TbOKiNqC9KCVkuOQnSbB7GzIriZ9+65Q6HG+/8lWg2nEjTpXW1YQTyMQxIXV&#10;NZcKzp+7x2cQziNrbCyTgh9ysFqOHjJMte35SLeTL0UIYZeigsr7NpXSFRUZdFPbEgfu23YGfTi7&#10;UuoO+xBuGjmLooU0WHNoqLClTUXF5XQ1Co7xwX3o3J/Z9dthr/PtF79dlJqMh/UrCE+D/xf/ud91&#10;mB8n8ctTEs0TuP8UAJDLXwAAAP//AwBQSwECLQAUAAYACAAAACEA2+H2y+4AAACFAQAAEwAAAAAA&#10;AAAAAAAAAAAAAAAAW0NvbnRlbnRfVHlwZXNdLnhtbFBLAQItABQABgAIAAAAIQBa9CxbvwAAABUB&#10;AAALAAAAAAAAAAAAAAAAAB8BAABfcmVscy8ucmVsc1BLAQItABQABgAIAAAAIQAtm/rdyAAAAOMA&#10;AAAPAAAAAAAAAAAAAAAAAAcCAABkcnMvZG93bnJldi54bWxQSwUGAAAAAAMAAwC3AAAA/AIAAAAA&#10;" filled="f" stroked="f" strokeweight=".5pt">
                    <v:textbox style="layout-flow:vertical;mso-layout-flow-alt:bottom-to-top">
                      <w:txbxContent>
                        <w:p w14:paraId="01961BC1" w14:textId="50C96A2D"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 xml:space="preserve">Tenancy </w:t>
                          </w:r>
                          <w:r w:rsidR="0030472A">
                            <w:rPr>
                              <w:rFonts w:ascii="Calibri" w:hAnsi="Calibri" w:cs="Calibri"/>
                              <w:sz w:val="18"/>
                              <w:szCs w:val="18"/>
                            </w:rPr>
                            <w:t>i</w:t>
                          </w:r>
                          <w:r>
                            <w:rPr>
                              <w:rFonts w:ascii="Calibri" w:hAnsi="Calibri" w:cs="Calibri"/>
                              <w:sz w:val="18"/>
                              <w:szCs w:val="18"/>
                            </w:rPr>
                            <w:t>ssues</w:t>
                          </w:r>
                        </w:p>
                      </w:txbxContent>
                    </v:textbox>
                  </v:shape>
                  <v:shape id="_x0000_s1116" type="#_x0000_t202" style="position:absolute;left:53490;top:4555;width:3351;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fyygAAAOMAAAAPAAAAZHJzL2Rvd25yZXYueG1sRI9Ba8JA&#10;EIXvQv/DMgVvurENJaSuIkVrofQQleJxyI5JMDsbsqtJ/33nUOhx5r1575vlenStulMfGs8GFvME&#10;FHHpbcOVgdNxN8tAhYhssfVMBn4owHr1MFlibv3ABd0PsVISwiFHA3WMXa51KGtyGOa+Ixbt4nuH&#10;Uca+0rbHQcJdq5+S5EU7bFgaauzorabyerg5A8XiM3zZczxxGLbjuz1vv3l/NWb6OG5eQUUa47/5&#10;7/rDCn6WJs9ZlqYCLT/JAvTqFwAA//8DAFBLAQItABQABgAIAAAAIQDb4fbL7gAAAIUBAAATAAAA&#10;AAAAAAAAAAAAAAAAAABbQ29udGVudF9UeXBlc10ueG1sUEsBAi0AFAAGAAgAAAAhAFr0LFu/AAAA&#10;FQEAAAsAAAAAAAAAAAAAAAAAHwEAAF9yZWxzLy5yZWxzUEsBAi0AFAAGAAgAAAAhAKDKF/LKAAAA&#10;4wAAAA8AAAAAAAAAAAAAAAAABwIAAGRycy9kb3ducmV2LnhtbFBLBQYAAAAAAwADALcAAAD+AgAA&#10;AAA=&#10;" filled="f" stroked="f" strokeweight=".5pt">
                    <v:textbox style="layout-flow:vertical;mso-layout-flow-alt:bottom-to-top">
                      <w:txbxContent>
                        <w:p w14:paraId="76B37C99"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Housing pathways</w:t>
                          </w:r>
                        </w:p>
                      </w:txbxContent>
                    </v:textbox>
                  </v:shape>
                  <v:shape id="_x0000_s1117" type="#_x0000_t202" style="position:absolute;left:56538;top:4588;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IOygAAAOMAAAAPAAAAZHJzL2Rvd25yZXYueG1sRI9Ba8JA&#10;FITvQv/D8oTedBMtNkRXKcW2gniIFfH4yD6TYPZtyG5N+u9dQfA4zMw3zGLVm1pcqXWVZQXxOAJB&#10;nFtdcaHg8Ps1SkA4j6yxtkwK/snBavkyWGCqbccZXfe+EAHCLkUFpfdNKqXLSzLoxrYhDt7ZtgZ9&#10;kG0hdYtdgJtaTqJoJg1WHBZKbOizpPyy/zMKsnjrdvrkD+y6df+tT+sj/1yUeh32H3MQnnr/DD/a&#10;G61gEs2SaRK/Td/h/in8Abm8AQAA//8DAFBLAQItABQABgAIAAAAIQDb4fbL7gAAAIUBAAATAAAA&#10;AAAAAAAAAAAAAAAAAABbQ29udGVudF9UeXBlc10ueG1sUEsBAi0AFAAGAAgAAAAhAFr0LFu/AAAA&#10;FQEAAAsAAAAAAAAAAAAAAAAAHwEAAF9yZWxzLy5yZWxzUEsBAi0AFAAGAAgAAAAhAEq4og7KAAAA&#10;4wAAAA8AAAAAAAAAAAAAAAAABwIAAGRycy9kb3ducmV2LnhtbFBLBQYAAAAAAwADALcAAAD+AgAA&#10;AAA=&#10;" filled="f" stroked="f" strokeweight=".5pt">
                    <v:textbox style="layout-flow:vertical;mso-layout-flow-alt:bottom-to-top">
                      <w:txbxContent>
                        <w:p w14:paraId="5EBFF058"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Financial arrangements</w:t>
                          </w:r>
                        </w:p>
                      </w:txbxContent>
                    </v:textbox>
                  </v:shape>
                  <v:shape id="_x0000_s1118" type="#_x0000_t202" style="position:absolute;left:60022;top:4555;width:336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tyAAAAOMAAAAPAAAAZHJzL2Rvd25yZXYueG1sRE9La8JA&#10;EL4X/A/LFHqrm0SqNrqKiH2AeNAGyXHITpNgdjZktyb9992C4HG+9yzXg2nElTpXW1YQjyMQxIXV&#10;NZcKsq+35zkI55E1NpZJwS85WK9GD0tMte35SNeTL0UIYZeigsr7NpXSFRUZdGPbEgfu23YGfTi7&#10;UuoO+xBuGplE0VQarDk0VNjStqLicvoxCo7x3h107jN2/W541/nuzB8XpZ4eh80ChKfB38U396cO&#10;82fz2WsyiZMX+P8pACBXfwAAAP//AwBQSwECLQAUAAYACAAAACEA2+H2y+4AAACFAQAAEwAAAAAA&#10;AAAAAAAAAAAAAAAAW0NvbnRlbnRfVHlwZXNdLnhtbFBLAQItABQABgAIAAAAIQBa9CxbvwAAABUB&#10;AAALAAAAAAAAAAAAAAAAAB8BAABfcmVscy8ucmVsc1BLAQItABQABgAIAAAAIQBX0+0tyAAAAOMA&#10;AAAPAAAAAAAAAAAAAAAAAAcCAABkcnMvZG93bnJldi54bWxQSwUGAAAAAAMAAwC3AAAA/AIAAAAA&#10;" filled="f" stroked="f" strokeweight=".5pt">
                    <v:textbox style="layout-flow:vertical;mso-layout-flow-alt:bottom-to-top">
                      <w:txbxContent>
                        <w:p w14:paraId="0474419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Funding programs</w:t>
                          </w:r>
                        </w:p>
                      </w:txbxContent>
                    </v:textbox>
                  </v:shape>
                  <v:shape id="_x0000_s1119" type="#_x0000_t202" style="position:absolute;left:62534;top:703;width:3174;height:1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38fygAAAOMAAAAPAAAAZHJzL2Rvd25yZXYueG1sRI9Ba8JA&#10;EIXvBf/DMkJvdRMLrUTXIKJtofRgDOJxyI5JSHY2ZLcm/fddQfA489775s0qHU0rrtS72rKCeBaB&#10;IC6srrlUkB/3LwsQziNrbC2Tgj9ykK4nTytMtB34QNfMlyJA2CWooPK+S6R0RUUG3cx2xEG72N6g&#10;D2NfSt3jEOCmlfMoepMGaw4XKuxoW1HRZL9GwSH+dj/67HN2w2780OfdiT8bpZ6n42YJwtPoH+Z7&#10;+kuH+tH7axwvAhduP4UFyPU/AAAA//8DAFBLAQItABQABgAIAAAAIQDb4fbL7gAAAIUBAAATAAAA&#10;AAAAAAAAAAAAAAAAAABbQ29udGVudF9UeXBlc10ueG1sUEsBAi0AFAAGAAgAAAAhAFr0LFu/AAAA&#10;FQEAAAsAAAAAAAAAAAAAAAAAHwEAAF9yZWxzLy5yZWxzUEsBAi0AFAAGAAgAAAAhAFPvfx/KAAAA&#10;4wAAAA8AAAAAAAAAAAAAAAAABwIAAGRycy9kb3ducmV2LnhtbFBLBQYAAAAAAwADALcAAAD+AgAA&#10;AAA=&#10;" filled="f" stroked="f" strokeweight=".5pt">
                    <v:textbox style="layout-flow:vertical;mso-layout-flow-alt:bottom-to-top">
                      <w:txbxContent>
                        <w:p w14:paraId="7B057E6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Governance arrangements</w:t>
                          </w:r>
                        </w:p>
                      </w:txbxContent>
                    </v:textbox>
                  </v:shape>
                  <v:shape id="_x0000_s1120" type="#_x0000_t202" style="position:absolute;left:64309;top:703;width:4669;height:1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HmyAAAAOMAAAAPAAAAZHJzL2Rvd25yZXYueG1sRE9La8JA&#10;EL4X/A/LFLzVTRRSTV2DFNsKxYMPischO01CsrMhu03Sf+8WCh7ne886G00jeupcZVlBPItAEOdW&#10;V1wouJzfnpYgnEfW2FgmBb/kINtMHtaYajvwkfqTL0QIYZeigtL7NpXS5SUZdDPbEgfu23YGfTi7&#10;QuoOhxBuGjmPokQarDg0lNjSa0l5ffoxCo7xpzvoq7+wG3bju77uvvijVmr6OG5fQHga/V38797r&#10;MH8Vz6PlInlewd9PAQC5uQEAAP//AwBQSwECLQAUAAYACAAAACEA2+H2y+4AAACFAQAAEwAAAAAA&#10;AAAAAAAAAAAAAAAAW0NvbnRlbnRfVHlwZXNdLnhtbFBLAQItABQABgAIAAAAIQBa9CxbvwAAABUB&#10;AAALAAAAAAAAAAAAAAAAAB8BAABfcmVscy8ucmVsc1BLAQItABQABgAIAAAAIQCpDkHmyAAAAOMA&#10;AAAPAAAAAAAAAAAAAAAAAAcCAABkcnMvZG93bnJldi54bWxQSwUGAAAAAAMAAwC3AAAA/AIAAAAA&#10;" filled="f" stroked="f" strokeweight=".5pt">
                    <v:textbox style="layout-flow:vertical;mso-layout-flow-alt:bottom-to-top">
                      <w:txbxContent>
                        <w:p w14:paraId="1CCFC808" w14:textId="77777777" w:rsidR="00842557" w:rsidRDefault="00842557" w:rsidP="00AA6D60">
                          <w:pPr>
                            <w:spacing w:after="0" w:line="192" w:lineRule="auto"/>
                            <w:rPr>
                              <w:rFonts w:ascii="Calibri" w:hAnsi="Calibri" w:cs="Calibri"/>
                              <w:sz w:val="18"/>
                              <w:szCs w:val="18"/>
                            </w:rPr>
                          </w:pPr>
                          <w:r>
                            <w:rPr>
                              <w:rFonts w:ascii="Calibri" w:hAnsi="Calibri" w:cs="Calibri"/>
                              <w:sz w:val="18"/>
                              <w:szCs w:val="18"/>
                            </w:rPr>
                            <w:t xml:space="preserve">Shared/local decision-making </w:t>
                          </w:r>
                        </w:p>
                        <w:p w14:paraId="6A39A9CE" w14:textId="77777777" w:rsidR="00842557" w:rsidRPr="00AC252A" w:rsidRDefault="00842557" w:rsidP="00AA6D60">
                          <w:pPr>
                            <w:spacing w:after="0" w:line="192" w:lineRule="auto"/>
                            <w:rPr>
                              <w:rFonts w:ascii="Calibri" w:hAnsi="Calibri" w:cs="Calibri"/>
                              <w:sz w:val="18"/>
                              <w:szCs w:val="18"/>
                            </w:rPr>
                          </w:pPr>
                          <w:r>
                            <w:rPr>
                              <w:rFonts w:ascii="Calibri" w:hAnsi="Calibri" w:cs="Calibri"/>
                              <w:sz w:val="18"/>
                              <w:szCs w:val="18"/>
                            </w:rPr>
                            <w:t>approaches</w:t>
                          </w:r>
                        </w:p>
                      </w:txbxContent>
                    </v:textbox>
                  </v:shape>
                  <v:shape id="_x0000_s1121" type="#_x0000_t202" style="position:absolute;left:67390;top:4555;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gfyAAAAOMAAAAPAAAAZHJzL2Rvd25yZXYueG1sRE9La8JA&#10;EL4L/Q/LFLzpJjVVSbNKEa0F6cEH4nHITpNgdjZkV5P+e7dQ6HG+92TL3tTiTq2rLCuIxxEI4tzq&#10;igsFp+NmNAfhPLLG2jIp+CEHy8XTIMNU2473dD/4QoQQdikqKL1vUildXpJBN7YNceC+bWvQh7Mt&#10;pG6xC+Gmli9RNJUGKw4NJTa0Kim/Hm5GwT7euS998Sd23br/0Jf1mbdXpYbP/fsbCE+9/xf/uT91&#10;mD+ZJLPXJJol8PtTAEAuHgAAAP//AwBQSwECLQAUAAYACAAAACEA2+H2y+4AAACFAQAAEwAAAAAA&#10;AAAAAAAAAAAAAAAAW0NvbnRlbnRfVHlwZXNdLnhtbFBLAQItABQABgAIAAAAIQBa9CxbvwAAABUB&#10;AAALAAAAAAAAAAAAAAAAAB8BAABfcmVscy8ucmVsc1BLAQItABQABgAIAAAAIQCzbygfyAAAAOMA&#10;AAAPAAAAAAAAAAAAAAAAAAcCAABkcnMvZG93bnJldi54bWxQSwUGAAAAAAMAAwC3AAAA/AIAAAAA&#10;" filled="f" stroked="f" strokeweight=".5pt">
                    <v:textbox style="layout-flow:vertical;mso-layout-flow-alt:bottom-to-top">
                      <w:txbxContent>
                        <w:p w14:paraId="413427F1"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Capacity building</w:t>
                          </w:r>
                        </w:p>
                      </w:txbxContent>
                    </v:textbox>
                  </v:shape>
                  <v:shape id="_x0000_s1122" type="#_x0000_t202" style="position:absolute;left:69501;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oHyAAAAOEAAAAPAAAAZHJzL2Rvd25yZXYueG1sRI9Pa8JA&#10;FMTvBb/D8gRvdTcBQ0ldpYhWoXjwD8XjI/uaBLNvQ3Zr4rd3C0KPw8z8hpkvB9uIG3W+dqwhmSoQ&#10;xIUzNZcazqfN6xsIH5ANNo5Jw508LBejlznmxvV8oNsxlCJC2OeooQqhzaX0RUUW/dS1xNH7cZ3F&#10;EGVXStNhH+G2kalSmbRYc1yosKVVRcX1+Gs1HJIvvzeXcGbfr4dPc1l/8/aq9WQ8fLyDCDSE//Cz&#10;vTMa0plKVJpl8PcovgG5eAAAAP//AwBQSwECLQAUAAYACAAAACEA2+H2y+4AAACFAQAAEwAAAAAA&#10;AAAAAAAAAAAAAAAAW0NvbnRlbnRfVHlwZXNdLnhtbFBLAQItABQABgAIAAAAIQBa9CxbvwAAABUB&#10;AAALAAAAAAAAAAAAAAAAAB8BAABfcmVscy8ucmVsc1BLAQItABQABgAIAAAAIQBe4EoHyAAAAOEA&#10;AAAPAAAAAAAAAAAAAAAAAAcCAABkcnMvZG93bnJldi54bWxQSwUGAAAAAAMAAwC3AAAA/AIAAAAA&#10;" filled="f" stroked="f" strokeweight=".5pt">
                    <v:textbox style="layout-flow:vertical;mso-layout-flow-alt:bottom-to-top">
                      <w:txbxContent>
                        <w:p w14:paraId="08ED15CE"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Tenancy management</w:t>
                          </w:r>
                        </w:p>
                      </w:txbxContent>
                    </v:textbox>
                  </v:shape>
                  <v:shape id="_x0000_s1123" type="#_x0000_t202" style="position:absolute;left:71912;top:4588;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TYywAAAOMAAAAPAAAAZHJzL2Rvd25yZXYueG1sRI9La8NA&#10;DITvgf6HRYHcknWaJ042oZT0AaWHPAg5Cq9im3i1xruN3X9fHQo5SjOa+bTedq5Sd2pC6dnAeJSA&#10;Is68LTk3cDq+DZegQkS2WHkmA78UYLt56q0xtb7lPd0PMVcSwiFFA0WMdap1yApyGEa+Jhbt6huH&#10;UcYm17bBVsJdpZ+TZK4dliwNBdb0WlB2O/w4A/vxV/i2l3ji0O66d3vZnfnjZsyg372sQEXq4sP8&#10;f/1pBX+ymC+ms9lUoOUnWYDe/AEAAP//AwBQSwECLQAUAAYACAAAACEA2+H2y+4AAACFAQAAEwAA&#10;AAAAAAAAAAAAAAAAAAAAW0NvbnRlbnRfVHlwZXNdLnhtbFBLAQItABQABgAIAAAAIQBa9CxbvwAA&#10;ABUBAAALAAAAAAAAAAAAAAAAAB8BAABfcmVscy8ucmVsc1BLAQItABQABgAIAAAAIQCJDGTYywAA&#10;AOMAAAAPAAAAAAAAAAAAAAAAAAcCAABkcnMvZG93bnJldi54bWxQSwUGAAAAAAMAAwC3AAAA/wIA&#10;AAAA&#10;" filled="f" stroked="f" strokeweight=".5pt">
                    <v:textbox style="layout-flow:vertical;mso-layout-flow-alt:bottom-to-top">
                      <w:txbxContent>
                        <w:p w14:paraId="0A6A3DBB" w14:textId="77777777" w:rsidR="00842557" w:rsidRPr="00AC252A" w:rsidRDefault="00842557" w:rsidP="00AA6D60">
                          <w:pPr>
                            <w:spacing w:before="0" w:after="0" w:line="240" w:lineRule="auto"/>
                            <w:rPr>
                              <w:rFonts w:ascii="Calibri" w:hAnsi="Calibri" w:cs="Calibri"/>
                              <w:sz w:val="18"/>
                              <w:szCs w:val="18"/>
                            </w:rPr>
                          </w:pPr>
                          <w:r>
                            <w:rPr>
                              <w:rFonts w:ascii="Calibri" w:hAnsi="Calibri" w:cs="Calibri"/>
                              <w:sz w:val="18"/>
                              <w:szCs w:val="18"/>
                            </w:rPr>
                            <w:t>Tenancy support</w:t>
                          </w:r>
                        </w:p>
                      </w:txbxContent>
                    </v:textbox>
                  </v:shape>
                  <v:shape id="_x0000_s1124" type="#_x0000_t202" style="position:absolute;left:74257;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H4VyQAAAOIAAAAPAAAAZHJzL2Rvd25yZXYueG1sRI9Pi8Iw&#10;FMTvgt8hPGFva1pF0WoUEdcVFg/+QTw+mmdbbF5KE23325uFBY/DzPyGmS9bU4on1a6wrCDuRyCI&#10;U6sLzhScT1+fExDOI2ssLZOCX3KwXHQ7c0y0bfhAz6PPRICwS1BB7n2VSOnSnAy6vq2Ig3eztUEf&#10;ZJ1JXWMT4KaUgygaS4MFh4UcK1rnlN6PD6PgEP+4vb76M7tm0271dXPh77tSH712NQPhqfXv8H97&#10;pxWMp8NoNBiOYvi7FO6AXLwAAAD//wMAUEsBAi0AFAAGAAgAAAAhANvh9svuAAAAhQEAABMAAAAA&#10;AAAAAAAAAAAAAAAAAFtDb250ZW50X1R5cGVzXS54bWxQSwECLQAUAAYACAAAACEAWvQsW78AAAAV&#10;AQAACwAAAAAAAAAAAAAAAAAfAQAAX3JlbHMvLnJlbHNQSwECLQAUAAYACAAAACEAZdB+FckAAADi&#10;AAAADwAAAAAAAAAAAAAAAAAHAgAAZHJzL2Rvd25yZXYueG1sUEsFBgAAAAADAAMAtwAAAP0CAAAA&#10;AA==&#10;" filled="f" stroked="f" strokeweight=".5pt">
                    <v:textbox style="layout-flow:vertical;mso-layout-flow-alt:bottom-to-top">
                      <w:txbxContent>
                        <w:p w14:paraId="28CEE3C3"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Property management</w:t>
                          </w:r>
                        </w:p>
                      </w:txbxContent>
                    </v:textbox>
                  </v:shape>
                  <v:shape id="_x0000_s1125" type="#_x0000_t202" style="position:absolute;left:76009;top:703;width:3174;height:1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tUxwAAAOIAAAAPAAAAZHJzL2Rvd25yZXYueG1sRE/LasJA&#10;FN0X+g/DLXTXTKwPmugopaRWkC60UlxeMtckmLkTMtMk/XtHEFweznuxGkwtOmpdZVnBKIpBEOdW&#10;V1woOPx8vryBcB5ZY22ZFPyTg9Xy8WGBqbY976jb+0KEEHYpKii9b1IpXV6SQRfZhjhwJ9sa9AG2&#10;hdQt9iHc1PI1jmfSYMWhocSGPkrKz/s/o2A32rpvffQHdn02rPUx++Wvs1LPT8P7HISnwd/FN/dG&#10;h/nj8XSaJLMJXC8FDHJ5AQAA//8DAFBLAQItABQABgAIAAAAIQDb4fbL7gAAAIUBAAATAAAAAAAA&#10;AAAAAAAAAAAAAABbQ29udGVudF9UeXBlc10ueG1sUEsBAi0AFAAGAAgAAAAhAFr0LFu/AAAAFQEA&#10;AAsAAAAAAAAAAAAAAAAAHwEAAF9yZWxzLy5yZWxzUEsBAi0AFAAGAAgAAAAhALXmK1THAAAA4gAA&#10;AA8AAAAAAAAAAAAAAAAABwIAAGRycy9kb3ducmV2LnhtbFBLBQYAAAAAAwADALcAAAD7AgAAAAA=&#10;" filled="f" stroked="f" strokeweight=".5pt">
                    <v:textbox style="layout-flow:vertical;mso-layout-flow-alt:bottom-to-top">
                      <w:txbxContent>
                        <w:p w14:paraId="2404657E"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Culturally appropriate services</w:t>
                          </w:r>
                        </w:p>
                      </w:txbxContent>
                    </v:textbox>
                  </v:shape>
                  <v:shape id="_x0000_s1126" type="#_x0000_t202" style="position:absolute;left:77975;top:1239;width:3174;height:1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5kxgAAAOMAAAAPAAAAZHJzL2Rvd25yZXYueG1sRE9fa8Iw&#10;EH8X/A7hhL1pksHEdUYRcTqQPehk+Hg0t7bYXEoTbf32izDY4/3+33zZu1rcqA2VZwN6okAQ595W&#10;XBg4fb2PZyBCRLZYeyYDdwqwXAwHc8ys7/hAt2MsRArhkKGBMsYmkzLkJTkME98QJ+7Htw5jOttC&#10;2ha7FO5q+azUVDqsODWU2NC6pPxyvDoDB70Pn/YcTxy6Tb+158037y7GPI361RuISH38F/+5P2ya&#10;/zJVSuuZfoXHTwkAufgFAAD//wMAUEsBAi0AFAAGAAgAAAAhANvh9svuAAAAhQEAABMAAAAAAAAA&#10;AAAAAAAAAAAAAFtDb250ZW50X1R5cGVzXS54bWxQSwECLQAUAAYACAAAACEAWvQsW78AAAAVAQAA&#10;CwAAAAAAAAAAAAAAAAAfAQAAX3JlbHMvLnJlbHNQSwECLQAUAAYACAAAACEAmOYeZMYAAADjAAAA&#10;DwAAAAAAAAAAAAAAAAAHAgAAZHJzL2Rvd25yZXYueG1sUEsFBgAAAAADAAMAtwAAAPoCAAAAAA==&#10;" filled="f" stroked="f" strokeweight=".5pt">
                    <v:textbox style="layout-flow:vertical;mso-layout-flow-alt:bottom-to-top">
                      <w:txbxContent>
                        <w:p w14:paraId="57B64859"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Size of PAYG workforce</w:t>
                          </w:r>
                        </w:p>
                      </w:txbxContent>
                    </v:textbox>
                  </v:shape>
                  <v:shape id="_x0000_s1127" type="#_x0000_t202" style="position:absolute;left:80386;width:3676;height:17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g1xwAAAOMAAAAPAAAAZHJzL2Rvd25yZXYueG1sRE9fa8Iw&#10;EH8X9h3CDXzTpDqcq0YZok4Ye9CJ+Hg0t7bYXEoTbfftF0HY4/3+33zZ2UrcqPGlYw3JUIEgzpwp&#10;Oddw/N4MpiB8QDZYOSYNv+RhuXjqzTE1ruU93Q4hFzGEfYoaihDqVEqfFWTRD11NHLkf11gM8Wxy&#10;aRpsY7it5EipibRYcmwosKZVQdnlcLUa9smn/zLncGTfrrutOa9P/HHRuv/cvc9ABOrCv/jh3pk4&#10;f/oyVip5ex3D/acIgFz8AQAA//8DAFBLAQItABQABgAIAAAAIQDb4fbL7gAAAIUBAAATAAAAAAAA&#10;AAAAAAAAAAAAAABbQ29udGVudF9UeXBlc10ueG1sUEsBAi0AFAAGAAgAAAAhAFr0LFu/AAAAFQEA&#10;AAsAAAAAAAAAAAAAAAAAHwEAAF9yZWxzLy5yZWxzUEsBAi0AFAAGAAgAAAAhAP18yDXHAAAA4wAA&#10;AA8AAAAAAAAAAAAAAAAABwIAAGRycy9kb3ducmV2LnhtbFBLBQYAAAAAAwADALcAAAD7AgAAAAA=&#10;" filled="f" stroked="f" strokeweight=".5pt">
                    <v:textbox style="layout-flow:vertical;mso-layout-flow-alt:bottom-to-top">
                      <w:txbxContent>
                        <w:p w14:paraId="0702534E"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Composition of workforce</w:t>
                          </w:r>
                        </w:p>
                      </w:txbxContent>
                    </v:textbox>
                  </v:shape>
                  <v:shape id="_x0000_s1128" type="#_x0000_t202" style="position:absolute;left:81894;top:2009;width:3974;height:1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DIxwAAAOMAAAAPAAAAZHJzL2Rvd25yZXYueG1sRE9Li8Iw&#10;EL4L+x/CCN40VVZXq1GWxceC7MEH4nFoxrbYTEoTbf33RljwON97ZovGFOJOlcstK+j3IhDEidU5&#10;pwqOh1V3DMJ5ZI2FZVLwIAeL+UdrhrG2Ne/ovvepCCHsYlSQeV/GUrokI4OuZ0viwF1sZdCHs0ql&#10;rrAO4aaQgygaSYM5h4YMS/rJKLnub0bBrr91f/rsj+zqZbPW5+WJN1elOu3mewrCU+Pf4n/3rw7z&#10;h+NhNBl8jr7g9VMAQM6fAAAA//8DAFBLAQItABQABgAIAAAAIQDb4fbL7gAAAIUBAAATAAAAAAAA&#10;AAAAAAAAAAAAAABbQ29udGVudF9UeXBlc10ueG1sUEsBAi0AFAAGAAgAAAAhAFr0LFu/AAAAFQEA&#10;AAsAAAAAAAAAAAAAAAAAHwEAAF9yZWxzLy5yZWxzUEsBAi0AFAAGAAgAAAAhALQgQMjHAAAA4wAA&#10;AA8AAAAAAAAAAAAAAAAABwIAAGRycy9kb3ducmV2LnhtbFBLBQYAAAAAAwADALcAAAD7AgAAAAA=&#10;" filled="f" stroked="f" strokeweight=".5pt">
                    <v:textbox style="layout-flow:vertical;mso-layout-flow-alt:bottom-to-top">
                      <w:txbxContent>
                        <w:p w14:paraId="7F428A0F" w14:textId="77777777" w:rsidR="00842557" w:rsidRPr="00AC252A" w:rsidRDefault="00842557" w:rsidP="00AA6D60">
                          <w:pPr>
                            <w:spacing w:after="0" w:line="240" w:lineRule="auto"/>
                            <w:rPr>
                              <w:rFonts w:ascii="Calibri" w:hAnsi="Calibri" w:cs="Calibri"/>
                              <w:sz w:val="18"/>
                              <w:szCs w:val="18"/>
                            </w:rPr>
                          </w:pPr>
                          <w:r>
                            <w:rPr>
                              <w:rFonts w:ascii="Calibri" w:hAnsi="Calibri" w:cs="Calibri"/>
                              <w:sz w:val="18"/>
                              <w:szCs w:val="18"/>
                            </w:rPr>
                            <w:t>Employment arrangements</w:t>
                          </w:r>
                        </w:p>
                      </w:txbxContent>
                    </v:textbox>
                  </v:shape>
                  <v:shape id="_x0000_s1129" type="#_x0000_t202" style="position:absolute;left:85712;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KIyAAAAOMAAAAPAAAAZHJzL2Rvd25yZXYueG1sRE/NasJA&#10;EL4LfYdlCr2ZTaRqmrpKEbWC9KANxeOQnSbB7GzIriZ9+25B6HG+/1msBtOIG3WutqwgiWIQxIXV&#10;NZcK8s/tOAXhPLLGxjIp+CEHq+XDaIGZtj0f6XbypQgh7DJUUHnfZlK6oiKDLrItceC+bWfQh7Mr&#10;pe6wD+GmkZM4nkmDNYeGCltaV1RcTlej4Jgc3Ic++5xdvxl2+rz54veLUk+Pw9srCE+D/xff3Xsd&#10;5k+T9Hk+m78k8PdTAEAufwEAAP//AwBQSwECLQAUAAYACAAAACEA2+H2y+4AAACFAQAAEwAAAAAA&#10;AAAAAAAAAAAAAAAAW0NvbnRlbnRfVHlwZXNdLnhtbFBLAQItABQABgAIAAAAIQBa9CxbvwAAABUB&#10;AAALAAAAAAAAAAAAAAAAAB8BAABfcmVscy8ucmVsc1BLAQItABQABgAIAAAAIQCLk3KIyAAAAOMA&#10;AAAPAAAAAAAAAAAAAAAAAAcCAABkcnMvZG93bnJldi54bWxQSwUGAAAAAAMAAwC3AAAA/AIAAAAA&#10;" filled="f" stroked="f" strokeweight=".5pt">
                    <v:textbox style="layout-flow:vertical;mso-layout-flow-alt:bottom-to-top">
                      <w:txbxContent>
                        <w:p w14:paraId="36B76087"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Skill shortages</w:t>
                          </w:r>
                        </w:p>
                      </w:txbxContent>
                    </v:textbox>
                  </v:shape>
                  <v:shape id="_x0000_s1130" type="#_x0000_t202" style="position:absolute;left:88693;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POygAAAOIAAAAPAAAAZHJzL2Rvd25yZXYueG1sRI9Pa8JA&#10;FMTvBb/D8gRvupuGlhpdRYraQunBP4jHR/aZBLNvQ3Y16bfvFoQeh5n5DTNf9rYWd2p95VhDMlEg&#10;iHNnKi40HA+b8RsIH5AN1o5Jww95WC4GT3PMjOt4R/d9KESEsM9QQxlCk0np85Is+olriKN3ca3F&#10;EGVbSNNiF+G2ls9KvUqLFceFEht6Lym/7m9Wwy758t/mHI7su3W/Nef1iT+uWo+G/WoGIlAf/sOP&#10;9qfR8KLSqUrSNIG/S/EOyMUvAAAA//8DAFBLAQItABQABgAIAAAAIQDb4fbL7gAAAIUBAAATAAAA&#10;AAAAAAAAAAAAAAAAAABbQ29udGVudF9UeXBlc10ueG1sUEsBAi0AFAAGAAgAAAAhAFr0LFu/AAAA&#10;FQEAAAsAAAAAAAAAAAAAAAAAHwEAAF9yZWxzLy5yZWxzUEsBAi0AFAAGAAgAAAAhAB3s487KAAAA&#10;4gAAAA8AAAAAAAAAAAAAAAAABwIAAGRycy9kb3ducmV2LnhtbFBLBQYAAAAAAwADALcAAAD+AgAA&#10;AAA=&#10;" filled="f" stroked="f" strokeweight=".5pt">
                    <v:textbox style="layout-flow:vertical;mso-layout-flow-alt:bottom-to-top">
                      <w:txbxContent>
                        <w:p w14:paraId="33FEF748"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Vacancies</w:t>
                          </w:r>
                        </w:p>
                      </w:txbxContent>
                    </v:textbox>
                  </v:shape>
                  <v:shape id="_x0000_s1131" type="#_x0000_t202" style="position:absolute;left:90370;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I2yQAAAOIAAAAPAAAAZHJzL2Rvd25yZXYueG1sRI9Pa8JA&#10;FMTvBb/D8oTe6q4aikZXEbFWKD34B/H4yD6TYPZtyK4m/fZuodDjMDO/YebLzlbiQY0vHWsYDhQI&#10;4syZknMNp+PH2wSED8gGK8ek4Yc8LBe9lzmmxrW8p8ch5CJC2KeooQihTqX0WUEW/cDVxNG7usZi&#10;iLLJpWmwjXBbyZFS79JiyXGhwJrWBWW3w91q2A+//Le5hBP7dtNtzWVz5s+b1q/9bjUDEagL/+G/&#10;9s5omKpEjSdJMobfS/EOyMUTAAD//wMAUEsBAi0AFAAGAAgAAAAhANvh9svuAAAAhQEAABMAAAAA&#10;AAAAAAAAAAAAAAAAAFtDb250ZW50X1R5cGVzXS54bWxQSwECLQAUAAYACAAAACEAWvQsW78AAAAV&#10;AQAACwAAAAAAAAAAAAAAAAAfAQAAX3JlbHMvLnJlbHNQSwECLQAUAAYACAAAACEA1c5yNskAAADi&#10;AAAADwAAAAAAAAAAAAAAAAAHAgAAZHJzL2Rvd25yZXYueG1sUEsFBgAAAAADAAMAtwAAAP0CAAAA&#10;AA==&#10;" filled="f" stroked="f" strokeweight=".5pt">
                    <v:textbox style="layout-flow:vertical;mso-layout-flow-alt:bottom-to-top">
                      <w:txbxContent>
                        <w:p w14:paraId="57614FA2" w14:textId="77777777" w:rsidR="00842557" w:rsidRPr="00AC252A" w:rsidRDefault="00842557" w:rsidP="00D47535">
                          <w:pPr>
                            <w:spacing w:before="0" w:after="0" w:line="240" w:lineRule="auto"/>
                            <w:rPr>
                              <w:rFonts w:ascii="Calibri" w:hAnsi="Calibri" w:cs="Calibri"/>
                              <w:sz w:val="18"/>
                              <w:szCs w:val="18"/>
                            </w:rPr>
                          </w:pPr>
                          <w:r>
                            <w:rPr>
                              <w:rFonts w:ascii="Calibri" w:hAnsi="Calibri" w:cs="Calibri"/>
                              <w:sz w:val="18"/>
                              <w:szCs w:val="18"/>
                            </w:rPr>
                            <w:t>Additional data items</w:t>
                          </w:r>
                        </w:p>
                      </w:txbxContent>
                    </v:textbox>
                  </v:shape>
                </v:group>
                <w10:wrap anchorx="page" anchory="page"/>
              </v:group>
            </w:pict>
          </mc:Fallback>
        </mc:AlternateContent>
      </w:r>
      <w:r w:rsidR="00894F16" w:rsidRPr="00D02E41">
        <w:rPr>
          <w:rFonts w:cstheme="minorHAnsi"/>
        </w:rPr>
        <w:t xml:space="preserve">Figure </w:t>
      </w:r>
      <w:r w:rsidR="00894F16" w:rsidRPr="00D02E41">
        <w:rPr>
          <w:rFonts w:cstheme="minorHAnsi"/>
        </w:rPr>
        <w:fldChar w:fldCharType="begin"/>
      </w:r>
      <w:r w:rsidR="00894F16" w:rsidRPr="00D02E41">
        <w:rPr>
          <w:rFonts w:cstheme="minorHAnsi"/>
        </w:rPr>
        <w:instrText xml:space="preserve"> SEQ Figure \* ARABIC </w:instrText>
      </w:r>
      <w:r w:rsidR="00894F16" w:rsidRPr="00D02E41">
        <w:rPr>
          <w:rFonts w:cstheme="minorHAnsi"/>
        </w:rPr>
        <w:fldChar w:fldCharType="separate"/>
      </w:r>
      <w:r w:rsidR="00A635F7">
        <w:rPr>
          <w:rFonts w:cstheme="minorHAnsi"/>
          <w:noProof/>
        </w:rPr>
        <w:t>2</w:t>
      </w:r>
      <w:r w:rsidR="00894F16" w:rsidRPr="00D02E41">
        <w:rPr>
          <w:rFonts w:cstheme="minorHAnsi"/>
        </w:rPr>
        <w:fldChar w:fldCharType="end"/>
      </w:r>
      <w:r w:rsidR="00894F16" w:rsidRPr="00D02E41">
        <w:rPr>
          <w:rFonts w:cstheme="minorHAnsi"/>
        </w:rPr>
        <w:t>: Visual representation of housing provider data - national and state/territory data sources</w:t>
      </w:r>
      <w:bookmarkEnd w:id="104"/>
    </w:p>
    <w:p w14:paraId="3343ED88" w14:textId="781DD142" w:rsidR="00894F16" w:rsidRPr="00894F16" w:rsidRDefault="00894F16" w:rsidP="00894F16">
      <w:pPr>
        <w:rPr>
          <w:lang w:eastAsia="zh-CN"/>
        </w:rPr>
      </w:pPr>
    </w:p>
    <w:p w14:paraId="1ED13160" w14:textId="69E848BB" w:rsidR="00B42E11" w:rsidRDefault="00B42E11">
      <w:pPr>
        <w:rPr>
          <w:rFonts w:ascii="Calibri" w:hAnsi="Calibri" w:cs="Calibri"/>
          <w:bCs/>
          <w:iCs/>
          <w:color w:val="0D0D0D" w:themeColor="text1" w:themeTint="F2"/>
          <w:sz w:val="24"/>
          <w:szCs w:val="24"/>
        </w:rPr>
      </w:pPr>
      <w:bookmarkStart w:id="105" w:name="_Toc192857849"/>
      <w:bookmarkStart w:id="106" w:name="_Toc192857904"/>
      <w:bookmarkStart w:id="107" w:name="_Toc196484324"/>
      <w:r>
        <w:rPr>
          <w:rFonts w:ascii="Calibri" w:hAnsi="Calibri" w:cs="Calibri"/>
          <w:b/>
          <w:bCs/>
          <w:color w:val="0D0D0D" w:themeColor="text1" w:themeTint="F2"/>
          <w:sz w:val="24"/>
          <w:szCs w:val="24"/>
        </w:rPr>
        <w:br w:type="page"/>
      </w:r>
    </w:p>
    <w:p w14:paraId="4555E81A" w14:textId="0E34BCEA" w:rsidR="00A065D9" w:rsidRDefault="00470E62">
      <w:pPr>
        <w:rPr>
          <w:rFonts w:ascii="Calibri" w:hAnsi="Calibri" w:cs="Calibri"/>
          <w:bCs/>
          <w:iCs/>
          <w:color w:val="0D0D0D" w:themeColor="text1" w:themeTint="F2"/>
          <w:sz w:val="24"/>
          <w:szCs w:val="24"/>
        </w:rPr>
      </w:pPr>
      <w:r>
        <w:rPr>
          <w:rFonts w:ascii="Calibri" w:hAnsi="Calibri" w:cs="Calibri"/>
          <w:b/>
          <w:bCs/>
          <w:noProof/>
          <w:color w:val="0D0D0D" w:themeColor="text1" w:themeTint="F2"/>
          <w:sz w:val="24"/>
          <w:szCs w:val="24"/>
          <w:lang w:eastAsia="en-AU"/>
        </w:rPr>
        <w:lastRenderedPageBreak/>
        <mc:AlternateContent>
          <mc:Choice Requires="wpg">
            <w:drawing>
              <wp:anchor distT="0" distB="0" distL="114300" distR="114300" simplePos="0" relativeHeight="251698176" behindDoc="0" locked="0" layoutInCell="1" allowOverlap="1" wp14:anchorId="58BFAD86" wp14:editId="36778CBF">
                <wp:simplePos x="0" y="0"/>
                <wp:positionH relativeFrom="page">
                  <wp:posOffset>147918</wp:posOffset>
                </wp:positionH>
                <wp:positionV relativeFrom="page">
                  <wp:posOffset>1600200</wp:posOffset>
                </wp:positionV>
                <wp:extent cx="10506075" cy="4101353"/>
                <wp:effectExtent l="0" t="0" r="9525" b="0"/>
                <wp:wrapNone/>
                <wp:docPr id="1633017576" name="Group 8" descr="P5986#y1"/>
                <wp:cNvGraphicFramePr/>
                <a:graphic xmlns:a="http://schemas.openxmlformats.org/drawingml/2006/main">
                  <a:graphicData uri="http://schemas.microsoft.com/office/word/2010/wordprocessingGroup">
                    <wpg:wgp>
                      <wpg:cNvGrpSpPr/>
                      <wpg:grpSpPr>
                        <a:xfrm>
                          <a:off x="0" y="0"/>
                          <a:ext cx="10506075" cy="4101353"/>
                          <a:chOff x="-19050" y="0"/>
                          <a:chExt cx="10506579" cy="3980939"/>
                        </a:xfrm>
                      </wpg:grpSpPr>
                      <wpg:grpSp>
                        <wpg:cNvPr id="86216814" name="Group 6"/>
                        <wpg:cNvGrpSpPr/>
                        <wpg:grpSpPr>
                          <a:xfrm>
                            <a:off x="1114011" y="0"/>
                            <a:ext cx="9373518" cy="3881948"/>
                            <a:chOff x="-19050" y="0"/>
                            <a:chExt cx="9373518" cy="3881948"/>
                          </a:xfrm>
                        </wpg:grpSpPr>
                        <pic:pic xmlns:pic="http://schemas.openxmlformats.org/drawingml/2006/picture">
                          <pic:nvPicPr>
                            <pic:cNvPr id="500345983"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9391" y="19878"/>
                              <a:ext cx="9179560" cy="3862070"/>
                            </a:xfrm>
                            <a:prstGeom prst="rect">
                              <a:avLst/>
                            </a:prstGeom>
                            <a:noFill/>
                            <a:ln>
                              <a:noFill/>
                            </a:ln>
                          </pic:spPr>
                        </pic:pic>
                        <wpg:grpSp>
                          <wpg:cNvPr id="57016331" name="Group 2"/>
                          <wpg:cNvGrpSpPr/>
                          <wpg:grpSpPr>
                            <a:xfrm>
                              <a:off x="-19050" y="0"/>
                              <a:ext cx="9373518" cy="1708793"/>
                              <a:chOff x="-19050" y="0"/>
                              <a:chExt cx="9373518" cy="1708793"/>
                            </a:xfrm>
                          </wpg:grpSpPr>
                          <wps:wsp>
                            <wps:cNvPr id="2068961293" name="Text Box 6"/>
                            <wps:cNvSpPr txBox="1"/>
                            <wps:spPr>
                              <a:xfrm>
                                <a:off x="-19050" y="991437"/>
                                <a:ext cx="306578" cy="713424"/>
                              </a:xfrm>
                              <a:prstGeom prst="rect">
                                <a:avLst/>
                              </a:prstGeom>
                              <a:noFill/>
                              <a:ln w="6350">
                                <a:noFill/>
                              </a:ln>
                            </wps:spPr>
                            <wps:txbx>
                              <w:txbxContent>
                                <w:p w14:paraId="3443959D" w14:textId="77777777" w:rsidR="00842557" w:rsidRPr="00AC252A" w:rsidRDefault="00842557" w:rsidP="009E6A10">
                                  <w:pPr>
                                    <w:spacing w:before="0" w:after="0" w:line="240" w:lineRule="auto"/>
                                    <w:rPr>
                                      <w:rFonts w:ascii="Calibri" w:hAnsi="Calibri" w:cs="Calibri"/>
                                      <w:sz w:val="18"/>
                                      <w:szCs w:val="18"/>
                                    </w:rPr>
                                  </w:pPr>
                                  <w:r w:rsidRPr="00AC252A">
                                    <w:rPr>
                                      <w:rFonts w:ascii="Calibri" w:hAnsi="Calibri" w:cs="Calibri"/>
                                      <w:sz w:val="18"/>
                                      <w:szCs w:val="18"/>
                                    </w:rPr>
                                    <w:t>Sector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45797817" name="Text Box 6"/>
                            <wps:cNvSpPr txBox="1"/>
                            <wps:spPr>
                              <a:xfrm>
                                <a:off x="184219" y="458875"/>
                                <a:ext cx="317432" cy="1249918"/>
                              </a:xfrm>
                              <a:prstGeom prst="rect">
                                <a:avLst/>
                              </a:prstGeom>
                              <a:noFill/>
                              <a:ln w="6350">
                                <a:noFill/>
                              </a:ln>
                            </wps:spPr>
                            <wps:txbx>
                              <w:txbxContent>
                                <w:p w14:paraId="7343C7BF"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Organisation location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03574293" name="Text Box 6"/>
                            <wps:cNvSpPr txBox="1"/>
                            <wps:spPr>
                              <a:xfrm>
                                <a:off x="355041" y="264606"/>
                                <a:ext cx="372795" cy="1439727"/>
                              </a:xfrm>
                              <a:prstGeom prst="rect">
                                <a:avLst/>
                              </a:prstGeom>
                              <a:noFill/>
                              <a:ln w="6350">
                                <a:noFill/>
                              </a:ln>
                            </wps:spPr>
                            <wps:txbx>
                              <w:txbxContent>
                                <w:p w14:paraId="29CD96E1"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Stock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34354806" name="Text Box 6"/>
                            <wps:cNvSpPr txBox="1"/>
                            <wps:spPr>
                              <a:xfrm>
                                <a:off x="539262" y="458875"/>
                                <a:ext cx="317432" cy="1249918"/>
                              </a:xfrm>
                              <a:prstGeom prst="rect">
                                <a:avLst/>
                              </a:prstGeom>
                              <a:noFill/>
                              <a:ln w="6350">
                                <a:noFill/>
                              </a:ln>
                            </wps:spPr>
                            <wps:txbx>
                              <w:txbxContent>
                                <w:p w14:paraId="640248E2"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Stock locations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41959666" name="Text Box 6"/>
                            <wps:cNvSpPr txBox="1"/>
                            <wps:spPr>
                              <a:xfrm>
                                <a:off x="706732" y="458875"/>
                                <a:ext cx="349809" cy="1249918"/>
                              </a:xfrm>
                              <a:prstGeom prst="rect">
                                <a:avLst/>
                              </a:prstGeom>
                              <a:noFill/>
                              <a:ln w="6350">
                                <a:noFill/>
                              </a:ln>
                            </wps:spPr>
                            <wps:txbx>
                              <w:txbxContent>
                                <w:p w14:paraId="587F4420"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Dwelling type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11666938" name="Text Box 6"/>
                            <wps:cNvSpPr txBox="1"/>
                            <wps:spPr>
                              <a:xfrm>
                                <a:off x="830663" y="924448"/>
                                <a:ext cx="343929" cy="780114"/>
                              </a:xfrm>
                              <a:prstGeom prst="rect">
                                <a:avLst/>
                              </a:prstGeom>
                              <a:noFill/>
                              <a:ln w="6350">
                                <a:noFill/>
                              </a:ln>
                            </wps:spPr>
                            <wps:txbx>
                              <w:txbxContent>
                                <w:p w14:paraId="3DC10969"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Dwelling size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4091179" name="Text Box 6"/>
                            <wps:cNvSpPr txBox="1"/>
                            <wps:spPr>
                              <a:xfrm>
                                <a:off x="991437" y="455525"/>
                                <a:ext cx="317432" cy="1249918"/>
                              </a:xfrm>
                              <a:prstGeom prst="rect">
                                <a:avLst/>
                              </a:prstGeom>
                              <a:noFill/>
                              <a:ln w="6350">
                                <a:noFill/>
                              </a:ln>
                            </wps:spPr>
                            <wps:txbx>
                              <w:txbxContent>
                                <w:p w14:paraId="67C2BFEB"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Stock condition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91300605" name="Text Box 6"/>
                            <wps:cNvSpPr txBox="1"/>
                            <wps:spPr>
                              <a:xfrm>
                                <a:off x="1306285" y="60290"/>
                                <a:ext cx="317432" cy="1646899"/>
                              </a:xfrm>
                              <a:prstGeom prst="rect">
                                <a:avLst/>
                              </a:prstGeom>
                              <a:noFill/>
                              <a:ln w="6350">
                                <a:noFill/>
                              </a:ln>
                            </wps:spPr>
                            <wps:txbx>
                              <w:txbxContent>
                                <w:p w14:paraId="60E48BCB"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Related housing infrastructure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3337752" name="Text Box 6"/>
                            <wps:cNvSpPr txBox="1"/>
                            <wps:spPr>
                              <a:xfrm>
                                <a:off x="1651279" y="160773"/>
                                <a:ext cx="492795" cy="1546497"/>
                              </a:xfrm>
                              <a:prstGeom prst="rect">
                                <a:avLst/>
                              </a:prstGeom>
                              <a:noFill/>
                              <a:ln w="6350">
                                <a:noFill/>
                              </a:ln>
                            </wps:spPr>
                            <wps:txbx>
                              <w:txbxContent>
                                <w:p w14:paraId="1587CD5B" w14:textId="11F47F01"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Changes in housing stock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20081882" name="Text Box 6"/>
                            <wps:cNvSpPr txBox="1"/>
                            <wps:spPr>
                              <a:xfrm>
                                <a:off x="2083358" y="123930"/>
                                <a:ext cx="317985" cy="1582822"/>
                              </a:xfrm>
                              <a:prstGeom prst="rect">
                                <a:avLst/>
                              </a:prstGeom>
                              <a:noFill/>
                              <a:ln w="6350">
                                <a:noFill/>
                              </a:ln>
                            </wps:spPr>
                            <wps:txbx>
                              <w:txbxContent>
                                <w:p w14:paraId="7C77A985"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Occupancy status of dwellings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09237897" name="Text Box 6"/>
                            <wps:cNvSpPr txBox="1"/>
                            <wps:spPr>
                              <a:xfrm>
                                <a:off x="2257529" y="455525"/>
                                <a:ext cx="343462" cy="1249918"/>
                              </a:xfrm>
                              <a:prstGeom prst="rect">
                                <a:avLst/>
                              </a:prstGeom>
                              <a:noFill/>
                              <a:ln w="6350">
                                <a:noFill/>
                              </a:ln>
                            </wps:spPr>
                            <wps:txbx>
                              <w:txbxContent>
                                <w:p w14:paraId="020CE81A"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Re-letting timeframes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90782360" name="Text Box 6"/>
                            <wps:cNvSpPr txBox="1"/>
                            <wps:spPr>
                              <a:xfrm>
                                <a:off x="2445099" y="458875"/>
                                <a:ext cx="317432" cy="1249918"/>
                              </a:xfrm>
                              <a:prstGeom prst="rect">
                                <a:avLst/>
                              </a:prstGeom>
                              <a:noFill/>
                              <a:ln w="6350">
                                <a:noFill/>
                              </a:ln>
                            </wps:spPr>
                            <wps:txbx>
                              <w:txbxContent>
                                <w:p w14:paraId="225CAD79"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Exits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886725" name="Text Box 6"/>
                            <wps:cNvSpPr txBox="1"/>
                            <wps:spPr>
                              <a:xfrm>
                                <a:off x="2726452" y="455525"/>
                                <a:ext cx="317432" cy="1249918"/>
                              </a:xfrm>
                              <a:prstGeom prst="rect">
                                <a:avLst/>
                              </a:prstGeom>
                              <a:noFill/>
                              <a:ln w="6350">
                                <a:noFill/>
                              </a:ln>
                            </wps:spPr>
                            <wps:txbx>
                              <w:txbxContent>
                                <w:p w14:paraId="02492B8D"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Applications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59400834" name="Text Box 6"/>
                            <wps:cNvSpPr txBox="1"/>
                            <wps:spPr>
                              <a:xfrm>
                                <a:off x="3161882" y="455525"/>
                                <a:ext cx="317432" cy="1249918"/>
                              </a:xfrm>
                              <a:prstGeom prst="rect">
                                <a:avLst/>
                              </a:prstGeom>
                              <a:noFill/>
                              <a:ln w="6350">
                                <a:noFill/>
                              </a:ln>
                            </wps:spPr>
                            <wps:txbx>
                              <w:txbxContent>
                                <w:p w14:paraId="62B39956"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Waiting lists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54580381" name="Text Box 6"/>
                            <wps:cNvSpPr txBox="1"/>
                            <wps:spPr>
                              <a:xfrm>
                                <a:off x="3540663" y="6698"/>
                                <a:ext cx="555499" cy="1701756"/>
                              </a:xfrm>
                              <a:prstGeom prst="rect">
                                <a:avLst/>
                              </a:prstGeom>
                              <a:noFill/>
                              <a:ln w="6350">
                                <a:noFill/>
                              </a:ln>
                            </wps:spPr>
                            <wps:txbx>
                              <w:txbxContent>
                                <w:p w14:paraId="055B4B31" w14:textId="77777777" w:rsidR="00842557" w:rsidRDefault="00842557" w:rsidP="00470E62">
                                  <w:pPr>
                                    <w:spacing w:before="0" w:after="0" w:line="240" w:lineRule="auto"/>
                                    <w:rPr>
                                      <w:rFonts w:ascii="Calibri" w:hAnsi="Calibri" w:cs="Calibri"/>
                                      <w:sz w:val="18"/>
                                      <w:szCs w:val="18"/>
                                    </w:rPr>
                                  </w:pPr>
                                  <w:r>
                                    <w:rPr>
                                      <w:rFonts w:ascii="Calibri" w:hAnsi="Calibri" w:cs="Calibri"/>
                                      <w:sz w:val="18"/>
                                      <w:szCs w:val="18"/>
                                    </w:rPr>
                                    <w:t xml:space="preserve">Housing allocations over previous </w:t>
                                  </w:r>
                                </w:p>
                                <w:p w14:paraId="1A603BAB" w14:textId="77777777" w:rsidR="00842557" w:rsidRPr="00AC252A" w:rsidRDefault="00842557" w:rsidP="00470E62">
                                  <w:pPr>
                                    <w:spacing w:before="0" w:after="0" w:line="240" w:lineRule="auto"/>
                                    <w:rPr>
                                      <w:rFonts w:ascii="Calibri" w:hAnsi="Calibri" w:cs="Calibri"/>
                                      <w:sz w:val="18"/>
                                      <w:szCs w:val="18"/>
                                    </w:rPr>
                                  </w:pPr>
                                  <w:r>
                                    <w:rPr>
                                      <w:rFonts w:ascii="Calibri" w:hAnsi="Calibri" w:cs="Calibri"/>
                                      <w:sz w:val="18"/>
                                      <w:szCs w:val="18"/>
                                    </w:rPr>
                                    <w:t>12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3536149" name="Text Box 6"/>
                            <wps:cNvSpPr txBox="1"/>
                            <wps:spPr>
                              <a:xfrm>
                                <a:off x="4280597" y="455525"/>
                                <a:ext cx="317432" cy="1249918"/>
                              </a:xfrm>
                              <a:prstGeom prst="rect">
                                <a:avLst/>
                              </a:prstGeom>
                              <a:noFill/>
                              <a:ln w="6350">
                                <a:noFill/>
                              </a:ln>
                            </wps:spPr>
                            <wps:txbx>
                              <w:txbxContent>
                                <w:p w14:paraId="709BA0F0"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Clients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88883257" name="Text Box 6"/>
                            <wps:cNvSpPr txBox="1"/>
                            <wps:spPr>
                              <a:xfrm>
                                <a:off x="4813160" y="455525"/>
                                <a:ext cx="317432" cy="1249918"/>
                              </a:xfrm>
                              <a:prstGeom prst="rect">
                                <a:avLst/>
                              </a:prstGeom>
                              <a:noFill/>
                              <a:ln w="6350">
                                <a:noFill/>
                              </a:ln>
                            </wps:spPr>
                            <wps:txbx>
                              <w:txbxContent>
                                <w:p w14:paraId="6EB53686"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Tenancy agreements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984934" name="Text Box 6"/>
                            <wps:cNvSpPr txBox="1"/>
                            <wps:spPr>
                              <a:xfrm>
                                <a:off x="5111261" y="455525"/>
                                <a:ext cx="317432" cy="1249918"/>
                              </a:xfrm>
                              <a:prstGeom prst="rect">
                                <a:avLst/>
                              </a:prstGeom>
                              <a:noFill/>
                              <a:ln w="6350">
                                <a:noFill/>
                              </a:ln>
                            </wps:spPr>
                            <wps:txbx>
                              <w:txbxContent>
                                <w:p w14:paraId="5A87A581" w14:textId="1472AF38"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 xml:space="preserve">Tenancy </w:t>
                                  </w:r>
                                  <w:r w:rsidR="0030472A">
                                    <w:rPr>
                                      <w:rFonts w:ascii="Calibri" w:hAnsi="Calibri" w:cs="Calibri"/>
                                      <w:sz w:val="18"/>
                                      <w:szCs w:val="18"/>
                                    </w:rPr>
                                    <w:t>i</w:t>
                                  </w:r>
                                  <w:r>
                                    <w:rPr>
                                      <w:rFonts w:ascii="Calibri" w:hAnsi="Calibri" w:cs="Calibri"/>
                                      <w:sz w:val="18"/>
                                      <w:szCs w:val="18"/>
                                    </w:rPr>
                                    <w:t>ssues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9102011" name="Text Box 6"/>
                            <wps:cNvSpPr txBox="1"/>
                            <wps:spPr>
                              <a:xfrm>
                                <a:off x="5349074" y="455525"/>
                                <a:ext cx="335111" cy="1249918"/>
                              </a:xfrm>
                              <a:prstGeom prst="rect">
                                <a:avLst/>
                              </a:prstGeom>
                              <a:noFill/>
                              <a:ln w="6350">
                                <a:noFill/>
                              </a:ln>
                            </wps:spPr>
                            <wps:txbx>
                              <w:txbxContent>
                                <w:p w14:paraId="142B8977"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Housing pathways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960473" name="Text Box 6"/>
                            <wps:cNvSpPr txBox="1"/>
                            <wps:spPr>
                              <a:xfrm>
                                <a:off x="5653869" y="458875"/>
                                <a:ext cx="317432" cy="1249918"/>
                              </a:xfrm>
                              <a:prstGeom prst="rect">
                                <a:avLst/>
                              </a:prstGeom>
                              <a:noFill/>
                              <a:ln w="6350">
                                <a:noFill/>
                              </a:ln>
                            </wps:spPr>
                            <wps:txbx>
                              <w:txbxContent>
                                <w:p w14:paraId="32242380"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Financial arrangements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94337858" name="Text Box 6"/>
                            <wps:cNvSpPr txBox="1"/>
                            <wps:spPr>
                              <a:xfrm>
                                <a:off x="6002215" y="455525"/>
                                <a:ext cx="336478" cy="1249918"/>
                              </a:xfrm>
                              <a:prstGeom prst="rect">
                                <a:avLst/>
                              </a:prstGeom>
                              <a:noFill/>
                              <a:ln w="6350">
                                <a:noFill/>
                              </a:ln>
                            </wps:spPr>
                            <wps:txbx>
                              <w:txbxContent>
                                <w:p w14:paraId="5E26752B"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Funding programs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24352296" name="Text Box 6"/>
                            <wps:cNvSpPr txBox="1"/>
                            <wps:spPr>
                              <a:xfrm>
                                <a:off x="6253424" y="70338"/>
                                <a:ext cx="317432" cy="1636753"/>
                              </a:xfrm>
                              <a:prstGeom prst="rect">
                                <a:avLst/>
                              </a:prstGeom>
                              <a:noFill/>
                              <a:ln w="6350">
                                <a:noFill/>
                              </a:ln>
                            </wps:spPr>
                            <wps:txbx>
                              <w:txbxContent>
                                <w:p w14:paraId="69D87C68"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Governance arrangements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476695317" name="Text Box 6"/>
                            <wps:cNvSpPr txBox="1"/>
                            <wps:spPr>
                              <a:xfrm>
                                <a:off x="6430945" y="70338"/>
                                <a:ext cx="466936" cy="1636113"/>
                              </a:xfrm>
                              <a:prstGeom prst="rect">
                                <a:avLst/>
                              </a:prstGeom>
                              <a:noFill/>
                              <a:ln w="6350">
                                <a:noFill/>
                              </a:ln>
                            </wps:spPr>
                            <wps:txbx>
                              <w:txbxContent>
                                <w:p w14:paraId="2488BA1C" w14:textId="77777777" w:rsidR="00842557" w:rsidRDefault="00842557" w:rsidP="009E6A10">
                                  <w:pPr>
                                    <w:spacing w:after="0" w:line="192" w:lineRule="auto"/>
                                    <w:rPr>
                                      <w:rFonts w:ascii="Calibri" w:hAnsi="Calibri" w:cs="Calibri"/>
                                      <w:sz w:val="18"/>
                                      <w:szCs w:val="18"/>
                                    </w:rPr>
                                  </w:pPr>
                                  <w:r>
                                    <w:rPr>
                                      <w:rFonts w:ascii="Calibri" w:hAnsi="Calibri" w:cs="Calibri"/>
                                      <w:sz w:val="18"/>
                                      <w:szCs w:val="18"/>
                                    </w:rPr>
                                    <w:t xml:space="preserve">Shared/local decision-making </w:t>
                                  </w:r>
                                </w:p>
                                <w:p w14:paraId="2C588C67" w14:textId="77777777" w:rsidR="00842557" w:rsidRPr="00AC252A" w:rsidRDefault="00842557" w:rsidP="009E6A10">
                                  <w:pPr>
                                    <w:spacing w:after="0" w:line="192" w:lineRule="auto"/>
                                    <w:rPr>
                                      <w:rFonts w:ascii="Calibri" w:hAnsi="Calibri" w:cs="Calibri"/>
                                      <w:sz w:val="18"/>
                                      <w:szCs w:val="18"/>
                                    </w:rPr>
                                  </w:pPr>
                                  <w:r>
                                    <w:rPr>
                                      <w:rFonts w:ascii="Calibri" w:hAnsi="Calibri" w:cs="Calibri"/>
                                      <w:sz w:val="18"/>
                                      <w:szCs w:val="18"/>
                                    </w:rPr>
                                    <w:t>approaches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56029832" name="Text Box 6"/>
                            <wps:cNvSpPr txBox="1"/>
                            <wps:spPr>
                              <a:xfrm>
                                <a:off x="6739094" y="455525"/>
                                <a:ext cx="317432" cy="1249918"/>
                              </a:xfrm>
                              <a:prstGeom prst="rect">
                                <a:avLst/>
                              </a:prstGeom>
                              <a:noFill/>
                              <a:ln w="6350">
                                <a:noFill/>
                              </a:ln>
                            </wps:spPr>
                            <wps:txbx>
                              <w:txbxContent>
                                <w:p w14:paraId="4CAA9FEC"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Capacity building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70245516" name="Text Box 6"/>
                            <wps:cNvSpPr txBox="1"/>
                            <wps:spPr>
                              <a:xfrm>
                                <a:off x="6950110" y="455525"/>
                                <a:ext cx="317432" cy="1249918"/>
                              </a:xfrm>
                              <a:prstGeom prst="rect">
                                <a:avLst/>
                              </a:prstGeom>
                              <a:noFill/>
                              <a:ln w="6350">
                                <a:noFill/>
                              </a:ln>
                            </wps:spPr>
                            <wps:txbx>
                              <w:txbxContent>
                                <w:p w14:paraId="707AD06E"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Tenancy management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13889693" name="Text Box 6"/>
                            <wps:cNvSpPr txBox="1"/>
                            <wps:spPr>
                              <a:xfrm>
                                <a:off x="7191270" y="458875"/>
                                <a:ext cx="317432" cy="1249918"/>
                              </a:xfrm>
                              <a:prstGeom prst="rect">
                                <a:avLst/>
                              </a:prstGeom>
                              <a:noFill/>
                              <a:ln w="6350">
                                <a:noFill/>
                              </a:ln>
                            </wps:spPr>
                            <wps:txbx>
                              <w:txbxContent>
                                <w:p w14:paraId="005F8252"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Tenancy support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2201040" name="Text Box 6"/>
                            <wps:cNvSpPr txBox="1"/>
                            <wps:spPr>
                              <a:xfrm>
                                <a:off x="7425732" y="458875"/>
                                <a:ext cx="317432" cy="1249918"/>
                              </a:xfrm>
                              <a:prstGeom prst="rect">
                                <a:avLst/>
                              </a:prstGeom>
                              <a:noFill/>
                              <a:ln w="6350">
                                <a:noFill/>
                              </a:ln>
                            </wps:spPr>
                            <wps:txbx>
                              <w:txbxContent>
                                <w:p w14:paraId="742323B6"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Property management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9126557" name="Text Box 6"/>
                            <wps:cNvSpPr txBox="1"/>
                            <wps:spPr>
                              <a:xfrm>
                                <a:off x="7600950" y="70338"/>
                                <a:ext cx="317432" cy="1636753"/>
                              </a:xfrm>
                              <a:prstGeom prst="rect">
                                <a:avLst/>
                              </a:prstGeom>
                              <a:noFill/>
                              <a:ln w="6350">
                                <a:noFill/>
                              </a:ln>
                            </wps:spPr>
                            <wps:txbx>
                              <w:txbxContent>
                                <w:p w14:paraId="2E69DD1C"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Culturally appropriate services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12868294" name="Text Box 6"/>
                            <wps:cNvSpPr txBox="1"/>
                            <wps:spPr>
                              <a:xfrm>
                                <a:off x="7797523" y="123930"/>
                                <a:ext cx="317432" cy="1583309"/>
                              </a:xfrm>
                              <a:prstGeom prst="rect">
                                <a:avLst/>
                              </a:prstGeom>
                              <a:noFill/>
                              <a:ln w="6350">
                                <a:noFill/>
                              </a:ln>
                            </wps:spPr>
                            <wps:txbx>
                              <w:txbxContent>
                                <w:p w14:paraId="71E43891"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Size of PAYG workforce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832649" name="Text Box 6"/>
                            <wps:cNvSpPr txBox="1"/>
                            <wps:spPr>
                              <a:xfrm>
                                <a:off x="8038681" y="0"/>
                                <a:ext cx="367587" cy="1706509"/>
                              </a:xfrm>
                              <a:prstGeom prst="rect">
                                <a:avLst/>
                              </a:prstGeom>
                              <a:noFill/>
                              <a:ln w="6350">
                                <a:noFill/>
                              </a:ln>
                            </wps:spPr>
                            <wps:txbx>
                              <w:txbxContent>
                                <w:p w14:paraId="4F0FDD92"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Composition of workforce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50007526" name="Text Box 6"/>
                            <wps:cNvSpPr txBox="1"/>
                            <wps:spPr>
                              <a:xfrm>
                                <a:off x="8189406" y="200967"/>
                                <a:ext cx="397425" cy="1507385"/>
                              </a:xfrm>
                              <a:prstGeom prst="rect">
                                <a:avLst/>
                              </a:prstGeom>
                              <a:noFill/>
                              <a:ln w="6350">
                                <a:noFill/>
                              </a:ln>
                            </wps:spPr>
                            <wps:txbx>
                              <w:txbxContent>
                                <w:p w14:paraId="4E2D5C12" w14:textId="77777777" w:rsidR="00842557" w:rsidRPr="00AC252A" w:rsidRDefault="00842557" w:rsidP="009E6A10">
                                  <w:pPr>
                                    <w:spacing w:after="0" w:line="240" w:lineRule="auto"/>
                                    <w:rPr>
                                      <w:rFonts w:ascii="Calibri" w:hAnsi="Calibri" w:cs="Calibri"/>
                                      <w:sz w:val="18"/>
                                      <w:szCs w:val="18"/>
                                    </w:rPr>
                                  </w:pPr>
                                  <w:r>
                                    <w:rPr>
                                      <w:rFonts w:ascii="Calibri" w:hAnsi="Calibri" w:cs="Calibri"/>
                                      <w:sz w:val="18"/>
                                      <w:szCs w:val="18"/>
                                    </w:rPr>
                                    <w:t>Employment arrangements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21392933" name="Text Box 6"/>
                            <wps:cNvSpPr txBox="1"/>
                            <wps:spPr>
                              <a:xfrm>
                                <a:off x="8571234" y="455525"/>
                                <a:ext cx="317432" cy="1249918"/>
                              </a:xfrm>
                              <a:prstGeom prst="rect">
                                <a:avLst/>
                              </a:prstGeom>
                              <a:noFill/>
                              <a:ln w="6350">
                                <a:noFill/>
                              </a:ln>
                            </wps:spPr>
                            <wps:txbx>
                              <w:txbxContent>
                                <w:p w14:paraId="3FF01FF9"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Skill shortages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74758016" name="Text Box 6"/>
                            <wps:cNvSpPr txBox="1"/>
                            <wps:spPr>
                              <a:xfrm>
                                <a:off x="8869345" y="455525"/>
                                <a:ext cx="317432" cy="1249918"/>
                              </a:xfrm>
                              <a:prstGeom prst="rect">
                                <a:avLst/>
                              </a:prstGeom>
                              <a:noFill/>
                              <a:ln w="6350">
                                <a:noFill/>
                              </a:ln>
                            </wps:spPr>
                            <wps:txbx>
                              <w:txbxContent>
                                <w:p w14:paraId="090A3905"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Vacancies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82702741" name="Text Box 6"/>
                            <wps:cNvSpPr txBox="1"/>
                            <wps:spPr>
                              <a:xfrm>
                                <a:off x="9037036" y="458875"/>
                                <a:ext cx="317432" cy="1249918"/>
                              </a:xfrm>
                              <a:prstGeom prst="rect">
                                <a:avLst/>
                              </a:prstGeom>
                              <a:noFill/>
                              <a:ln w="6350">
                                <a:noFill/>
                              </a:ln>
                            </wps:spPr>
                            <wps:txbx>
                              <w:txbxContent>
                                <w:p w14:paraId="199E9D21"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Additional data items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s:wsp>
                        <wps:cNvPr id="1591374799" name="Text Box 4"/>
                        <wps:cNvSpPr txBox="1"/>
                        <wps:spPr>
                          <a:xfrm>
                            <a:off x="-19050" y="1248165"/>
                            <a:ext cx="1271243" cy="2732774"/>
                          </a:xfrm>
                          <a:prstGeom prst="rect">
                            <a:avLst/>
                          </a:prstGeom>
                          <a:noFill/>
                          <a:ln w="6350">
                            <a:noFill/>
                          </a:ln>
                        </wps:spPr>
                        <wps:txbx>
                          <w:txbxContent>
                            <w:p w14:paraId="28DD5AA4" w14:textId="4DF8CDD6" w:rsidR="008F3F5D" w:rsidRDefault="00842557" w:rsidP="008F3F5D">
                              <w:pPr>
                                <w:pBdr>
                                  <w:bottom w:val="single" w:sz="4" w:space="1" w:color="auto"/>
                                </w:pBdr>
                                <w:spacing w:after="0" w:line="276" w:lineRule="auto"/>
                                <w:ind w:left="-57" w:right="-57"/>
                                <w:jc w:val="center"/>
                                <w:rPr>
                                  <w:rFonts w:ascii="Calibri" w:hAnsi="Calibri" w:cs="Calibri"/>
                                  <w:b/>
                                  <w:bCs/>
                                  <w:sz w:val="18"/>
                                  <w:szCs w:val="18"/>
                                </w:rPr>
                              </w:pPr>
                              <w:r w:rsidRPr="008F3F5D">
                                <w:rPr>
                                  <w:rFonts w:ascii="Calibri" w:hAnsi="Calibri" w:cs="Calibri"/>
                                  <w:b/>
                                  <w:bCs/>
                                  <w:sz w:val="18"/>
                                  <w:szCs w:val="18"/>
                                </w:rPr>
                                <w:t>State/Territory</w:t>
                              </w:r>
                            </w:p>
                            <w:p w14:paraId="6D360C0E" w14:textId="07CB99F1" w:rsidR="00842557" w:rsidRPr="008F3F5D" w:rsidRDefault="00842557" w:rsidP="008F3F5D">
                              <w:pPr>
                                <w:pBdr>
                                  <w:bottom w:val="single" w:sz="4" w:space="1" w:color="auto"/>
                                </w:pBdr>
                                <w:spacing w:before="0" w:after="0" w:line="276" w:lineRule="auto"/>
                                <w:ind w:left="-57" w:right="-57"/>
                                <w:jc w:val="center"/>
                                <w:rPr>
                                  <w:rFonts w:ascii="Calibri" w:hAnsi="Calibri" w:cs="Calibri"/>
                                  <w:b/>
                                  <w:bCs/>
                                  <w:sz w:val="18"/>
                                  <w:szCs w:val="18"/>
                                </w:rPr>
                              </w:pPr>
                              <w:r w:rsidRPr="008F3F5D">
                                <w:rPr>
                                  <w:rFonts w:ascii="Calibri" w:hAnsi="Calibri" w:cs="Calibri"/>
                                  <w:b/>
                                  <w:bCs/>
                                  <w:sz w:val="18"/>
                                  <w:szCs w:val="18"/>
                                </w:rPr>
                                <w:t>data sources</w:t>
                              </w:r>
                            </w:p>
                            <w:p w14:paraId="4D795A9D" w14:textId="77777777" w:rsidR="00842557" w:rsidRPr="008456D7" w:rsidRDefault="00842557" w:rsidP="003F55B2">
                              <w:pPr>
                                <w:pStyle w:val="ListParagraph"/>
                                <w:spacing w:before="0" w:after="0" w:line="370" w:lineRule="auto"/>
                                <w:ind w:left="0"/>
                                <w:jc w:val="right"/>
                                <w:rPr>
                                  <w:rFonts w:ascii="Calibri" w:hAnsi="Calibri" w:cs="Calibri"/>
                                  <w:sz w:val="16"/>
                                  <w:szCs w:val="16"/>
                                </w:rPr>
                              </w:pPr>
                              <w:r>
                                <w:rPr>
                                  <w:rFonts w:ascii="Calibri" w:hAnsi="Calibri" w:cs="Calibri"/>
                                  <w:sz w:val="16"/>
                                  <w:szCs w:val="16"/>
                                </w:rPr>
                                <w:t xml:space="preserve"> </w:t>
                              </w:r>
                              <w:r w:rsidRPr="008456D7">
                                <w:rPr>
                                  <w:rFonts w:ascii="Calibri" w:hAnsi="Calibri" w:cs="Calibri"/>
                                  <w:sz w:val="16"/>
                                  <w:szCs w:val="16"/>
                                </w:rPr>
                                <w:t>NSW AHO DWELLINGS</w:t>
                              </w:r>
                            </w:p>
                            <w:p w14:paraId="439617AB" w14:textId="77777777" w:rsidR="00842557" w:rsidRPr="008456D7" w:rsidRDefault="00842557" w:rsidP="003F55B2">
                              <w:pPr>
                                <w:pStyle w:val="ListParagraph"/>
                                <w:spacing w:before="0" w:after="0" w:line="370" w:lineRule="auto"/>
                                <w:ind w:left="142"/>
                                <w:jc w:val="right"/>
                                <w:rPr>
                                  <w:rFonts w:ascii="Calibri" w:hAnsi="Calibri" w:cs="Calibri"/>
                                  <w:sz w:val="16"/>
                                  <w:szCs w:val="16"/>
                                </w:rPr>
                              </w:pPr>
                              <w:r w:rsidRPr="008456D7">
                                <w:rPr>
                                  <w:rFonts w:ascii="Calibri" w:hAnsi="Calibri" w:cs="Calibri"/>
                                  <w:sz w:val="16"/>
                                  <w:szCs w:val="16"/>
                                </w:rPr>
                                <w:t>NSW SH DASHBOARD</w:t>
                              </w:r>
                            </w:p>
                            <w:p w14:paraId="7016E4C4" w14:textId="77777777" w:rsidR="00842557" w:rsidRPr="008456D7" w:rsidRDefault="00842557" w:rsidP="003F55B2">
                              <w:pPr>
                                <w:pStyle w:val="ListParagraph"/>
                                <w:spacing w:before="0" w:after="0" w:line="370" w:lineRule="auto"/>
                                <w:ind w:left="142"/>
                                <w:jc w:val="right"/>
                                <w:rPr>
                                  <w:rFonts w:ascii="Calibri" w:hAnsi="Calibri" w:cs="Calibri"/>
                                  <w:sz w:val="16"/>
                                  <w:szCs w:val="16"/>
                                </w:rPr>
                              </w:pPr>
                              <w:r w:rsidRPr="008456D7">
                                <w:rPr>
                                  <w:rFonts w:ascii="Calibri" w:hAnsi="Calibri" w:cs="Calibri"/>
                                  <w:sz w:val="16"/>
                                  <w:szCs w:val="16"/>
                                </w:rPr>
                                <w:t xml:space="preserve">NT RHIP </w:t>
                              </w:r>
                            </w:p>
                            <w:p w14:paraId="395337C1"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QLD CH </w:t>
                              </w:r>
                            </w:p>
                            <w:p w14:paraId="488EA707"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QLD ICH </w:t>
                              </w:r>
                            </w:p>
                            <w:p w14:paraId="23AA8F10"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QLD PH &amp; SOMIH </w:t>
                              </w:r>
                            </w:p>
                            <w:p w14:paraId="613F1248"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SA PH</w:t>
                              </w:r>
                            </w:p>
                            <w:p w14:paraId="4BAD3A35"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SA SOMIH </w:t>
                              </w:r>
                            </w:p>
                            <w:p w14:paraId="4F9EEC3A"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TAS SH</w:t>
                              </w:r>
                            </w:p>
                            <w:p w14:paraId="1ED95945"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VIC AHV</w:t>
                              </w:r>
                            </w:p>
                            <w:p w14:paraId="13426AA2"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VIC HOUSING REGISTER</w:t>
                              </w:r>
                            </w:p>
                            <w:p w14:paraId="76019606"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VIC SH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FAD86" id="Group 8" o:spid="_x0000_s1132" alt="P5986#y1" style="position:absolute;margin-left:11.65pt;margin-top:126pt;width:827.25pt;height:322.95pt;z-index:251698176;mso-position-horizontal-relative:page;mso-position-vertical-relative:page;mso-width-relative:margin;mso-height-relative:margin" coordorigin="-190" coordsize="105065,39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B0rTCAAAxWsAAA4AAABkcnMvZTJvRG9jLnhtbOxdXW/bNhR9H7D/&#10;IOi9Nb8/jLpD1q7FgG4L1g57VmQ5FmZLmqTU7n79DilZdpxkW1OtjgU9xNEnTVLnHh/ey0u9+G67&#10;XgUfk7JK82wW0uckDJIszudpdj0Lf/vw5pkJg6qOsnm0yrNkFn5KqvC7l99+82JTTBOWL/PVPCkD&#10;FJJV000xC5d1XUwnkypeJuuoep4XSYaTi7xcRzV2y+vJvIw2KH29mjBC1GSTl/OizOOkqnD0dXMy&#10;fOnLXyySuP5lsaiSOljNQtSt9p+l/7xyn5OXL6LpdRkVyzRuqxE9ohbrKM3wpV1Rr6M6Cm7K9E5R&#10;6zQu8ypf1M/jfD3JF4s0Tnwb0BpKjlrztsxvCt+W6+nmuui6CV171E+PLjb++ePbsnhfXJboiU1x&#10;jb7we64t20W5dv9Ry2Dru+xT12XJtg5iHKREEkW0DIMYJwUllEve9Gq8RNe7G59Ri6vCYH93vPzh&#10;8H6pbXM/t4ZYbt39k933T27VqttpaovqX5ZBOp+FRjGqDBVhkEVrAM33XaBcUe6ez2gnpVQQSg/r&#10;u2ut5ZpLCki7xnJjqBXmMxr70O0PtLVI4yn+2seOrTuP/d/NA3fVN2UStoWs/1MZ66j846Z4BoQW&#10;UZ1epau0/uStDVh0lco+XqbxZdns7B+BJIQLaQ3fPQNc5b48EK6P3I3u2ubOyLXsXR7/UQVZ/moZ&#10;ZdfJRVXAXAEp//hvXz5xu7e+9mqVFm/S1coB1G23DYRpH5nGPX3UmN3rPL5ZJ1nd8EiZrNDWPKuW&#10;aVGFQTlN1lcJcFX+OPcViqZVGf+KCqIp2K7LpI6XbnOBSrTH8Ry7E77G+0q6+lewsuBq81M+Bz6j&#10;mzr3jHFkZRb4b7BHrdEtujr8UW2lgik1+FOMaE9hHYDQrWVVv03ydeA2UH3U2H9N9PFd5eqOS3eX&#10;uNpnuetE36ZVdusALnRHfDtczdtNNOSAKDrjaq1QakIV52jAoRWyR1jhXdLoOuHQCKkmRtvPYZxb&#10;Rnhwe9eHx4SDH6ZqB69NUd0B2Gdx7/tlVCR4ICjIW0NDXowoYxVlaEjbcR9ca7/PtzsG81c7mg7q&#10;LQ63VuJKaZ7Nji07tj7oP2up4LrhqV0ncqIk0OWBpCkXzNto1wd7kDwGR8FmFioOyr8XUPtKu616&#10;e7X1BA7UA4bu0FU+/4SGljnwC6xXRfwmBZjfRVV9GZX4ecZBSI76F3wsVjm+LG+3wmCZl3/dd9xd&#10;PwvdJ4PJBBv84s/C6s+byHHj6scMjxW9JHCq9jtCaoad8vDM1eGZ7Gb9KoeoANRRQb/prq9Xu81F&#10;ma9/hzi5cF+MU1EWo3KzsN5tvqobHQJxEycXF/6ihnLfZe8LEDX1/ees9cP296gs2kdR4xn+nO+A&#10;FE2PLLu5tun5C5DMIvVmv+9YGLLbAaib7v7f0U0JetNqQ3Vv6KZGMArR4DSHNAb6w1NYh26qBWcN&#10;uikTMABPpCeFd0uCI7zrgcFbEy616JO7uZRENCKAKaGIV7HRtEO3ZpABLboFt9h18D8puv0v8J5j&#10;RvIeDHlzLrgUBiDsS5pIbpkCO58ReXt1NMIbw8GBkTcX1EqrVH/o1kRppz0eQrdwPo6nJU28ehrR&#10;PTx0U0spsG05RnrNgPyLx5UGI0eFYSrgbZkQO/9Xp02gR1gLb23gRjv9uLL1AY7Ce3jcTYBv5zvu&#10;Cduto6ShbinZGYwqvfIfqXuA1K0s5QhwEQz0eoI3ylPMoDxwtyLMttGvjroPnSYYdhp7OxBzCp+g&#10;d9uM8B4gvCXnXGsJodwXupWk8It4dFOEJHUbFNjBW9gDr4kUStjTe028gY3wHiC8OSYnGGpMf/hm&#10;xHAuIeTB3pRxy+/St3Xk7kKDVBpmmPc4n9IrSImv4wjwAQKcEMu4NiDRvgicMYnfg4bAhbxHfgsu&#10;nNvQA/xpBHUw3WUMWgbDDFoqS7Rh3M226EmhwF0iCUR1M748i6glJWPYEozjJ0INzPPtRpfGKA0v&#10;R28A1whXOkkPCXIvgx+OMJ8Kg4+Ry6ECXEsrgHHezQn9Yuc3p6rR9OcE8DF2OVSAW4nJT4Sbbrrl&#10;lwNcii68g7jR0fRTiHLMpWoVOGZ6auljK6cdYo7By4HCG2FGyRUVAFxPAlwwQ6QbsZ4TfY/hy4Hi&#10;m0JKGMPh9egP4IZComDEek4AH0OYQwU4c9lAwvYowCWSs5hqpsaezQhzDGIOFeBcWnjIfLJgTxJF&#10;cgG/I0asDzE48g9dbuKTcoKPYczBAlxbRQRC6X1JcKkkN+q8fOB0jGIOFd/KCkxDMS6s3hOBK0IY&#10;o80kq3sVCldil3j5RFLT3A/KmHo5zCCPZMjeYcz2l9+gGDQK0oWdQkHqG6aWP5x6qbjSzXIQJ/UR&#10;0jGIOVQCFxpuasl7TC1WghMrGgK/B9/CpVPAmrwAB74p9QHE0+J7jGEOFN+IsGCiNpyE/ekTzS3w&#10;/fAA8wnG6JskonEa4QCnEWIBFngJJe1Rn1gJh8x5+cAxXhgF+DAFuKJYJ8xCM/TG4BpZnX4RG+8i&#10;PI9phLDvEeCDBLhibuFCt3BSTw4ULKUi/zGB/ikKlDGGOVABrhDhYUr2GKPX8BBCopyV/2SMYA4U&#10;3oYyowxz48G+6BsrvUnWLBDxQJrafmk2iZQ2LIYCaXBa/8kYwBwovinXAt4TJPv2BnA34RYLDXv+&#10;Pk7BhLfbYDaX9w1iHSBk+5wc21jFclTeg1TebultgqW3WX++E2QsI2UC5WFoiQRmq7yuPVh50Dp1&#10;3gJcEs2RcHxq8mZj8HKg5I0V3d1iUrw/14mRGprkvJzfTRr/6PweoPNbaQHBgBXT+xMnmFuFNfjP&#10;KrqDwcKoUIapUKyBo5ppt5ZxT8NLSziC8o1COZOVvzHLawT4V8+h37/Fwa93377Y5muteA+vIUae&#10;2iVLHgG/wwLehfL+ce9zAKAMVUeLEyIkhOOQSm7wyeBA15hFfnJt/hXimu6ND+MLHXYvdPCwx7ui&#10;vEetfa+VexnV4b43iP3bt17+DQAA//8DAFBLAwQUAAYACAAAACEAp6NTosUqAABUtwEAFAAAAGRy&#10;cy9tZWRpYS9pbWFnZTEuZW1m7J1fzGQHeZ9nlwW7ZgmbhEa2bIxtsXgToKIRQsW9YFNjp4DtpCh1&#10;LNE2BqyAk1ZBxkkqFfBGLclNGsidiUFpEipVCjRUqsFYEXa5ohcV3aQQWaYtF1skbtyotOJfKvd9&#10;Zuf5/PpoXv58e37ou+jgs7/zzPy+c55z5vtmZuf9Zjm22Wz+cS1ePvXczeYdx6XN5hsf3my+9lOb&#10;zXW33H7rZnNs83OfOrb58gs2m8ufqWzXzl222fytE5vNC+trzxx79o0PXnH55uy/OLGpDWxeUct1&#10;tdTmXn7s7LHNNbV+qpbjpx5/ki+7e7fQ/Qe1/GwtdG84e2Jzsta5XHv2rx2sv7S24fWvOnt8u63S&#10;qMu5111/9rKD206c3RysX1+34n9DLXzt03XZd90VddupWrzYOV1X8HV1Gs5duVunc9VuvTa3+ZHd&#10;Oqfyx3brFZsX7dbrazdup07dOdfr6nNvqj9O1cKl7o69nn1f3eHa6sNeHqkNvLMk9h3rd9sG9wfL&#10;UdvGjeXEMeLG5aHPfnWbnkOu95xwm8dJ6bZa7qmFzvPrj5dV+v0Ks23O4fWbv6w/vZx7nWt8Xz2z&#10;vn/Nfby2bmabD1ayD/nu4rX28fXdPl5c22cf8prHcXNtl+O4c7cPme/ltY7jjvqhZR9vreQ45DX3&#10;UZvdbpv7/BagLuxrzXN1Y/2ssc3bK9mHvOY+7t7t4zd3+5DX3MeHdvv42G4f8pr3x/Ofc/FcXVvJ&#10;uZLX3MfP7/bxS7t9yGvuo9S3/nxfvQ2oy/a+r1zr54PHDrbJYwv7kNc4jn9U27yrtll39fby0vrz&#10;1bXcBV08nuvO1Orlu+XY5rpNnU5vY61dnq4n1O1/m6c+/wmeW7cL60v+TrfZ3fd138ttbNue60tO&#10;79/nI84r54/XDJzOK3frn/j8UwfPTbj4vEFyX/9CJfe1vMZ9zWME+8eDy77nTl3x1nV6Hv1MdXA9&#10;X4mrvIar5+Pru31cUdtnH/Ka+/Bx7rE6aPYhr7kPH4M+WD887ENe83H7k7vHuS/t9iGvuY/jJy7e&#10;53+9kuOQ1zxXf77bxzd3+5DXPI5S37y9/uBx+wGgLjD7eHEta70G5Bz9cW2PffC4Db+78lKfG1KP&#10;21959HcOHrdZX7KPm/tus3vY29i223B9yen9f7fH7d959Ct7H7d5Xcx9y+tk7mt5jZ8LvifXfNzG&#10;Edd7d67yGq4+bj+528dTu33Ia+6D19ccB6+3Oefymo8T797t4892+5DvXuFn2HPFcwHH8UeVHId8&#10;04r7uH/3WPpblexDXvP++Gi938Bx8D4S+5DX3EdtdnOu/uBx+8NAXeC1H7fZJo/b7IPHbZjH7bWe&#10;G3h84BzxM8g+5LW/d9kHf1dkH3zvwmveH7yeYZt877IPec198H4A++D9AfYhr7mP2uzmI/UH31ef&#10;BuoCr/19hT+v7dkH31fwmvf5fbtt8r3LPuQ1H0v4XsX7PbWwD3mNfaRe1yz//rdkX1dw/fI2+bC3&#10;sW234fqS0/v/bq9rpr+Pch9zX39gd1/La/zseV/XpreXl9afr67lLujilYd672H5mnHJnmuuX94m&#10;H/Y2tu02XF9yev/e15zCfX+f5zWsrz3+sErcv8fquYGfZfnu+tpL/TsKj2u8bq1Nby/L9xu4Xj9c&#10;6Z6sZXq/AUdcb9q5HnB9zaW6ej54Lck+eF+V8yGv8f3uPngeZh88L7MPec198J4t++C9DPYhr7kP&#10;3i9hH7w2Zh/ymvvgtTD74L0M9iHfvuJ9zusJ9sHrC/Yhr3kctdnNo/UHry++CNQFXvv1Bdvk9QX7&#10;4PXF2vu4b7dNXl+wD5nn/kt9bZx6PvjqZx86eE+D9SX7eLzvNruHvY1tuw3Xl5ze//R8cFXdZzze&#10;sn8fm3gtx88A7wlw/8pr/Cx8v88H+pXigR9e+N2785PX8PMc8D4C+/gflZwD+bHyWOt5hr8nsQ/+&#10;3sQ+5DWPoza7+Yv6g8ecrwF1gdd+zGGbPOawDx5z1t4HjzFsk8cc9iH//8ecwz+uHbXHHO5ffpa5&#10;f2+uBeZn4VKfU9Z6zMGHxxz88FzLrz/m8DjwjXrMYR885sB/VudgzccctsljDvvgMQde8zGH9/zY&#10;Ju8Bsg95zX3UZrfb5nHtVJ0nLttzVrnWueJxjG3yuMY+ZL6f1toHx8G2OY5X7o4DXnMfeLNNjoN9&#10;yGvu477dPt6/24e85n3+4G4fPAdwHPKa++Dnm3P1nkr2Ia+5D/6uxD54bcE+5DX3we/UsI/XV7IP&#10;ec37nO9dts337hsrucBr7oP3ItgmsyP2Ia/xPqOPuxwH2+Y43lHJBV7zOHgsZ5u318I+5DX3cfdu&#10;H7yXwD7kNb6v3lzn5F11ojhX/4cXDu3yQa68eLnu5s1b6/eJ7928rV6h3eu1K+ULd9t5Znf1PmEd&#10;Jxfy1NUveDnvp3j5965srvw7V9T6T++Wt1S+vRbOC5ffOP/33/vTj1y8HT529Zv/lPx3r+DPzebL&#10;//aH7v5PrPz+HZex/X/1JmCz+dMzl9/x7QcurvPnv/n88c+S5yq/1a6/67df+U/5un/2n9/wAfrv&#10;+sTF7X31Ty6mx8P19/zaxV+t7n9f+37X31wO3Ff1o/8d76uf2rxrc//mV2qmdd3mjrrf7qv//crm&#10;1zmE1S4eGxvs99UfvOUPtudis3nqZL/P3PFlrpz44LFf2K1vv8/++RdO/tbxzXUcm5ff5xfS6nL8&#10;+ZsTx7mc2GxOHBS+/atsv99X3Jcn+YK6/PbuvvjK//2H/5L75rvdV9dtv+rifbi8r9il99X3us7P&#10;P+95lvL24o+W2+F6119Q31o3FONevYPfWff2vs865IPfUajVZ72vymsX9nnrcy/+PL+vkt+95TrP&#10;y1W7dXx+ZLfOfflztdxWixc8uLA/L3+3tvdXO+hdrrrYfvpprtd7jWOs7T7L32N8YHeMvAblGL/f&#10;Y/mNI3QsP1MnivuAuf1hjuXv1dcdlfvlV3fH8nuHPJZfP0LH8tDuWB4/5LF85Agdy3/ZHQu/d3eY&#10;77EvHqFj+dbuWF5yyJ/9vzpCx3Ld7nHslkMeyw1H6HHsJfVExeMYv4t/mO+x6+vrjsrj2C/vjoXZ&#10;1GGO5Z8coWP51O5Y+N3hwxzLp4/QsfzX3bHwWvAwx/Lfj9CxPGf3OHbmkMfy3CP0OPbju2NhvnqY&#10;++XlR+hY3lsPYjyO8Z7EYY6F32c7Ko9jf7Q7licPeSz/+ggdy5d2x8J7LIe5X/7bETqWM3UMpbP9&#10;/ZDDHMtP1Ncfle+x+3fH8o1D3i+/doSO5Zu7Y+F91cPcL98+Qsfyovr+4nuMucBhjuXH6uuOyvfY&#10;7btjue+Qx/IzR+hYPrQ7ls8c8lgeOkLH8tjuWL5+yGP5D0foWL6xO5ab64fmMD8v3zpCx/L6OgZ+&#10;9plzHeZYbq2vOyo/+xwHi/9exelaP1lLvWQ8eK/xsO+hTu8v1qa3F/fp+7n11+3t5eMf//g2deH6&#10;M7XgVU8BB+9Z0mP+dM3u+oqDC7f59XzN1bWcquVHa+F4X1PLqVpg7kO387xiLnS8uB1uu62We2px&#10;O+QVVZb5OvhSPgfp/ro3zzNsW2+fd+x2N7skLnLKjXPS3WDO6T43uyRucsqN57TuBk9udknc5JTb&#10;+xdu8ORml8RNTrk9uHCDJze7JG5yyo3ndrbtz4LP9afrupO19J8FuyRucsqN5+ru5nP3Pje7JG5y&#10;yo3n3u7mc/E+N7skbjJfD6/9+MZzKdv2PvW5dZ+bXRIXma9PuPF7LWxbN3j6WbBL4iLz9Qk33kdh&#10;27r5vsq+82aXxEXm6xNuT9aG2bZu8HTe7JK4yHx9wo33Odi2br7vse+82SVxkVNu/C5Kd4On82aX&#10;xE1OufE+RHfzfYl9580uiZuccuN9he7m+wz73OySuMkpN+Y23c05zj43uyRucsqNzwZ1N3j6frNL&#10;4ian3JgRdTdnRvvOm10SNznlxsynuzkD2udml8RNTrkxw+luznT2udklcZNTbsxkupszmn1udknc&#10;5JQbM5bu5sxln5tdEjc55cbvsHQ3f6dln5tdEjc55cbvpHQ3f0dln5tdEjc55cbvmHQ3f+dkn5td&#10;Ejc55ca/0dTd4Omx1y6Jm5xy4/dZupu/37LvvNklcZNTbvx+Snfz91X2udklcZNTbvy+SXfz90/2&#10;udklcZNTbvzeYnfz9xj3udklcZNTbvy+YXfz9w/3udklcZPXcLux/l5wZS2X1cLliSee2KYeXH+m&#10;Ft5rqN0fvB9Jz+vrJe/Be4qs9ws9t8Vtvjf5slo/WQfg30lg/l1Uu88r5v2ye2qxS95YHZnjv6aW&#10;tf9+zu8Tdzd4crNL4ian3P544QZPbnZJ3OSU2/mFGzy52SVxk2s1cp9eWLjBk5tdEjc55cbPdP9+&#10;gyc3uyRucq1Gzhv/bnR3gyc3uyRucq1G3F5VG+5u8ORml8RNrtWI25214e4GT252SdzkWo248e/0&#10;dDd4crNL4ibXasTt4dpwd4MnN7skbnKtRtw+VxvubvDkZpfETa7ViBv/hmJ3gyc3uyRucq1G3Pg3&#10;eLobPLnZJXE74JDbixZu8ORml8RNTp23mxZu8ORml8RNTrnxOcV+n8KTm10SNznlxucauxs8udkl&#10;cZNTbnzWrLvBk5tdEjc55ca//9Td4MnNLombnHLj36jqbvDkZpfETU658W9adTd4crNL4ian3Pjs&#10;eHeDJze7JG5yyo3Pt3c3eHKzS+Imp9z4/5robv5/T+z7+6ldEjc55fY3F27wdN7skrjJKTf+PYF+&#10;3uDJzS6Jm5xye+/CDZ7c7JK4ySm3Dy7c4MnNLombnHLj34Lp9yk8udklcZNTbv9x4QZPbnZJ3OSU&#10;2/9cuMGTm10SNznlxv83Q79P4cnNLombnHL72ws3eHKzS+Imp9z49x/7eYMnN7skbnLKjX+3vbvB&#10;k5tdEjc55fbxhRs8udklcZNTbl9ZuMGTm10SNznldrLedO/3KTy52SVxk1NuP7lwgyc3uyRucsrt&#10;roUbPLnZJXGTU26/vHCDJze7JG5yyu13F27w5GaXxE1OuTH3+fHa+GsqT9UC31J8unL5u7B2ST7D&#10;IKfcmPt0N3hys0viJqfcmPt0N3hys0viJqfczi/c4MnNLombXKuR9y0vLNzgyc0uiZuccmPu0+9T&#10;eHKzS+Im12rkvDH36W7w5GaXxE2u1Ygbc5/uBk9udknc5FqNuDH36W7w5GaXxE2u1Ygbc5/uBk9u&#10;dknc5FqNuD1cG+5u8ORml8RNrtWI2+dqw90NntzskrjJtRpxY+7T3eDJzS6Jm1yrETfmPt0Nntzs&#10;krgdcMiNuU93gyc3uyRucuq8MffpbvDkZpfETU65MffpbvDkZpfETU65MffpbvDkZpfETU65Mffp&#10;bvDkZpfETU65MffpbvDkZpfETU65MffpbvDkZpfETU65MffpbvDkZpfETU65MffpbvDkZpfETU65&#10;MffpbvDkZpfETU65MffpbvDkZpfETU65MffpbvDkZpfETU65MffpbvDkZpfETU65MffpbvDkZpfE&#10;TU65MffpbvDkZpfETU65MffpbvDkZpfETU65MffpbvDkZpfETU65MffpbvDkZpfETU65MffpbvDk&#10;ZpfETU65MffpbvDkZpfETU65MffpbvDkZpfETU65MffpbvDkZpfETU65MffpbvDkZpfETU65Mffp&#10;bvDkZpfETU65MffpbvDkZpfETU65MffpbvDkZpfETU65MffpbvDkZpfETU65MffpbvDkZpfETU65&#10;MffpbvDkZpfETU65Mfe5tTb+mspTtcBvKz5duW9mRJfOW3cJ13+R97iY+3Q3eHKzS+Imp9yY+3Q3&#10;eHKzS+Imp9zOL9zgyc0uiZtcq5H79MLCDZ7c7JK4ySk35j79PoUnN7skbnKtRs4bc5/uBk9udknc&#10;5FqNuDH36W7w5GaXxE2u1YjbnbXh7gZPbnZJ3ORajbgx97m1Fh974cnNLombXKsRt4drw90Nntzs&#10;krjJtRpxY+7T3eDJzS6Jm1yrETfmPt0NntzskrjJtRpxY+7T3eDJzS6J2wGH3Jj7dDd4crNL4ian&#10;zhtzn+4GT252SdzklBtzn+4GT252SdzklBtzn+4GT252SdzklBtzn+4GT252SdzklBtzn+4GT252&#10;SdzklBtzn+4GT252SdzklBtzn+4GT252SdzklBtzn+4GT252SdzklBtzn+4GT252SdzklBtzn+4G&#10;T252SdzklBtzn+4GT252SdzklBtzn+4GT252SdzklBtzn+4GT252SdzklBtzn+4GT252SdzklBtz&#10;n+4GT252SdzklBtzn+4GT252SdzklBtzn+4GT252SdzklBtzn+4GT252SdzklBtzn+4GT252Sdzk&#10;lBtzn+4GT252SdzklBtzn+4GT252SdzklBtzn+4GT252SdzklBtzn+4GT252SdzklBtzn+4GT252&#10;SdzklBtzn+4GT252SdzklBtzn+4GT252SdzklBtzn+4GT252SdzklBtzn+4GT252SdzklBvzn7fX&#10;xn3fEn6g+HTlvpkRXTrv2yVc/0Xe42Lu093gyc0uiZuccmPu093gyc0uiZuccju/cIMnN7skbnKt&#10;Ru7TCws3eHKzS+Imp9yY+/T7FJ7c7JK4ybUaOW/MfbobPLnZJXGTazXixtynu8GTm10SN7lWI253&#10;1oa7Gzy52SVxk2s14vaB2nB3gyc3uyRucq1G3Jj7dDd4crNL4ibXasSNuU93gyc3uyRucq1G3J6q&#10;DXc3eHKzS76vFrlWI27MfbobPLnZJXE74JAbc5/uBk9udknc5NR5Y+7T3eDJzS6Jm5xyY+7T3eDJ&#10;zS6Jm5xyY+7T3eDJzS6Jm5xyY+7T3eDJzS6Jm5xyY+7T3eDJzS6Jm5xyY+7T3eDJzS6Jm5xyY+7T&#10;3eDJzS6Jm5xyY+7T3eDJzS6Jm5xyY+7T3eDJzS6Jm5xyY+7T3eDJzS6Jm5xyY+7T3eDJzS6Jm5xy&#10;Y+7T3eDJzS6Jm5xyY+7T3eDJzS6Jm5xyY+7T3eDJzS6Jm5xyY+7T3eDJzS6Jm5xyY+7T3eDJzS6J&#10;m5xyY+7T3eDJzS6Jm5xyY+7T3eDJzS6Jm5xyY+7T3eDJzS6Jm5xyY+7T3eDJzS6Jm5xyY+7T3eDJ&#10;zS6Jm5xyY+7T3eDJzS6Jm5xyY+7T3eDJzS6Jm5xyY+7T3eDJzS6Jm5xyY+7T3eDJzS6Jm5xyY+7T&#10;3eDJzS6Jm5xyY+7T3eDJzS6Jm5xyY+7T3eDJzS6Jm5xyY/5zrjbeZ0YfLj5d1++bGdHlax7aJVz/&#10;Rd7jYu7T3eDJzS6Jm5xyY+7T3eDJzS6Jm5xyO79wgyc3uyRucq1G7tMLCzd4crNL4ian3Jj79PsU&#10;ntzskrjJtRo5b8x9uhs8udklcZNrNeL2qtpwd4MnN7skbnKtRtyY+5yrxcc3eHKzS+Im12rE7QO1&#10;4e4GT252SdzkWo24MffpbvDkZpfETa7ViBtzn+4GT252SdzkWo24PVUb7m7w5GaXxE2u1Ygbc5/u&#10;Bk9udkncDjjkxtynu8GTm10SNzl13pj7dDd4crNL4ian3Jj7dDd4crNL4ian3Jj7dDd4crNL4ian&#10;3Jj7dDd4crNL4ian3Jj7dDd4crNL4ian3Jj7dDd4crNL4ian3Jj7dDd4crNL4ian3Jj7dDd4crNL&#10;4ian3Jj7dDd4crNL4ian3Jj7dDd4crNL4ian3Jj7dDd4crNL4ian3Jj7dDd4crNL4ian3Jj7dDd4&#10;crNL4ian3Jj7dDd4crNL4ian3Jj7dDd4crNL4ian3Jj7dDd4crNL4ian3Jj7dDd4crNL4ian3Jj7&#10;dDd4crNL4ian3Jj7dDd4crNL4ian3Jj7dDd4crNL4ian3Jj7dDd4crNL4ian3Jj7dDd4crNL4ian&#10;3Jj7dDd4crNL4ian3Jj7dDd4crNL4ian3Jj7dDd4crNL4ian3Jj7dDd4crNL4ian3Jj7dDd4crNL&#10;4ian3Jj7dDd4crNL4ian3Jj/fKQ27nuq8KeLT1fumxnRpfPILuH6L/IeF3Of7gZPbnZJ3OSUG3Of&#10;7gZPbnZJ3OSU2/mFGzy52SVxk2s1cp9eWLjBk5tdEjc55cbcp9+n8ORml8RNrtXIeXtxbbi7wZOb&#10;XRI3uVYjbq+qDX+kFh9D4MnNLombXKsRN+Y+3Q2e3OySuMm1GnFj7tPd4MnNLombXKsRN+Y+3Q2e&#10;3OySuMm1GnH7XG24u8GTm13ykVrkWo24MffpbvDkZpfETa7ViBtzn+4GT252SdwOOOTG3Ke7wZOb&#10;XRI3OXXemPt0N3hys0viJqfcmPt0N3hys0viJqfcmPt0N3hys0viJqfcmPt0N3hys0viJqfcmPt0&#10;N3hys0viJqfcmPt0N3hys0viJqfcmPt0N3hys0viJqfcmPt0N3hys0viJqfcmPt0N3hys0viJqfc&#10;mPt0N3hys0viJqfcmPt0N3hys0viJqfcmPt0N3hys0viJqfcmPt0N3hys0viJqfcmPt0N3hys0vi&#10;JqfcmPt0N3hys0viJqfcmPt0N3hys0viJqfcmPt0N3hys0viJqfcmPt0N3hys0viJqfcmPt0N3hy&#10;s0viJqfcmPt0N3hys0viJqfcmPt0N3hys0viJqfcmPt0N3hys0viJqfcmPt0N3hys0viJqfcmPt0&#10;N3hys0viJqfcmPt0N3hys0viJqfcmPt0N3hys0viJqfcmPt0N3hys0viJqfcmPt0N3hys0viJqfc&#10;mP88Whv3/V74i8WnK/fNjOjS+cIu4fov8h4Xc5/uBk9udknc5JQbc5/uBk9udknc5JTb+YUbPLnZ&#10;JXGTazVyn15YuMGTm10SNznldkVtuN+n8ORml8RNrtXIeXtxbfjRWvw5hSc3uyRucq1G3Jj7dDd4&#10;crNL4ibXasTtztpwd4MnN7skbnKtRtyY+3Q3eHKzS+Im12rE7eHacHeDJze75BdqkWs14va52nB3&#10;gyc3uyRucq1G3Jj7dDd4crNL4ibXasSNuU93gyc3uyRuBxxyY+7T3eDJzS6Jm5w6b8x9uhs8udkl&#10;cZNTbsx9uhs8udklcZNTbsx9uhs8udklcZNTbsx9uhs8udklcZNTbsx9uhs8udklcZNTbsx9uhs8&#10;udklcZNTbsx9uhs8udklcZNTbsx9uhs8udklcZNTbsx9uhs8udklcZNTbsx9uhs8udklcZNTbsx9&#10;uhs8udklcZNTbsx9uhs8udklcZNTbsx9uhs8udklcZNTbsx9uhs8udklcZNTbsx9uhs8udklcZNT&#10;bsx9uhs8udklcZNTbsx9uhs8udklcZNTbsx9uhs8udklcZNTbsx9uhs8udklcZNTbsx9uhs8udkl&#10;cZNTbsx9uhs8udklcZNTbsx9uhs8udklcZNTbsx9uhs8udklcZNTbsx9uhs8udklcZNTbsx9uhs8&#10;udklcZNTbsx9uhs8udklcZNTbsx9uhs8udklcZNTbsx9uhs8udklcZNTbsx//qI27nvR8NeKT1fu&#10;mxnRpfO/dgnXf5H3uJj7dDd4crNL4ian3Jj7dDd4crNL4ian3M4v3ODJzS6Jm1yrkfv0wsINntzs&#10;krjJKbcrasP9PoUnN7skbnKtRs4bc5/uBk9udknc5FqNuDH36W7w5GaXxE2u1YjbnbXh7gZPbnZJ&#10;3ORajbgx9+lu8ORml8RNrtWI28O14e4GT252SdzkWo24MffpbvDkZpfETa7ViBtzn+4GT252Sdzk&#10;Wo24MffpbvDkZpfE7YBDbsx9uhs8udklcZNT5425T3eDJze7JG5yyo25T3eDJze7JG5yyo25T3eD&#10;Jze7JG5yyo25T3eDJze7JG5yyo25T3eDJze7JG5yyo25T3eDJze7JG5yyo25T3eDJze7JG5yyo25&#10;T3eDJze7JG5yyo25T3eDJze7JG5yyo25T3eDJze7JG5yyo25T3eDJze7JG5yyo25T3eDJze7JG5y&#10;yo25T3eDJze7JG5yyo25T3eDJze7JG5yyo25T3eDJze7JG5yyo25T3eDJze7JG5yyo25T3eDJze7&#10;JG5yyo25T3eDJze7JG5yyo25T3eDJze7JG5yyo25T3eDJze7JG5yyo25T3eDJze7JG5yyo25T3eD&#10;Jze7JG5yyo25T3eDJze7JG5yyo25T3eDJze7JG5yyo25T3eDJze7JG5yyo25T3eDJze7JG5yyo25&#10;T3eDJze7JG5yyo25T3eDJze7JG5yyo35z/+ujfeZ0an6+8Dpun7fzIguX/PC6vi1KTfmPt0Nntzs&#10;krjJKTfmPt0NntzskrjJKbfzCzd4crNL4iYfK76mlus3f1l/ejn3OtfqX1ts689c29f8HqrNbq6u&#10;5VQtF2rp5w2e3OySuMkpN+Y+3Q2e3OySuMkpN+Y+3Q2e3OySuMkpN+Y+3Q2e3OySuMkpN+Y+3Q2e&#10;3OySuMkpN+Y+3Q2e3OySuMkpN+Y+3Q2e3OySuMkpN+Y+3Q2e3OySuMkpN+Y+3Q2e3OySuMkpN+Y+&#10;3Q2e3OySuB1wPRYnnheY+3Q3eHKzS+Imp84bc5/uBk9udknc5JQbc5/uBk9udknc5JTb3Qs3eHKz&#10;S+Imp9yY+/TzBk9udknc5JQbc5/uBk9udknc5JQbc5/uBk9udknc5JTbYws3eHKzS76wFjnlxtyn&#10;nzd4crNL4ian3Jj7dDd4crNL4ian3Jj7dDd4crNL4ian3Jj7dDd4crNL4ian3Jj7dDd4crNL4ian&#10;3Jj7dDd4crNL4ian3Jj7dDd4crNL4ian3Jj7dDd4crNL4ian3Jj7dDd4crNL4ian3Jj7dDd4crNL&#10;4ian3Jj7dDd4crNL4ian3Jj7dDd4crNL4ian3Jj7dDd4crNL4ian3Jj7dDd4crNL4ian3Jj7dDd4&#10;crNL4ian3Jj7dDd4crNL4ian3Jj7dDd4crNL4ian3Jj7dDd4crNL4ian3Jj7dDd4crNL4ian3Jj7&#10;dDd4crNL4ian3Jj7dDd4crNL4ian3Jj7/HDtp8+MXll8uq7fNzOiy9e8Ypdwyo25T3eDJze7JG5y&#10;yo25T3eDJze7JG5yyu38wg2e3OySuMnHihPvDV5YuMGTm10SNznlxtyn36fw5GaXxE1OuTH36W7w&#10;5GaXxE1OuTH36W7w5GaXxE1OuTH36W7w5GaXxE1OuTH36W7w5GaXxE1OuTH36W7w5GaXxE1OuTH3&#10;6W7w5GaXxE1OuTH36W7w5GaXxE1OuR2rfXQ3eHKzS+J2wKHnBeY+P1yLr0Pgyc0uiZucOm/Mfbob&#10;PLnZJXGTU263L9zgyc0uiZuccrt74QZPbnZJ3OSUG3Offp/Ck5tdEjc55cbcp7vBk5tdEjc55fax&#10;hRs8udklX1GLnHJ7bOEGT252SdzklBtzn36fwpObXRI3OeXG3Ke7wZObXRI3OeXG3Ke7wZObXRI3&#10;OeXG3Ke7wZObXRI3OeXG3Ke7wZObXRI3OeXG3Ke7wZObXRI3OeXG3Ke7wZObXRI3OeXG3Ke7wZOb&#10;XRI3OeXG3Ke7wZObXRI3OeXG3Ke7wZObXRI3OeXG3Ke7wZObXRI3OeXG3Ke7wZObXRI3OeXG3Ke7&#10;wZObXRI3OeXG3Ke7wZObXRI3OeXG3Ke7wZObXRI3OeXG3Ke7wZObXRI3OeXG3Ke7wZObXRI3OeXG&#10;3Ke7wZObXRI3OeXG3Ke7wZObXRI3OeXG3Ke7wZObXRI3OeXG3Ke7wZObXRI3OeXG/Odv1H58rwZ+&#10;Y/Hpyn0zI7p03rBLOOXG3Ke7wZObXRI3OeXG3Ke7wZObXRI3OeV2fuEGT252SdzkY8WpmVE/bxe+&#10;gxu30SVxk1NuzH26GzydN7skbnLKjblPd4MnN7skbnLKjblPd4MnN7skbnLKjblPd4MnN7skbnLK&#10;jblPd4MnN7skbnLKjblPd4MnN7skbnLKjblPd4MnN7skbnLKjblPd4MnN7skbnLK7Vjto7vBk5td&#10;ErcDDj0vMPfpbvDkZpfETU6dt5sWbvDkZpfETU653b5wgyc3uyRucsqNuU+/T+HJzS6Jm5xyY+7T&#10;3eDJzS6Jm5xy+9DCDZ7c7JJvqEVOuX1s4QZPbnZJ3OSUG3Offp/Ck5tdEjc55cbcp7vBk5tdEjc5&#10;5cbcp7vBk5tdEjc55cbcp7vBk5tdEjc55cbcp7vBk5tdEjc55cbcp7vBk5tdEjc55cbcp7vBk5td&#10;Ejc55cbcp7vBk5tdEjc55cbcp7vBk5tdEjc55cbcp7vBk5tdEjc55cbcp7vBk5tdEjc55cbcp7vB&#10;k5tdEjc55cbcp7vBk5tdEjc55cbcp7vBk5tdEjc55cbcp7vBk5tdEjc55cbcp7vBk5tdEjc55cbc&#10;p7vBk5tdEjc55cbcp7vBk5tdEjc55cbcp7vBk5tdEjc55cbcp7vBk5tdEjc55cbcp7vBk5tdEjc5&#10;5cbcp7vBk5tdEjd5Dbcb6/2eK2upTW8vr33ta7d5uv5kPsT1Z3brl1XS5Xp6Xl9K25kR8wTW+4We&#10;2+K2q2s51QrOpbjqnVWw+7zi22q5hxva5R1tBxw/X3Mp/1aax8+xcbn//vu3qQfXe5ycC4+fntej&#10;xMxs3/HTc1v0PP4frfWTdQAeP8yx2e3Hb5f8xerIHP9b6o9LOX731934Duhu8ORml8RNTrnxPdHd&#10;4MnNLombnHK7b+EGT252SdzklNv7F27w5GaXxE1OuT24cIMnN7skbnLK7TMLN3hys0viJqfcvr5w&#10;gyc3uyRucsrt5tpw/zmFJze7JG5yyu3ehRs8udklcZNTbu9ZuMGTm10SNznl9ocLN3hys0viJqfc&#10;nly4wZObXRI3OeV2Y+3jZG3c53p4crNL4ian3N69cIMnN7skbnLK7RsLN3hys0viJqfcrn3Os+9T&#10;eHKzS+Imp9x+fuEGT252SdzklNsvLdzgyc0uiZuccvvkwg2e3OySuMkpty8t3ODJzS6Jm5xyO17v&#10;0fTHN3hys0viJqfczizc4MnNLombnHK7Y+EGT252SdzklNv9Czd4crNL4ian3H5v4QZPbnZJ3OSU&#10;2+MLN3hys0viJqfc/nzhBk9udknc5JTbNxdu8ORml8RNTrm95LnPfnyDJze7JG5yyu2WhRs8udkl&#10;cZNTbu9buMGTm10SNznl9tGFGzy52SVxk9dwu7H+Pn5lLbXp7eUH9f7rp2qH+Pt3EviddWyn67qT&#10;tfT3H+2SnCOZr4cv5f1Hj/+y2haXJ554Ypt6cP2ZWnCq3R+8/0rP60thfP+Vntui5/uvL6v1N9UV&#10;Hj883f92Se5/meO/ppZLOf59bny2obvBk5tdEjc55cZnG7obPLnZJXGTU27nF27w5GaXxE0+Vpy4&#10;Ty8s3ODJzS6Jm5xy47MN/T6FJze7JG5yyo3PNnQ3eHKzS+Imp9z4bEN3gyc3uyRucsqNzzZ0N3hy&#10;s0viJqfc+GxDd4MnN7skbnLKjc82dDd4crNL4ian3PhsQ3eDJze7JG5yyo3PNnQ3eHKzS+Imp9z4&#10;bEN3gyc3uyRuBxx6XuCzDd0NntzskrjJqfN208INntzskrjJKTc+29DPGzy52SVxk1NufLahu8GT&#10;m10SNznl9psLN3hys0v+Yi1yyu1DCzd4crNL4ian3PhsQ79P4cnNLombnHLjsw3dDZ7c7JK4ySk3&#10;PtvQ3eDJzS6Jm5xy47MN3Q2e3OySuMkpNz7b0N3gyc0uiZuccuOzDd0NntzskrjJKTc+29Dd4MnN&#10;LombnHLjsw3dDZ7c7JK4ySk3PtvQ3eDJzS6Jm5xy47MN3Q2e3OySuMkpNz7b0N3gyc0uiZuccuOz&#10;Dd0NntzskrjJKTc+29Dd4MnNLombnHLjsw3dDZ7c7JK4ySk3PtvQ3eDJzS6Jm5xy47MN3Q2e3OyS&#10;uMkpNz7b0N3gyc0uiZuccuOzDd0NntzskrjJKTc+29Dd4MnNLombnHLjsw3dDZ7c7JK4ySk3PtvQ&#10;3eDJzS6Jm5xy47MN3Q2e3OySuMkpt99duMGTm10SN3kNN+dStent5Qc1l8Ody2tqOVXLIzuB07W+&#10;nMvZZR7HpTPra8+l2Obz64/uBk9u3IYbWf9t09nhpbh53zgz/EF9ZoNjOFN/ePwcCzwdP7d9ctfx&#10;a2HWL+X43V99yx/MM9nmLfVHd4PtPq9uv62We2qxiwudzqwn3N5WG+5u8OTGbbiR9d82k+ftgdpJ&#10;d4MnN27Dhaz/tpl0+3DtpLvBkxu34ULWf9tMun26dtLd4MmN23Ah679tJt2+WDvpbvDkxm24kPXf&#10;NpNuX6uddDd4cuM2XMj6b5tJt1P1oNLd4MmN23AhcZNZTzyGvHLhBk9u3IYbiY+ccnvjwg2e3LgN&#10;NxIf+VLdfF6sTW8vP8jXLLxG8/uG1yzTazaOkdt47iQ7r3X8vi7YnYaD+4Hr/Z0hztHpWnhN9YLN&#10;5twNu/Wn63J9rV9ei7fXWyKbq565/eB3kDi/19b1V9aCOwvHzu9RTdffWp2ztby6lltuv/XlP1Hw&#10;0lpnG6XxOv64uDyzfuLsRc+6fsPXf7SWB2sZvr5u4bL9+u3aT57dHON3Wk5tietr+fInX795/KrX&#10;fy/7v/zs5gR+nKvjpx5/ks3UOTn16rPPeHXHN9Xtp2rhwnnu5xZ/jv1MLYP/ubqplmeOn6/Rn685&#10;fvaZ/f5Q3faiWricqoX1/wcAAP//AwBQSwMEFAAGAAgAAAAhABiGQn3iAAAACwEAAA8AAABkcnMv&#10;ZG93bnJldi54bWxMj01rwkAQhu+F/odlCr3VzQcaTbMRkbYnKVQLpbcxGZNgdjdk1yT++46nehqG&#10;eXjnebP1pFsxUO8aaxSEswAEmcKWjakUfB/eX5YgnEdTYmsNKbiSg3X++JBhWtrRfNGw95XgEONS&#10;VFB736VSuqImjW5mOzJ8O9leo+e1r2TZ48jhupVRECykxsbwhxo72tZUnPcXreBjxHETh2/D7nza&#10;Xn8P88+fXUhKPT9Nm1cQnib/D8NNn9UhZ6ejvZjSiVZBFMdM8pxH3OkGLJKEyxwVLFfJCmSeyfsO&#10;+R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AJWB0rTCAAAxWsA&#10;AA4AAAAAAAAAAAAAAAAAPAIAAGRycy9lMm9Eb2MueG1sUEsBAi0AFAAGAAgAAAAhAKejU6LFKgAA&#10;VLcBABQAAAAAAAAAAAAAAAAAOwsAAGRycy9tZWRpYS9pbWFnZTEuZW1mUEsBAi0AFAAGAAgAAAAh&#10;ABiGQn3iAAAACwEAAA8AAAAAAAAAAAAAAAAAMjYAAGRycy9kb3ducmV2LnhtbFBLAQItABQABgAI&#10;AAAAIQCOIglCugAAACEBAAAZAAAAAAAAAAAAAAAAAEE3AABkcnMvX3JlbHMvZTJvRG9jLnhtbC5y&#10;ZWxzUEsFBgAAAAAGAAYAfAEAADI4AAAAAA==&#10;">
                <v:group id="Group 6" o:spid="_x0000_s1133" style="position:absolute;left:11140;width:93735;height:38819" coordorigin="-190" coordsize="93735,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u4ygAAAOEAAAAPAAAAZHJzL2Rvd25yZXYueG1sRI/NasMw&#10;EITvhb6D2EBvjay0NcaJEkJoQw6hkB8ovS3WxjaxVsZSbeftq0Ihx2FmvmEWq9E2oqfO1441qGkC&#10;grhwpuZSw/n08ZyB8AHZYOOYNNzIw2r5+LDA3LiBD9QfQykihH2OGqoQ2lxKX1Rk0U9dSxy9i+ss&#10;hii7UpoOhwi3jZwlSSot1hwXKmxpU1FxPf5YDdsBh/WLeu/318vm9n16+/zaK9L6aTKu5yACjeEe&#10;/m/vjIYsnak0U6/w9yi+Abn8BQAA//8DAFBLAQItABQABgAIAAAAIQDb4fbL7gAAAIUBAAATAAAA&#10;AAAAAAAAAAAAAAAAAABbQ29udGVudF9UeXBlc10ueG1sUEsBAi0AFAAGAAgAAAAhAFr0LFu/AAAA&#10;FQEAAAsAAAAAAAAAAAAAAAAAHwEAAF9yZWxzLy5yZWxzUEsBAi0AFAAGAAgAAAAhAJm+e7jKAAAA&#10;4QAAAA8AAAAAAAAAAAAAAAAABwIAAGRycy9kb3ducmV2LnhtbFBLBQYAAAAAAwADALcAAAD+AgAA&#10;AAA=&#10;">
                  <v:shape id="Picture 4" o:spid="_x0000_s1134" type="#_x0000_t75" style="position:absolute;left:993;top:198;width:91796;height:3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VLygAAAOIAAAAPAAAAZHJzL2Rvd25yZXYueG1sRI9Pa8JA&#10;FMTvBb/D8oTe6q4ai01dRaRCe6t/EI/P7GuSmn0bs9uYfntXKPQ4zMxvmNmis5VoqfGlYw3DgQJB&#10;nDlTcq5hv1s/TUH4gGywckwafsnDYt57mGFq3JU31G5DLiKEfYoaihDqVEqfFWTRD1xNHL0v11gM&#10;UTa5NA1eI9xWcqTUs7RYclwosKZVQdl5+2M1WEmfp3X7ndi35KPKy+HhcjyNtH7sd8tXEIG68B/+&#10;a78bDROlxsnkZTqG+6V4B+T8BgAA//8DAFBLAQItABQABgAIAAAAIQDb4fbL7gAAAIUBAAATAAAA&#10;AAAAAAAAAAAAAAAAAABbQ29udGVudF9UeXBlc10ueG1sUEsBAi0AFAAGAAgAAAAhAFr0LFu/AAAA&#10;FQEAAAsAAAAAAAAAAAAAAAAAHwEAAF9yZWxzLy5yZWxzUEsBAi0AFAAGAAgAAAAhAHVOZUvKAAAA&#10;4gAAAA8AAAAAAAAAAAAAAAAABwIAAGRycy9kb3ducmV2LnhtbFBLBQYAAAAAAwADALcAAAD+AgAA&#10;AAA=&#10;">
                    <v:imagedata r:id="rId29" o:title=""/>
                  </v:shape>
                  <v:group id="_x0000_s1135" style="position:absolute;left:-190;width:93734;height:17087" coordorigin="-190" coordsize="93735,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kDygAAAOEAAAAPAAAAZHJzL2Rvd25yZXYueG1sRI9Ba8JA&#10;FITvQv/D8gredLMN2pK6ikgrPYhgLJTeHtlnEsy+DdltEv99t1DwOMzMN8xqM9pG9NT52rEGNU9A&#10;EBfO1Fxq+Dy/z15A+IBssHFMGm7kYbN+mKwwM27gE/V5KEWEsM9QQxVCm0npi4os+rlriaN3cZ3F&#10;EGVXStPhEOG2kU9JspQWa44LFba0q6i45j9Ww37AYZuqt/5wvexu3+fF8eugSOvp47h9BRFoDPfw&#10;f/vDaFg8J2qZpgr+HsU3INe/AAAA//8DAFBLAQItABQABgAIAAAAIQDb4fbL7gAAAIUBAAATAAAA&#10;AAAAAAAAAAAAAAAAAABbQ29udGVudF9UeXBlc10ueG1sUEsBAi0AFAAGAAgAAAAhAFr0LFu/AAAA&#10;FQEAAAsAAAAAAAAAAAAAAAAAHwEAAF9yZWxzLy5yZWxzUEsBAi0AFAAGAAgAAAAhADbx+QPKAAAA&#10;4QAAAA8AAAAAAAAAAAAAAAAABwIAAGRycy9kb3ducmV2LnhtbFBLBQYAAAAAAwADALcAAAD+AgAA&#10;AAA=&#10;">
                    <v:shape id="_x0000_s1136" type="#_x0000_t202" style="position:absolute;left:-190;top:9914;width:3065;height: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fdygAAAOMAAAAPAAAAZHJzL2Rvd25yZXYueG1sRI9Pa8JA&#10;FMTvgt9heUJvukkKQaOriPinUHrQinh8ZJ9JMPs2ZFcTv323UOhxmJnfMItVb2rxpNZVlhXEkwgE&#10;cW51xYWC8/duPAXhPLLG2jIpeJGD1XI4WGCmbcdHep58IQKEXYYKSu+bTEqXl2TQTWxDHLybbQ36&#10;INtC6ha7ADe1TKIolQYrDgslNrQpKb+fHkbBMf50X/rqz+y6bb/X1+2FD3el3kb9eg7CU+//w3/t&#10;D60gidLpLI2T2Tv8fgp/QC5/AAAA//8DAFBLAQItABQABgAIAAAAIQDb4fbL7gAAAIUBAAATAAAA&#10;AAAAAAAAAAAAAAAAAABbQ29udGVudF9UeXBlc10ueG1sUEsBAi0AFAAGAAgAAAAhAFr0LFu/AAAA&#10;FQEAAAsAAAAAAAAAAAAAAAAAHwEAAF9yZWxzLy5yZWxzUEsBAi0AFAAGAAgAAAAhAFeHl93KAAAA&#10;4wAAAA8AAAAAAAAAAAAAAAAABwIAAGRycy9kb3ducmV2LnhtbFBLBQYAAAAAAwADALcAAAD+AgAA&#10;AAA=&#10;" filled="f" stroked="f" strokeweight=".5pt">
                      <v:textbox style="layout-flow:vertical;mso-layout-flow-alt:bottom-to-top">
                        <w:txbxContent>
                          <w:p w14:paraId="3443959D" w14:textId="77777777" w:rsidR="00842557" w:rsidRPr="00AC252A" w:rsidRDefault="00842557" w:rsidP="009E6A10">
                            <w:pPr>
                              <w:spacing w:before="0" w:after="0" w:line="240" w:lineRule="auto"/>
                              <w:rPr>
                                <w:rFonts w:ascii="Calibri" w:hAnsi="Calibri" w:cs="Calibri"/>
                                <w:sz w:val="18"/>
                                <w:szCs w:val="18"/>
                              </w:rPr>
                            </w:pPr>
                            <w:r w:rsidRPr="00AC252A">
                              <w:rPr>
                                <w:rFonts w:ascii="Calibri" w:hAnsi="Calibri" w:cs="Calibri"/>
                                <w:sz w:val="18"/>
                                <w:szCs w:val="18"/>
                              </w:rPr>
                              <w:t>Sector</w:t>
                            </w:r>
                          </w:p>
                        </w:txbxContent>
                      </v:textbox>
                    </v:shape>
                    <v:shape id="_x0000_s1137" type="#_x0000_t202" style="position:absolute;left:1842;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BHxwAAAOMAAAAPAAAAZHJzL2Rvd25yZXYueG1sRE9La8JA&#10;EL4L/Q/LFHrTTYoaTV2liK1C8eAD8Thkp0kwOxuyWxP/vSsIPc73ntmiM5W4UuNKywriQQSCOLO6&#10;5FzB8fDVn4BwHlljZZkU3MjBYv7Sm2Gqbcs7uu59LkIIuxQVFN7XqZQuK8igG9iaOHC/tjHow9nk&#10;UjfYhnBTyfcoGkuDJYeGAmtaFpRd9n9GwS7+cVt99kd27ar71ufVidcXpd5eu88PEJ46/y9+ujc6&#10;zI+Go2SaTOIEHj8FAOT8DgAA//8DAFBLAQItABQABgAIAAAAIQDb4fbL7gAAAIUBAAATAAAAAAAA&#10;AAAAAAAAAAAAAABbQ29udGVudF9UeXBlc10ueG1sUEsBAi0AFAAGAAgAAAAhAFr0LFu/AAAAFQEA&#10;AAsAAAAAAAAAAAAAAAAAHwEAAF9yZWxzLy5yZWxzUEsBAi0AFAAGAAgAAAAhAHm1kEfHAAAA4wAA&#10;AA8AAAAAAAAAAAAAAAAABwIAAGRycy9kb3ducmV2LnhtbFBLBQYAAAAAAwADALcAAAD7AgAAAAA=&#10;" filled="f" stroked="f" strokeweight=".5pt">
                      <v:textbox style="layout-flow:vertical;mso-layout-flow-alt:bottom-to-top">
                        <w:txbxContent>
                          <w:p w14:paraId="7343C7BF"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Organisation location</w:t>
                            </w:r>
                          </w:p>
                        </w:txbxContent>
                      </v:textbox>
                    </v:shape>
                    <v:shape id="_x0000_s1138" type="#_x0000_t202" style="position:absolute;left:3550;top:2646;width:3728;height:1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AUygAAAOIAAAAPAAAAZHJzL2Rvd25yZXYueG1sRI9Ba8JA&#10;FITvhf6H5RV6qxu1NRpdRcS2gngwBvH4yD6TYPZtyG5N+u+7hUKPw8x8wyxWvanFnVpXWVYwHEQg&#10;iHOrKy4UZKf3lykI55E11pZJwTc5WC0fHxaYaNvxke6pL0SAsEtQQel9k0jp8pIMuoFtiIN3ta1B&#10;H2RbSN1iF+CmlqMomkiDFYeFEhvalJTf0i+j4Djcu4O++Ixdt+0/9GV75s+bUs9P/XoOwlPv/8N/&#10;7Z1WEEfjt/h1NBvD76VwB+TyBwAA//8DAFBLAQItABQABgAIAAAAIQDb4fbL7gAAAIUBAAATAAAA&#10;AAAAAAAAAAAAAAAAAABbQ29udGVudF9UeXBlc10ueG1sUEsBAi0AFAAGAAgAAAAhAFr0LFu/AAAA&#10;FQEAAAsAAAAAAAAAAAAAAAAAHwEAAF9yZWxzLy5yZWxzUEsBAi0AFAAGAAgAAAAhAPGtIBTKAAAA&#10;4gAAAA8AAAAAAAAAAAAAAAAABwIAAGRycy9kb3ducmV2LnhtbFBLBQYAAAAAAwADALcAAAD+AgAA&#10;AAA=&#10;" filled="f" stroked="f" strokeweight=".5pt">
                      <v:textbox style="layout-flow:vertical;mso-layout-flow-alt:bottom-to-top">
                        <w:txbxContent>
                          <w:p w14:paraId="29CD96E1"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Stock</w:t>
                            </w:r>
                          </w:p>
                        </w:txbxContent>
                      </v:textbox>
                    </v:shape>
                    <v:shape id="_x0000_s1139" type="#_x0000_t202" style="position:absolute;left:5392;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HOxgAAAOMAAAAPAAAAZHJzL2Rvd25yZXYueG1sRE/NisIw&#10;EL4L+w5hBG+aalWkGmURXRdkD7oiHodmbIvNpDRZW99+Iwge5/ufxao1pbhT7QrLCoaDCARxanXB&#10;mYLT77Y/A+E8ssbSMil4kIPV8qOzwETbhg90P/pMhBB2CSrIva8SKV2ak0E3sBVx4K62NujDWWdS&#10;19iEcFPKURRNpcGCQ0OOFa1zSm/HP6PgMNy7H33xJ3bNpv3Sl82Zdzelet32cw7CU+vf4pf7W4f5&#10;cTyOJ+NZNIXnTwEAufwHAAD//wMAUEsBAi0AFAAGAAgAAAAhANvh9svuAAAAhQEAABMAAAAAAAAA&#10;AAAAAAAAAAAAAFtDb250ZW50X1R5cGVzXS54bWxQSwECLQAUAAYACAAAACEAWvQsW78AAAAVAQAA&#10;CwAAAAAAAAAAAAAAAAAfAQAAX3JlbHMvLnJlbHNQSwECLQAUAAYACAAAACEAjc4xzsYAAADjAAAA&#10;DwAAAAAAAAAAAAAAAAAHAgAAZHJzL2Rvd25yZXYueG1sUEsFBgAAAAADAAMAtwAAAPoCAAAAAA==&#10;" filled="f" stroked="f" strokeweight=".5pt">
                      <v:textbox style="layout-flow:vertical;mso-layout-flow-alt:bottom-to-top">
                        <w:txbxContent>
                          <w:p w14:paraId="640248E2"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Stock locations</w:t>
                            </w:r>
                          </w:p>
                        </w:txbxContent>
                      </v:textbox>
                    </v:shape>
                    <v:shape id="_x0000_s1140" type="#_x0000_t202" style="position:absolute;left:7067;top:4588;width:3498;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j+ygAAAOIAAAAPAAAAZHJzL2Rvd25yZXYueG1sRI9Ba8JA&#10;FITvhf6H5RW81U3aGmp0lVLUCqUHNUiOj+wzCWbfhuxq0n/fFYQeh5n5hpkvB9OIK3WutqwgHkcg&#10;iAuray4VZIf18zsI55E1NpZJwS85WC4eH+aYatvzjq57X4oAYZeigsr7NpXSFRUZdGPbEgfvZDuD&#10;PsiulLrDPsBNI1+iKJEGaw4LFbb0WVFx3l+Mgl387X507jN2/WrY6Hx15K+zUqOn4WMGwtPg/8P3&#10;9lYreH2Lp5NpkiRwuxTugFz8AQAA//8DAFBLAQItABQABgAIAAAAIQDb4fbL7gAAAIUBAAATAAAA&#10;AAAAAAAAAAAAAAAAAABbQ29udGVudF9UeXBlc10ueG1sUEsBAi0AFAAGAAgAAAAhAFr0LFu/AAAA&#10;FQEAAAsAAAAAAAAAAAAAAAAAHwEAAF9yZWxzLy5yZWxzUEsBAi0AFAAGAAgAAAAhAMkyuP7KAAAA&#10;4gAAAA8AAAAAAAAAAAAAAAAABwIAAGRycy9kb3ducmV2LnhtbFBLBQYAAAAAAwADALcAAAD+AgAA&#10;AAA=&#10;" filled="f" stroked="f" strokeweight=".5pt">
                      <v:textbox style="layout-flow:vertical;mso-layout-flow-alt:bottom-to-top">
                        <w:txbxContent>
                          <w:p w14:paraId="587F4420"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Dwelling type</w:t>
                            </w:r>
                          </w:p>
                        </w:txbxContent>
                      </v:textbox>
                    </v:shape>
                    <v:shape id="_x0000_s1141" type="#_x0000_t202" style="position:absolute;left:8306;top:9244;width:3439;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61ywAAAOMAAAAPAAAAZHJzL2Rvd25yZXYueG1sRI9Pa8JA&#10;EMXvQr/DMoXedJMWgqauIsX+geIhKsXjkB2TYHY2ZLcm/fadg+Bx5r157zfL9ehadaU+NJ4NpLME&#10;FHHpbcOVgePhfToHFSKyxdYzGfijAOvVw2SJufUDF3Tdx0pJCIccDdQxdrnWoazJYZj5jli0s+8d&#10;Rhn7StseBwl3rX5Okkw7bFgaauzorabysv91Bor0O+zsKR45DNvxw562P/x5Mebpcdy8goo0xrv5&#10;dv1lBX+RplmWLV4EWn6SBejVPwAAAP//AwBQSwECLQAUAAYACAAAACEA2+H2y+4AAACFAQAAEwAA&#10;AAAAAAAAAAAAAAAAAAAAW0NvbnRlbnRfVHlwZXNdLnhtbFBLAQItABQABgAIAAAAIQBa9CxbvwAA&#10;ABUBAAALAAAAAAAAAAAAAAAAAB8BAABfcmVscy8ucmVsc1BLAQItABQABgAIAAAAIQDsvn61ywAA&#10;AOMAAAAPAAAAAAAAAAAAAAAAAAcCAABkcnMvZG93bnJldi54bWxQSwUGAAAAAAMAAwC3AAAA/wIA&#10;AAAA&#10;" filled="f" stroked="f" strokeweight=".5pt">
                      <v:textbox style="layout-flow:vertical;mso-layout-flow-alt:bottom-to-top">
                        <w:txbxContent>
                          <w:p w14:paraId="3DC10969"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Dwelling size</w:t>
                            </w:r>
                          </w:p>
                        </w:txbxContent>
                      </v:textbox>
                    </v:shape>
                    <v:shape id="_x0000_s1142" type="#_x0000_t202" style="position:absolute;left:9914;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EmyQAAAOEAAAAPAAAAZHJzL2Rvd25yZXYueG1sRI9Ba8JA&#10;FITvBf/D8gremk201BpdRUTbgnhIKuLxkX1Ngtm3Ibua9N93C4Ueh5n5hlmuB9OIO3WutqwgiWIQ&#10;xIXVNZcKTp/7p1cQziNrbCyTgm9ysF6NHpaYattzRvfclyJA2KWooPK+TaV0RUUGXWRb4uB92c6g&#10;D7Irpe6wD3DTyEkcv0iDNYeFClvaVlRc85tRkCUHd9QXf2LX74Y3fdmd+f2q1Phx2CxAeBr8f/iv&#10;/aEVTJ/jeZLM5vD7KLwBufoBAAD//wMAUEsBAi0AFAAGAAgAAAAhANvh9svuAAAAhQEAABMAAAAA&#10;AAAAAAAAAAAAAAAAAFtDb250ZW50X1R5cGVzXS54bWxQSwECLQAUAAYACAAAACEAWvQsW78AAAAV&#10;AQAACwAAAAAAAAAAAAAAAAAfAQAAX3JlbHMvLnJlbHNQSwECLQAUAAYACAAAACEAb/FxJskAAADh&#10;AAAADwAAAAAAAAAAAAAAAAAHAgAAZHJzL2Rvd25yZXYueG1sUEsFBgAAAAADAAMAtwAAAP0CAAAA&#10;AA==&#10;" filled="f" stroked="f" strokeweight=".5pt">
                      <v:textbox style="layout-flow:vertical;mso-layout-flow-alt:bottom-to-top">
                        <w:txbxContent>
                          <w:p w14:paraId="67C2BFEB"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Stock condition</w:t>
                            </w:r>
                          </w:p>
                        </w:txbxContent>
                      </v:textbox>
                    </v:shape>
                    <v:shape id="_x0000_s1143" type="#_x0000_t202" style="position:absolute;left:13062;top:602;width:3175;height:1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QwygAAAOMAAAAPAAAAZHJzL2Rvd25yZXYueG1sRI9Pa8JA&#10;EMXvBb/DMoI3s0lLxUbXICX9A8WDNojHITsmwexsyK4m/fbdgtDjzHvvN2/W2WhacaPeNZYVJFEM&#10;gri0uuFKQfH9Nl+CcB5ZY2uZFPyQg2wzeVhjqu3Ae7odfCUChF2KCmrvu1RKV9Zk0EW2Iw7a2fYG&#10;fRj7SuoehwA3rXyM44U02HC4UGNHrzWVl8PVKNgnX26nT75gN+Tjuz7lR/64KDWbjtsVCE+j/zff&#10;05861F+8JE+BGj/D309hAXLzCwAA//8DAFBLAQItABQABgAIAAAAIQDb4fbL7gAAAIUBAAATAAAA&#10;AAAAAAAAAAAAAAAAAABbQ29udGVudF9UeXBlc10ueG1sUEsBAi0AFAAGAAgAAAAhAFr0LFu/AAAA&#10;FQEAAAsAAAAAAAAAAAAAAAAAHwEAAF9yZWxzLy5yZWxzUEsBAi0AFAAGAAgAAAAhAARbdDDKAAAA&#10;4wAAAA8AAAAAAAAAAAAAAAAABwIAAGRycy9kb3ducmV2LnhtbFBLBQYAAAAAAwADALcAAAD+AgAA&#10;AAA=&#10;" filled="f" stroked="f" strokeweight=".5pt">
                      <v:textbox style="layout-flow:vertical;mso-layout-flow-alt:bottom-to-top">
                        <w:txbxContent>
                          <w:p w14:paraId="60E48BCB"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Related housing infrastructure</w:t>
                            </w:r>
                          </w:p>
                        </w:txbxContent>
                      </v:textbox>
                    </v:shape>
                    <v:shape id="_x0000_s1144" type="#_x0000_t202" style="position:absolute;left:16512;top:1607;width:4928;height:15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1JxwAAAOIAAAAPAAAAZHJzL2Rvd25yZXYueG1sRE9Na8JA&#10;EL0X+h+WKXirGxOiJXWVUmItSA9aKR6H7DQJZmdDdpvEf98VBI+P971cj6YRPXWutqxgNo1AEBdW&#10;11wqOH5vnl9AOI+ssbFMCi7kYL16fFhipu3Ae+oPvhQhhF2GCirv20xKV1Rk0E1tSxy4X9sZ9AF2&#10;pdQdDiHcNDKOork0WHNoqLCl94qK8+HPKNjPdu5Ln/yR3ZCPH/qU//D2rNTkaXx7BeFp9Hfxzf2p&#10;w/w0SZLFIo3heilgkKt/AAAA//8DAFBLAQItABQABgAIAAAAIQDb4fbL7gAAAIUBAAATAAAAAAAA&#10;AAAAAAAAAAAAAABbQ29udGVudF9UeXBlc10ueG1sUEsBAi0AFAAGAAgAAAAhAFr0LFu/AAAAFQEA&#10;AAsAAAAAAAAAAAAAAAAAHwEAAF9yZWxzLy5yZWxzUEsBAi0AFAAGAAgAAAAhAJG3TUnHAAAA4gAA&#10;AA8AAAAAAAAAAAAAAAAABwIAAGRycy9kb3ducmV2LnhtbFBLBQYAAAAAAwADALcAAAD7AgAAAAA=&#10;" filled="f" stroked="f" strokeweight=".5pt">
                      <v:textbox style="layout-flow:vertical;mso-layout-flow-alt:bottom-to-top">
                        <w:txbxContent>
                          <w:p w14:paraId="1587CD5B" w14:textId="11F47F01"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Changes in housing stock</w:t>
                            </w:r>
                          </w:p>
                        </w:txbxContent>
                      </v:textbox>
                    </v:shape>
                    <v:shape id="_x0000_s1145" type="#_x0000_t202" style="position:absolute;left:20833;top:1239;width:3180;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kiyAAAAOMAAAAPAAAAZHJzL2Rvd25yZXYueG1sRI9Pi8Iw&#10;EMXvgt8hjLA3TasgpRpFRNcF8eAfxOPQjG2xmZQma7vffiMIHmfee795M192phJPalxpWUE8ikAQ&#10;Z1aXnCu4nLfDBITzyBory6TgjxwsF/3eHFNtWz7S8+RzESDsUlRQeF+nUrqsIINuZGvioN1tY9CH&#10;scmlbrANcFPJcRRNpcGSw4UCa1oXlD1Ov0bBMd67g775C7t2033r2+bKu4dSX4NuNQPhqfMf8zv9&#10;o0P9SWAmcZKM4fVTWIBc/AMAAP//AwBQSwECLQAUAAYACAAAACEA2+H2y+4AAACFAQAAEwAAAAAA&#10;AAAAAAAAAAAAAAAAW0NvbnRlbnRfVHlwZXNdLnhtbFBLAQItABQABgAIAAAAIQBa9CxbvwAAABUB&#10;AAALAAAAAAAAAAAAAAAAAB8BAABfcmVscy8ucmVsc1BLAQItABQABgAIAAAAIQCX1ikiyAAAAOMA&#10;AAAPAAAAAAAAAAAAAAAAAAcCAABkcnMvZG93bnJldi54bWxQSwUGAAAAAAMAAwC3AAAA/AIAAAAA&#10;" filled="f" stroked="f" strokeweight=".5pt">
                      <v:textbox style="layout-flow:vertical;mso-layout-flow-alt:bottom-to-top">
                        <w:txbxContent>
                          <w:p w14:paraId="7C77A985"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Occupancy status of dwellings</w:t>
                            </w:r>
                          </w:p>
                        </w:txbxContent>
                      </v:textbox>
                    </v:shape>
                    <v:shape id="_x0000_s1146" type="#_x0000_t202" style="position:absolute;left:22575;top:4555;width:343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oxgAAAOMAAAAPAAAAZHJzL2Rvd25yZXYueG1sRE9fa8Iw&#10;EH8X9h3CCb5posLUapQxnBvIHnQiPh7N2RabS2mird/eDAQf7/f/FqvWluJGtS8caxgOFAji1JmC&#10;Mw2Hv6/+FIQPyAZLx6ThTh5Wy7fOAhPjGt7RbR8yEUPYJ6ghD6FKpPRpThb9wFXEkTu72mKIZ51J&#10;U2MTw20pR0q9S4sFx4YcK/rMKb3sr1bDbrj1v+YUDuybdbsxp/WRvy9a97rtxxxEoDa8xE/3j4nz&#10;lZqNxpPpbAL/P0UA5PIBAAD//wMAUEsBAi0AFAAGAAgAAAAhANvh9svuAAAAhQEAABMAAAAAAAAA&#10;AAAAAAAAAAAAAFtDb250ZW50X1R5cGVzXS54bWxQSwECLQAUAAYACAAAACEAWvQsW78AAAAVAQAA&#10;CwAAAAAAAAAAAAAAAAAfAQAAX3JlbHMvLnJlbHNQSwECLQAUAAYACAAAACEAXEQf6MYAAADjAAAA&#10;DwAAAAAAAAAAAAAAAAAHAgAAZHJzL2Rvd25yZXYueG1sUEsFBgAAAAADAAMAtwAAAPoCAAAAAA==&#10;" filled="f" stroked="f" strokeweight=".5pt">
                      <v:textbox style="layout-flow:vertical;mso-layout-flow-alt:bottom-to-top">
                        <w:txbxContent>
                          <w:p w14:paraId="020CE81A"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Re-letting timeframes</w:t>
                            </w:r>
                          </w:p>
                        </w:txbxContent>
                      </v:textbox>
                    </v:shape>
                    <v:shape id="_x0000_s1147" type="#_x0000_t202" style="position:absolute;left:24450;top:4588;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7LywAAAOMAAAAPAAAAZHJzL2Rvd25yZXYueG1sRI9Pa8JA&#10;EMXvQr/DMoXedKOFaKOrlGL/gPQQK8XjkB2TYHY2ZLcmfnvnUPA4M2/ee7/VZnCNulAXas8GppME&#10;FHHhbc2lgcPP+3gBKkRki41nMnClAJv1w2iFmfU953TZx1KJCYcMDVQxtpnWoajIYZj4llhuJ985&#10;jDJ2pbYd9mLuGj1LklQ7rFkSKmzpraLivP9zBvLpLnzbYzxw6LfDhz1uf/nzbMzT4/C6BBVpiHfx&#10;//eXlfrpSzJfzJ5ToRAmWYBe3wAAAP//AwBQSwECLQAUAAYACAAAACEA2+H2y+4AAACFAQAAEwAA&#10;AAAAAAAAAAAAAAAAAAAAW0NvbnRlbnRfVHlwZXNdLnhtbFBLAQItABQABgAIAAAAIQBa9CxbvwAA&#10;ABUBAAALAAAAAAAAAAAAAAAAAB8BAABfcmVscy8ucmVsc1BLAQItABQABgAIAAAAIQBUIl7LywAA&#10;AOMAAAAPAAAAAAAAAAAAAAAAAAcCAABkcnMvZG93bnJldi54bWxQSwUGAAAAAAMAAwC3AAAA/wIA&#10;AAAA&#10;" filled="f" stroked="f" strokeweight=".5pt">
                      <v:textbox style="layout-flow:vertical;mso-layout-flow-alt:bottom-to-top">
                        <w:txbxContent>
                          <w:p w14:paraId="225CAD79"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Exits</w:t>
                            </w:r>
                          </w:p>
                        </w:txbxContent>
                      </v:textbox>
                    </v:shape>
                    <v:shape id="_x0000_s1148" type="#_x0000_t202" style="position:absolute;left:27264;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98zyAAAAOMAAAAPAAAAZHJzL2Rvd25yZXYueG1sRE9La8JA&#10;EL4X+h+WKXiruyq1IWYVER+F0oNWSo5DdkyC2dmQXU3677uFQo/zvSdbDbYRd+p87VjDZKxAEBfO&#10;1FxqOH/unhMQPiAbbByThm/ysFo+PmSYGtfzke6nUIoYwj5FDVUIbSqlLyqy6MeuJY7cxXUWQzy7&#10;UpoO+xhuGzlVai4t1hwbKmxpU1FxPd2shuPk3X+YPJzZ99thb/LtFx+uWo+ehvUCRKAh/Iv/3G8m&#10;zp8plSTz1+kL/P4UAZDLHwAAAP//AwBQSwECLQAUAAYACAAAACEA2+H2y+4AAACFAQAAEwAAAAAA&#10;AAAAAAAAAAAAAAAAW0NvbnRlbnRfVHlwZXNdLnhtbFBLAQItABQABgAIAAAAIQBa9CxbvwAAABUB&#10;AAALAAAAAAAAAAAAAAAAAB8BAABfcmVscy8ucmVsc1BLAQItABQABgAIAAAAIQC9q98zyAAAAOMA&#10;AAAPAAAAAAAAAAAAAAAAAAcCAABkcnMvZG93bnJldi54bWxQSwUGAAAAAAMAAwC3AAAA/AIAAAAA&#10;" filled="f" stroked="f" strokeweight=".5pt">
                      <v:textbox style="layout-flow:vertical;mso-layout-flow-alt:bottom-to-top">
                        <w:txbxContent>
                          <w:p w14:paraId="02492B8D"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Applications</w:t>
                            </w:r>
                          </w:p>
                        </w:txbxContent>
                      </v:textbox>
                    </v:shape>
                    <v:shape id="_x0000_s1149" type="#_x0000_t202" style="position:absolute;left:31618;top:4555;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vyAAAAOMAAAAPAAAAZHJzL2Rvd25yZXYueG1sRE9La8JA&#10;EL4L/Q/LFHozu7ZqbeoqpdgqSA8+EI9DdpoEs7MhuzXpv3cFweN875nOO1uJMzW+dKxhkCgQxJkz&#10;Jeca9ruv/gSED8gGK8ek4Z88zGcPvSmmxrW8ofM25CKGsE9RQxFCnUrps4Is+sTVxJH7dY3FEM8m&#10;l6bBNobbSj4rNZYWS44NBdb0WVB22v5ZDZvB2v+YY9izbxfdtzkuDrw8af302H28gwjUhbv45l6Z&#10;OP919DZUavIyhOtPEQA5uwAAAP//AwBQSwECLQAUAAYACAAAACEA2+H2y+4AAACFAQAAEwAAAAAA&#10;AAAAAAAAAAAAAAAAW0NvbnRlbnRfVHlwZXNdLnhtbFBLAQItABQABgAIAAAAIQBa9CxbvwAAABUB&#10;AAALAAAAAAAAAAAAAAAAAB8BAABfcmVscy8ucmVsc1BLAQItABQABgAIAAAAIQBD1+1vyAAAAOMA&#10;AAAPAAAAAAAAAAAAAAAAAAcCAABkcnMvZG93bnJldi54bWxQSwUGAAAAAAMAAwC3AAAA/AIAAAAA&#10;" filled="f" stroked="f" strokeweight=".5pt">
                      <v:textbox style="layout-flow:vertical;mso-layout-flow-alt:bottom-to-top">
                        <w:txbxContent>
                          <w:p w14:paraId="62B39956"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Waiting lists</w:t>
                            </w:r>
                          </w:p>
                        </w:txbxContent>
                      </v:textbox>
                    </v:shape>
                    <v:shape id="_x0000_s1150" type="#_x0000_t202" style="position:absolute;left:35406;top:66;width:5555;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lByAAAAOMAAAAPAAAAZHJzL2Rvd25yZXYueG1sRE/NasJA&#10;EL4XfIdlCt6aTdSUNHUVEWsF6UErxeOQnSbB7GzIbk369t2C4HG+/5kvB9OIK3WutqwgiWIQxIXV&#10;NZcKTp9vTxkI55E1NpZJwS85WC5GD3PMte35QNejL0UIYZejgsr7NpfSFRUZdJFtiQP3bTuDPpxd&#10;KXWHfQg3jZzE8bM0WHNoqLCldUXF5fhjFBySvfvQZ39i12+GrT5vvvj9otT4cVi9gvA0+Lv45t7p&#10;MP8lnaVZPM0S+P8pACAXfwAAAP//AwBQSwECLQAUAAYACAAAACEA2+H2y+4AAACFAQAAEwAAAAAA&#10;AAAAAAAAAAAAAAAAW0NvbnRlbnRfVHlwZXNdLnhtbFBLAQItABQABgAIAAAAIQBa9CxbvwAAABUB&#10;AAALAAAAAAAAAAAAAAAAAB8BAABfcmVscy8ucmVsc1BLAQItABQABgAIAAAAIQCd9FlByAAAAOMA&#10;AAAPAAAAAAAAAAAAAAAAAAcCAABkcnMvZG93bnJldi54bWxQSwUGAAAAAAMAAwC3AAAA/AIAAAAA&#10;" filled="f" stroked="f" strokeweight=".5pt">
                      <v:textbox style="layout-flow:vertical;mso-layout-flow-alt:bottom-to-top">
                        <w:txbxContent>
                          <w:p w14:paraId="055B4B31" w14:textId="77777777" w:rsidR="00842557" w:rsidRDefault="00842557" w:rsidP="00470E62">
                            <w:pPr>
                              <w:spacing w:before="0" w:after="0" w:line="240" w:lineRule="auto"/>
                              <w:rPr>
                                <w:rFonts w:ascii="Calibri" w:hAnsi="Calibri" w:cs="Calibri"/>
                                <w:sz w:val="18"/>
                                <w:szCs w:val="18"/>
                              </w:rPr>
                            </w:pPr>
                            <w:r>
                              <w:rPr>
                                <w:rFonts w:ascii="Calibri" w:hAnsi="Calibri" w:cs="Calibri"/>
                                <w:sz w:val="18"/>
                                <w:szCs w:val="18"/>
                              </w:rPr>
                              <w:t xml:space="preserve">Housing allocations over previous </w:t>
                            </w:r>
                          </w:p>
                          <w:p w14:paraId="1A603BAB" w14:textId="77777777" w:rsidR="00842557" w:rsidRPr="00AC252A" w:rsidRDefault="00842557" w:rsidP="00470E62">
                            <w:pPr>
                              <w:spacing w:before="0" w:after="0" w:line="240" w:lineRule="auto"/>
                              <w:rPr>
                                <w:rFonts w:ascii="Calibri" w:hAnsi="Calibri" w:cs="Calibri"/>
                                <w:sz w:val="18"/>
                                <w:szCs w:val="18"/>
                              </w:rPr>
                            </w:pPr>
                            <w:r>
                              <w:rPr>
                                <w:rFonts w:ascii="Calibri" w:hAnsi="Calibri" w:cs="Calibri"/>
                                <w:sz w:val="18"/>
                                <w:szCs w:val="18"/>
                              </w:rPr>
                              <w:t>12 months</w:t>
                            </w:r>
                          </w:p>
                        </w:txbxContent>
                      </v:textbox>
                    </v:shape>
                    <v:shape id="_x0000_s1151" type="#_x0000_t202" style="position:absolute;left:42805;top:4555;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ZBygAAAOIAAAAPAAAAZHJzL2Rvd25yZXYueG1sRI9Pa8JA&#10;FMTvgt9heYI33aTWYFNXkZL+geJBK8XjI/tMgtm3Ibsm6bfvFoQeh5n5DbPeDqYWHbWusqwgnkcg&#10;iHOrKy4UnL5eZysQziNrrC2Tgh9ysN2MR2tMte35QN3RFyJA2KWooPS+SaV0eUkG3dw2xMG72Nag&#10;D7ItpG6xD3BTy4coSqTBisNCiQ29lJRfjzej4BB/ur0++xO7Phve9Dn75verUtPJsHsG4Wnw/+F7&#10;+0MrSJLFcpHEj0/wdyncAbn5BQAA//8DAFBLAQItABQABgAIAAAAIQDb4fbL7gAAAIUBAAATAAAA&#10;AAAAAAAAAAAAAAAAAABbQ29udGVudF9UeXBlc10ueG1sUEsBAi0AFAAGAAgAAAAhAFr0LFu/AAAA&#10;FQEAAAsAAAAAAAAAAAAAAAAAHwEAAF9yZWxzLy5yZWxzUEsBAi0AFAAGAAgAAAAhAHbNVkHKAAAA&#10;4gAAAA8AAAAAAAAAAAAAAAAABwIAAGRycy9kb3ducmV2LnhtbFBLBQYAAAAAAwADALcAAAD+AgAA&#10;AAA=&#10;" filled="f" stroked="f" strokeweight=".5pt">
                      <v:textbox style="layout-flow:vertical;mso-layout-flow-alt:bottom-to-top">
                        <w:txbxContent>
                          <w:p w14:paraId="709BA0F0"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Clients</w:t>
                            </w:r>
                          </w:p>
                        </w:txbxContent>
                      </v:textbox>
                    </v:shape>
                    <v:shape id="_x0000_s1152" type="#_x0000_t202" style="position:absolute;left:48131;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3ByAAAAOMAAAAPAAAAZHJzL2Rvd25yZXYueG1sRE9di8Iw&#10;EHw/8D+EFXzTtMqdUo0ih+cJhw9+ID4uzdoWm01poq3/3gjCzdvu7MzszBatKcWdaldYVhAPIhDE&#10;qdUFZwqOh5/+BITzyBpLy6TgQQ4W887HDBNtG97Rfe8zEUzYJagg975KpHRpTgbdwFbEgbvY2qAP&#10;Y51JXWMTzE0ph1H0JQ0WHBJyrOg7p/S6vxkFu/jPbfXZH9k1q3atz6sT/16V6nXb5RSEp9b/H7/V&#10;Gx3ejycBo+HnGF6dwgLk/AkAAP//AwBQSwECLQAUAAYACAAAACEA2+H2y+4AAACFAQAAEwAAAAAA&#10;AAAAAAAAAAAAAAAAW0NvbnRlbnRfVHlwZXNdLnhtbFBLAQItABQABgAIAAAAIQBa9CxbvwAAABUB&#10;AAALAAAAAAAAAAAAAAAAAB8BAABfcmVscy8ucmVsc1BLAQItABQABgAIAAAAIQCZJo3ByAAAAOMA&#10;AAAPAAAAAAAAAAAAAAAAAAcCAABkcnMvZG93bnJldi54bWxQSwUGAAAAAAMAAwC3AAAA/AIAAAAA&#10;" filled="f" stroked="f" strokeweight=".5pt">
                      <v:textbox style="layout-flow:vertical;mso-layout-flow-alt:bottom-to-top">
                        <w:txbxContent>
                          <w:p w14:paraId="6EB53686"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Tenancy agreements</w:t>
                            </w:r>
                          </w:p>
                        </w:txbxContent>
                      </v:textbox>
                    </v:shape>
                    <v:shape id="_x0000_s1153" type="#_x0000_t202" style="position:absolute;left:51112;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L5xwAAAOMAAAAPAAAAZHJzL2Rvd25yZXYueG1sRE9La8JA&#10;EL4X/A/LCL3VjTaKRlcpxapQPPhAPA7ZMQlmZ0N2a+K/dwWhx/neM1u0phQ3ql1hWUG/F4EgTq0u&#10;OFNwPPx8jEE4j6yxtEwK7uRgMe+8zTDRtuEd3fY+EyGEXYIKcu+rREqX5mTQ9WxFHLiLrQ36cNaZ&#10;1DU2IdyUchBFI2mw4NCQY0XfOaXX/Z9RsOv/uq0++yO7Ztmu9Hl54vVVqfdu+zUF4an1/+KXe6PD&#10;/EE8nIzjyWcMz58CAHL+AAAA//8DAFBLAQItABQABgAIAAAAIQDb4fbL7gAAAIUBAAATAAAAAAAA&#10;AAAAAAAAAAAAAABbQ29udGVudF9UeXBlc10ueG1sUEsBAi0AFAAGAAgAAAAhAFr0LFu/AAAAFQEA&#10;AAsAAAAAAAAAAAAAAAAAHwEAAF9yZWxzLy5yZWxzUEsBAi0AFAAGAAgAAAAhAEZGovnHAAAA4wAA&#10;AA8AAAAAAAAAAAAAAAAABwIAAGRycy9kb3ducmV2LnhtbFBLBQYAAAAAAwADALcAAAD7AgAAAAA=&#10;" filled="f" stroked="f" strokeweight=".5pt">
                      <v:textbox style="layout-flow:vertical;mso-layout-flow-alt:bottom-to-top">
                        <w:txbxContent>
                          <w:p w14:paraId="5A87A581" w14:textId="1472AF38"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 xml:space="preserve">Tenancy </w:t>
                            </w:r>
                            <w:r w:rsidR="0030472A">
                              <w:rPr>
                                <w:rFonts w:ascii="Calibri" w:hAnsi="Calibri" w:cs="Calibri"/>
                                <w:sz w:val="18"/>
                                <w:szCs w:val="18"/>
                              </w:rPr>
                              <w:t>i</w:t>
                            </w:r>
                            <w:r>
                              <w:rPr>
                                <w:rFonts w:ascii="Calibri" w:hAnsi="Calibri" w:cs="Calibri"/>
                                <w:sz w:val="18"/>
                                <w:szCs w:val="18"/>
                              </w:rPr>
                              <w:t>ssues</w:t>
                            </w:r>
                          </w:p>
                        </w:txbxContent>
                      </v:textbox>
                    </v:shape>
                    <v:shape id="_x0000_s1154" type="#_x0000_t202" style="position:absolute;left:53490;top:4555;width:3351;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62xwAAAOMAAAAPAAAAZHJzL2Rvd25yZXYueG1sRE9fa8Iw&#10;EH8X/A7hBr7NJIqydUYR0TmQPehk+Hg0t7bYXEqT2e7bL4OBj/f7f4tV72pxozZUng3osQJBnHtb&#10;cWHg/LF7fAIRIrLF2jMZ+KEAq+VwsMDM+o6PdDvFQqQQDhkaKGNsMilDXpLDMPYNceK+fOswprMt&#10;pG2xS+GulhOl5tJhxamhxIY2JeXX07czcNSH8G4v8cyh2/av9rL95P3VmNFDv34BEamPd/G/+82m&#10;+dPZs1YTpTX8/ZQAkMtfAAAA//8DAFBLAQItABQABgAIAAAAIQDb4fbL7gAAAIUBAAATAAAAAAAA&#10;AAAAAAAAAAAAAABbQ29udGVudF9UeXBlc10ueG1sUEsBAi0AFAAGAAgAAAAhAFr0LFu/AAAAFQEA&#10;AAsAAAAAAAAAAAAAAAAAHwEAAF9yZWxzLy5yZWxzUEsBAi0AFAAGAAgAAAAhAGq9jrbHAAAA4wAA&#10;AA8AAAAAAAAAAAAAAAAABwIAAGRycy9kb3ducmV2LnhtbFBLBQYAAAAAAwADALcAAAD7AgAAAAA=&#10;" filled="f" stroked="f" strokeweight=".5pt">
                      <v:textbox style="layout-flow:vertical;mso-layout-flow-alt:bottom-to-top">
                        <w:txbxContent>
                          <w:p w14:paraId="142B8977"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Housing pathways</w:t>
                            </w:r>
                          </w:p>
                        </w:txbxContent>
                      </v:textbox>
                    </v:shape>
                    <v:shape id="_x0000_s1155" type="#_x0000_t202" style="position:absolute;left:56538;top:4588;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LxQAAAOIAAAAPAAAAZHJzL2Rvd25yZXYueG1sRE/LisIw&#10;FN0L/kO4gjtNfaBjxygijgoyCx0Rl5fmTltsbkqTsfXvjSDM8nDe82VjCnGnyuWWFQz6EQjixOqc&#10;UwXnn6/eBwjnkTUWlknBgxwsF+3WHGNtaz7S/eRTEULYxagg876MpXRJRgZd35bEgfu1lUEfYJVK&#10;XWEdwk0hh1E0kQZzDg0ZlrTOKLmd/oyC4+DgvvXVn9nVm2arr5sL725KdTvN6hOEp8b/i9/uvQ7z&#10;R9PZJBpPR/C6FDDIxRMAAP//AwBQSwECLQAUAAYACAAAACEA2+H2y+4AAACFAQAAEwAAAAAAAAAA&#10;AAAAAAAAAAAAW0NvbnRlbnRfVHlwZXNdLnhtbFBLAQItABQABgAIAAAAIQBa9CxbvwAAABUBAAAL&#10;AAAAAAAAAAAAAAAAAB8BAABfcmVscy8ucmVsc1BLAQItABQABgAIAAAAIQAuutWLxQAAAOIAAAAP&#10;AAAAAAAAAAAAAAAAAAcCAABkcnMvZG93bnJldi54bWxQSwUGAAAAAAMAAwC3AAAA+QIAAAAA&#10;" filled="f" stroked="f" strokeweight=".5pt">
                      <v:textbox style="layout-flow:vertical;mso-layout-flow-alt:bottom-to-top">
                        <w:txbxContent>
                          <w:p w14:paraId="32242380"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Financial arrangements</w:t>
                            </w:r>
                          </w:p>
                        </w:txbxContent>
                      </v:textbox>
                    </v:shape>
                    <v:shape id="_x0000_s1156" type="#_x0000_t202" style="position:absolute;left:60022;top:4555;width:336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wuzAAAAOMAAAAPAAAAZHJzL2Rvd25yZXYueG1sRI9Lb8JA&#10;DITvlfofVq7UW9lQWh6BBVUVLUiIAw8hjlbWTSKy3ii7Jem/x4dKHO0Zz3yeLTpXqSs1ofRsoN9L&#10;QBFn3pacGzgevl7GoEJEtlh5JgN/FGAxf3yYYWp9yzu67mOuJIRDigaKGOtU65AV5DD0fE0s2o9v&#10;HEYZm1zbBlsJd5V+TZKhdliyNBRY02dB2WX/6wzs+puwted45NAuu297Xp54dTHm+an7mIKK1MW7&#10;+f96bQV/OHkbDEbjd4GWn2QBen4DAAD//wMAUEsBAi0AFAAGAAgAAAAhANvh9svuAAAAhQEAABMA&#10;AAAAAAAAAAAAAAAAAAAAAFtDb250ZW50X1R5cGVzXS54bWxQSwECLQAUAAYACAAAACEAWvQsW78A&#10;AAAVAQAACwAAAAAAAAAAAAAAAAAfAQAAX3JlbHMvLnJlbHNQSwECLQAUAAYACAAAACEAdmZcLswA&#10;AADjAAAADwAAAAAAAAAAAAAAAAAHAgAAZHJzL2Rvd25yZXYueG1sUEsFBgAAAAADAAMAtwAAAAAD&#10;AAAAAA==&#10;" filled="f" stroked="f" strokeweight=".5pt">
                      <v:textbox style="layout-flow:vertical;mso-layout-flow-alt:bottom-to-top">
                        <w:txbxContent>
                          <w:p w14:paraId="5E26752B"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Funding programs</w:t>
                            </w:r>
                          </w:p>
                        </w:txbxContent>
                      </v:textbox>
                    </v:shape>
                    <v:shape id="_x0000_s1157" type="#_x0000_t202" style="position:absolute;left:62534;top:703;width:3174;height:1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6jqyAAAAOMAAAAPAAAAZHJzL2Rvd25yZXYueG1sRE/NasJA&#10;EL4X+g7LFHqrG1MNmrpKKdYK0kNUxOOQnSbB7GzIbpP07V1B6HG+/1msBlOLjlpXWVYwHkUgiHOr&#10;Ky4UHA+fLzMQziNrrC2Tgj9ysFo+Piww1bbnjLq9L0QIYZeigtL7JpXS5SUZdCPbEAfux7YGfTjb&#10;QuoW+xBuahlHUSINVhwaSmzoo6T8sv81CrLxzn3rsz+y69fDRp/XJ/66KPX8NLy/gfA0+H/x3b3V&#10;Yf40nrxO43iewO2nAIBcXgEAAP//AwBQSwECLQAUAAYACAAAACEA2+H2y+4AAACFAQAAEwAAAAAA&#10;AAAAAAAAAAAAAAAAW0NvbnRlbnRfVHlwZXNdLnhtbFBLAQItABQABgAIAAAAIQBa9CxbvwAAABUB&#10;AAALAAAAAAAAAAAAAAAAAB8BAABfcmVscy8ucmVsc1BLAQItABQABgAIAAAAIQCB16jqyAAAAOMA&#10;AAAPAAAAAAAAAAAAAAAAAAcCAABkcnMvZG93bnJldi54bWxQSwUGAAAAAAMAAwC3AAAA/AIAAAAA&#10;" filled="f" stroked="f" strokeweight=".5pt">
                      <v:textbox style="layout-flow:vertical;mso-layout-flow-alt:bottom-to-top">
                        <w:txbxContent>
                          <w:p w14:paraId="69D87C68"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Governance arrangements</w:t>
                            </w:r>
                          </w:p>
                        </w:txbxContent>
                      </v:textbox>
                    </v:shape>
                    <v:shape id="_x0000_s1158" type="#_x0000_t202" style="position:absolute;left:64309;top:703;width:4669;height:1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UgyAAAAOMAAAAPAAAAZHJzL2Rvd25yZXYueG1sRE9La8JA&#10;EL4X/A/LCN7qJtpGja5Sim0F8eAD8ThkxySYnQ3ZrUn/fbdQ8DjfexarzlTiTo0rLSuIhxEI4szq&#10;knMFp+PH8xSE88gaK8uk4IccrJa9pwWm2ra8p/vB5yKEsEtRQeF9nUrpsoIMuqGtiQN3tY1BH84m&#10;l7rBNoSbSo6iKJEGSw4NBdb0XlB2O3wbBft463b64k/s2nX3qS/rM3/dlBr0u7c5CE+df4j/3Rsd&#10;5r9MkmT2Oo4n8PdTAEAufwEAAP//AwBQSwECLQAUAAYACAAAACEA2+H2y+4AAACFAQAAEwAAAAAA&#10;AAAAAAAAAAAAAAAAW0NvbnRlbnRfVHlwZXNdLnhtbFBLAQItABQABgAIAAAAIQBa9CxbvwAAABUB&#10;AAALAAAAAAAAAAAAAAAAAB8BAABfcmVscy8ucmVsc1BLAQItABQABgAIAAAAIQDURLUgyAAAAOMA&#10;AAAPAAAAAAAAAAAAAAAAAAcCAABkcnMvZG93bnJldi54bWxQSwUGAAAAAAMAAwC3AAAA/AIAAAAA&#10;" filled="f" stroked="f" strokeweight=".5pt">
                      <v:textbox style="layout-flow:vertical;mso-layout-flow-alt:bottom-to-top">
                        <w:txbxContent>
                          <w:p w14:paraId="2488BA1C" w14:textId="77777777" w:rsidR="00842557" w:rsidRDefault="00842557" w:rsidP="009E6A10">
                            <w:pPr>
                              <w:spacing w:after="0" w:line="192" w:lineRule="auto"/>
                              <w:rPr>
                                <w:rFonts w:ascii="Calibri" w:hAnsi="Calibri" w:cs="Calibri"/>
                                <w:sz w:val="18"/>
                                <w:szCs w:val="18"/>
                              </w:rPr>
                            </w:pPr>
                            <w:r>
                              <w:rPr>
                                <w:rFonts w:ascii="Calibri" w:hAnsi="Calibri" w:cs="Calibri"/>
                                <w:sz w:val="18"/>
                                <w:szCs w:val="18"/>
                              </w:rPr>
                              <w:t xml:space="preserve">Shared/local decision-making </w:t>
                            </w:r>
                          </w:p>
                          <w:p w14:paraId="2C588C67" w14:textId="77777777" w:rsidR="00842557" w:rsidRPr="00AC252A" w:rsidRDefault="00842557" w:rsidP="009E6A10">
                            <w:pPr>
                              <w:spacing w:after="0" w:line="192" w:lineRule="auto"/>
                              <w:rPr>
                                <w:rFonts w:ascii="Calibri" w:hAnsi="Calibri" w:cs="Calibri"/>
                                <w:sz w:val="18"/>
                                <w:szCs w:val="18"/>
                              </w:rPr>
                            </w:pPr>
                            <w:r>
                              <w:rPr>
                                <w:rFonts w:ascii="Calibri" w:hAnsi="Calibri" w:cs="Calibri"/>
                                <w:sz w:val="18"/>
                                <w:szCs w:val="18"/>
                              </w:rPr>
                              <w:t>approaches</w:t>
                            </w:r>
                          </w:p>
                        </w:txbxContent>
                      </v:textbox>
                    </v:shape>
                    <v:shape id="_x0000_s1159" type="#_x0000_t202" style="position:absolute;left:67390;top:4555;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TPyQAAAOIAAAAPAAAAZHJzL2Rvd25yZXYueG1sRI9Ba8JA&#10;FITvgv9heYI33RiptdFVRLQWxINWisdH9pkEs29DdjXx33cLBY/DzHzDzJetKcWDaldYVjAaRiCI&#10;U6sLzhScv7eDKQjnkTWWlknBkxwsF93OHBNtGz7S4+QzESDsElSQe18lUro0J4NuaCvi4F1tbdAH&#10;WWdS19gEuCllHEUTabDgsJBjReuc0tvpbhQcR3t30Bd/Ztds2k992fzw7qZUv9euZiA8tf4V/m9/&#10;aQXvb5Mo/piOY/i7FO6AXPwCAAD//wMAUEsBAi0AFAAGAAgAAAAhANvh9svuAAAAhQEAABMAAAAA&#10;AAAAAAAAAAAAAAAAAFtDb250ZW50X1R5cGVzXS54bWxQSwECLQAUAAYACAAAACEAWvQsW78AAAAV&#10;AQAACwAAAAAAAAAAAAAAAAAfAQAAX3JlbHMvLnJlbHNQSwECLQAUAAYACAAAACEA6PJkz8kAAADi&#10;AAAADwAAAAAAAAAAAAAAAAAHAgAAZHJzL2Rvd25yZXYueG1sUEsFBgAAAAADAAMAtwAAAP0CAAAA&#10;AA==&#10;" filled="f" stroked="f" strokeweight=".5pt">
                      <v:textbox style="layout-flow:vertical;mso-layout-flow-alt:bottom-to-top">
                        <w:txbxContent>
                          <w:p w14:paraId="4CAA9FEC"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Capacity building</w:t>
                            </w:r>
                          </w:p>
                        </w:txbxContent>
                      </v:textbox>
                    </v:shape>
                    <v:shape id="_x0000_s1160" type="#_x0000_t202" style="position:absolute;left:69501;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YcxgAAAOMAAAAPAAAAZHJzL2Rvd25yZXYueG1sRE9Li8Iw&#10;EL4L+x/CCHvTtLI+qEZZRNcF8eAD8Tg0Y1tsJqXJ2vrvN4Lgcb73zBatKcWdaldYVhD3IxDEqdUF&#10;ZwpOx3VvAsJ5ZI2lZVLwIAeL+Udnhom2De/pfvCZCCHsElSQe18lUro0J4OubyviwF1tbdCHs86k&#10;rrEJ4aaUgygaSYMFh4YcK1rmlN4Of0bBPt66nb74E7tm1f7oy+rMm5tSn932ewrCU+vf4pf7V4f5&#10;8TgafA2H8QiePwUA5PwfAAD//wMAUEsBAi0AFAAGAAgAAAAhANvh9svuAAAAhQEAABMAAAAAAAAA&#10;AAAAAAAAAAAAAFtDb250ZW50X1R5cGVzXS54bWxQSwECLQAUAAYACAAAACEAWvQsW78AAAAVAQAA&#10;CwAAAAAAAAAAAAAAAAAfAQAAX3JlbHMvLnJlbHNQSwECLQAUAAYACAAAACEAAUpmHMYAAADjAAAA&#10;DwAAAAAAAAAAAAAAAAAHAgAAZHJzL2Rvd25yZXYueG1sUEsFBgAAAAADAAMAtwAAAPoCAAAAAA==&#10;" filled="f" stroked="f" strokeweight=".5pt">
                      <v:textbox style="layout-flow:vertical;mso-layout-flow-alt:bottom-to-top">
                        <w:txbxContent>
                          <w:p w14:paraId="707AD06E"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Tenancy management</w:t>
                            </w:r>
                          </w:p>
                        </w:txbxContent>
                      </v:textbox>
                    </v:shape>
                    <v:shape id="_x0000_s1161" type="#_x0000_t202" style="position:absolute;left:71912;top:4588;width:3175;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LkxgAAAOMAAAAPAAAAZHJzL2Rvd25yZXYueG1sRE/NasJA&#10;EL4LvsMygjfdRCHE6Coi1hakB62IxyE7JsHsbMhuTfr2XaHQ43z/s9r0phZPal1lWUE8jUAQ51ZX&#10;XCi4fL1NUhDOI2usLZOCH3KwWQ8HK8y07fhEz7MvRAhhl6GC0vsmk9LlJRl0U9sQB+5uW4M+nG0h&#10;dYtdCDe1nEVRIg1WHBpKbGhXUv44fxsFp/joPvXNX9h1+/6gb/srvz+UGo/67RKEp97/i//cHzrM&#10;T+J5mi6SxRxePwUA5PoXAAD//wMAUEsBAi0AFAAGAAgAAAAhANvh9svuAAAAhQEAABMAAAAAAAAA&#10;AAAAAAAAAAAAAFtDb250ZW50X1R5cGVzXS54bWxQSwECLQAUAAYACAAAACEAWvQsW78AAAAVAQAA&#10;CwAAAAAAAAAAAAAAAAAfAQAAX3JlbHMvLnJlbHNQSwECLQAUAAYACAAAACEAMB5C5MYAAADjAAAA&#10;DwAAAAAAAAAAAAAAAAAHAgAAZHJzL2Rvd25yZXYueG1sUEsFBgAAAAADAAMAtwAAAPoCAAAAAA==&#10;" filled="f" stroked="f" strokeweight=".5pt">
                      <v:textbox style="layout-flow:vertical;mso-layout-flow-alt:bottom-to-top">
                        <w:txbxContent>
                          <w:p w14:paraId="005F8252"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Tenancy support</w:t>
                            </w:r>
                          </w:p>
                        </w:txbxContent>
                      </v:textbox>
                    </v:shape>
                    <v:shape id="_x0000_s1162" type="#_x0000_t202" style="position:absolute;left:74257;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yixgAAAOEAAAAPAAAAZHJzL2Rvd25yZXYueG1sRI/LisIw&#10;FIb3A75DOIK7MWkRkWoUES8DgwsdGVwemmNbbE5KE23n7ScLweXPf+NbrHpbiye1vnKsIRkrEMS5&#10;MxUXGi4/u88ZCB+QDdaOScMfeVgtBx8LzIzr+ETPcyhEHGGfoYYyhCaT0uclWfRj1xBH7+ZaiyHK&#10;tpCmxS6O21qmSk2lxYrjQ4kNbUrK7+eH1XBKvv3RXMOFfbft9+a6/eXDXevRsF/PQQTqwzv8an8Z&#10;DdM0VYmaRIZIFGlALv8BAAD//wMAUEsBAi0AFAAGAAgAAAAhANvh9svuAAAAhQEAABMAAAAAAAAA&#10;AAAAAAAAAAAAAFtDb250ZW50X1R5cGVzXS54bWxQSwECLQAUAAYACAAAACEAWvQsW78AAAAVAQAA&#10;CwAAAAAAAAAAAAAAAAAfAQAAX3JlbHMvLnJlbHNQSwECLQAUAAYACAAAACEAYOmsosYAAADhAAAA&#10;DwAAAAAAAAAAAAAAAAAHAgAAZHJzL2Rvd25yZXYueG1sUEsFBgAAAAADAAMAtwAAAPoCAAAAAA==&#10;" filled="f" stroked="f" strokeweight=".5pt">
                      <v:textbox style="layout-flow:vertical;mso-layout-flow-alt:bottom-to-top">
                        <w:txbxContent>
                          <w:p w14:paraId="742323B6"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Property management</w:t>
                            </w:r>
                          </w:p>
                        </w:txbxContent>
                      </v:textbox>
                    </v:shape>
                    <v:shape id="_x0000_s1163" type="#_x0000_t202" style="position:absolute;left:76009;top:703;width:3174;height:1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4AyQAAAOIAAAAPAAAAZHJzL2Rvd25yZXYueG1sRI9Ba8JA&#10;FITvBf/D8gq96SZCYhtdRYpVQXrQinh8ZF+TYPZtyG5N/PeuIPQ4zMw3zGzRm1pcqXWVZQXxKAJB&#10;nFtdcaHg+PM1fAfhPLLG2jIpuJGDxXzwMsNM2473dD34QgQIuwwVlN43mZQuL8mgG9mGOHi/tjXo&#10;g2wLqVvsAtzUchxFqTRYcVgosaHPkvLL4c8o2Mc7963P/siuW/VrfV6deHNR6u21X05BeOr9f/jZ&#10;3moFafIRj9MkmcDjUrgDcn4HAAD//wMAUEsBAi0AFAAGAAgAAAAhANvh9svuAAAAhQEAABMAAAAA&#10;AAAAAAAAAAAAAAAAAFtDb250ZW50X1R5cGVzXS54bWxQSwECLQAUAAYACAAAACEAWvQsW78AAAAV&#10;AQAACwAAAAAAAAAAAAAAAAAfAQAAX3JlbHMvLnJlbHNQSwECLQAUAAYACAAAACEAjr3uAMkAAADi&#10;AAAADwAAAAAAAAAAAAAAAAAHAgAAZHJzL2Rvd25yZXYueG1sUEsFBgAAAAADAAMAtwAAAP0CAAAA&#10;AA==&#10;" filled="f" stroked="f" strokeweight=".5pt">
                      <v:textbox style="layout-flow:vertical;mso-layout-flow-alt:bottom-to-top">
                        <w:txbxContent>
                          <w:p w14:paraId="2E69DD1C"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Culturally appropriate services</w:t>
                            </w:r>
                          </w:p>
                        </w:txbxContent>
                      </v:textbox>
                    </v:shape>
                    <v:shape id="_x0000_s1164" type="#_x0000_t202" style="position:absolute;left:77975;top:1239;width:3174;height:1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TdyQAAAOIAAAAPAAAAZHJzL2Rvd25yZXYueG1sRI9ba8JA&#10;FITfC/6H5Qh9q5uEIjG6ioiXQumDF8THQ/aYBLNnQ3Y18d93CwUfh5n5hpktelOLB7WusqwgHkUg&#10;iHOrKy4UnI6bjxSE88gaa8uk4EkOFvPB2wwzbTve0+PgCxEg7DJUUHrfZFK6vCSDbmQb4uBdbWvQ&#10;B9kWUrfYBbipZRJFY2mw4rBQYkOrkvLb4W4U7ONv96Mv/sSuW/dbfVmfeXdT6n3YL6cgPPX+Ff5v&#10;f2kFaZyk4zSZfMLfpXAH5PwXAAD//wMAUEsBAi0AFAAGAAgAAAAhANvh9svuAAAAhQEAABMAAAAA&#10;AAAAAAAAAAAAAAAAAFtDb250ZW50X1R5cGVzXS54bWxQSwECLQAUAAYACAAAACEAWvQsW78AAAAV&#10;AQAACwAAAAAAAAAAAAAAAAAfAQAAX3JlbHMvLnJlbHNQSwECLQAUAAYACAAAACEAgZm03ckAAADi&#10;AAAADwAAAAAAAAAAAAAAAAAHAgAAZHJzL2Rvd25yZXYueG1sUEsFBgAAAAADAAMAtwAAAP0CAAAA&#10;AA==&#10;" filled="f" stroked="f" strokeweight=".5pt">
                      <v:textbox style="layout-flow:vertical;mso-layout-flow-alt:bottom-to-top">
                        <w:txbxContent>
                          <w:p w14:paraId="71E43891"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Size of PAYG workforce</w:t>
                            </w:r>
                          </w:p>
                        </w:txbxContent>
                      </v:textbox>
                    </v:shape>
                    <v:shape id="_x0000_s1165" type="#_x0000_t202" style="position:absolute;left:80386;width:3676;height:17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6ayAAAAOMAAAAPAAAAZHJzL2Rvd25yZXYueG1sRE/NasJA&#10;EL4XfIdlhN7qJirWRjdBxNaC9KCV4nHIjklIdjZktya+fbdQ6HG+/1lng2nEjTpXWVYQTyIQxLnV&#10;FRcKzp+vT0sQziNrbCyTgjs5yNLRwxoTbXs+0u3kCxFC2CWooPS+TaR0eUkG3cS2xIG72s6gD2dX&#10;SN1hH8JNI6dRtJAGKw4NJba0LSmvT99GwTE+uA998Wd2/W5405fdF+9rpR7Hw2YFwtPg/8V/7ncd&#10;5s+e58vZdDF/gd+fAgAy/QEAAP//AwBQSwECLQAUAAYACAAAACEA2+H2y+4AAACFAQAAEwAAAAAA&#10;AAAAAAAAAAAAAAAAW0NvbnRlbnRfVHlwZXNdLnhtbFBLAQItABQABgAIAAAAIQBa9CxbvwAAABUB&#10;AAALAAAAAAAAAAAAAAAAAB8BAABfcmVscy8ucmVsc1BLAQItABQABgAIAAAAIQAEyg6ayAAAAOMA&#10;AAAPAAAAAAAAAAAAAAAAAAcCAABkcnMvZG93bnJldi54bWxQSwUGAAAAAAMAAwC3AAAA/AIAAAAA&#10;" filled="f" stroked="f" strokeweight=".5pt">
                      <v:textbox style="layout-flow:vertical;mso-layout-flow-alt:bottom-to-top">
                        <w:txbxContent>
                          <w:p w14:paraId="4F0FDD92"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Composition of workforce</w:t>
                            </w:r>
                          </w:p>
                        </w:txbxContent>
                      </v:textbox>
                    </v:shape>
                    <v:shape id="_x0000_s1166" type="#_x0000_t202" style="position:absolute;left:81894;top:2009;width:3974;height:1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QYxwAAAOMAAAAPAAAAZHJzL2Rvd25yZXYueG1sRE9fa8Iw&#10;EH8f+B3CCb7NRKFudEYZUudg7EEnw8ejubXF5lKazGbffhEEH+/3/5braFtxod43jjXMpgoEcelM&#10;w5WG49f28RmED8gGW8ek4Y88rFejhyXmxg28p8shVCKFsM9RQx1Cl0vpy5os+qnriBP343qLIZ19&#10;JU2PQwq3rZwrtZAWG04NNXa0qak8H36thv3sw3+aUziyH4r4Zk7FN+/OWk/G8fUFRKAY7uKb+92k&#10;+SpTSj1l8wVcf0oAyNU/AAAA//8DAFBLAQItABQABgAIAAAAIQDb4fbL7gAAAIUBAAATAAAAAAAA&#10;AAAAAAAAAAAAAABbQ29udGVudF9UeXBlc10ueG1sUEsBAi0AFAAGAAgAAAAhAFr0LFu/AAAAFQEA&#10;AAsAAAAAAAAAAAAAAAAAHwEAAF9yZWxzLy5yZWxzUEsBAi0AFAAGAAgAAAAhAKl29BjHAAAA4wAA&#10;AA8AAAAAAAAAAAAAAAAABwIAAGRycy9kb3ducmV2LnhtbFBLBQYAAAAAAwADALcAAAD7AgAAAAA=&#10;" filled="f" stroked="f" strokeweight=".5pt">
                      <v:textbox style="layout-flow:vertical;mso-layout-flow-alt:bottom-to-top">
                        <w:txbxContent>
                          <w:p w14:paraId="4E2D5C12" w14:textId="77777777" w:rsidR="00842557" w:rsidRPr="00AC252A" w:rsidRDefault="00842557" w:rsidP="009E6A10">
                            <w:pPr>
                              <w:spacing w:after="0" w:line="240" w:lineRule="auto"/>
                              <w:rPr>
                                <w:rFonts w:ascii="Calibri" w:hAnsi="Calibri" w:cs="Calibri"/>
                                <w:sz w:val="18"/>
                                <w:szCs w:val="18"/>
                              </w:rPr>
                            </w:pPr>
                            <w:r>
                              <w:rPr>
                                <w:rFonts w:ascii="Calibri" w:hAnsi="Calibri" w:cs="Calibri"/>
                                <w:sz w:val="18"/>
                                <w:szCs w:val="18"/>
                              </w:rPr>
                              <w:t>Employment arrangements</w:t>
                            </w:r>
                          </w:p>
                        </w:txbxContent>
                      </v:textbox>
                    </v:shape>
                    <v:shape id="_x0000_s1167" type="#_x0000_t202" style="position:absolute;left:85712;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zQygAAAOIAAAAPAAAAZHJzL2Rvd25yZXYueG1sRI9ba8JA&#10;FITfhf6H5RT6ppsLiEldRURtofjgheLjIXtMgtmzIbua9N93CwUfh5n5hpkvB9OIB3WutqwgnkQg&#10;iAuray4VnE/b8QyE88gaG8uk4IccLBcvoznm2vZ8oMfRlyJA2OWooPK+zaV0RUUG3cS2xMG72s6g&#10;D7Irpe6wD3DTyCSKptJgzWGhwpbWFRW3490oOMRfbq8v/syu3ww7fdl888dNqbfXYfUOwtPgn+H/&#10;9qdWME3iNEuyNIW/S+EOyMUvAAAA//8DAFBLAQItABQABgAIAAAAIQDb4fbL7gAAAIUBAAATAAAA&#10;AAAAAAAAAAAAAAAAAABbQ29udGVudF9UeXBlc10ueG1sUEsBAi0AFAAGAAgAAAAhAFr0LFu/AAAA&#10;FQEAAAsAAAAAAAAAAAAAAAAAHwEAAF9yZWxzLy5yZWxzUEsBAi0AFAAGAAgAAAAhAF8zDNDKAAAA&#10;4gAAAA8AAAAAAAAAAAAAAAAABwIAAGRycy9kb3ducmV2LnhtbFBLBQYAAAAAAwADALcAAAD+AgAA&#10;AAA=&#10;" filled="f" stroked="f" strokeweight=".5pt">
                      <v:textbox style="layout-flow:vertical;mso-layout-flow-alt:bottom-to-top">
                        <w:txbxContent>
                          <w:p w14:paraId="3FF01FF9"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Skill shortages</w:t>
                            </w:r>
                          </w:p>
                        </w:txbxContent>
                      </v:textbox>
                    </v:shape>
                    <v:shape id="_x0000_s1168" type="#_x0000_t202" style="position:absolute;left:88693;top:4555;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HUxwAAAOMAAAAPAAAAZHJzL2Rvd25yZXYueG1sRE/NasJA&#10;EL4XfIdlBG/NJkWjpK4iYrUgPWhD8Thkp0kwOxuyq0nfvlsQepzvf5brwTTiTp2rLStIohgEcWF1&#10;zaWC/PPteQHCeWSNjWVS8EMO1qvR0xIzbXs+0f3sSxFC2GWooPK+zaR0RUUGXWRb4sB9286gD2dX&#10;St1hH8JNI1/iOJUGaw4NFba0rai4nm9GwSk5ug998Tm7fjfs9WX3xYerUpPxsHkF4Wnw/+KH+12H&#10;+el8Op8t4iSFv58CAHL1CwAA//8DAFBLAQItABQABgAIAAAAIQDb4fbL7gAAAIUBAAATAAAAAAAA&#10;AAAAAAAAAAAAAABbQ29udGVudF9UeXBlc10ueG1sUEsBAi0AFAAGAAgAAAAhAFr0LFu/AAAAFQEA&#10;AAsAAAAAAAAAAAAAAAAAHwEAAF9yZWxzLy5yZWxzUEsBAi0AFAAGAAgAAAAhAOha4dTHAAAA4wAA&#10;AA8AAAAAAAAAAAAAAAAABwIAAGRycy9kb3ducmV2LnhtbFBLBQYAAAAAAwADALcAAAD7AgAAAAA=&#10;" filled="f" stroked="f" strokeweight=".5pt">
                      <v:textbox style="layout-flow:vertical;mso-layout-flow-alt:bottom-to-top">
                        <w:txbxContent>
                          <w:p w14:paraId="090A3905"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Vacancies</w:t>
                            </w:r>
                          </w:p>
                        </w:txbxContent>
                      </v:textbox>
                    </v:shape>
                    <v:shape id="_x0000_s1169" type="#_x0000_t202" style="position:absolute;left:90370;top:4588;width:3174;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H0xwAAAOMAAAAPAAAAZHJzL2Rvd25yZXYueG1sRE/NasJA&#10;EL4LfYdlhN50k1Cqja5SRK0gPcSKeByyYxLMzobsatK37wpCj/P9z3zZm1rcqXWVZQXxOAJBnFtd&#10;caHg+LMZTUE4j6yxtkwKfsnBcvEymGOqbccZ3Q++ECGEXYoKSu+bVEqXl2TQjW1DHLiLbQ36cLaF&#10;1C12IdzUMomid2mw4tBQYkOrkvLr4WYUZPHefeuzP7Lr1v1Wn9cn/roq9TrsP2cgPPX+X/x073SY&#10;/zFNJlEyeYvh8VMAQC7+AAAA//8DAFBLAQItABQABgAIAAAAIQDb4fbL7gAAAIUBAAATAAAAAAAA&#10;AAAAAAAAAAAAAABbQ29udGVudF9UeXBlc10ueG1sUEsBAi0AFAAGAAgAAAAhAFr0LFu/AAAAFQEA&#10;AAsAAAAAAAAAAAAAAAAAHwEAAF9yZWxzLy5yZWxzUEsBAi0AFAAGAAgAAAAhAN5QsfTHAAAA4wAA&#10;AA8AAAAAAAAAAAAAAAAABwIAAGRycy9kb3ducmV2LnhtbFBLBQYAAAAAAwADALcAAAD7AgAAAAA=&#10;" filled="f" stroked="f" strokeweight=".5pt">
                      <v:textbox style="layout-flow:vertical;mso-layout-flow-alt:bottom-to-top">
                        <w:txbxContent>
                          <w:p w14:paraId="199E9D21" w14:textId="77777777" w:rsidR="00842557" w:rsidRPr="00AC252A" w:rsidRDefault="00842557" w:rsidP="009E6A10">
                            <w:pPr>
                              <w:spacing w:before="0" w:after="0" w:line="240" w:lineRule="auto"/>
                              <w:rPr>
                                <w:rFonts w:ascii="Calibri" w:hAnsi="Calibri" w:cs="Calibri"/>
                                <w:sz w:val="18"/>
                                <w:szCs w:val="18"/>
                              </w:rPr>
                            </w:pPr>
                            <w:r>
                              <w:rPr>
                                <w:rFonts w:ascii="Calibri" w:hAnsi="Calibri" w:cs="Calibri"/>
                                <w:sz w:val="18"/>
                                <w:szCs w:val="18"/>
                              </w:rPr>
                              <w:t>Additional data items</w:t>
                            </w:r>
                          </w:p>
                        </w:txbxContent>
                      </v:textbox>
                    </v:shape>
                  </v:group>
                </v:group>
                <v:shape id="_x0000_s1170" type="#_x0000_t202" style="position:absolute;left:-190;top:12481;width:12711;height:2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faygAAAOMAAAAPAAAAZHJzL2Rvd25yZXYueG1sRE9La8JA&#10;EL4L/odlBG+68VVN6ioSkEppD1ovvU2zYxLMzsbsVmN/vVso9Djfe5br1lTiSo0rLSsYDSMQxJnV&#10;JecKjh/bwQKE88gaK8uk4E4O1qtuZ4mJtjfe0/XgcxFC2CWooPC+TqR0WUEG3dDWxIE72cagD2eT&#10;S93gLYSbSo6j6EkaLDk0FFhTWlB2PnwbBa/p9h33X2Oz+KnSl7fTpr4cP2dK9Xvt5hmEp9b/i//c&#10;Ox3mz+LRZD6dxzH8/hQAkKsHAAAA//8DAFBLAQItABQABgAIAAAAIQDb4fbL7gAAAIUBAAATAAAA&#10;AAAAAAAAAAAAAAAAAABbQ29udGVudF9UeXBlc10ueG1sUEsBAi0AFAAGAAgAAAAhAFr0LFu/AAAA&#10;FQEAAAsAAAAAAAAAAAAAAAAAHwEAAF9yZWxzLy5yZWxzUEsBAi0AFAAGAAgAAAAhAIkyp9rKAAAA&#10;4wAAAA8AAAAAAAAAAAAAAAAABwIAAGRycy9kb3ducmV2LnhtbFBLBQYAAAAAAwADALcAAAD+AgAA&#10;AAA=&#10;" filled="f" stroked="f" strokeweight=".5pt">
                  <v:textbox>
                    <w:txbxContent>
                      <w:p w14:paraId="28DD5AA4" w14:textId="4DF8CDD6" w:rsidR="008F3F5D" w:rsidRDefault="00842557" w:rsidP="008F3F5D">
                        <w:pPr>
                          <w:pBdr>
                            <w:bottom w:val="single" w:sz="4" w:space="1" w:color="auto"/>
                          </w:pBdr>
                          <w:spacing w:after="0" w:line="276" w:lineRule="auto"/>
                          <w:ind w:left="-57" w:right="-57"/>
                          <w:jc w:val="center"/>
                          <w:rPr>
                            <w:rFonts w:ascii="Calibri" w:hAnsi="Calibri" w:cs="Calibri"/>
                            <w:b/>
                            <w:bCs/>
                            <w:sz w:val="18"/>
                            <w:szCs w:val="18"/>
                          </w:rPr>
                        </w:pPr>
                        <w:r w:rsidRPr="008F3F5D">
                          <w:rPr>
                            <w:rFonts w:ascii="Calibri" w:hAnsi="Calibri" w:cs="Calibri"/>
                            <w:b/>
                            <w:bCs/>
                            <w:sz w:val="18"/>
                            <w:szCs w:val="18"/>
                          </w:rPr>
                          <w:t>State/Territory</w:t>
                        </w:r>
                      </w:p>
                      <w:p w14:paraId="6D360C0E" w14:textId="07CB99F1" w:rsidR="00842557" w:rsidRPr="008F3F5D" w:rsidRDefault="00842557" w:rsidP="008F3F5D">
                        <w:pPr>
                          <w:pBdr>
                            <w:bottom w:val="single" w:sz="4" w:space="1" w:color="auto"/>
                          </w:pBdr>
                          <w:spacing w:before="0" w:after="0" w:line="276" w:lineRule="auto"/>
                          <w:ind w:left="-57" w:right="-57"/>
                          <w:jc w:val="center"/>
                          <w:rPr>
                            <w:rFonts w:ascii="Calibri" w:hAnsi="Calibri" w:cs="Calibri"/>
                            <w:b/>
                            <w:bCs/>
                            <w:sz w:val="18"/>
                            <w:szCs w:val="18"/>
                          </w:rPr>
                        </w:pPr>
                        <w:r w:rsidRPr="008F3F5D">
                          <w:rPr>
                            <w:rFonts w:ascii="Calibri" w:hAnsi="Calibri" w:cs="Calibri"/>
                            <w:b/>
                            <w:bCs/>
                            <w:sz w:val="18"/>
                            <w:szCs w:val="18"/>
                          </w:rPr>
                          <w:t>data sources</w:t>
                        </w:r>
                      </w:p>
                      <w:p w14:paraId="4D795A9D" w14:textId="77777777" w:rsidR="00842557" w:rsidRPr="008456D7" w:rsidRDefault="00842557" w:rsidP="003F55B2">
                        <w:pPr>
                          <w:pStyle w:val="ListParagraph"/>
                          <w:spacing w:before="0" w:after="0" w:line="370" w:lineRule="auto"/>
                          <w:ind w:left="0"/>
                          <w:jc w:val="right"/>
                          <w:rPr>
                            <w:rFonts w:ascii="Calibri" w:hAnsi="Calibri" w:cs="Calibri"/>
                            <w:sz w:val="16"/>
                            <w:szCs w:val="16"/>
                          </w:rPr>
                        </w:pPr>
                        <w:r>
                          <w:rPr>
                            <w:rFonts w:ascii="Calibri" w:hAnsi="Calibri" w:cs="Calibri"/>
                            <w:sz w:val="16"/>
                            <w:szCs w:val="16"/>
                          </w:rPr>
                          <w:t xml:space="preserve"> </w:t>
                        </w:r>
                        <w:r w:rsidRPr="008456D7">
                          <w:rPr>
                            <w:rFonts w:ascii="Calibri" w:hAnsi="Calibri" w:cs="Calibri"/>
                            <w:sz w:val="16"/>
                            <w:szCs w:val="16"/>
                          </w:rPr>
                          <w:t>NSW AHO DWELLINGS</w:t>
                        </w:r>
                      </w:p>
                      <w:p w14:paraId="439617AB" w14:textId="77777777" w:rsidR="00842557" w:rsidRPr="008456D7" w:rsidRDefault="00842557" w:rsidP="003F55B2">
                        <w:pPr>
                          <w:pStyle w:val="ListParagraph"/>
                          <w:spacing w:before="0" w:after="0" w:line="370" w:lineRule="auto"/>
                          <w:ind w:left="142"/>
                          <w:jc w:val="right"/>
                          <w:rPr>
                            <w:rFonts w:ascii="Calibri" w:hAnsi="Calibri" w:cs="Calibri"/>
                            <w:sz w:val="16"/>
                            <w:szCs w:val="16"/>
                          </w:rPr>
                        </w:pPr>
                        <w:r w:rsidRPr="008456D7">
                          <w:rPr>
                            <w:rFonts w:ascii="Calibri" w:hAnsi="Calibri" w:cs="Calibri"/>
                            <w:sz w:val="16"/>
                            <w:szCs w:val="16"/>
                          </w:rPr>
                          <w:t>NSW SH DASHBOARD</w:t>
                        </w:r>
                      </w:p>
                      <w:p w14:paraId="7016E4C4" w14:textId="77777777" w:rsidR="00842557" w:rsidRPr="008456D7" w:rsidRDefault="00842557" w:rsidP="003F55B2">
                        <w:pPr>
                          <w:pStyle w:val="ListParagraph"/>
                          <w:spacing w:before="0" w:after="0" w:line="370" w:lineRule="auto"/>
                          <w:ind w:left="142"/>
                          <w:jc w:val="right"/>
                          <w:rPr>
                            <w:rFonts w:ascii="Calibri" w:hAnsi="Calibri" w:cs="Calibri"/>
                            <w:sz w:val="16"/>
                            <w:szCs w:val="16"/>
                          </w:rPr>
                        </w:pPr>
                        <w:r w:rsidRPr="008456D7">
                          <w:rPr>
                            <w:rFonts w:ascii="Calibri" w:hAnsi="Calibri" w:cs="Calibri"/>
                            <w:sz w:val="16"/>
                            <w:szCs w:val="16"/>
                          </w:rPr>
                          <w:t xml:space="preserve">NT RHIP </w:t>
                        </w:r>
                      </w:p>
                      <w:p w14:paraId="395337C1"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QLD CH </w:t>
                        </w:r>
                      </w:p>
                      <w:p w14:paraId="488EA707"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QLD ICH </w:t>
                        </w:r>
                      </w:p>
                      <w:p w14:paraId="23AA8F10"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QLD PH &amp; SOMIH </w:t>
                        </w:r>
                      </w:p>
                      <w:p w14:paraId="613F1248"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SA PH</w:t>
                        </w:r>
                      </w:p>
                      <w:p w14:paraId="4BAD3A35"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 xml:space="preserve">SA SOMIH </w:t>
                        </w:r>
                      </w:p>
                      <w:p w14:paraId="4F9EEC3A"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TAS SH</w:t>
                        </w:r>
                      </w:p>
                      <w:p w14:paraId="1ED95945"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VIC AHV</w:t>
                        </w:r>
                      </w:p>
                      <w:p w14:paraId="13426AA2"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VIC HOUSING REGISTER</w:t>
                        </w:r>
                      </w:p>
                      <w:p w14:paraId="76019606" w14:textId="77777777" w:rsidR="00842557" w:rsidRPr="00C72930" w:rsidRDefault="00842557" w:rsidP="003F55B2">
                        <w:pPr>
                          <w:pStyle w:val="ListParagraph"/>
                          <w:spacing w:before="0" w:after="0" w:line="370" w:lineRule="auto"/>
                          <w:ind w:left="142"/>
                          <w:jc w:val="right"/>
                          <w:rPr>
                            <w:rFonts w:ascii="Calibri" w:hAnsi="Calibri" w:cs="Calibri"/>
                            <w:sz w:val="16"/>
                            <w:szCs w:val="16"/>
                          </w:rPr>
                        </w:pPr>
                        <w:r w:rsidRPr="00C72930">
                          <w:rPr>
                            <w:rFonts w:ascii="Calibri" w:hAnsi="Calibri" w:cs="Calibri"/>
                            <w:sz w:val="16"/>
                            <w:szCs w:val="16"/>
                          </w:rPr>
                          <w:t>VIC SH ALLOCATION</w:t>
                        </w:r>
                      </w:p>
                    </w:txbxContent>
                  </v:textbox>
                </v:shape>
                <w10:wrap anchorx="page" anchory="page"/>
              </v:group>
            </w:pict>
          </mc:Fallback>
        </mc:AlternateContent>
      </w:r>
      <w:r w:rsidR="009164BB">
        <w:rPr>
          <w:rFonts w:ascii="Calibri" w:hAnsi="Calibri" w:cs="Calibri"/>
          <w:b/>
          <w:bCs/>
          <w:noProof/>
          <w:color w:val="0D0D0D" w:themeColor="text1" w:themeTint="F2"/>
          <w:sz w:val="24"/>
          <w:szCs w:val="24"/>
          <w:lang w:eastAsia="en-AU"/>
        </w:rPr>
        <mc:AlternateContent>
          <mc:Choice Requires="wpg">
            <w:drawing>
              <wp:anchor distT="0" distB="0" distL="114300" distR="114300" simplePos="0" relativeHeight="251704320" behindDoc="0" locked="0" layoutInCell="1" allowOverlap="1" wp14:anchorId="5B4953AC" wp14:editId="184007CB">
                <wp:simplePos x="0" y="0"/>
                <wp:positionH relativeFrom="page">
                  <wp:posOffset>1202635</wp:posOffset>
                </wp:positionH>
                <wp:positionV relativeFrom="page">
                  <wp:posOffset>5555974</wp:posOffset>
                </wp:positionV>
                <wp:extent cx="3235794" cy="1303738"/>
                <wp:effectExtent l="0" t="0" r="0" b="0"/>
                <wp:wrapNone/>
                <wp:docPr id="1818262186" name="Group 9" descr="P5986#y2"/>
                <wp:cNvGraphicFramePr/>
                <a:graphic xmlns:a="http://schemas.openxmlformats.org/drawingml/2006/main">
                  <a:graphicData uri="http://schemas.microsoft.com/office/word/2010/wordprocessingGroup">
                    <wpg:wgp>
                      <wpg:cNvGrpSpPr/>
                      <wpg:grpSpPr>
                        <a:xfrm>
                          <a:off x="0" y="0"/>
                          <a:ext cx="3235794" cy="1303738"/>
                          <a:chOff x="0" y="0"/>
                          <a:chExt cx="3235794" cy="1303738"/>
                        </a:xfrm>
                      </wpg:grpSpPr>
                      <wps:wsp>
                        <wps:cNvPr id="1198044674" name="Rectangle 23"/>
                        <wps:cNvSpPr/>
                        <wps:spPr>
                          <a:xfrm>
                            <a:off x="99391" y="417442"/>
                            <a:ext cx="118797" cy="180000"/>
                          </a:xfrm>
                          <a:prstGeom prst="rect">
                            <a:avLst/>
                          </a:prstGeom>
                          <a:pattFill prst="ltDnDiag">
                            <a:fgClr>
                              <a:srgbClr val="5B9BD5">
                                <a:lumMod val="60000"/>
                                <a:lumOff val="40000"/>
                              </a:srgbClr>
                            </a:fgClr>
                            <a:bgClr>
                              <a:sysClr val="window" lastClr="FFFFFF"/>
                            </a:bgClr>
                          </a:patt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285367" name="Rectangle 23"/>
                        <wps:cNvSpPr/>
                        <wps:spPr>
                          <a:xfrm>
                            <a:off x="99391" y="695738"/>
                            <a:ext cx="118745" cy="179705"/>
                          </a:xfrm>
                          <a:prstGeom prst="rect">
                            <a:avLst/>
                          </a:prstGeom>
                          <a:solidFill>
                            <a:srgbClr val="5B9BD5">
                              <a:lumMod val="60000"/>
                              <a:lumOff val="40000"/>
                            </a:srgbClr>
                          </a:solid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34322" name="Text Box 11"/>
                        <wps:cNvSpPr txBox="1"/>
                        <wps:spPr>
                          <a:xfrm>
                            <a:off x="178904" y="367748"/>
                            <a:ext cx="3056890" cy="935990"/>
                          </a:xfrm>
                          <a:prstGeom prst="rect">
                            <a:avLst/>
                          </a:prstGeom>
                          <a:noFill/>
                          <a:ln w="6350">
                            <a:noFill/>
                          </a:ln>
                        </wps:spPr>
                        <wps:txbx>
                          <w:txbxContent>
                            <w:p w14:paraId="4DD93D52" w14:textId="77777777" w:rsidR="00842557" w:rsidRDefault="00842557" w:rsidP="009164BB">
                              <w:pPr>
                                <w:spacing w:after="200" w:line="250" w:lineRule="auto"/>
                                <w:rPr>
                                  <w:rFonts w:ascii="Calibri" w:hAnsi="Calibri" w:cs="Calibri"/>
                                  <w:sz w:val="18"/>
                                  <w:szCs w:val="18"/>
                                </w:rPr>
                              </w:pPr>
                              <w:r w:rsidRPr="00E851F5">
                                <w:rPr>
                                  <w:rFonts w:ascii="Calibri" w:hAnsi="Calibri" w:cs="Calibri"/>
                                  <w:sz w:val="18"/>
                                  <w:szCs w:val="18"/>
                                </w:rPr>
                                <w:t>Data on this item can be derived from other variables</w:t>
                              </w:r>
                            </w:p>
                            <w:p w14:paraId="22125446" w14:textId="77777777" w:rsidR="00842557" w:rsidRDefault="00842557" w:rsidP="009164BB">
                              <w:pPr>
                                <w:spacing w:line="250" w:lineRule="auto"/>
                                <w:rPr>
                                  <w:rFonts w:ascii="Calibri" w:hAnsi="Calibri" w:cs="Calibri"/>
                                  <w:sz w:val="18"/>
                                  <w:szCs w:val="18"/>
                                </w:rPr>
                              </w:pPr>
                              <w:r>
                                <w:rPr>
                                  <w:rFonts w:ascii="Calibri" w:hAnsi="Calibri" w:cs="Calibri"/>
                                  <w:sz w:val="18"/>
                                  <w:szCs w:val="18"/>
                                </w:rPr>
                                <w:t>Data on this item is directly available</w:t>
                              </w:r>
                              <w:r>
                                <w:rPr>
                                  <w:rFonts w:ascii="Calibri" w:hAnsi="Calibri" w:cs="Calibri"/>
                                  <w:sz w:val="18"/>
                                  <w:szCs w:val="18"/>
                                </w:rPr>
                                <w:tab/>
                              </w:r>
                            </w:p>
                            <w:p w14:paraId="3437C0F8" w14:textId="77777777" w:rsidR="00842557" w:rsidRPr="00E851F5" w:rsidRDefault="00842557" w:rsidP="009164BB">
                              <w:pPr>
                                <w:spacing w:after="0" w:line="250" w:lineRule="auto"/>
                                <w:rPr>
                                  <w:rFonts w:ascii="Calibri" w:hAnsi="Calibri" w:cs="Calibri"/>
                                  <w:sz w:val="18"/>
                                  <w:szCs w:val="18"/>
                                </w:rPr>
                              </w:pPr>
                              <w:r>
                                <w:rPr>
                                  <w:rFonts w:ascii="Calibri" w:hAnsi="Calibri" w:cs="Calibri"/>
                                  <w:sz w:val="18"/>
                                  <w:szCs w:val="18"/>
                                </w:rPr>
                                <w:t>Note: The comprehensiveness of the data 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8792966" name="Text Box 24"/>
                        <wps:cNvSpPr txBox="1"/>
                        <wps:spPr>
                          <a:xfrm>
                            <a:off x="0" y="0"/>
                            <a:ext cx="2859405" cy="367725"/>
                          </a:xfrm>
                          <a:prstGeom prst="rect">
                            <a:avLst/>
                          </a:prstGeom>
                          <a:noFill/>
                          <a:ln w="6350">
                            <a:noFill/>
                          </a:ln>
                        </wps:spPr>
                        <wps:txbx>
                          <w:txbxContent>
                            <w:p w14:paraId="5181776D" w14:textId="77777777" w:rsidR="00842557" w:rsidRPr="0099282F" w:rsidRDefault="00842557" w:rsidP="009164BB">
                              <w:pPr>
                                <w:pBdr>
                                  <w:bottom w:val="single" w:sz="4" w:space="0" w:color="262626"/>
                                </w:pBdr>
                                <w:spacing w:after="0" w:line="240" w:lineRule="auto"/>
                                <w:rPr>
                                  <w:rFonts w:ascii="Calibri" w:hAnsi="Calibri" w:cs="Calibri"/>
                                  <w:b/>
                                  <w:bCs/>
                                </w:rPr>
                              </w:pPr>
                              <w:r w:rsidRPr="0099282F">
                                <w:rPr>
                                  <w:rFonts w:ascii="Calibri" w:hAnsi="Calibri" w:cs="Calibri"/>
                                  <w:b/>
                                  <w:bCs/>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4953AC" id="Group 9" o:spid="_x0000_s1171" alt="P5986#y2" style="position:absolute;margin-left:94.7pt;margin-top:437.5pt;width:254.8pt;height:102.65pt;z-index:251704320;mso-position-horizontal-relative:page;mso-position-vertical-relative:page" coordsize="32357,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wsIQQAAJkQAAAOAAAAZHJzL2Uyb0RvYy54bWzsWFtP5DYUfq/U/2DlvUzumUQMK2AKqkR3&#10;UaHaZ09uE8mxU9tDhv31+9m5MMBWbWG7D7vMQ/At5/L5nO+ccPxu3zJyV0rVCL5yvCPXISXPRdHw&#10;euX8eXvxy9IhSlNeUCZ4uXLuS+W8O/n5p+O+y0pfbAUrSkkghKus71bOVusuWyxUvi1bqo5EV3Js&#10;VkK2VGMq60UhaQ/pLVv4rhsveiGLToq8VAqr62HTObHyq6rM9YeqUqUmbOXANm2f0j435rk4OaZZ&#10;LWm3bfLRDPoCK1racCidRa2ppmQnm2ei2iaXQolKH+WiXYiqavLS+gBvPPeJN5dS7DrrS531dTfD&#10;BGif4PRisfn7u0vZ3XTXEkj0XQ0s7Mz4sq9ka/7CSrK3kN3PkJV7TXIsBn4QJWnokBx7XuAGSbAc&#10;QM23QP7Ze/n21394czEpXjwyp+8QIOoBA/U6DG62tCsttCoDBteSNAUc8NKlG4ZxAoc4bRGvfyCC&#10;KK9ZSfzA+GXMwPkZMJUpYPcFtNI0SD2HAJXQS8LQH0CZYPO8ZZImI2pLFz+zP7tOs04qfVmKlpjB&#10;ypEww8YXvbtSejg6HTHKO6r1RcPYeJzpNV83tLavVPU5sxYqWW8wJHcUyRCdpWfryB5gu/Z3UQzL&#10;8WQLzbBsbtCeDqdlmDiKsebOsjezkns160CeFqJ3CKNKY3HlXNjf6Or4CiRO1htPGCc9wspLIqBD&#10;wQgVoxrDtsP9KF47hLIaVJNraY1XgjWFcd28rJ4pvwXiBwYYN4C1VXTgdWRXAetjr+dl47UVbZ1+&#10;pNLcwpqq7YCT3Rquum00mI017cqxFzzdMONGTWm5abxLE1RDGJnRRhT3iEcpBrJSXX7RQMkVQLym&#10;EuwEHgPj6g94VEwALTGOHLIV8tOX1s15JAx2HdKD7QDlXzsqS0DzG0cqpV4YGnq0kzBKfEzk4c7m&#10;cIfv2nOBGEJ8wzo7NOc1m4aVFO1HEPOp0YotynPoHi5tnJzrgYVB7Xl5emqPgRIRClf8psuNcIOT&#10;gfd2/5HKbgxtjQt9L6b0pdmThBjOmje5ON1pUTU2Wx5wxQ2aCahkSOb/nVP8cOkvoyBGtn81SonT&#10;aObZQ0oJTdIYIga5uNHrKMWG8pxYX586Hsl/y/q3rP++st6NvCAMfH/KelOIyJnYE88zeWk4aOwj&#10;iN5j3RDeuP43HYWXLFMXjQnyG2yShGOfNeV/4EYxDgwEkAZRivHQKEx93NQw/MuegguT/UNRtEU5&#10;DqKhdM47qIumnFlGfShger/ZD+2UH08+fcfhjf5iqG8/TEnz0gDtq5/G8bPo9sPpxv9jdCNwEdjj&#10;B9kU0yicaYhCZouaCXr/lUVtjtyp0XxBTCeTh28x/W3aNPshiO9f23yP3+rmA/twbkno4T8KJ58B&#10;AAD//wMAUEsDBBQABgAIAAAAIQAxF44U4gAAAAwBAAAPAAAAZHJzL2Rvd25yZXYueG1sTI9BS8NA&#10;EIXvgv9hGcGb3cTamsRsSinqqRRsBfG2zU6T0OxsyG6T9N87nvQ2j/fx5r18NdlWDNj7xpGCeBaB&#10;QCqdaahS8Hl4e0hA+KDJ6NYRKriih1Vxe5PrzLiRPnDYh0pwCPlMK6hD6DIpfVmj1X7mOiT2Tq63&#10;OrDsK2l6PXK4beVjFC2l1Q3xh1p3uKmxPO8vVsH7qMf1PH4dtufT5vp9WOy+tjEqdX83rV9ABJzC&#10;Hwy/9bk6FNzp6C5kvGhZJ+kTowqS5wWPYmKZpnwc2YqSaA6yyOX/EcUPAAAA//8DAFBLAQItABQA&#10;BgAIAAAAIQC2gziS/gAAAOEBAAATAAAAAAAAAAAAAAAAAAAAAABbQ29udGVudF9UeXBlc10ueG1s&#10;UEsBAi0AFAAGAAgAAAAhADj9If/WAAAAlAEAAAsAAAAAAAAAAAAAAAAALwEAAF9yZWxzLy5yZWxz&#10;UEsBAi0AFAAGAAgAAAAhAOXpDCwhBAAAmRAAAA4AAAAAAAAAAAAAAAAALgIAAGRycy9lMm9Eb2Mu&#10;eG1sUEsBAi0AFAAGAAgAAAAhADEXjhTiAAAADAEAAA8AAAAAAAAAAAAAAAAAewYAAGRycy9kb3du&#10;cmV2LnhtbFBLBQYAAAAABAAEAPMAAACKBwAAAAA=&#10;">
                <v:rect id="Rectangle 23" o:spid="_x0000_s1172" style="position:absolute;left:993;top:4174;width:11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YFxwAAAOMAAAAPAAAAZHJzL2Rvd25yZXYueG1sRE9La8JA&#10;EL4L/odlBG+6sQQTU1cRIeihtPi4eBuyYxKanQ3ZrYn/3i0UepzvPevtYBrxoM7VlhUs5hEI4sLq&#10;mksF10s+S0E4j6yxsUwKnuRguxmP1php2/OJHmdfihDCLkMFlfdtJqUrKjLo5rYlDtzddgZ9OLtS&#10;6g77EG4a+RZFS2mw5tBQYUv7iorv849RgF/JM6lz23/6/no4pPfb8SNvlZpOht07CE+D/xf/uY86&#10;zF+s0iiOl0kMvz8FAOTmBQAA//8DAFBLAQItABQABgAIAAAAIQDb4fbL7gAAAIUBAAATAAAAAAAA&#10;AAAAAAAAAAAAAABbQ29udGVudF9UeXBlc10ueG1sUEsBAi0AFAAGAAgAAAAhAFr0LFu/AAAAFQEA&#10;AAsAAAAAAAAAAAAAAAAAHwEAAF9yZWxzLy5yZWxzUEsBAi0AFAAGAAgAAAAhAN091gXHAAAA4wAA&#10;AA8AAAAAAAAAAAAAAAAABwIAAGRycy9kb3ducmV2LnhtbFBLBQYAAAAAAwADALcAAAD7AgAAAAA=&#10;" fillcolor="#9dc3e6" strokecolor="#7f7f7f" strokeweight=".25pt">
                  <v:fill r:id="rId23" o:title="" color2="window" type="pattern"/>
                </v:rect>
                <v:rect id="Rectangle 23" o:spid="_x0000_s1173" style="position:absolute;left:993;top:6957;width:118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LHzAAAAOIAAAAPAAAAZHJzL2Rvd25yZXYueG1sRI9PS8NA&#10;FMTvgt9heYI3uzHWNI3dFhVa9KL9R8+P7Gs2NPs2ZNc27afvCoLHYWZ+w0xmvW3EkTpfO1bwOEhA&#10;EJdO11wp2G7mDzkIH5A1No5JwZk8zKa3NxMstDvxio7rUIkIYV+gAhNCW0jpS0MW/cC1xNHbu85i&#10;iLKrpO7wFOG2kWmSZNJizXHBYEvvhsrD+scq0M03vS3Nfnv+HG++8nG2uywOC6Xu7/rXFxCB+vAf&#10;/mt/aAXpME/z56dsBL+X4h2Q0ysAAAD//wMAUEsBAi0AFAAGAAgAAAAhANvh9svuAAAAhQEAABMA&#10;AAAAAAAAAAAAAAAAAAAAAFtDb250ZW50X1R5cGVzXS54bWxQSwECLQAUAAYACAAAACEAWvQsW78A&#10;AAAVAQAACwAAAAAAAAAAAAAAAAAfAQAAX3JlbHMvLnJlbHNQSwECLQAUAAYACAAAACEAuqlSx8wA&#10;AADiAAAADwAAAAAAAAAAAAAAAAAHAgAAZHJzL2Rvd25yZXYueG1sUEsFBgAAAAADAAMAtwAAAAAD&#10;AAAAAA==&#10;" fillcolor="#9dc3e6" strokecolor="#7f7f7f" strokeweight=".25pt"/>
                <v:shape id="Text Box 11" o:spid="_x0000_s1174" type="#_x0000_t202" style="position:absolute;left:1789;top:3677;width:30568;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waywAAAOIAAAAPAAAAZHJzL2Rvd25yZXYueG1sRI9Pa8JA&#10;FMTvhX6H5RV6qxtXLRJdRQJSkfbgn4u3Z/aZhGbfptlVo5++WxB6HGbmN8x03tlaXKj1lWMN/V4C&#10;gjh3puJCw363fBuD8AHZYO2YNNzIw3z2/DTF1Lgrb+iyDYWIEPYpaihDaFIpfV6SRd9zDXH0Tq61&#10;GKJsC2lavEa4raVKkndpseK4UGJDWUn59/ZsNayz5RdujsqO73X28XlaND/7w0jr15duMQERqAv/&#10;4Ud7ZTSoZNQfDAdKwd+leAfk7BcAAP//AwBQSwECLQAUAAYACAAAACEA2+H2y+4AAACFAQAAEwAA&#10;AAAAAAAAAAAAAAAAAAAAW0NvbnRlbnRfVHlwZXNdLnhtbFBLAQItABQABgAIAAAAIQBa9CxbvwAA&#10;ABUBAAALAAAAAAAAAAAAAAAAAB8BAABfcmVscy8ucmVsc1BLAQItABQABgAIAAAAIQBme3waywAA&#10;AOIAAAAPAAAAAAAAAAAAAAAAAAcCAABkcnMvZG93bnJldi54bWxQSwUGAAAAAAMAAwC3AAAA/wIA&#10;AAAA&#10;" filled="f" stroked="f" strokeweight=".5pt">
                  <v:textbox>
                    <w:txbxContent>
                      <w:p w14:paraId="4DD93D52" w14:textId="77777777" w:rsidR="00842557" w:rsidRDefault="00842557" w:rsidP="009164BB">
                        <w:pPr>
                          <w:spacing w:after="200" w:line="250" w:lineRule="auto"/>
                          <w:rPr>
                            <w:rFonts w:ascii="Calibri" w:hAnsi="Calibri" w:cs="Calibri"/>
                            <w:sz w:val="18"/>
                            <w:szCs w:val="18"/>
                          </w:rPr>
                        </w:pPr>
                        <w:r w:rsidRPr="00E851F5">
                          <w:rPr>
                            <w:rFonts w:ascii="Calibri" w:hAnsi="Calibri" w:cs="Calibri"/>
                            <w:sz w:val="18"/>
                            <w:szCs w:val="18"/>
                          </w:rPr>
                          <w:t>Data on this item can be derived from other variables</w:t>
                        </w:r>
                      </w:p>
                      <w:p w14:paraId="22125446" w14:textId="77777777" w:rsidR="00842557" w:rsidRDefault="00842557" w:rsidP="009164BB">
                        <w:pPr>
                          <w:spacing w:line="250" w:lineRule="auto"/>
                          <w:rPr>
                            <w:rFonts w:ascii="Calibri" w:hAnsi="Calibri" w:cs="Calibri"/>
                            <w:sz w:val="18"/>
                            <w:szCs w:val="18"/>
                          </w:rPr>
                        </w:pPr>
                        <w:r>
                          <w:rPr>
                            <w:rFonts w:ascii="Calibri" w:hAnsi="Calibri" w:cs="Calibri"/>
                            <w:sz w:val="18"/>
                            <w:szCs w:val="18"/>
                          </w:rPr>
                          <w:t>Data on this item is directly available</w:t>
                        </w:r>
                        <w:r>
                          <w:rPr>
                            <w:rFonts w:ascii="Calibri" w:hAnsi="Calibri" w:cs="Calibri"/>
                            <w:sz w:val="18"/>
                            <w:szCs w:val="18"/>
                          </w:rPr>
                          <w:tab/>
                        </w:r>
                      </w:p>
                      <w:p w14:paraId="3437C0F8" w14:textId="77777777" w:rsidR="00842557" w:rsidRPr="00E851F5" w:rsidRDefault="00842557" w:rsidP="009164BB">
                        <w:pPr>
                          <w:spacing w:after="0" w:line="250" w:lineRule="auto"/>
                          <w:rPr>
                            <w:rFonts w:ascii="Calibri" w:hAnsi="Calibri" w:cs="Calibri"/>
                            <w:sz w:val="18"/>
                            <w:szCs w:val="18"/>
                          </w:rPr>
                        </w:pPr>
                        <w:r>
                          <w:rPr>
                            <w:rFonts w:ascii="Calibri" w:hAnsi="Calibri" w:cs="Calibri"/>
                            <w:sz w:val="18"/>
                            <w:szCs w:val="18"/>
                          </w:rPr>
                          <w:t>Note: The comprehensiveness of the data varies</w:t>
                        </w:r>
                      </w:p>
                    </w:txbxContent>
                  </v:textbox>
                </v:shape>
                <v:shape id="Text Box 24" o:spid="_x0000_s1175" type="#_x0000_t202" style="position:absolute;width:28594;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hjygAAAOMAAAAPAAAAZHJzL2Rvd25yZXYueG1sRE/NTsJA&#10;EL6T+A6bMeEGW2usbWUhpAmBEDmAXLyN3aFt7M7W7gKVp3dNTDzO9z+zxWBacaHeNZYVPEwjEMSl&#10;1Q1XCo5vq0kKwnlkja1lUvBNDhbzu9EMc22vvKfLwVcihLDLUUHtfZdL6cqaDLqp7YgDd7K9QR/O&#10;vpK6x2sIN62MoyiRBhsODTV2VNRUfh7ORsG2WO1w/xGb9NYW69fTsvs6vj8pNb4fli8gPA3+X/zn&#10;3ugwP3tMn7M4SxL4/SkAIOc/AAAA//8DAFBLAQItABQABgAIAAAAIQDb4fbL7gAAAIUBAAATAAAA&#10;AAAAAAAAAAAAAAAAAABbQ29udGVudF9UeXBlc10ueG1sUEsBAi0AFAAGAAgAAAAhAFr0LFu/AAAA&#10;FQEAAAsAAAAAAAAAAAAAAAAAHwEAAF9yZWxzLy5yZWxzUEsBAi0AFAAGAAgAAAAhAKkWiGPKAAAA&#10;4wAAAA8AAAAAAAAAAAAAAAAABwIAAGRycy9kb3ducmV2LnhtbFBLBQYAAAAAAwADALcAAAD+AgAA&#10;AAA=&#10;" filled="f" stroked="f" strokeweight=".5pt">
                  <v:textbox>
                    <w:txbxContent>
                      <w:p w14:paraId="5181776D" w14:textId="77777777" w:rsidR="00842557" w:rsidRPr="0099282F" w:rsidRDefault="00842557" w:rsidP="009164BB">
                        <w:pPr>
                          <w:pBdr>
                            <w:bottom w:val="single" w:sz="4" w:space="0" w:color="262626"/>
                          </w:pBdr>
                          <w:spacing w:after="0" w:line="240" w:lineRule="auto"/>
                          <w:rPr>
                            <w:rFonts w:ascii="Calibri" w:hAnsi="Calibri" w:cs="Calibri"/>
                            <w:b/>
                            <w:bCs/>
                          </w:rPr>
                        </w:pPr>
                        <w:r w:rsidRPr="0099282F">
                          <w:rPr>
                            <w:rFonts w:ascii="Calibri" w:hAnsi="Calibri" w:cs="Calibri"/>
                            <w:b/>
                            <w:bCs/>
                          </w:rPr>
                          <w:t>Key</w:t>
                        </w:r>
                      </w:p>
                    </w:txbxContent>
                  </v:textbox>
                </v:shape>
                <w10:wrap anchorx="page" anchory="page"/>
              </v:group>
            </w:pict>
          </mc:Fallback>
        </mc:AlternateContent>
      </w:r>
      <w:r w:rsidR="00A065D9">
        <w:rPr>
          <w:rFonts w:ascii="Calibri" w:hAnsi="Calibri" w:cs="Calibri"/>
          <w:b/>
          <w:bCs/>
          <w:color w:val="0D0D0D" w:themeColor="text1" w:themeTint="F2"/>
          <w:sz w:val="24"/>
          <w:szCs w:val="24"/>
        </w:rPr>
        <w:br w:type="page"/>
      </w:r>
    </w:p>
    <w:p w14:paraId="67084904" w14:textId="79A029D2" w:rsidR="000D268A" w:rsidRDefault="00B53D31">
      <w:pPr>
        <w:rPr>
          <w:rFonts w:ascii="Calibri" w:hAnsi="Calibri" w:cs="Calibri"/>
          <w:bCs/>
          <w:iCs/>
          <w:color w:val="0D0D0D" w:themeColor="text1" w:themeTint="F2"/>
          <w:sz w:val="24"/>
          <w:szCs w:val="24"/>
        </w:rPr>
      </w:pPr>
      <w:r>
        <w:rPr>
          <w:rFonts w:ascii="Aptos" w:eastAsia="Aptos" w:hAnsi="Aptos" w:cs="Times New Roman"/>
          <w:noProof/>
          <w:color w:val="auto"/>
          <w:kern w:val="2"/>
          <w:lang w:eastAsia="en-AU"/>
        </w:rPr>
        <w:lastRenderedPageBreak/>
        <mc:AlternateContent>
          <mc:Choice Requires="wps">
            <w:drawing>
              <wp:anchor distT="0" distB="0" distL="114300" distR="114300" simplePos="0" relativeHeight="251707392" behindDoc="0" locked="0" layoutInCell="1" allowOverlap="1" wp14:anchorId="32C3A7D5" wp14:editId="7035667D">
                <wp:simplePos x="0" y="0"/>
                <wp:positionH relativeFrom="page">
                  <wp:posOffset>323849</wp:posOffset>
                </wp:positionH>
                <wp:positionV relativeFrom="page">
                  <wp:posOffset>304800</wp:posOffset>
                </wp:positionV>
                <wp:extent cx="7534275" cy="381000"/>
                <wp:effectExtent l="0" t="0" r="9525" b="0"/>
                <wp:wrapNone/>
                <wp:docPr id="243658832" name="Text Box 1" descr="P5987TB15#y1"/>
                <wp:cNvGraphicFramePr/>
                <a:graphic xmlns:a="http://schemas.openxmlformats.org/drawingml/2006/main">
                  <a:graphicData uri="http://schemas.microsoft.com/office/word/2010/wordprocessingShape">
                    <wps:wsp>
                      <wps:cNvSpPr txBox="1"/>
                      <wps:spPr>
                        <a:xfrm>
                          <a:off x="0" y="0"/>
                          <a:ext cx="7534275" cy="381000"/>
                        </a:xfrm>
                        <a:prstGeom prst="rect">
                          <a:avLst/>
                        </a:prstGeom>
                        <a:solidFill>
                          <a:schemeClr val="lt1"/>
                        </a:solidFill>
                        <a:ln w="6350">
                          <a:noFill/>
                        </a:ln>
                      </wps:spPr>
                      <wps:txbx>
                        <w:txbxContent>
                          <w:p w14:paraId="653B8703" w14:textId="663C720A" w:rsidR="00920830" w:rsidRPr="00D02E41" w:rsidRDefault="00920830" w:rsidP="00920830">
                            <w:pPr>
                              <w:pStyle w:val="Caption"/>
                              <w:spacing w:before="0"/>
                              <w:rPr>
                                <w:rFonts w:ascii="Calibri" w:hAnsi="Calibri" w:cs="Calibri"/>
                                <w:sz w:val="22"/>
                                <w:szCs w:val="22"/>
                              </w:rPr>
                            </w:pPr>
                            <w:r w:rsidRPr="00D02E41">
                              <w:rPr>
                                <w:rFonts w:ascii="Calibri" w:hAnsi="Calibri" w:cs="Calibri"/>
                                <w:sz w:val="22"/>
                                <w:szCs w:val="22"/>
                              </w:rPr>
                              <w:t xml:space="preserve">List of </w:t>
                            </w:r>
                            <w:r w:rsidR="00B53D31">
                              <w:rPr>
                                <w:rFonts w:ascii="Calibri" w:hAnsi="Calibri" w:cs="Calibri"/>
                                <w:sz w:val="22"/>
                                <w:szCs w:val="22"/>
                              </w:rPr>
                              <w:t xml:space="preserve">housing provider </w:t>
                            </w:r>
                            <w:r w:rsidRPr="00D02E41">
                              <w:rPr>
                                <w:rFonts w:ascii="Calibri" w:hAnsi="Calibri" w:cs="Calibri"/>
                                <w:sz w:val="22"/>
                                <w:szCs w:val="22"/>
                              </w:rPr>
                              <w:t>data items and descriptions - national and state/territory data sources</w:t>
                            </w:r>
                          </w:p>
                          <w:p w14:paraId="79F83E91" w14:textId="77777777" w:rsidR="00920830" w:rsidRDefault="00920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C3A7D5" id="_x0000_s1176" type="#_x0000_t202" alt="P5987TB15#y1" style="position:absolute;margin-left:25.5pt;margin-top:24pt;width:593.25pt;height:30pt;z-index:251707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qQMwIAAF0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Hw9HgfkwJR9tw0s/zhGt2fW2dD18F1CQKJXVIS0KL&#10;HVY+YEZ0PbvEZB60qpZK66TEURAL7ciBIYk6pBrxxW9e2pCmpHfDcZ4CG4jPu8jaYIJrT1EK7aYl&#10;qsJ+B5NzxxuojgiEg25GvOVLhdWumA8vzOFQYO846OEZD6kBs8FJomQH7uff7qM/coVWShocspL6&#10;H3vmBCX6m0EWP/dHoziVSRmN7weouFvL5tZi9vUCEII+rpTlSYz+QZ9F6aB+w32Yx6xoYoZj7pKG&#10;s7gI3ejjPnExnycnnEPLwsqsLY+hI+SRi9f2jTl7Iiwg1U9wHkdWvOOt840vDcz3AaRKpEakO1RP&#10;BOAMJ65P+xaX5FZPXte/wuwXAAAA//8DAFBLAwQUAAYACAAAACEAbbN0d+EAAAAKAQAADwAAAGRy&#10;cy9kb3ducmV2LnhtbEyPy07DMBBF90j9B2uQ2CDqtCG0CnEqhHhI7NrwEDs3HpKo8TiK3ST8PdMV&#10;Xc3jju6cm20m24oBe984UrCYRyCQSmcaqhS8F883axA+aDK6dYQKftHDJp9dZDo1bqQtDrtQCTYh&#10;n2oFdQhdKqUva7Taz12HxNqP660OPPaVNL0e2dy2chlFd9LqhvhDrTt8rLE87I5Wwfd19fXmp5eP&#10;MU7i7ul1KFafplDq6nJ6uAcRcAr/x3DCZ3TImWnvjmS8aBUkC44SFNyuuZ70ZbxKQOy5i3gl80ye&#10;R8j/AAAA//8DAFBLAQItABQABgAIAAAAIQC2gziS/gAAAOEBAAATAAAAAAAAAAAAAAAAAAAAAABb&#10;Q29udGVudF9UeXBlc10ueG1sUEsBAi0AFAAGAAgAAAAhADj9If/WAAAAlAEAAAsAAAAAAAAAAAAA&#10;AAAALwEAAF9yZWxzLy5yZWxzUEsBAi0AFAAGAAgAAAAhAMtSepAzAgAAXQQAAA4AAAAAAAAAAAAA&#10;AAAALgIAAGRycy9lMm9Eb2MueG1sUEsBAi0AFAAGAAgAAAAhAG2zdHfhAAAACgEAAA8AAAAAAAAA&#10;AAAAAAAAjQQAAGRycy9kb3ducmV2LnhtbFBLBQYAAAAABAAEAPMAAACbBQAAAAA=&#10;" fillcolor="white [3201]" stroked="f" strokeweight=".5pt">
                <v:textbox>
                  <w:txbxContent>
                    <w:p w14:paraId="653B8703" w14:textId="663C720A" w:rsidR="00920830" w:rsidRPr="00D02E41" w:rsidRDefault="00920830" w:rsidP="00920830">
                      <w:pPr>
                        <w:pStyle w:val="Caption"/>
                        <w:spacing w:before="0"/>
                        <w:rPr>
                          <w:rFonts w:ascii="Calibri" w:hAnsi="Calibri" w:cs="Calibri"/>
                          <w:sz w:val="22"/>
                          <w:szCs w:val="22"/>
                        </w:rPr>
                      </w:pPr>
                      <w:r w:rsidRPr="00D02E41">
                        <w:rPr>
                          <w:rFonts w:ascii="Calibri" w:hAnsi="Calibri" w:cs="Calibri"/>
                          <w:sz w:val="22"/>
                          <w:szCs w:val="22"/>
                        </w:rPr>
                        <w:t xml:space="preserve">List of </w:t>
                      </w:r>
                      <w:r w:rsidR="00B53D31">
                        <w:rPr>
                          <w:rFonts w:ascii="Calibri" w:hAnsi="Calibri" w:cs="Calibri"/>
                          <w:sz w:val="22"/>
                          <w:szCs w:val="22"/>
                        </w:rPr>
                        <w:t xml:space="preserve">housing provider </w:t>
                      </w:r>
                      <w:r w:rsidRPr="00D02E41">
                        <w:rPr>
                          <w:rFonts w:ascii="Calibri" w:hAnsi="Calibri" w:cs="Calibri"/>
                          <w:sz w:val="22"/>
                          <w:szCs w:val="22"/>
                        </w:rPr>
                        <w:t>data items and descriptions - national and state/territory data sources</w:t>
                      </w:r>
                    </w:p>
                    <w:p w14:paraId="79F83E91" w14:textId="77777777" w:rsidR="00920830" w:rsidRDefault="00920830"/>
                  </w:txbxContent>
                </v:textbox>
                <w10:wrap anchorx="page" anchory="page"/>
              </v:shape>
            </w:pict>
          </mc:Fallback>
        </mc:AlternateContent>
      </w:r>
      <w:r w:rsidR="00920830" w:rsidRPr="00B26637">
        <w:rPr>
          <w:rFonts w:ascii="Aptos" w:eastAsia="Aptos" w:hAnsi="Aptos" w:cs="Times New Roman"/>
          <w:noProof/>
          <w:color w:val="auto"/>
          <w:kern w:val="2"/>
          <w:lang w:eastAsia="en-AU"/>
          <w14:ligatures w14:val="standardContextual"/>
        </w:rPr>
        <mc:AlternateContent>
          <mc:Choice Requires="wpg">
            <w:drawing>
              <wp:anchor distT="0" distB="0" distL="114300" distR="114300" simplePos="0" relativeHeight="251706368" behindDoc="0" locked="0" layoutInCell="1" allowOverlap="1" wp14:anchorId="325BD50A" wp14:editId="795D16BB">
                <wp:simplePos x="0" y="0"/>
                <wp:positionH relativeFrom="page">
                  <wp:posOffset>257175</wp:posOffset>
                </wp:positionH>
                <wp:positionV relativeFrom="page">
                  <wp:posOffset>666750</wp:posOffset>
                </wp:positionV>
                <wp:extent cx="10181013" cy="6731635"/>
                <wp:effectExtent l="0" t="0" r="0" b="0"/>
                <wp:wrapNone/>
                <wp:docPr id="51298056" name="Group 2" descr="P5987#y1"/>
                <wp:cNvGraphicFramePr/>
                <a:graphic xmlns:a="http://schemas.openxmlformats.org/drawingml/2006/main">
                  <a:graphicData uri="http://schemas.microsoft.com/office/word/2010/wordprocessingGroup">
                    <wpg:wgp>
                      <wpg:cNvGrpSpPr/>
                      <wpg:grpSpPr>
                        <a:xfrm>
                          <a:off x="0" y="0"/>
                          <a:ext cx="10181013" cy="6731635"/>
                          <a:chOff x="0" y="0"/>
                          <a:chExt cx="10181013" cy="6731635"/>
                        </a:xfrm>
                      </wpg:grpSpPr>
                      <wps:wsp>
                        <wps:cNvPr id="448328932" name="TextBox 2"/>
                        <wps:cNvSpPr txBox="1"/>
                        <wps:spPr>
                          <a:xfrm>
                            <a:off x="0" y="0"/>
                            <a:ext cx="2520000" cy="6731635"/>
                          </a:xfrm>
                          <a:prstGeom prst="rect">
                            <a:avLst/>
                          </a:prstGeom>
                          <a:noFill/>
                          <a:ln>
                            <a:noFill/>
                          </a:ln>
                          <a:effectLst/>
                        </wps:spPr>
                        <wps:txbx>
                          <w:txbxContent>
                            <w:p w14:paraId="537A1E27"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b/>
                                  <w:bCs/>
                                  <w:color w:val="000000"/>
                                  <w:sz w:val="19"/>
                                  <w:szCs w:val="19"/>
                                </w:rPr>
                              </w:pPr>
                              <w:bookmarkStart w:id="108" w:name="_Hlk203464620"/>
                              <w:bookmarkStart w:id="109" w:name="_Hlk203464621"/>
                              <w:bookmarkStart w:id="110" w:name="_Hlk203464698"/>
                              <w:bookmarkStart w:id="111" w:name="_Hlk203464699"/>
                              <w:bookmarkStart w:id="112" w:name="_Hlk203464704"/>
                              <w:bookmarkStart w:id="113" w:name="_Hlk203464705"/>
                              <w:bookmarkStart w:id="114" w:name="_Hlk203464706"/>
                              <w:bookmarkStart w:id="115" w:name="_Hlk203464707"/>
                              <w:r w:rsidRPr="003B28C1">
                                <w:rPr>
                                  <w:rFonts w:ascii="Calibri" w:hAnsi="Calibri" w:cs="Calibri"/>
                                  <w:b/>
                                  <w:bCs/>
                                  <w:sz w:val="20"/>
                                  <w:szCs w:val="20"/>
                                </w:rPr>
                                <w:t>Sector</w:t>
                              </w:r>
                              <w:r w:rsidRPr="004F53AF">
                                <w:rPr>
                                  <w:rFonts w:ascii="Calibri" w:hAnsi="Calibri" w:cs="Calibri"/>
                                  <w:b/>
                                  <w:bCs/>
                                  <w:sz w:val="19"/>
                                  <w:szCs w:val="19"/>
                                </w:rPr>
                                <w:t xml:space="preserve"> </w:t>
                              </w:r>
                            </w:p>
                            <w:p w14:paraId="0EE3947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Sector type</w:t>
                              </w:r>
                            </w:p>
                            <w:p w14:paraId="4BC43C7A" w14:textId="77777777" w:rsidR="00842557" w:rsidRPr="003B28C1"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3B28C1">
                                <w:rPr>
                                  <w:rFonts w:ascii="Calibri" w:hAnsi="Calibri" w:cs="Calibri"/>
                                  <w:b/>
                                  <w:bCs/>
                                  <w:sz w:val="20"/>
                                  <w:szCs w:val="20"/>
                                </w:rPr>
                                <w:t>Organisation location</w:t>
                              </w:r>
                            </w:p>
                            <w:p w14:paraId="4250EF95"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Where organisation located</w:t>
                              </w:r>
                            </w:p>
                            <w:p w14:paraId="36040A1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Remoteness</w:t>
                              </w:r>
                            </w:p>
                            <w:p w14:paraId="5404ABFD" w14:textId="77777777" w:rsidR="00842557" w:rsidRPr="004F53AF" w:rsidRDefault="00842557" w:rsidP="009049A1">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3B28C1">
                                <w:rPr>
                                  <w:rFonts w:ascii="Calibri" w:hAnsi="Calibri" w:cs="Calibri"/>
                                  <w:b/>
                                  <w:bCs/>
                                  <w:sz w:val="20"/>
                                  <w:szCs w:val="20"/>
                                </w:rPr>
                                <w:t>Stock</w:t>
                              </w:r>
                            </w:p>
                            <w:p w14:paraId="5246DE4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Size of stock</w:t>
                              </w:r>
                            </w:p>
                            <w:p w14:paraId="03C9392F"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C01A04">
                                <w:rPr>
                                  <w:rFonts w:ascii="Calibri" w:hAnsi="Calibri" w:cs="Calibri"/>
                                  <w:b/>
                                  <w:bCs/>
                                  <w:sz w:val="20"/>
                                  <w:szCs w:val="20"/>
                                </w:rPr>
                                <w:t>Stock</w:t>
                              </w:r>
                              <w:r w:rsidRPr="004F53AF">
                                <w:rPr>
                                  <w:rFonts w:ascii="Calibri" w:hAnsi="Calibri" w:cs="Calibri"/>
                                  <w:b/>
                                  <w:bCs/>
                                  <w:sz w:val="19"/>
                                  <w:szCs w:val="19"/>
                                </w:rPr>
                                <w:t xml:space="preserve"> </w:t>
                              </w:r>
                              <w:r w:rsidRPr="003B28C1">
                                <w:rPr>
                                  <w:rFonts w:ascii="Calibri" w:hAnsi="Calibri" w:cs="Calibri"/>
                                  <w:b/>
                                  <w:bCs/>
                                  <w:sz w:val="20"/>
                                  <w:szCs w:val="20"/>
                                </w:rPr>
                                <w:t>locations</w:t>
                              </w:r>
                            </w:p>
                            <w:p w14:paraId="59A3842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Where dwellings are situated</w:t>
                              </w:r>
                            </w:p>
                            <w:p w14:paraId="7112DD2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Remoteness</w:t>
                              </w:r>
                            </w:p>
                            <w:p w14:paraId="7BBC334E"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C01A04">
                                <w:rPr>
                                  <w:rFonts w:ascii="Calibri" w:hAnsi="Calibri" w:cs="Calibri"/>
                                  <w:b/>
                                  <w:bCs/>
                                  <w:sz w:val="20"/>
                                  <w:szCs w:val="20"/>
                                </w:rPr>
                                <w:t>Dwelling</w:t>
                              </w:r>
                              <w:r w:rsidRPr="004F53AF">
                                <w:rPr>
                                  <w:rFonts w:ascii="Calibri" w:hAnsi="Calibri" w:cs="Calibri"/>
                                  <w:b/>
                                  <w:bCs/>
                                  <w:sz w:val="19"/>
                                  <w:szCs w:val="19"/>
                                </w:rPr>
                                <w:t xml:space="preserve"> </w:t>
                              </w:r>
                              <w:r w:rsidRPr="003B28C1">
                                <w:rPr>
                                  <w:rFonts w:ascii="Calibri" w:hAnsi="Calibri" w:cs="Calibri"/>
                                  <w:b/>
                                  <w:bCs/>
                                  <w:sz w:val="20"/>
                                  <w:szCs w:val="20"/>
                                </w:rPr>
                                <w:t>type</w:t>
                              </w:r>
                            </w:p>
                            <w:p w14:paraId="7E09327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dwelling</w:t>
                              </w:r>
                            </w:p>
                            <w:p w14:paraId="41E103AD"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Dwelling </w:t>
                              </w:r>
                              <w:r w:rsidRPr="003B28C1">
                                <w:rPr>
                                  <w:rFonts w:ascii="Calibri" w:hAnsi="Calibri" w:cs="Calibri"/>
                                  <w:b/>
                                  <w:bCs/>
                                  <w:sz w:val="20"/>
                                  <w:szCs w:val="20"/>
                                </w:rPr>
                                <w:t>size</w:t>
                              </w:r>
                            </w:p>
                            <w:p w14:paraId="7056C99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bedrooms</w:t>
                              </w:r>
                            </w:p>
                            <w:p w14:paraId="4C811D45"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Stock </w:t>
                              </w:r>
                              <w:r w:rsidRPr="00C01A04">
                                <w:rPr>
                                  <w:rFonts w:ascii="Calibri" w:hAnsi="Calibri" w:cs="Calibri"/>
                                  <w:b/>
                                  <w:bCs/>
                                  <w:sz w:val="19"/>
                                  <w:szCs w:val="19"/>
                                </w:rPr>
                                <w:t>condition</w:t>
                              </w:r>
                            </w:p>
                            <w:p w14:paraId="104CB18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Repairs needed</w:t>
                              </w:r>
                            </w:p>
                            <w:p w14:paraId="6942D96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Suitability of dwellings to environment</w:t>
                              </w:r>
                            </w:p>
                            <w:p w14:paraId="449C7847"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Related housing </w:t>
                              </w:r>
                              <w:r w:rsidRPr="003B28C1">
                                <w:rPr>
                                  <w:rFonts w:ascii="Calibri" w:hAnsi="Calibri" w:cs="Calibri"/>
                                  <w:b/>
                                  <w:bCs/>
                                  <w:sz w:val="20"/>
                                  <w:szCs w:val="20"/>
                                </w:rPr>
                                <w:t>infrastructure</w:t>
                              </w:r>
                            </w:p>
                            <w:p w14:paraId="41BF066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Availability of essential services</w:t>
                              </w:r>
                            </w:p>
                            <w:p w14:paraId="586633C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Supply issues</w:t>
                              </w:r>
                            </w:p>
                            <w:p w14:paraId="63DD2B4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Upgrades needed to essential services</w:t>
                              </w:r>
                            </w:p>
                            <w:p w14:paraId="36D19E9A" w14:textId="698F0DF6" w:rsidR="00842557" w:rsidRPr="00265F69"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265F69">
                                <w:rPr>
                                  <w:rFonts w:ascii="Calibri" w:hAnsi="Calibri" w:cs="Calibri"/>
                                  <w:b/>
                                  <w:bCs/>
                                  <w:sz w:val="19"/>
                                  <w:szCs w:val="19"/>
                                </w:rPr>
                                <w:t>Changes in</w:t>
                              </w:r>
                              <w:r w:rsidRPr="004F53AF">
                                <w:rPr>
                                  <w:rFonts w:ascii="Calibri" w:hAnsi="Calibri" w:cs="Calibri"/>
                                  <w:b/>
                                  <w:bCs/>
                                  <w:sz w:val="19"/>
                                  <w:szCs w:val="19"/>
                                </w:rPr>
                                <w:t xml:space="preserve"> </w:t>
                              </w:r>
                              <w:r w:rsidRPr="00265F69">
                                <w:rPr>
                                  <w:rFonts w:ascii="Calibri" w:hAnsi="Calibri" w:cs="Calibri"/>
                                  <w:b/>
                                  <w:bCs/>
                                  <w:sz w:val="19"/>
                                  <w:szCs w:val="19"/>
                                </w:rPr>
                                <w:t xml:space="preserve">housing stock </w:t>
                              </w:r>
                              <w:r w:rsidRPr="00265F69">
                                <w:rPr>
                                  <w:rFonts w:ascii="Calibri" w:hAnsi="Calibri" w:cs="Calibri"/>
                                  <w:b/>
                                  <w:bCs/>
                                  <w:sz w:val="19"/>
                                  <w:szCs w:val="19"/>
                                </w:rPr>
                                <w:tab/>
                                <w:t xml:space="preserve">                </w:t>
                              </w:r>
                            </w:p>
                            <w:p w14:paraId="22BE5E0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built</w:t>
                              </w:r>
                            </w:p>
                            <w:p w14:paraId="7C2AE5F8"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purchased</w:t>
                              </w:r>
                            </w:p>
                            <w:p w14:paraId="14C565B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written off/ demolished</w:t>
                              </w:r>
                            </w:p>
                            <w:p w14:paraId="73DBD27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sold</w:t>
                              </w:r>
                            </w:p>
                            <w:p w14:paraId="53259617"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Occupancy status of </w:t>
                              </w:r>
                              <w:r w:rsidRPr="003B28C1">
                                <w:rPr>
                                  <w:rFonts w:ascii="Calibri" w:hAnsi="Calibri" w:cs="Calibri"/>
                                  <w:b/>
                                  <w:bCs/>
                                  <w:sz w:val="20"/>
                                  <w:szCs w:val="20"/>
                                </w:rPr>
                                <w:t>dwellings</w:t>
                              </w:r>
                            </w:p>
                            <w:p w14:paraId="63FBC43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Dwellings currently unoccupied</w:t>
                              </w:r>
                            </w:p>
                            <w:p w14:paraId="4CA2BC2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Reasons for being unoccupied</w:t>
                              </w:r>
                            </w:p>
                            <w:p w14:paraId="1A1A20E2"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Re-letting </w:t>
                              </w:r>
                              <w:r w:rsidRPr="003B28C1">
                                <w:rPr>
                                  <w:rFonts w:ascii="Calibri" w:hAnsi="Calibri" w:cs="Calibri"/>
                                  <w:b/>
                                  <w:bCs/>
                                  <w:sz w:val="20"/>
                                  <w:szCs w:val="20"/>
                                </w:rPr>
                                <w:t>timeframes</w:t>
                              </w:r>
                            </w:p>
                            <w:p w14:paraId="776C2E5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Days taken to allocate dwelling to new tenants</w:t>
                              </w:r>
                            </w:p>
                            <w:bookmarkEnd w:id="108"/>
                            <w:bookmarkEnd w:id="109"/>
                            <w:bookmarkEnd w:id="110"/>
                            <w:bookmarkEnd w:id="111"/>
                            <w:bookmarkEnd w:id="112"/>
                            <w:bookmarkEnd w:id="113"/>
                            <w:bookmarkEnd w:id="114"/>
                            <w:bookmarkEnd w:id="115"/>
                            <w:p w14:paraId="0C3B3201" w14:textId="77777777" w:rsidR="00842557" w:rsidRPr="004F53AF" w:rsidRDefault="00842557" w:rsidP="00B26637">
                              <w:pPr>
                                <w:rPr>
                                  <w:sz w:val="20"/>
                                  <w:szCs w:val="20"/>
                                </w:rPr>
                              </w:pPr>
                            </w:p>
                          </w:txbxContent>
                        </wps:txbx>
                        <wps:bodyPr vertOverflow="clip" horzOverflow="clip" wrap="square" rtlCol="0" anchor="t">
                          <a:noAutofit/>
                        </wps:bodyPr>
                      </wps:wsp>
                      <wps:wsp>
                        <wps:cNvPr id="117656776" name="TextBox 2"/>
                        <wps:cNvSpPr txBox="1"/>
                        <wps:spPr>
                          <a:xfrm>
                            <a:off x="2553730" y="0"/>
                            <a:ext cx="2520000" cy="6552000"/>
                          </a:xfrm>
                          <a:prstGeom prst="rect">
                            <a:avLst/>
                          </a:prstGeom>
                          <a:noFill/>
                          <a:ln>
                            <a:noFill/>
                          </a:ln>
                          <a:effectLst/>
                        </wps:spPr>
                        <wps:txbx>
                          <w:txbxContent>
                            <w:p w14:paraId="71333AA4"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cs="Calibri"/>
                                  <w:b/>
                                  <w:bCs/>
                                  <w:sz w:val="20"/>
                                  <w:szCs w:val="20"/>
                                </w:rPr>
                              </w:pPr>
                              <w:bookmarkStart w:id="116" w:name="_Hlk203464885"/>
                              <w:bookmarkStart w:id="117" w:name="_Hlk203464632"/>
                              <w:r w:rsidRPr="004F53AF">
                                <w:rPr>
                                  <w:rFonts w:ascii="Calibri" w:hAnsi="Calibri" w:cs="Calibri"/>
                                  <w:b/>
                                  <w:bCs/>
                                  <w:sz w:val="20"/>
                                  <w:szCs w:val="20"/>
                                </w:rPr>
                                <w:t>Exits</w:t>
                              </w:r>
                            </w:p>
                            <w:p w14:paraId="555D918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Ten</w:t>
                              </w:r>
                              <w:r w:rsidRPr="004F53AF">
                                <w:rPr>
                                  <w:rFonts w:ascii="Calibri" w:hAnsi="Calibri" w:cs="Calibri"/>
                                  <w:sz w:val="19"/>
                                  <w:szCs w:val="19"/>
                                </w:rPr>
                                <w:t>ant exits over previous year</w:t>
                              </w:r>
                            </w:p>
                            <w:p w14:paraId="01A59E5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Reasons for exits</w:t>
                              </w:r>
                            </w:p>
                            <w:p w14:paraId="49B7904C"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Applications</w:t>
                              </w:r>
                            </w:p>
                            <w:p w14:paraId="22278BA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new applications</w:t>
                              </w:r>
                            </w:p>
                            <w:p w14:paraId="6225550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new applications</w:t>
                              </w:r>
                            </w:p>
                            <w:p w14:paraId="4D3B620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New applications from selected priority groups</w:t>
                              </w:r>
                            </w:p>
                            <w:p w14:paraId="7A2B9B40"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Waiting</w:t>
                              </w:r>
                              <w:r w:rsidRPr="004F53AF">
                                <w:rPr>
                                  <w:rFonts w:ascii="Calibri" w:hAnsi="Calibri" w:cs="Calibri"/>
                                  <w:b/>
                                  <w:bCs/>
                                  <w:sz w:val="20"/>
                                  <w:szCs w:val="20"/>
                                </w:rPr>
                                <w:t xml:space="preserve"> lists</w:t>
                              </w:r>
                            </w:p>
                            <w:p w14:paraId="75EFCCC0"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Overall size of waiting list</w:t>
                              </w:r>
                            </w:p>
                            <w:p w14:paraId="0B8ECE2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Average length of time waiting for property</w:t>
                              </w:r>
                            </w:p>
                            <w:p w14:paraId="00884189"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those on waiting list</w:t>
                              </w:r>
                            </w:p>
                            <w:p w14:paraId="0646C63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on waiting list from selected priority groups</w:t>
                              </w:r>
                              <w:bookmarkEnd w:id="116"/>
                            </w:p>
                            <w:p w14:paraId="642DF9BA"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bookmarkStart w:id="118" w:name="_Hlk203464948"/>
                              <w:r w:rsidRPr="00C01A04">
                                <w:rPr>
                                  <w:rFonts w:ascii="Calibri" w:hAnsi="Calibri" w:cs="Calibri"/>
                                  <w:b/>
                                  <w:bCs/>
                                  <w:sz w:val="19"/>
                                  <w:szCs w:val="19"/>
                                </w:rPr>
                                <w:t>Housing</w:t>
                              </w:r>
                              <w:r w:rsidRPr="004F53AF">
                                <w:rPr>
                                  <w:rFonts w:ascii="Calibri" w:hAnsi="Calibri" w:cs="Calibri"/>
                                  <w:b/>
                                  <w:bCs/>
                                  <w:sz w:val="20"/>
                                  <w:szCs w:val="20"/>
                                </w:rPr>
                                <w:t xml:space="preserve"> allocations over previous 12 months</w:t>
                              </w:r>
                            </w:p>
                            <w:p w14:paraId="52D2352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allocations</w:t>
                              </w:r>
                            </w:p>
                            <w:p w14:paraId="654F3A2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new tenants</w:t>
                              </w:r>
                            </w:p>
                            <w:p w14:paraId="2B7670C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Length of time on register before allocation</w:t>
                              </w:r>
                            </w:p>
                            <w:p w14:paraId="79D0C21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allocation – property type and size</w:t>
                              </w:r>
                            </w:p>
                            <w:p w14:paraId="58B25FEB"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bookmarkStart w:id="119" w:name="_Hlk203464985"/>
                              <w:bookmarkEnd w:id="117"/>
                              <w:bookmarkEnd w:id="118"/>
                              <w:r w:rsidRPr="00C01A04">
                                <w:rPr>
                                  <w:rFonts w:ascii="Calibri" w:hAnsi="Calibri" w:cs="Calibri"/>
                                  <w:b/>
                                  <w:bCs/>
                                  <w:sz w:val="19"/>
                                  <w:szCs w:val="19"/>
                                </w:rPr>
                                <w:t>Clients</w:t>
                              </w:r>
                            </w:p>
                            <w:p w14:paraId="4E168E8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Indigenous clients/households serviced</w:t>
                              </w:r>
                            </w:p>
                            <w:p w14:paraId="5266371E" w14:textId="78AE22C5"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Location of clients/households</w:t>
                              </w:r>
                            </w:p>
                            <w:p w14:paraId="365D5995" w14:textId="4B78E158"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clients/households</w:t>
                              </w:r>
                            </w:p>
                            <w:p w14:paraId="3642813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Experiencing overcrowding</w:t>
                              </w:r>
                            </w:p>
                            <w:p w14:paraId="306518B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Experiencing rental stress</w:t>
                              </w:r>
                            </w:p>
                            <w:p w14:paraId="3172F61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 xml:space="preserve">Client satisfaction with dwelling and housing services </w:t>
                              </w:r>
                            </w:p>
                            <w:p w14:paraId="225855C8"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Client outcomes</w:t>
                              </w:r>
                            </w:p>
                            <w:p w14:paraId="31DFA9AE"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Tenancy</w:t>
                              </w:r>
                              <w:r w:rsidRPr="004F53AF">
                                <w:rPr>
                                  <w:rFonts w:ascii="Calibri" w:hAnsi="Calibri" w:cs="Calibri"/>
                                  <w:b/>
                                  <w:bCs/>
                                  <w:sz w:val="20"/>
                                  <w:szCs w:val="20"/>
                                </w:rPr>
                                <w:t xml:space="preserve"> agreements</w:t>
                              </w:r>
                            </w:p>
                            <w:p w14:paraId="6C7D51B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Type of </w:t>
                              </w:r>
                              <w:r w:rsidRPr="004F53AF">
                                <w:rPr>
                                  <w:rFonts w:ascii="Calibri" w:hAnsi="Calibri" w:cs="Calibri"/>
                                  <w:sz w:val="19"/>
                                  <w:szCs w:val="19"/>
                                </w:rPr>
                                <w:t>agreements</w:t>
                              </w:r>
                            </w:p>
                            <w:p w14:paraId="1EB60EE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Length of agreements</w:t>
                              </w:r>
                            </w:p>
                            <w:bookmarkEnd w:id="119"/>
                            <w:p w14:paraId="4966EAAB" w14:textId="77777777" w:rsidR="00842557" w:rsidRPr="0028618E" w:rsidRDefault="00842557" w:rsidP="00B26637">
                              <w:pPr>
                                <w:spacing w:after="0"/>
                                <w:ind w:left="426"/>
                                <w:rPr>
                                  <w:rFonts w:ascii="Calibri" w:hAnsi="Calibri" w:cs="Calibri"/>
                                </w:rPr>
                              </w:pPr>
                            </w:p>
                          </w:txbxContent>
                        </wps:txbx>
                        <wps:bodyPr vertOverflow="clip" horzOverflow="clip" wrap="square" rtlCol="0" anchor="t">
                          <a:noAutofit/>
                        </wps:bodyPr>
                      </wps:wsp>
                      <wps:wsp>
                        <wps:cNvPr id="290251465" name="TextBox 2"/>
                        <wps:cNvSpPr txBox="1"/>
                        <wps:spPr>
                          <a:xfrm>
                            <a:off x="5107459" y="0"/>
                            <a:ext cx="2520000" cy="6552000"/>
                          </a:xfrm>
                          <a:prstGeom prst="rect">
                            <a:avLst/>
                          </a:prstGeom>
                          <a:noFill/>
                          <a:ln>
                            <a:noFill/>
                          </a:ln>
                          <a:effectLst/>
                        </wps:spPr>
                        <wps:txbx>
                          <w:txbxContent>
                            <w:p w14:paraId="60D0FC9D"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cs="Calibri"/>
                                  <w:b/>
                                  <w:bCs/>
                                  <w:sz w:val="20"/>
                                  <w:szCs w:val="20"/>
                                </w:rPr>
                              </w:pPr>
                              <w:bookmarkStart w:id="120" w:name="_Hlk203465167"/>
                              <w:r w:rsidRPr="004F53AF">
                                <w:rPr>
                                  <w:rFonts w:ascii="Calibri" w:hAnsi="Calibri" w:cs="Calibri"/>
                                  <w:b/>
                                  <w:bCs/>
                                  <w:sz w:val="20"/>
                                  <w:szCs w:val="20"/>
                                </w:rPr>
                                <w:t>Tenancy issues</w:t>
                              </w:r>
                            </w:p>
                            <w:p w14:paraId="4C780BD2"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Rent </w:t>
                              </w:r>
                              <w:r w:rsidRPr="004F53AF">
                                <w:rPr>
                                  <w:rFonts w:ascii="Calibri" w:hAnsi="Calibri" w:cs="Calibri"/>
                                  <w:sz w:val="19"/>
                                  <w:szCs w:val="19"/>
                                </w:rPr>
                                <w:t>arrears</w:t>
                              </w:r>
                            </w:p>
                            <w:p w14:paraId="346A49A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 xml:space="preserve">Complaint resolution </w:t>
                              </w:r>
                            </w:p>
                            <w:p w14:paraId="6C97BD9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Eviction notices</w:t>
                              </w:r>
                            </w:p>
                            <w:p w14:paraId="14513FB8"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Housing</w:t>
                              </w:r>
                              <w:r w:rsidRPr="004F53AF">
                                <w:rPr>
                                  <w:rFonts w:ascii="Calibri" w:hAnsi="Calibri" w:cs="Calibri"/>
                                  <w:b/>
                                  <w:bCs/>
                                  <w:sz w:val="20"/>
                                  <w:szCs w:val="20"/>
                                </w:rPr>
                                <w:t xml:space="preserve"> pathways</w:t>
                              </w:r>
                            </w:p>
                            <w:p w14:paraId="0C06450C" w14:textId="2DB25F41" w:rsidR="00842557" w:rsidRPr="004F53AF" w:rsidRDefault="00842557" w:rsidP="00B26637">
                              <w:pPr>
                                <w:pStyle w:val="ListParagraph"/>
                                <w:numPr>
                                  <w:ilvl w:val="0"/>
                                  <w:numId w:val="47"/>
                                </w:numPr>
                                <w:spacing w:before="0" w:after="0" w:line="259" w:lineRule="auto"/>
                                <w:ind w:left="567" w:hanging="141"/>
                                <w:rPr>
                                  <w:rFonts w:ascii="Calibri" w:hAnsi="Calibri" w:cs="Calibri"/>
                                  <w:sz w:val="20"/>
                                  <w:szCs w:val="20"/>
                                </w:rPr>
                              </w:pPr>
                              <w:r w:rsidRPr="004F53AF">
                                <w:rPr>
                                  <w:rFonts w:ascii="Calibri" w:hAnsi="Calibri" w:cs="Calibri"/>
                                  <w:sz w:val="20"/>
                                  <w:szCs w:val="20"/>
                                </w:rPr>
                                <w:t>Pathways</w:t>
                              </w:r>
                              <w:r w:rsidR="00D449AB">
                                <w:rPr>
                                  <w:rFonts w:ascii="Calibri" w:hAnsi="Calibri" w:cs="Calibri"/>
                                  <w:sz w:val="20"/>
                                  <w:szCs w:val="20"/>
                                </w:rPr>
                                <w:t xml:space="preserve"> </w:t>
                              </w:r>
                              <w:r w:rsidRPr="004F53AF">
                                <w:rPr>
                                  <w:rFonts w:ascii="Calibri" w:hAnsi="Calibri" w:cs="Calibri"/>
                                  <w:sz w:val="20"/>
                                  <w:szCs w:val="20"/>
                                </w:rPr>
                                <w:t xml:space="preserve">through </w:t>
                              </w:r>
                              <w:r w:rsidRPr="004F53AF">
                                <w:rPr>
                                  <w:rFonts w:ascii="Calibri" w:hAnsi="Calibri" w:cs="Calibri"/>
                                  <w:sz w:val="19"/>
                                  <w:szCs w:val="19"/>
                                </w:rPr>
                                <w:t>tenure</w:t>
                              </w:r>
                              <w:r w:rsidRPr="004F53AF">
                                <w:rPr>
                                  <w:rFonts w:ascii="Calibri" w:hAnsi="Calibri" w:cs="Calibri"/>
                                  <w:sz w:val="20"/>
                                  <w:szCs w:val="20"/>
                                </w:rPr>
                                <w:t xml:space="preserve"> types</w:t>
                              </w:r>
                            </w:p>
                            <w:p w14:paraId="6793909C"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Financial</w:t>
                              </w:r>
                              <w:r w:rsidRPr="004F53AF">
                                <w:rPr>
                                  <w:rFonts w:ascii="Calibri" w:hAnsi="Calibri" w:cs="Calibri"/>
                                  <w:b/>
                                  <w:bCs/>
                                  <w:sz w:val="20"/>
                                  <w:szCs w:val="20"/>
                                </w:rPr>
                                <w:t xml:space="preserve"> arrangements</w:t>
                              </w:r>
                            </w:p>
                            <w:p w14:paraId="231F93CE" w14:textId="711E42ED"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 xml:space="preserve">Organisational income </w:t>
                              </w:r>
                              <w:r w:rsidR="008B54FF" w:rsidRPr="004F53AF">
                                <w:rPr>
                                  <w:rFonts w:ascii="Calibri" w:hAnsi="Calibri" w:cs="Calibri"/>
                                  <w:sz w:val="19"/>
                                  <w:szCs w:val="19"/>
                                </w:rPr>
                                <w:t>–</w:t>
                              </w:r>
                              <w:r w:rsidRPr="004F53AF">
                                <w:rPr>
                                  <w:rFonts w:ascii="Calibri" w:hAnsi="Calibri" w:cs="Calibri"/>
                                  <w:sz w:val="19"/>
                                  <w:szCs w:val="19"/>
                                </w:rPr>
                                <w:t xml:space="preserve"> total and sources</w:t>
                              </w:r>
                            </w:p>
                            <w:p w14:paraId="0D76053B"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Organisational expenditure – total and sources</w:t>
                              </w:r>
                            </w:p>
                            <w:p w14:paraId="03B34F2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Rent collection</w:t>
                              </w:r>
                            </w:p>
                            <w:p w14:paraId="10F1214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Value of capital stock</w:t>
                              </w:r>
                            </w:p>
                            <w:p w14:paraId="0D976A68"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Funding programs</w:t>
                              </w:r>
                            </w:p>
                            <w:p w14:paraId="04D9CCA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Funding type</w:t>
                              </w:r>
                            </w:p>
                            <w:p w14:paraId="328E123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Program monitoring and evaluation</w:t>
                              </w:r>
                            </w:p>
                            <w:p w14:paraId="0F5CB99F"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Governance</w:t>
                              </w:r>
                              <w:r w:rsidRPr="004F53AF">
                                <w:rPr>
                                  <w:rFonts w:ascii="Calibri" w:hAnsi="Calibri" w:cs="Calibri"/>
                                  <w:b/>
                                  <w:bCs/>
                                  <w:sz w:val="20"/>
                                  <w:szCs w:val="20"/>
                                </w:rPr>
                                <w:t xml:space="preserve"> arrangements</w:t>
                              </w:r>
                            </w:p>
                            <w:p w14:paraId="7BC07A7D" w14:textId="77777777" w:rsidR="00080C2A"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Organisation type</w:t>
                              </w:r>
                            </w:p>
                            <w:p w14:paraId="7349B7BD" w14:textId="30AD0254" w:rsidR="00842557" w:rsidRPr="00080C2A" w:rsidRDefault="00842557" w:rsidP="00080C2A">
                              <w:pPr>
                                <w:pStyle w:val="ListParagraph"/>
                                <w:spacing w:before="0" w:after="0" w:line="259" w:lineRule="auto"/>
                                <w:ind w:left="0" w:firstLine="567"/>
                                <w:rPr>
                                  <w:rFonts w:ascii="Calibri" w:hAnsi="Calibri" w:cs="Calibri"/>
                                  <w:sz w:val="19"/>
                                  <w:szCs w:val="19"/>
                                </w:rPr>
                              </w:pPr>
                              <w:r w:rsidRPr="00080C2A">
                                <w:rPr>
                                  <w:rFonts w:ascii="Calibri" w:hAnsi="Calibri" w:cs="Calibri"/>
                                  <w:sz w:val="19"/>
                                  <w:szCs w:val="19"/>
                                </w:rPr>
                                <w:t>Indigenous/non-Indigenous led</w:t>
                              </w:r>
                            </w:p>
                            <w:p w14:paraId="6E1AC99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Steering Committee or Board (level of Indigenous representation)</w:t>
                              </w:r>
                            </w:p>
                            <w:p w14:paraId="14B4907B"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Shared/</w:t>
                              </w:r>
                              <w:r w:rsidRPr="00C01A04">
                                <w:rPr>
                                  <w:rFonts w:ascii="Calibri" w:hAnsi="Calibri" w:cs="Calibri"/>
                                  <w:b/>
                                  <w:bCs/>
                                  <w:sz w:val="19"/>
                                  <w:szCs w:val="19"/>
                                </w:rPr>
                                <w:t>local</w:t>
                              </w:r>
                              <w:r w:rsidRPr="004F53AF">
                                <w:rPr>
                                  <w:rFonts w:ascii="Calibri" w:hAnsi="Calibri" w:cs="Calibri"/>
                                  <w:b/>
                                  <w:bCs/>
                                  <w:sz w:val="20"/>
                                  <w:szCs w:val="20"/>
                                </w:rPr>
                                <w:t xml:space="preserve"> decision-making approaches</w:t>
                              </w:r>
                            </w:p>
                            <w:p w14:paraId="6E178470"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Actioning of CT</w:t>
                              </w:r>
                              <w:r w:rsidRPr="004F53AF">
                                <w:rPr>
                                  <w:rFonts w:ascii="Calibri" w:hAnsi="Calibri" w:cs="Calibri"/>
                                  <w:sz w:val="19"/>
                                  <w:szCs w:val="19"/>
                                </w:rPr>
                                <w:t>G Priority Reform 4</w:t>
                              </w:r>
                            </w:p>
                            <w:p w14:paraId="1740C10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Outcomes of approaches</w:t>
                              </w:r>
                            </w:p>
                            <w:p w14:paraId="2A39618A"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Capacity</w:t>
                              </w:r>
                              <w:r w:rsidRPr="004F53AF">
                                <w:rPr>
                                  <w:rFonts w:ascii="Calibri" w:hAnsi="Calibri" w:cs="Calibri"/>
                                  <w:b/>
                                  <w:bCs/>
                                  <w:sz w:val="20"/>
                                  <w:szCs w:val="20"/>
                                </w:rPr>
                                <w:t xml:space="preserve"> building</w:t>
                              </w:r>
                            </w:p>
                            <w:p w14:paraId="765FAF9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Capacity </w:t>
                              </w:r>
                              <w:r w:rsidRPr="004F53AF">
                                <w:rPr>
                                  <w:rFonts w:ascii="Calibri" w:hAnsi="Calibri" w:cs="Calibri"/>
                                  <w:sz w:val="19"/>
                                  <w:szCs w:val="19"/>
                                </w:rPr>
                                <w:t>building needs</w:t>
                              </w:r>
                            </w:p>
                            <w:p w14:paraId="4FE11AF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Capacity building initiatives</w:t>
                              </w:r>
                            </w:p>
                            <w:p w14:paraId="09D5269E"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Tenancy</w:t>
                              </w:r>
                              <w:r w:rsidRPr="004F53AF">
                                <w:rPr>
                                  <w:rFonts w:ascii="Calibri" w:hAnsi="Calibri" w:cs="Calibri"/>
                                  <w:b/>
                                  <w:bCs/>
                                  <w:sz w:val="20"/>
                                  <w:szCs w:val="20"/>
                                </w:rPr>
                                <w:t xml:space="preserve"> management</w:t>
                              </w:r>
                            </w:p>
                            <w:p w14:paraId="5137328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Type </w:t>
                              </w:r>
                              <w:r w:rsidRPr="004F53AF">
                                <w:rPr>
                                  <w:rFonts w:ascii="Calibri" w:hAnsi="Calibri" w:cs="Calibri"/>
                                  <w:sz w:val="19"/>
                                  <w:szCs w:val="19"/>
                                </w:rPr>
                                <w:t>of tenancy management services provided</w:t>
                              </w:r>
                            </w:p>
                            <w:p w14:paraId="4D9AF2B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Service outcomes</w:t>
                              </w:r>
                            </w:p>
                            <w:bookmarkEnd w:id="120"/>
                            <w:p w14:paraId="4C5DFF64" w14:textId="77777777" w:rsidR="00842557" w:rsidRPr="004F53AF" w:rsidRDefault="00842557" w:rsidP="00B26637">
                              <w:pPr>
                                <w:spacing w:after="0"/>
                                <w:ind w:left="284"/>
                                <w:rPr>
                                  <w:sz w:val="20"/>
                                  <w:szCs w:val="20"/>
                                </w:rPr>
                              </w:pPr>
                            </w:p>
                          </w:txbxContent>
                        </wps:txbx>
                        <wps:bodyPr vertOverflow="clip" horzOverflow="clip" wrap="square" rtlCol="0" anchor="t">
                          <a:noAutofit/>
                        </wps:bodyPr>
                      </wps:wsp>
                      <wps:wsp>
                        <wps:cNvPr id="2099434639" name="TextBox 2"/>
                        <wps:cNvSpPr txBox="1"/>
                        <wps:spPr>
                          <a:xfrm>
                            <a:off x="7661013" y="1"/>
                            <a:ext cx="2520000" cy="6629400"/>
                          </a:xfrm>
                          <a:prstGeom prst="rect">
                            <a:avLst/>
                          </a:prstGeom>
                          <a:noFill/>
                          <a:ln>
                            <a:noFill/>
                          </a:ln>
                          <a:effectLst/>
                        </wps:spPr>
                        <wps:txbx>
                          <w:txbxContent>
                            <w:p w14:paraId="3306ECA8"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cs="Calibri"/>
                                  <w:b/>
                                  <w:bCs/>
                                  <w:sz w:val="20"/>
                                  <w:szCs w:val="20"/>
                                </w:rPr>
                              </w:pPr>
                              <w:bookmarkStart w:id="121" w:name="_Hlk203465582"/>
                              <w:r w:rsidRPr="004F53AF">
                                <w:rPr>
                                  <w:rFonts w:ascii="Calibri" w:hAnsi="Calibri" w:cs="Calibri"/>
                                  <w:b/>
                                  <w:bCs/>
                                  <w:sz w:val="20"/>
                                  <w:szCs w:val="20"/>
                                </w:rPr>
                                <w:t>Tenancy support</w:t>
                              </w:r>
                            </w:p>
                            <w:p w14:paraId="2BB1A8C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tenancy support services provided</w:t>
                              </w:r>
                            </w:p>
                            <w:p w14:paraId="59A563B0"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Service outcomes</w:t>
                              </w:r>
                            </w:p>
                            <w:p w14:paraId="38EE3F03"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 xml:space="preserve">Property </w:t>
                              </w:r>
                              <w:r w:rsidRPr="00C01A04">
                                <w:rPr>
                                  <w:rFonts w:ascii="Calibri" w:hAnsi="Calibri" w:cs="Calibri"/>
                                  <w:b/>
                                  <w:bCs/>
                                  <w:sz w:val="19"/>
                                  <w:szCs w:val="19"/>
                                </w:rPr>
                                <w:t>management</w:t>
                              </w:r>
                            </w:p>
                            <w:p w14:paraId="26F43B65"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property management services provided</w:t>
                              </w:r>
                            </w:p>
                            <w:p w14:paraId="02975B5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Service outcomes</w:t>
                              </w:r>
                            </w:p>
                            <w:p w14:paraId="03982E04"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 xml:space="preserve">Culturally </w:t>
                              </w:r>
                              <w:r w:rsidRPr="00C01A04">
                                <w:rPr>
                                  <w:rFonts w:ascii="Calibri" w:hAnsi="Calibri" w:cs="Calibri"/>
                                  <w:b/>
                                  <w:bCs/>
                                  <w:sz w:val="19"/>
                                  <w:szCs w:val="19"/>
                                </w:rPr>
                                <w:t>appropriate</w:t>
                              </w:r>
                              <w:r w:rsidRPr="004F53AF">
                                <w:rPr>
                                  <w:rFonts w:ascii="Calibri" w:hAnsi="Calibri" w:cs="Calibri"/>
                                  <w:b/>
                                  <w:bCs/>
                                  <w:sz w:val="20"/>
                                  <w:szCs w:val="20"/>
                                </w:rPr>
                                <w:t xml:space="preserve"> services</w:t>
                              </w:r>
                            </w:p>
                            <w:p w14:paraId="002A0A47" w14:textId="77777777" w:rsidR="00842557" w:rsidRPr="004F53AF" w:rsidRDefault="00842557" w:rsidP="00B26637">
                              <w:pPr>
                                <w:pStyle w:val="ListParagraph"/>
                                <w:numPr>
                                  <w:ilvl w:val="0"/>
                                  <w:numId w:val="47"/>
                                </w:numPr>
                                <w:spacing w:before="0" w:after="0" w:line="259" w:lineRule="auto"/>
                                <w:ind w:left="567" w:right="-144" w:hanging="141"/>
                                <w:rPr>
                                  <w:rFonts w:ascii="Calibri" w:hAnsi="Calibri" w:cs="Calibri"/>
                                  <w:sz w:val="19"/>
                                  <w:szCs w:val="19"/>
                                </w:rPr>
                              </w:pPr>
                              <w:r w:rsidRPr="004F53AF">
                                <w:rPr>
                                  <w:rFonts w:ascii="Calibri" w:hAnsi="Calibri" w:cs="Calibri"/>
                                  <w:sz w:val="19"/>
                                  <w:szCs w:val="19"/>
                                </w:rPr>
                                <w:t>Services culturally safe and tailored to meet the needs of Indigenous households</w:t>
                              </w:r>
                            </w:p>
                            <w:p w14:paraId="67D90073"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Size of PAYG workforce</w:t>
                              </w:r>
                            </w:p>
                            <w:p w14:paraId="0AF33558"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Total </w:t>
                              </w:r>
                              <w:r w:rsidRPr="004F53AF">
                                <w:rPr>
                                  <w:rFonts w:ascii="Calibri" w:hAnsi="Calibri" w:cs="Calibri"/>
                                  <w:sz w:val="19"/>
                                  <w:szCs w:val="19"/>
                                </w:rPr>
                                <w:t>number of employees</w:t>
                              </w:r>
                            </w:p>
                            <w:p w14:paraId="2F522BB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Total number of FTE employees</w:t>
                              </w:r>
                            </w:p>
                            <w:p w14:paraId="7E63CE8A"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Composition of workforce</w:t>
                              </w:r>
                            </w:p>
                            <w:p w14:paraId="55F773C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Job ro</w:t>
                              </w:r>
                              <w:r w:rsidRPr="004F53AF">
                                <w:rPr>
                                  <w:rFonts w:ascii="Calibri" w:hAnsi="Calibri" w:cs="Calibri"/>
                                  <w:sz w:val="19"/>
                                  <w:szCs w:val="19"/>
                                </w:rPr>
                                <w:t>les</w:t>
                              </w:r>
                            </w:p>
                            <w:p w14:paraId="112165A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Worker demographics</w:t>
                              </w:r>
                            </w:p>
                            <w:p w14:paraId="4945484D"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Employment</w:t>
                              </w:r>
                              <w:r w:rsidRPr="004F53AF">
                                <w:rPr>
                                  <w:rFonts w:ascii="Calibri" w:hAnsi="Calibri" w:cs="Calibri"/>
                                  <w:b/>
                                  <w:bCs/>
                                  <w:sz w:val="20"/>
                                  <w:szCs w:val="20"/>
                                </w:rPr>
                                <w:t xml:space="preserve"> arrangements</w:t>
                              </w:r>
                            </w:p>
                            <w:p w14:paraId="01F3984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Agreemen</w:t>
                              </w:r>
                              <w:r w:rsidRPr="004F53AF">
                                <w:rPr>
                                  <w:rFonts w:ascii="Calibri" w:hAnsi="Calibri" w:cs="Calibri"/>
                                  <w:sz w:val="19"/>
                                  <w:szCs w:val="19"/>
                                </w:rPr>
                                <w:t>t type</w:t>
                              </w:r>
                            </w:p>
                            <w:p w14:paraId="7924A6C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Contract type</w:t>
                              </w:r>
                            </w:p>
                            <w:p w14:paraId="0E1E8D0B" w14:textId="77777777" w:rsidR="00842557" w:rsidRPr="00B6354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B6354F">
                                <w:rPr>
                                  <w:rFonts w:ascii="Calibri" w:hAnsi="Calibri" w:cs="Calibri"/>
                                  <w:b/>
                                  <w:bCs/>
                                  <w:sz w:val="19"/>
                                  <w:szCs w:val="19"/>
                                </w:rPr>
                                <w:t>Skill shortages</w:t>
                              </w:r>
                            </w:p>
                            <w:p w14:paraId="45158F5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Skill shortages </w:t>
                              </w:r>
                              <w:r w:rsidRPr="004F53AF">
                                <w:rPr>
                                  <w:rFonts w:ascii="Calibri" w:hAnsi="Calibri" w:cs="Calibri"/>
                                  <w:sz w:val="19"/>
                                  <w:szCs w:val="19"/>
                                </w:rPr>
                                <w:t>for each role classification</w:t>
                              </w:r>
                            </w:p>
                            <w:p w14:paraId="6728430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Reasons for skill shortages</w:t>
                              </w:r>
                            </w:p>
                            <w:p w14:paraId="653D7772" w14:textId="53E7D2A8" w:rsidR="00842557" w:rsidRPr="00F42A6A" w:rsidRDefault="00F42A6A" w:rsidP="00F42A6A">
                              <w:pPr>
                                <w:pStyle w:val="ListParagraph"/>
                                <w:numPr>
                                  <w:ilvl w:val="0"/>
                                  <w:numId w:val="47"/>
                                </w:numPr>
                                <w:spacing w:before="0" w:after="0" w:line="259" w:lineRule="auto"/>
                                <w:ind w:left="567" w:right="-285" w:hanging="141"/>
                                <w:rPr>
                                  <w:rFonts w:ascii="Calibri" w:hAnsi="Calibri" w:cs="Calibri"/>
                                  <w:sz w:val="19"/>
                                  <w:szCs w:val="19"/>
                                </w:rPr>
                              </w:pPr>
                              <w:r w:rsidRPr="00B6354F">
                                <w:rPr>
                                  <w:rFonts w:ascii="Calibri" w:hAnsi="Calibri" w:cs="Calibri"/>
                                  <w:sz w:val="19"/>
                                  <w:szCs w:val="19"/>
                                </w:rPr>
                                <w:t>How skill shortages are being addressed</w:t>
                              </w:r>
                              <w:r w:rsidRPr="004F53AF">
                                <w:rPr>
                                  <w:rFonts w:ascii="Calibri" w:hAnsi="Calibri" w:cs="Calibri"/>
                                  <w:sz w:val="19"/>
                                  <w:szCs w:val="19"/>
                                </w:rPr>
                                <w:t xml:space="preserve"> </w:t>
                              </w:r>
                              <w:r w:rsidR="00842557" w:rsidRPr="004F53AF">
                                <w:rPr>
                                  <w:rFonts w:ascii="Calibri" w:hAnsi="Calibri" w:cs="Calibri"/>
                                  <w:sz w:val="19"/>
                                  <w:szCs w:val="19"/>
                                </w:rPr>
                                <w:t>n</w:t>
                              </w:r>
                            </w:p>
                            <w:p w14:paraId="021C3CFD"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Vacancies</w:t>
                              </w:r>
                            </w:p>
                            <w:p w14:paraId="105C70F5"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Total </w:t>
                              </w:r>
                              <w:r w:rsidRPr="004F53AF">
                                <w:rPr>
                                  <w:rFonts w:ascii="Calibri" w:hAnsi="Calibri" w:cs="Calibri"/>
                                  <w:sz w:val="19"/>
                                  <w:szCs w:val="19"/>
                                </w:rPr>
                                <w:t xml:space="preserve">vacancies (FTE) and number of positions vacant </w:t>
                              </w:r>
                            </w:p>
                            <w:p w14:paraId="45661F9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Whether there are difficulties filling vacancies and reasons why</w:t>
                              </w:r>
                            </w:p>
                            <w:p w14:paraId="79D64090" w14:textId="77777777" w:rsidR="00842557" w:rsidRPr="00006DBE"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Additional data items</w:t>
                              </w:r>
                            </w:p>
                            <w:p w14:paraId="2B77BF50" w14:textId="25C3942C" w:rsidR="00842557" w:rsidRPr="009A7816" w:rsidRDefault="00842557" w:rsidP="009A7816">
                              <w:pPr>
                                <w:pStyle w:val="ListParagraph"/>
                                <w:numPr>
                                  <w:ilvl w:val="0"/>
                                  <w:numId w:val="47"/>
                                </w:numPr>
                                <w:spacing w:before="0" w:after="0" w:line="259" w:lineRule="auto"/>
                                <w:ind w:left="567" w:hanging="141"/>
                                <w:rPr>
                                  <w:rFonts w:ascii="Calibri" w:hAnsi="Calibri" w:cs="Calibri"/>
                                  <w:sz w:val="20"/>
                                  <w:szCs w:val="20"/>
                                </w:rPr>
                              </w:pPr>
                              <w:r w:rsidRPr="009A7816">
                                <w:rPr>
                                  <w:rFonts w:ascii="Calibri" w:hAnsi="Calibri" w:cs="Calibri"/>
                                  <w:sz w:val="20"/>
                                  <w:szCs w:val="20"/>
                                </w:rPr>
                                <w:t>(</w:t>
                              </w:r>
                              <w:r w:rsidRPr="009A7816">
                                <w:rPr>
                                  <w:rFonts w:ascii="Calibri" w:hAnsi="Calibri" w:cs="Calibri"/>
                                  <w:sz w:val="19"/>
                                  <w:szCs w:val="19"/>
                                </w:rPr>
                                <w:t>Various)</w:t>
                              </w:r>
                            </w:p>
                            <w:bookmarkEnd w:id="121"/>
                            <w:p w14:paraId="2BF3223A" w14:textId="77777777" w:rsidR="00842557" w:rsidRPr="004F53AF" w:rsidRDefault="00842557" w:rsidP="00B26637">
                              <w:pPr>
                                <w:spacing w:after="0"/>
                                <w:ind w:left="360"/>
                                <w:rPr>
                                  <w:rFonts w:ascii="Calibri" w:hAnsi="Calibri" w:cs="Calibri"/>
                                  <w:sz w:val="20"/>
                                  <w:szCs w:val="20"/>
                                </w:rPr>
                              </w:pPr>
                            </w:p>
                          </w:txbxContent>
                        </wps:txbx>
                        <wps:bodyPr vertOverflow="clip" horzOverflow="clip" wrap="square" rtlCol="0" anchor="t">
                          <a:noAutofit/>
                        </wps:bodyPr>
                      </wps:wsp>
                    </wpg:wgp>
                  </a:graphicData>
                </a:graphic>
                <wp14:sizeRelV relativeFrom="margin">
                  <wp14:pctHeight>0</wp14:pctHeight>
                </wp14:sizeRelV>
              </wp:anchor>
            </w:drawing>
          </mc:Choice>
          <mc:Fallback>
            <w:pict>
              <v:group w14:anchorId="325BD50A" id="Group 2" o:spid="_x0000_s1177" alt="P5987#y1" style="position:absolute;margin-left:20.25pt;margin-top:52.5pt;width:801.65pt;height:530.05pt;z-index:251706368;mso-position-horizontal-relative:page;mso-position-vertical-relative:page;mso-height-relative:margin" coordsize="101810,6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8agAIAAFMKAAAOAAAAZHJzL2Uyb0RvYy54bWzcVl1v2yAUfZ+0/4B4X/1tx1adalvXvkxr&#10;pXY/gGL8IdnAgMTOfv0uOEmX5GFT16lbH0LMBS73nHMvcH4xDT1aM6U7wUscnPkYMU5F1fGmxF/v&#10;r94tMNKG8Ir0grMSb5jGF8u3b85HWbBQtKKvmELghOtilCVujZGF52nasoHoMyEZh8FaqIEY6KrG&#10;qxQZwfvQe6Hvp94oVCWVoExrsF7Og3jp/Nc1o+amrjUzqC8xxGZcq1z7YFtveU6KRhHZdnQbBnlC&#10;FAPpOGy6d3VJDEEr1Z24GjqqhBa1OaNi8ERdd5Q5DIAm8I/QXCuxkg5LU4yN3NME1B7x9GS39Mv6&#10;Wsk7eauAiVE2wIXrWSxTrQb7D1GiyVG22VPGJoMoGAM/WMAvwojCYJpFQRolM6u0BepPFtL206+W&#10;erutvYOARgkpoh9Z0H/Gwl1LJHPk6gJYuFWoq0ocx4soXORRiBEnAyTsPSD9ICYUWlA2BJhr6UJm&#10;AjMQsLNrMP4ua2ECuetDPh6RtkdOCqm0uWZiQPajxAoy2SUYWX/WBkKBqbspdlcurrq+d9nc8wMD&#10;TJwtzJXDdrVFMkdsv8z0MDn4QZjv8DyIagMwobbNDTR1L8YS076TGLVCfT+2jVBDJdbfVkQxjJTp&#10;P4q55AinML/Ec/hcvF8ZUXcOgt163gbw2A7IO5P813UOgixN0ixLn0vnMEmiLAJJT2vkUO3EaW9Z&#10;fnm1Id5tVr9utcPcD5MgTpPnUjsJ/CxO8v9M7f1Z9crV9vM8juI0An2e5xDP0nS+5KC4HYmk2F2A&#10;h8WdhnkM5/q/Udz7K+vF5HYXOLxc3Fm3fWXZp9HPfXf0P74Flz8AAAD//wMAUEsDBBQABgAIAAAA&#10;IQBFz7YF4QAAAAwBAAAPAAAAZHJzL2Rvd25yZXYueG1sTI/BasMwEETvhf6D2EBvjaQmNsWxHEJo&#10;ewqFJoXSm2JtbBNLMpZiO3/fzam57e4Ms2/y9WRbNmAfGu8UyLkAhq70pnGVgu/D+/MrsBC1M7r1&#10;DhVcMcC6eHzIdWb86L5w2MeKUYgLmVZQx9hlnIeyRqvD3HfoSDv53upIa19x0+uRwm3LX4RIudWN&#10;ow+17nBbY3neX6yCj1GPm4V8G3bn0/b6e0g+f3YSlXqaTZsVsIhT/DfDDZ/QoSCmo784E1irYCkS&#10;ctJdJNTpZkiXCypzpEmmiQRe5Py+RPEHAAD//wMAUEsBAi0AFAAGAAgAAAAhALaDOJL+AAAA4QEA&#10;ABMAAAAAAAAAAAAAAAAAAAAAAFtDb250ZW50X1R5cGVzXS54bWxQSwECLQAUAAYACAAAACEAOP0h&#10;/9YAAACUAQAACwAAAAAAAAAAAAAAAAAvAQAAX3JlbHMvLnJlbHNQSwECLQAUAAYACAAAACEAJmCP&#10;GoACAABTCgAADgAAAAAAAAAAAAAAAAAuAgAAZHJzL2Uyb0RvYy54bWxQSwECLQAUAAYACAAAACEA&#10;Rc+2BeEAAAAMAQAADwAAAAAAAAAAAAAAAADaBAAAZHJzL2Rvd25yZXYueG1sUEsFBgAAAAAEAAQA&#10;8wAAAOgFAAAAAA==&#10;">
                <v:shape id="TextBox 2" o:spid="_x0000_s1178" type="#_x0000_t202" style="position:absolute;width:25200;height:6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cqyQAAAOIAAAAPAAAAZHJzL2Rvd25yZXYueG1sRI/NasMw&#10;EITvhbyD2EJvjVTHCY4bJYSWQk8N+YXcFmtjm1orY6mx8/ZRodDjMDPfMIvVYBtxpc7XjjW8jBUI&#10;4sKZmksNh/3HcwbCB2SDjWPScCMPq+XoYYG5cT1v6boLpYgQ9jlqqEJocyl9UZFFP3YtcfQurrMY&#10;ouxKaTrsI9w2MlFqJi3WHBcqbOmtouJ792M1HL8u51OqNuW7nba9G5RkO5daPz0O61cQgYbwH/5r&#10;fxoNaZpNkmw+SeD3UrwDcnkHAAD//wMAUEsBAi0AFAAGAAgAAAAhANvh9svuAAAAhQEAABMAAAAA&#10;AAAAAAAAAAAAAAAAAFtDb250ZW50X1R5cGVzXS54bWxQSwECLQAUAAYACAAAACEAWvQsW78AAAAV&#10;AQAACwAAAAAAAAAAAAAAAAAfAQAAX3JlbHMvLnJlbHNQSwECLQAUAAYACAAAACEAMo0XKskAAADi&#10;AAAADwAAAAAAAAAAAAAAAAAHAgAAZHJzL2Rvd25yZXYueG1sUEsFBgAAAAADAAMAtwAAAP0CAAAA&#10;AA==&#10;" filled="f" stroked="f">
                  <v:textbox>
                    <w:txbxContent>
                      <w:p w14:paraId="537A1E27"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b/>
                            <w:bCs/>
                            <w:color w:val="000000"/>
                            <w:sz w:val="19"/>
                            <w:szCs w:val="19"/>
                          </w:rPr>
                        </w:pPr>
                        <w:bookmarkStart w:id="122" w:name="_Hlk203464620"/>
                        <w:bookmarkStart w:id="123" w:name="_Hlk203464621"/>
                        <w:bookmarkStart w:id="124" w:name="_Hlk203464698"/>
                        <w:bookmarkStart w:id="125" w:name="_Hlk203464699"/>
                        <w:bookmarkStart w:id="126" w:name="_Hlk203464704"/>
                        <w:bookmarkStart w:id="127" w:name="_Hlk203464705"/>
                        <w:bookmarkStart w:id="128" w:name="_Hlk203464706"/>
                        <w:bookmarkStart w:id="129" w:name="_Hlk203464707"/>
                        <w:r w:rsidRPr="003B28C1">
                          <w:rPr>
                            <w:rFonts w:ascii="Calibri" w:hAnsi="Calibri" w:cs="Calibri"/>
                            <w:b/>
                            <w:bCs/>
                            <w:sz w:val="20"/>
                            <w:szCs w:val="20"/>
                          </w:rPr>
                          <w:t>Sector</w:t>
                        </w:r>
                        <w:r w:rsidRPr="004F53AF">
                          <w:rPr>
                            <w:rFonts w:ascii="Calibri" w:hAnsi="Calibri" w:cs="Calibri"/>
                            <w:b/>
                            <w:bCs/>
                            <w:sz w:val="19"/>
                            <w:szCs w:val="19"/>
                          </w:rPr>
                          <w:t xml:space="preserve"> </w:t>
                        </w:r>
                      </w:p>
                      <w:p w14:paraId="0EE3947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Sector type</w:t>
                        </w:r>
                      </w:p>
                      <w:p w14:paraId="4BC43C7A" w14:textId="77777777" w:rsidR="00842557" w:rsidRPr="003B28C1"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3B28C1">
                          <w:rPr>
                            <w:rFonts w:ascii="Calibri" w:hAnsi="Calibri" w:cs="Calibri"/>
                            <w:b/>
                            <w:bCs/>
                            <w:sz w:val="20"/>
                            <w:szCs w:val="20"/>
                          </w:rPr>
                          <w:t>Organisation location</w:t>
                        </w:r>
                      </w:p>
                      <w:p w14:paraId="4250EF95"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Where organisation located</w:t>
                        </w:r>
                      </w:p>
                      <w:p w14:paraId="36040A1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Remoteness</w:t>
                        </w:r>
                      </w:p>
                      <w:p w14:paraId="5404ABFD" w14:textId="77777777" w:rsidR="00842557" w:rsidRPr="004F53AF" w:rsidRDefault="00842557" w:rsidP="009049A1">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3B28C1">
                          <w:rPr>
                            <w:rFonts w:ascii="Calibri" w:hAnsi="Calibri" w:cs="Calibri"/>
                            <w:b/>
                            <w:bCs/>
                            <w:sz w:val="20"/>
                            <w:szCs w:val="20"/>
                          </w:rPr>
                          <w:t>Stock</w:t>
                        </w:r>
                      </w:p>
                      <w:p w14:paraId="5246DE4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Size of stock</w:t>
                        </w:r>
                      </w:p>
                      <w:p w14:paraId="03C9392F"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C01A04">
                          <w:rPr>
                            <w:rFonts w:ascii="Calibri" w:hAnsi="Calibri" w:cs="Calibri"/>
                            <w:b/>
                            <w:bCs/>
                            <w:sz w:val="20"/>
                            <w:szCs w:val="20"/>
                          </w:rPr>
                          <w:t>Stock</w:t>
                        </w:r>
                        <w:r w:rsidRPr="004F53AF">
                          <w:rPr>
                            <w:rFonts w:ascii="Calibri" w:hAnsi="Calibri" w:cs="Calibri"/>
                            <w:b/>
                            <w:bCs/>
                            <w:sz w:val="19"/>
                            <w:szCs w:val="19"/>
                          </w:rPr>
                          <w:t xml:space="preserve"> </w:t>
                        </w:r>
                        <w:r w:rsidRPr="003B28C1">
                          <w:rPr>
                            <w:rFonts w:ascii="Calibri" w:hAnsi="Calibri" w:cs="Calibri"/>
                            <w:b/>
                            <w:bCs/>
                            <w:sz w:val="20"/>
                            <w:szCs w:val="20"/>
                          </w:rPr>
                          <w:t>locations</w:t>
                        </w:r>
                      </w:p>
                      <w:p w14:paraId="59A3842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Where dwellings are situated</w:t>
                        </w:r>
                      </w:p>
                      <w:p w14:paraId="7112DD2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Remoteness</w:t>
                        </w:r>
                      </w:p>
                      <w:p w14:paraId="7BBC334E"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C01A04">
                          <w:rPr>
                            <w:rFonts w:ascii="Calibri" w:hAnsi="Calibri" w:cs="Calibri"/>
                            <w:b/>
                            <w:bCs/>
                            <w:sz w:val="20"/>
                            <w:szCs w:val="20"/>
                          </w:rPr>
                          <w:t>Dwelling</w:t>
                        </w:r>
                        <w:r w:rsidRPr="004F53AF">
                          <w:rPr>
                            <w:rFonts w:ascii="Calibri" w:hAnsi="Calibri" w:cs="Calibri"/>
                            <w:b/>
                            <w:bCs/>
                            <w:sz w:val="19"/>
                            <w:szCs w:val="19"/>
                          </w:rPr>
                          <w:t xml:space="preserve"> </w:t>
                        </w:r>
                        <w:r w:rsidRPr="003B28C1">
                          <w:rPr>
                            <w:rFonts w:ascii="Calibri" w:hAnsi="Calibri" w:cs="Calibri"/>
                            <w:b/>
                            <w:bCs/>
                            <w:sz w:val="20"/>
                            <w:szCs w:val="20"/>
                          </w:rPr>
                          <w:t>type</w:t>
                        </w:r>
                      </w:p>
                      <w:p w14:paraId="7E09327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dwelling</w:t>
                        </w:r>
                      </w:p>
                      <w:p w14:paraId="41E103AD"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Dwelling </w:t>
                        </w:r>
                        <w:r w:rsidRPr="003B28C1">
                          <w:rPr>
                            <w:rFonts w:ascii="Calibri" w:hAnsi="Calibri" w:cs="Calibri"/>
                            <w:b/>
                            <w:bCs/>
                            <w:sz w:val="20"/>
                            <w:szCs w:val="20"/>
                          </w:rPr>
                          <w:t>size</w:t>
                        </w:r>
                      </w:p>
                      <w:p w14:paraId="7056C99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bedrooms</w:t>
                        </w:r>
                      </w:p>
                      <w:p w14:paraId="4C811D45"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Stock </w:t>
                        </w:r>
                        <w:r w:rsidRPr="00C01A04">
                          <w:rPr>
                            <w:rFonts w:ascii="Calibri" w:hAnsi="Calibri" w:cs="Calibri"/>
                            <w:b/>
                            <w:bCs/>
                            <w:sz w:val="19"/>
                            <w:szCs w:val="19"/>
                          </w:rPr>
                          <w:t>condition</w:t>
                        </w:r>
                      </w:p>
                      <w:p w14:paraId="104CB18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Repairs needed</w:t>
                        </w:r>
                      </w:p>
                      <w:p w14:paraId="6942D96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Suitability of dwellings to environment</w:t>
                        </w:r>
                      </w:p>
                      <w:p w14:paraId="449C7847"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Related housing </w:t>
                        </w:r>
                        <w:r w:rsidRPr="003B28C1">
                          <w:rPr>
                            <w:rFonts w:ascii="Calibri" w:hAnsi="Calibri" w:cs="Calibri"/>
                            <w:b/>
                            <w:bCs/>
                            <w:sz w:val="20"/>
                            <w:szCs w:val="20"/>
                          </w:rPr>
                          <w:t>infrastructure</w:t>
                        </w:r>
                      </w:p>
                      <w:p w14:paraId="41BF066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Availability of essential services</w:t>
                        </w:r>
                      </w:p>
                      <w:p w14:paraId="586633C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Supply issues</w:t>
                        </w:r>
                      </w:p>
                      <w:p w14:paraId="63DD2B4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Upgrades needed to essential services</w:t>
                        </w:r>
                      </w:p>
                      <w:p w14:paraId="36D19E9A" w14:textId="698F0DF6" w:rsidR="00842557" w:rsidRPr="00265F69"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265F69">
                          <w:rPr>
                            <w:rFonts w:ascii="Calibri" w:hAnsi="Calibri" w:cs="Calibri"/>
                            <w:b/>
                            <w:bCs/>
                            <w:sz w:val="19"/>
                            <w:szCs w:val="19"/>
                          </w:rPr>
                          <w:t>Changes in</w:t>
                        </w:r>
                        <w:r w:rsidRPr="004F53AF">
                          <w:rPr>
                            <w:rFonts w:ascii="Calibri" w:hAnsi="Calibri" w:cs="Calibri"/>
                            <w:b/>
                            <w:bCs/>
                            <w:sz w:val="19"/>
                            <w:szCs w:val="19"/>
                          </w:rPr>
                          <w:t xml:space="preserve"> </w:t>
                        </w:r>
                        <w:r w:rsidRPr="00265F69">
                          <w:rPr>
                            <w:rFonts w:ascii="Calibri" w:hAnsi="Calibri" w:cs="Calibri"/>
                            <w:b/>
                            <w:bCs/>
                            <w:sz w:val="19"/>
                            <w:szCs w:val="19"/>
                          </w:rPr>
                          <w:t xml:space="preserve">housing stock </w:t>
                        </w:r>
                        <w:r w:rsidRPr="00265F69">
                          <w:rPr>
                            <w:rFonts w:ascii="Calibri" w:hAnsi="Calibri" w:cs="Calibri"/>
                            <w:b/>
                            <w:bCs/>
                            <w:sz w:val="19"/>
                            <w:szCs w:val="19"/>
                          </w:rPr>
                          <w:tab/>
                          <w:t xml:space="preserve">                </w:t>
                        </w:r>
                      </w:p>
                      <w:p w14:paraId="22BE5E0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built</w:t>
                        </w:r>
                      </w:p>
                      <w:p w14:paraId="7C2AE5F8"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purchased</w:t>
                        </w:r>
                      </w:p>
                      <w:p w14:paraId="14C565B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written off/ demolished</w:t>
                        </w:r>
                      </w:p>
                      <w:p w14:paraId="73DBD27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Properties sold</w:t>
                        </w:r>
                      </w:p>
                      <w:p w14:paraId="53259617"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Occupancy status of </w:t>
                        </w:r>
                        <w:r w:rsidRPr="003B28C1">
                          <w:rPr>
                            <w:rFonts w:ascii="Calibri" w:hAnsi="Calibri" w:cs="Calibri"/>
                            <w:b/>
                            <w:bCs/>
                            <w:sz w:val="20"/>
                            <w:szCs w:val="20"/>
                          </w:rPr>
                          <w:t>dwellings</w:t>
                        </w:r>
                      </w:p>
                      <w:p w14:paraId="63FBC43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Dwellings currently unoccupied</w:t>
                        </w:r>
                      </w:p>
                      <w:p w14:paraId="4CA2BC2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Reasons for being unoccupied</w:t>
                        </w:r>
                      </w:p>
                      <w:p w14:paraId="1A1A20E2"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4F53AF">
                          <w:rPr>
                            <w:rFonts w:ascii="Calibri" w:hAnsi="Calibri" w:cs="Calibri"/>
                            <w:b/>
                            <w:bCs/>
                            <w:sz w:val="19"/>
                            <w:szCs w:val="19"/>
                          </w:rPr>
                          <w:t xml:space="preserve">Re-letting </w:t>
                        </w:r>
                        <w:r w:rsidRPr="003B28C1">
                          <w:rPr>
                            <w:rFonts w:ascii="Calibri" w:hAnsi="Calibri" w:cs="Calibri"/>
                            <w:b/>
                            <w:bCs/>
                            <w:sz w:val="20"/>
                            <w:szCs w:val="20"/>
                          </w:rPr>
                          <w:t>timeframes</w:t>
                        </w:r>
                      </w:p>
                      <w:p w14:paraId="776C2E5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Days taken to allocate dwelling to new tenants</w:t>
                        </w:r>
                      </w:p>
                      <w:bookmarkEnd w:id="122"/>
                      <w:bookmarkEnd w:id="123"/>
                      <w:bookmarkEnd w:id="124"/>
                      <w:bookmarkEnd w:id="125"/>
                      <w:bookmarkEnd w:id="126"/>
                      <w:bookmarkEnd w:id="127"/>
                      <w:bookmarkEnd w:id="128"/>
                      <w:bookmarkEnd w:id="129"/>
                      <w:p w14:paraId="0C3B3201" w14:textId="77777777" w:rsidR="00842557" w:rsidRPr="004F53AF" w:rsidRDefault="00842557" w:rsidP="00B26637">
                        <w:pPr>
                          <w:rPr>
                            <w:sz w:val="20"/>
                            <w:szCs w:val="20"/>
                          </w:rPr>
                        </w:pPr>
                      </w:p>
                    </w:txbxContent>
                  </v:textbox>
                </v:shape>
                <v:shape id="TextBox 2" o:spid="_x0000_s1179" type="#_x0000_t202" style="position:absolute;left:25537;width:25200;height:6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glxgAAAOIAAAAPAAAAZHJzL2Rvd25yZXYueG1sRE9da8Iw&#10;FH0X9h/CHexNE2W2rjPKcAz2NLHqYG+X5tqWNTelyWz992Yg+Hg438v1YBtxps7XjjVMJwoEceFM&#10;zaWGw/5jvADhA7LBxjFpuJCH9ephtMTMuJ53dM5DKWII+ww1VCG0mZS+qMiin7iWOHIn11kMEXal&#10;NB32Mdw2cqZUIi3WHBsqbGlTUfGb/1kNx6/Tz/ez2pbvdt72blCS7YvU+ulxeHsFEWgId/HN/Wni&#10;/GmazJM0TeD/UsQgV1cAAAD//wMAUEsBAi0AFAAGAAgAAAAhANvh9svuAAAAhQEAABMAAAAAAAAA&#10;AAAAAAAAAAAAAFtDb250ZW50X1R5cGVzXS54bWxQSwECLQAUAAYACAAAACEAWvQsW78AAAAVAQAA&#10;CwAAAAAAAAAAAAAAAAAfAQAAX3JlbHMvLnJlbHNQSwECLQAUAAYACAAAACEAGnxoJcYAAADiAAAA&#10;DwAAAAAAAAAAAAAAAAAHAgAAZHJzL2Rvd25yZXYueG1sUEsFBgAAAAADAAMAtwAAAPoCAAAAAA==&#10;" filled="f" stroked="f">
                  <v:textbox>
                    <w:txbxContent>
                      <w:p w14:paraId="71333AA4"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cs="Calibri"/>
                            <w:b/>
                            <w:bCs/>
                            <w:sz w:val="20"/>
                            <w:szCs w:val="20"/>
                          </w:rPr>
                        </w:pPr>
                        <w:bookmarkStart w:id="130" w:name="_Hlk203464885"/>
                        <w:bookmarkStart w:id="131" w:name="_Hlk203464632"/>
                        <w:r w:rsidRPr="004F53AF">
                          <w:rPr>
                            <w:rFonts w:ascii="Calibri" w:hAnsi="Calibri" w:cs="Calibri"/>
                            <w:b/>
                            <w:bCs/>
                            <w:sz w:val="20"/>
                            <w:szCs w:val="20"/>
                          </w:rPr>
                          <w:t>Exits</w:t>
                        </w:r>
                      </w:p>
                      <w:p w14:paraId="555D918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Ten</w:t>
                        </w:r>
                        <w:r w:rsidRPr="004F53AF">
                          <w:rPr>
                            <w:rFonts w:ascii="Calibri" w:hAnsi="Calibri" w:cs="Calibri"/>
                            <w:sz w:val="19"/>
                            <w:szCs w:val="19"/>
                          </w:rPr>
                          <w:t>ant exits over previous year</w:t>
                        </w:r>
                      </w:p>
                      <w:p w14:paraId="01A59E5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Reasons for exits</w:t>
                        </w:r>
                      </w:p>
                      <w:p w14:paraId="49B7904C"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Applications</w:t>
                        </w:r>
                      </w:p>
                      <w:p w14:paraId="22278BA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new applications</w:t>
                        </w:r>
                      </w:p>
                      <w:p w14:paraId="6225550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new applications</w:t>
                        </w:r>
                      </w:p>
                      <w:p w14:paraId="4D3B620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New applications from selected priority groups</w:t>
                        </w:r>
                      </w:p>
                      <w:p w14:paraId="7A2B9B40"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Waiting</w:t>
                        </w:r>
                        <w:r w:rsidRPr="004F53AF">
                          <w:rPr>
                            <w:rFonts w:ascii="Calibri" w:hAnsi="Calibri" w:cs="Calibri"/>
                            <w:b/>
                            <w:bCs/>
                            <w:sz w:val="20"/>
                            <w:szCs w:val="20"/>
                          </w:rPr>
                          <w:t xml:space="preserve"> lists</w:t>
                        </w:r>
                      </w:p>
                      <w:p w14:paraId="75EFCCC0"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Overall size of waiting list</w:t>
                        </w:r>
                      </w:p>
                      <w:p w14:paraId="0B8ECE2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Average length of time waiting for property</w:t>
                        </w:r>
                      </w:p>
                      <w:p w14:paraId="00884189"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those on waiting list</w:t>
                        </w:r>
                      </w:p>
                      <w:p w14:paraId="0646C63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on waiting list from selected priority groups</w:t>
                        </w:r>
                        <w:bookmarkEnd w:id="130"/>
                      </w:p>
                      <w:p w14:paraId="642DF9BA"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bookmarkStart w:id="132" w:name="_Hlk203464948"/>
                        <w:r w:rsidRPr="00C01A04">
                          <w:rPr>
                            <w:rFonts w:ascii="Calibri" w:hAnsi="Calibri" w:cs="Calibri"/>
                            <w:b/>
                            <w:bCs/>
                            <w:sz w:val="19"/>
                            <w:szCs w:val="19"/>
                          </w:rPr>
                          <w:t>Housing</w:t>
                        </w:r>
                        <w:r w:rsidRPr="004F53AF">
                          <w:rPr>
                            <w:rFonts w:ascii="Calibri" w:hAnsi="Calibri" w:cs="Calibri"/>
                            <w:b/>
                            <w:bCs/>
                            <w:sz w:val="20"/>
                            <w:szCs w:val="20"/>
                          </w:rPr>
                          <w:t xml:space="preserve"> allocations over previous 12 months</w:t>
                        </w:r>
                      </w:p>
                      <w:p w14:paraId="52D2352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allocations</w:t>
                        </w:r>
                      </w:p>
                      <w:p w14:paraId="654F3A2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new tenants</w:t>
                        </w:r>
                      </w:p>
                      <w:p w14:paraId="2B7670C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Length of time on register before allocation</w:t>
                        </w:r>
                      </w:p>
                      <w:p w14:paraId="79D0C21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allocation – property type and size</w:t>
                        </w:r>
                      </w:p>
                      <w:p w14:paraId="58B25FEB"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bookmarkStart w:id="133" w:name="_Hlk203464985"/>
                        <w:bookmarkEnd w:id="131"/>
                        <w:bookmarkEnd w:id="132"/>
                        <w:r w:rsidRPr="00C01A04">
                          <w:rPr>
                            <w:rFonts w:ascii="Calibri" w:hAnsi="Calibri" w:cs="Calibri"/>
                            <w:b/>
                            <w:bCs/>
                            <w:sz w:val="19"/>
                            <w:szCs w:val="19"/>
                          </w:rPr>
                          <w:t>Clients</w:t>
                        </w:r>
                      </w:p>
                      <w:p w14:paraId="4E168E8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Number of Indigenous clients/households serviced</w:t>
                        </w:r>
                      </w:p>
                      <w:p w14:paraId="5266371E" w14:textId="78AE22C5"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Location of clients/households</w:t>
                        </w:r>
                      </w:p>
                      <w:p w14:paraId="365D5995" w14:textId="4B78E158"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Characteristics of clients/households</w:t>
                        </w:r>
                      </w:p>
                      <w:p w14:paraId="3642813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Experiencing overcrowding</w:t>
                        </w:r>
                      </w:p>
                      <w:p w14:paraId="306518B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Experiencing rental stress</w:t>
                        </w:r>
                      </w:p>
                      <w:p w14:paraId="3172F61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 xml:space="preserve">Client satisfaction with dwelling and housing services </w:t>
                        </w:r>
                      </w:p>
                      <w:p w14:paraId="225855C8"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Client outcomes</w:t>
                        </w:r>
                      </w:p>
                      <w:p w14:paraId="31DFA9AE"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Tenancy</w:t>
                        </w:r>
                        <w:r w:rsidRPr="004F53AF">
                          <w:rPr>
                            <w:rFonts w:ascii="Calibri" w:hAnsi="Calibri" w:cs="Calibri"/>
                            <w:b/>
                            <w:bCs/>
                            <w:sz w:val="20"/>
                            <w:szCs w:val="20"/>
                          </w:rPr>
                          <w:t xml:space="preserve"> agreements</w:t>
                        </w:r>
                      </w:p>
                      <w:p w14:paraId="6C7D51B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Type of </w:t>
                        </w:r>
                        <w:r w:rsidRPr="004F53AF">
                          <w:rPr>
                            <w:rFonts w:ascii="Calibri" w:hAnsi="Calibri" w:cs="Calibri"/>
                            <w:sz w:val="19"/>
                            <w:szCs w:val="19"/>
                          </w:rPr>
                          <w:t>agreements</w:t>
                        </w:r>
                      </w:p>
                      <w:p w14:paraId="1EB60EE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Length of agreements</w:t>
                        </w:r>
                      </w:p>
                      <w:bookmarkEnd w:id="133"/>
                      <w:p w14:paraId="4966EAAB" w14:textId="77777777" w:rsidR="00842557" w:rsidRPr="0028618E" w:rsidRDefault="00842557" w:rsidP="00B26637">
                        <w:pPr>
                          <w:spacing w:after="0"/>
                          <w:ind w:left="426"/>
                          <w:rPr>
                            <w:rFonts w:ascii="Calibri" w:hAnsi="Calibri" w:cs="Calibri"/>
                          </w:rPr>
                        </w:pPr>
                      </w:p>
                    </w:txbxContent>
                  </v:textbox>
                </v:shape>
                <v:shape id="TextBox 2" o:spid="_x0000_s1180" type="#_x0000_t202" style="position:absolute;left:51074;width:25200;height:6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5cyAAAAOIAAAAPAAAAZHJzL2Rvd25yZXYueG1sRI9Ba8JA&#10;FITvhf6H5RW81V2DkZq6iihCT4q2Fbw9ss8kNPs2ZFeT/ntXEDwOM/MNM1v0thZXan3lWMNoqEAQ&#10;585UXGj4+d68f4DwAdlg7Zg0/JOHxfz1ZYaZcR3v6XoIhYgQ9hlqKENoMil9XpJFP3QNcfTOrrUY&#10;omwLaVrsItzWMlFqIi1WHBdKbGhVUv53uFgNv9vz6ThWu2Jt06ZzvZJsp1LrwVu//AQRqA/P8KP9&#10;ZTQkU5Wko/EkhfuleAfk/AYAAP//AwBQSwECLQAUAAYACAAAACEA2+H2y+4AAACFAQAAEwAAAAAA&#10;AAAAAAAAAAAAAAAAW0NvbnRlbnRfVHlwZXNdLnhtbFBLAQItABQABgAIAAAAIQBa9CxbvwAAABUB&#10;AAALAAAAAAAAAAAAAAAAAB8BAABfcmVscy8ucmVsc1BLAQItABQABgAIAAAAIQBKIC5cyAAAAOIA&#10;AAAPAAAAAAAAAAAAAAAAAAcCAABkcnMvZG93bnJldi54bWxQSwUGAAAAAAMAAwC3AAAA/AIAAAAA&#10;" filled="f" stroked="f">
                  <v:textbox>
                    <w:txbxContent>
                      <w:p w14:paraId="60D0FC9D"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cs="Calibri"/>
                            <w:b/>
                            <w:bCs/>
                            <w:sz w:val="20"/>
                            <w:szCs w:val="20"/>
                          </w:rPr>
                        </w:pPr>
                        <w:bookmarkStart w:id="134" w:name="_Hlk203465167"/>
                        <w:r w:rsidRPr="004F53AF">
                          <w:rPr>
                            <w:rFonts w:ascii="Calibri" w:hAnsi="Calibri" w:cs="Calibri"/>
                            <w:b/>
                            <w:bCs/>
                            <w:sz w:val="20"/>
                            <w:szCs w:val="20"/>
                          </w:rPr>
                          <w:t>Tenancy issues</w:t>
                        </w:r>
                      </w:p>
                      <w:p w14:paraId="4C780BD2"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Rent </w:t>
                        </w:r>
                        <w:r w:rsidRPr="004F53AF">
                          <w:rPr>
                            <w:rFonts w:ascii="Calibri" w:hAnsi="Calibri" w:cs="Calibri"/>
                            <w:sz w:val="19"/>
                            <w:szCs w:val="19"/>
                          </w:rPr>
                          <w:t>arrears</w:t>
                        </w:r>
                      </w:p>
                      <w:p w14:paraId="346A49A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 xml:space="preserve">Complaint resolution </w:t>
                        </w:r>
                      </w:p>
                      <w:p w14:paraId="6C97BD9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Eviction notices</w:t>
                        </w:r>
                      </w:p>
                      <w:p w14:paraId="14513FB8"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Housing</w:t>
                        </w:r>
                        <w:r w:rsidRPr="004F53AF">
                          <w:rPr>
                            <w:rFonts w:ascii="Calibri" w:hAnsi="Calibri" w:cs="Calibri"/>
                            <w:b/>
                            <w:bCs/>
                            <w:sz w:val="20"/>
                            <w:szCs w:val="20"/>
                          </w:rPr>
                          <w:t xml:space="preserve"> pathways</w:t>
                        </w:r>
                      </w:p>
                      <w:p w14:paraId="0C06450C" w14:textId="2DB25F41" w:rsidR="00842557" w:rsidRPr="004F53AF" w:rsidRDefault="00842557" w:rsidP="00B26637">
                        <w:pPr>
                          <w:pStyle w:val="ListParagraph"/>
                          <w:numPr>
                            <w:ilvl w:val="0"/>
                            <w:numId w:val="47"/>
                          </w:numPr>
                          <w:spacing w:before="0" w:after="0" w:line="259" w:lineRule="auto"/>
                          <w:ind w:left="567" w:hanging="141"/>
                          <w:rPr>
                            <w:rFonts w:ascii="Calibri" w:hAnsi="Calibri" w:cs="Calibri"/>
                            <w:sz w:val="20"/>
                            <w:szCs w:val="20"/>
                          </w:rPr>
                        </w:pPr>
                        <w:r w:rsidRPr="004F53AF">
                          <w:rPr>
                            <w:rFonts w:ascii="Calibri" w:hAnsi="Calibri" w:cs="Calibri"/>
                            <w:sz w:val="20"/>
                            <w:szCs w:val="20"/>
                          </w:rPr>
                          <w:t>Pathways</w:t>
                        </w:r>
                        <w:r w:rsidR="00D449AB">
                          <w:rPr>
                            <w:rFonts w:ascii="Calibri" w:hAnsi="Calibri" w:cs="Calibri"/>
                            <w:sz w:val="20"/>
                            <w:szCs w:val="20"/>
                          </w:rPr>
                          <w:t xml:space="preserve"> </w:t>
                        </w:r>
                        <w:r w:rsidRPr="004F53AF">
                          <w:rPr>
                            <w:rFonts w:ascii="Calibri" w:hAnsi="Calibri" w:cs="Calibri"/>
                            <w:sz w:val="20"/>
                            <w:szCs w:val="20"/>
                          </w:rPr>
                          <w:t xml:space="preserve">through </w:t>
                        </w:r>
                        <w:r w:rsidRPr="004F53AF">
                          <w:rPr>
                            <w:rFonts w:ascii="Calibri" w:hAnsi="Calibri" w:cs="Calibri"/>
                            <w:sz w:val="19"/>
                            <w:szCs w:val="19"/>
                          </w:rPr>
                          <w:t>tenure</w:t>
                        </w:r>
                        <w:r w:rsidRPr="004F53AF">
                          <w:rPr>
                            <w:rFonts w:ascii="Calibri" w:hAnsi="Calibri" w:cs="Calibri"/>
                            <w:sz w:val="20"/>
                            <w:szCs w:val="20"/>
                          </w:rPr>
                          <w:t xml:space="preserve"> types</w:t>
                        </w:r>
                      </w:p>
                      <w:p w14:paraId="6793909C"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Financial</w:t>
                        </w:r>
                        <w:r w:rsidRPr="004F53AF">
                          <w:rPr>
                            <w:rFonts w:ascii="Calibri" w:hAnsi="Calibri" w:cs="Calibri"/>
                            <w:b/>
                            <w:bCs/>
                            <w:sz w:val="20"/>
                            <w:szCs w:val="20"/>
                          </w:rPr>
                          <w:t xml:space="preserve"> arrangements</w:t>
                        </w:r>
                      </w:p>
                      <w:p w14:paraId="231F93CE" w14:textId="711E42ED"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 xml:space="preserve">Organisational income </w:t>
                        </w:r>
                        <w:r w:rsidR="008B54FF" w:rsidRPr="004F53AF">
                          <w:rPr>
                            <w:rFonts w:ascii="Calibri" w:hAnsi="Calibri" w:cs="Calibri"/>
                            <w:sz w:val="19"/>
                            <w:szCs w:val="19"/>
                          </w:rPr>
                          <w:t>–</w:t>
                        </w:r>
                        <w:r w:rsidRPr="004F53AF">
                          <w:rPr>
                            <w:rFonts w:ascii="Calibri" w:hAnsi="Calibri" w:cs="Calibri"/>
                            <w:sz w:val="19"/>
                            <w:szCs w:val="19"/>
                          </w:rPr>
                          <w:t xml:space="preserve"> total and sources</w:t>
                        </w:r>
                      </w:p>
                      <w:p w14:paraId="0D76053B"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Organisational expenditure – total and sources</w:t>
                        </w:r>
                      </w:p>
                      <w:p w14:paraId="03B34F2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Rent collection</w:t>
                        </w:r>
                      </w:p>
                      <w:p w14:paraId="10F1214E"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Value of capital stock</w:t>
                        </w:r>
                      </w:p>
                      <w:p w14:paraId="0D976A68"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Funding programs</w:t>
                        </w:r>
                      </w:p>
                      <w:p w14:paraId="04D9CCA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Funding type</w:t>
                        </w:r>
                      </w:p>
                      <w:p w14:paraId="328E123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Program monitoring and evaluation</w:t>
                        </w:r>
                      </w:p>
                      <w:p w14:paraId="0F5CB99F"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Governance</w:t>
                        </w:r>
                        <w:r w:rsidRPr="004F53AF">
                          <w:rPr>
                            <w:rFonts w:ascii="Calibri" w:hAnsi="Calibri" w:cs="Calibri"/>
                            <w:b/>
                            <w:bCs/>
                            <w:sz w:val="20"/>
                            <w:szCs w:val="20"/>
                          </w:rPr>
                          <w:t xml:space="preserve"> arrangements</w:t>
                        </w:r>
                      </w:p>
                      <w:p w14:paraId="7BC07A7D" w14:textId="77777777" w:rsidR="00080C2A"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Organisation type</w:t>
                        </w:r>
                      </w:p>
                      <w:p w14:paraId="7349B7BD" w14:textId="30AD0254" w:rsidR="00842557" w:rsidRPr="00080C2A" w:rsidRDefault="00842557" w:rsidP="00080C2A">
                        <w:pPr>
                          <w:pStyle w:val="ListParagraph"/>
                          <w:spacing w:before="0" w:after="0" w:line="259" w:lineRule="auto"/>
                          <w:ind w:left="0" w:firstLine="567"/>
                          <w:rPr>
                            <w:rFonts w:ascii="Calibri" w:hAnsi="Calibri" w:cs="Calibri"/>
                            <w:sz w:val="19"/>
                            <w:szCs w:val="19"/>
                          </w:rPr>
                        </w:pPr>
                        <w:r w:rsidRPr="00080C2A">
                          <w:rPr>
                            <w:rFonts w:ascii="Calibri" w:hAnsi="Calibri" w:cs="Calibri"/>
                            <w:sz w:val="19"/>
                            <w:szCs w:val="19"/>
                          </w:rPr>
                          <w:t>Indigenous/non-Indigenous led</w:t>
                        </w:r>
                      </w:p>
                      <w:p w14:paraId="6E1AC99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Steering Committee or Board (level of Indigenous representation)</w:t>
                        </w:r>
                      </w:p>
                      <w:p w14:paraId="14B4907B"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Shared/</w:t>
                        </w:r>
                        <w:r w:rsidRPr="00C01A04">
                          <w:rPr>
                            <w:rFonts w:ascii="Calibri" w:hAnsi="Calibri" w:cs="Calibri"/>
                            <w:b/>
                            <w:bCs/>
                            <w:sz w:val="19"/>
                            <w:szCs w:val="19"/>
                          </w:rPr>
                          <w:t>local</w:t>
                        </w:r>
                        <w:r w:rsidRPr="004F53AF">
                          <w:rPr>
                            <w:rFonts w:ascii="Calibri" w:hAnsi="Calibri" w:cs="Calibri"/>
                            <w:b/>
                            <w:bCs/>
                            <w:sz w:val="20"/>
                            <w:szCs w:val="20"/>
                          </w:rPr>
                          <w:t xml:space="preserve"> decision-making approaches</w:t>
                        </w:r>
                      </w:p>
                      <w:p w14:paraId="6E178470"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Actioning of CT</w:t>
                        </w:r>
                        <w:r w:rsidRPr="004F53AF">
                          <w:rPr>
                            <w:rFonts w:ascii="Calibri" w:hAnsi="Calibri" w:cs="Calibri"/>
                            <w:sz w:val="19"/>
                            <w:szCs w:val="19"/>
                          </w:rPr>
                          <w:t>G Priority Reform 4</w:t>
                        </w:r>
                      </w:p>
                      <w:p w14:paraId="1740C10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Outcomes of approaches</w:t>
                        </w:r>
                      </w:p>
                      <w:p w14:paraId="2A39618A"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Capacity</w:t>
                        </w:r>
                        <w:r w:rsidRPr="004F53AF">
                          <w:rPr>
                            <w:rFonts w:ascii="Calibri" w:hAnsi="Calibri" w:cs="Calibri"/>
                            <w:b/>
                            <w:bCs/>
                            <w:sz w:val="20"/>
                            <w:szCs w:val="20"/>
                          </w:rPr>
                          <w:t xml:space="preserve"> building</w:t>
                        </w:r>
                      </w:p>
                      <w:p w14:paraId="765FAF9D"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Capacity </w:t>
                        </w:r>
                        <w:r w:rsidRPr="004F53AF">
                          <w:rPr>
                            <w:rFonts w:ascii="Calibri" w:hAnsi="Calibri" w:cs="Calibri"/>
                            <w:sz w:val="19"/>
                            <w:szCs w:val="19"/>
                          </w:rPr>
                          <w:t>building needs</w:t>
                        </w:r>
                      </w:p>
                      <w:p w14:paraId="4FE11AF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Capacity building initiatives</w:t>
                        </w:r>
                      </w:p>
                      <w:p w14:paraId="09D5269E"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Tenancy</w:t>
                        </w:r>
                        <w:r w:rsidRPr="004F53AF">
                          <w:rPr>
                            <w:rFonts w:ascii="Calibri" w:hAnsi="Calibri" w:cs="Calibri"/>
                            <w:b/>
                            <w:bCs/>
                            <w:sz w:val="20"/>
                            <w:szCs w:val="20"/>
                          </w:rPr>
                          <w:t xml:space="preserve"> management</w:t>
                        </w:r>
                      </w:p>
                      <w:p w14:paraId="5137328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Type </w:t>
                        </w:r>
                        <w:r w:rsidRPr="004F53AF">
                          <w:rPr>
                            <w:rFonts w:ascii="Calibri" w:hAnsi="Calibri" w:cs="Calibri"/>
                            <w:sz w:val="19"/>
                            <w:szCs w:val="19"/>
                          </w:rPr>
                          <w:t>of tenancy management services provided</w:t>
                        </w:r>
                      </w:p>
                      <w:p w14:paraId="4D9AF2B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Service outcomes</w:t>
                        </w:r>
                      </w:p>
                      <w:bookmarkEnd w:id="134"/>
                      <w:p w14:paraId="4C5DFF64" w14:textId="77777777" w:rsidR="00842557" w:rsidRPr="004F53AF" w:rsidRDefault="00842557" w:rsidP="00B26637">
                        <w:pPr>
                          <w:spacing w:after="0"/>
                          <w:ind w:left="284"/>
                          <w:rPr>
                            <w:sz w:val="20"/>
                            <w:szCs w:val="20"/>
                          </w:rPr>
                        </w:pPr>
                      </w:p>
                    </w:txbxContent>
                  </v:textbox>
                </v:shape>
                <v:shape id="TextBox 2" o:spid="_x0000_s1181" type="#_x0000_t202" style="position:absolute;left:76610;width:25200;height:6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zyygAAAOMAAAAPAAAAZHJzL2Rvd25yZXYueG1sRI9Ba8JA&#10;FITvBf/D8gRvdVdNxURXKZVCT5ZaFbw9ss8kmH0bsluT/nu3UPA4zMw3zGrT21rcqPWVYw2TsQJB&#10;nDtTcaHh8P3+vADhA7LB2jFp+CUPm/XgaYWZcR1/0W0fChEh7DPUUIbQZFL6vCSLfuwa4uhdXGsx&#10;RNkW0rTYRbit5VSpubRYcVwosaG3kvLr/sdqOO4u51OiPoutfWk61yvJNpVaj4b96xJEoD48wv/t&#10;D6NhqtI0mSXzWQp/n+IfkOs7AAAA//8DAFBLAQItABQABgAIAAAAIQDb4fbL7gAAAIUBAAATAAAA&#10;AAAAAAAAAAAAAAAAAABbQ29udGVudF9UeXBlc10ueG1sUEsBAi0AFAAGAAgAAAAhAFr0LFu/AAAA&#10;FQEAAAsAAAAAAAAAAAAAAAAAHwEAAF9yZWxzLy5yZWxzUEsBAi0AFAAGAAgAAAAhADYWDPLKAAAA&#10;4wAAAA8AAAAAAAAAAAAAAAAABwIAAGRycy9kb3ducmV2LnhtbFBLBQYAAAAAAwADALcAAAD+AgAA&#10;AAA=&#10;" filled="f" stroked="f">
                  <v:textbox>
                    <w:txbxContent>
                      <w:p w14:paraId="3306ECA8" w14:textId="77777777" w:rsidR="00842557" w:rsidRPr="004F53AF" w:rsidRDefault="00842557" w:rsidP="00B26637">
                        <w:pPr>
                          <w:pStyle w:val="ListParagraph"/>
                          <w:numPr>
                            <w:ilvl w:val="0"/>
                            <w:numId w:val="46"/>
                          </w:numPr>
                          <w:pBdr>
                            <w:bottom w:val="single" w:sz="4" w:space="1" w:color="auto"/>
                          </w:pBdr>
                          <w:spacing w:after="0" w:line="259" w:lineRule="auto"/>
                          <w:ind w:left="426" w:hanging="426"/>
                          <w:textAlignment w:val="baseline"/>
                          <w:rPr>
                            <w:rFonts w:ascii="Calibri" w:hAnsi="Calibri" w:cs="Calibri"/>
                            <w:b/>
                            <w:bCs/>
                            <w:sz w:val="20"/>
                            <w:szCs w:val="20"/>
                          </w:rPr>
                        </w:pPr>
                        <w:bookmarkStart w:id="135" w:name="_Hlk203465582"/>
                        <w:r w:rsidRPr="004F53AF">
                          <w:rPr>
                            <w:rFonts w:ascii="Calibri" w:hAnsi="Calibri" w:cs="Calibri"/>
                            <w:b/>
                            <w:bCs/>
                            <w:sz w:val="20"/>
                            <w:szCs w:val="20"/>
                          </w:rPr>
                          <w:t>Tenancy support</w:t>
                        </w:r>
                      </w:p>
                      <w:p w14:paraId="2BB1A8CC"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tenancy support services provided</w:t>
                        </w:r>
                      </w:p>
                      <w:p w14:paraId="59A563B0"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Service outcomes</w:t>
                        </w:r>
                      </w:p>
                      <w:p w14:paraId="38EE3F03"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 xml:space="preserve">Property </w:t>
                        </w:r>
                        <w:r w:rsidRPr="00C01A04">
                          <w:rPr>
                            <w:rFonts w:ascii="Calibri" w:hAnsi="Calibri" w:cs="Calibri"/>
                            <w:b/>
                            <w:bCs/>
                            <w:sz w:val="19"/>
                            <w:szCs w:val="19"/>
                          </w:rPr>
                          <w:t>management</w:t>
                        </w:r>
                      </w:p>
                      <w:p w14:paraId="26F43B65"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Type of property management services provided</w:t>
                        </w:r>
                      </w:p>
                      <w:p w14:paraId="02975B5A"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Service outcomes</w:t>
                        </w:r>
                      </w:p>
                      <w:p w14:paraId="03982E04"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 xml:space="preserve">Culturally </w:t>
                        </w:r>
                        <w:r w:rsidRPr="00C01A04">
                          <w:rPr>
                            <w:rFonts w:ascii="Calibri" w:hAnsi="Calibri" w:cs="Calibri"/>
                            <w:b/>
                            <w:bCs/>
                            <w:sz w:val="19"/>
                            <w:szCs w:val="19"/>
                          </w:rPr>
                          <w:t>appropriate</w:t>
                        </w:r>
                        <w:r w:rsidRPr="004F53AF">
                          <w:rPr>
                            <w:rFonts w:ascii="Calibri" w:hAnsi="Calibri" w:cs="Calibri"/>
                            <w:b/>
                            <w:bCs/>
                            <w:sz w:val="20"/>
                            <w:szCs w:val="20"/>
                          </w:rPr>
                          <w:t xml:space="preserve"> services</w:t>
                        </w:r>
                      </w:p>
                      <w:p w14:paraId="002A0A47" w14:textId="77777777" w:rsidR="00842557" w:rsidRPr="004F53AF" w:rsidRDefault="00842557" w:rsidP="00B26637">
                        <w:pPr>
                          <w:pStyle w:val="ListParagraph"/>
                          <w:numPr>
                            <w:ilvl w:val="0"/>
                            <w:numId w:val="47"/>
                          </w:numPr>
                          <w:spacing w:before="0" w:after="0" w:line="259" w:lineRule="auto"/>
                          <w:ind w:left="567" w:right="-144" w:hanging="141"/>
                          <w:rPr>
                            <w:rFonts w:ascii="Calibri" w:hAnsi="Calibri" w:cs="Calibri"/>
                            <w:sz w:val="19"/>
                            <w:szCs w:val="19"/>
                          </w:rPr>
                        </w:pPr>
                        <w:r w:rsidRPr="004F53AF">
                          <w:rPr>
                            <w:rFonts w:ascii="Calibri" w:hAnsi="Calibri" w:cs="Calibri"/>
                            <w:sz w:val="19"/>
                            <w:szCs w:val="19"/>
                          </w:rPr>
                          <w:t>Services culturally safe and tailored to meet the needs of Indigenous households</w:t>
                        </w:r>
                      </w:p>
                      <w:p w14:paraId="67D90073"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Size of PAYG workforce</w:t>
                        </w:r>
                      </w:p>
                      <w:p w14:paraId="0AF33558"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Total </w:t>
                        </w:r>
                        <w:r w:rsidRPr="004F53AF">
                          <w:rPr>
                            <w:rFonts w:ascii="Calibri" w:hAnsi="Calibri" w:cs="Calibri"/>
                            <w:sz w:val="19"/>
                            <w:szCs w:val="19"/>
                          </w:rPr>
                          <w:t>number of employees</w:t>
                        </w:r>
                      </w:p>
                      <w:p w14:paraId="2F522BB7"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Total number of FTE employees</w:t>
                        </w:r>
                      </w:p>
                      <w:p w14:paraId="7E63CE8A"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4F53AF">
                          <w:rPr>
                            <w:rFonts w:ascii="Calibri" w:hAnsi="Calibri" w:cs="Calibri"/>
                            <w:b/>
                            <w:bCs/>
                            <w:sz w:val="20"/>
                            <w:szCs w:val="20"/>
                          </w:rPr>
                          <w:t>Composition of workforce</w:t>
                        </w:r>
                      </w:p>
                      <w:p w14:paraId="55F773C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Job ro</w:t>
                        </w:r>
                        <w:r w:rsidRPr="004F53AF">
                          <w:rPr>
                            <w:rFonts w:ascii="Calibri" w:hAnsi="Calibri" w:cs="Calibri"/>
                            <w:sz w:val="19"/>
                            <w:szCs w:val="19"/>
                          </w:rPr>
                          <w:t>les</w:t>
                        </w:r>
                      </w:p>
                      <w:p w14:paraId="112165A6"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Worker demographics</w:t>
                        </w:r>
                      </w:p>
                      <w:p w14:paraId="4945484D"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Employment</w:t>
                        </w:r>
                        <w:r w:rsidRPr="004F53AF">
                          <w:rPr>
                            <w:rFonts w:ascii="Calibri" w:hAnsi="Calibri" w:cs="Calibri"/>
                            <w:b/>
                            <w:bCs/>
                            <w:sz w:val="20"/>
                            <w:szCs w:val="20"/>
                          </w:rPr>
                          <w:t xml:space="preserve"> arrangements</w:t>
                        </w:r>
                      </w:p>
                      <w:p w14:paraId="01F39841"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Agreemen</w:t>
                        </w:r>
                        <w:r w:rsidRPr="004F53AF">
                          <w:rPr>
                            <w:rFonts w:ascii="Calibri" w:hAnsi="Calibri" w:cs="Calibri"/>
                            <w:sz w:val="19"/>
                            <w:szCs w:val="19"/>
                          </w:rPr>
                          <w:t>t type</w:t>
                        </w:r>
                      </w:p>
                      <w:p w14:paraId="7924A6C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Contract type</w:t>
                        </w:r>
                      </w:p>
                      <w:p w14:paraId="0E1E8D0B" w14:textId="77777777" w:rsidR="00842557" w:rsidRPr="00B6354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19"/>
                            <w:szCs w:val="19"/>
                          </w:rPr>
                        </w:pPr>
                        <w:r w:rsidRPr="00B6354F">
                          <w:rPr>
                            <w:rFonts w:ascii="Calibri" w:hAnsi="Calibri" w:cs="Calibri"/>
                            <w:b/>
                            <w:bCs/>
                            <w:sz w:val="19"/>
                            <w:szCs w:val="19"/>
                          </w:rPr>
                          <w:t>Skill shortages</w:t>
                        </w:r>
                      </w:p>
                      <w:p w14:paraId="45158F53"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Skill shortages </w:t>
                        </w:r>
                        <w:r w:rsidRPr="004F53AF">
                          <w:rPr>
                            <w:rFonts w:ascii="Calibri" w:hAnsi="Calibri" w:cs="Calibri"/>
                            <w:sz w:val="19"/>
                            <w:szCs w:val="19"/>
                          </w:rPr>
                          <w:t>for each role classification</w:t>
                        </w:r>
                      </w:p>
                      <w:p w14:paraId="6728430F"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Reasons for skill shortages</w:t>
                        </w:r>
                      </w:p>
                      <w:p w14:paraId="653D7772" w14:textId="53E7D2A8" w:rsidR="00842557" w:rsidRPr="00F42A6A" w:rsidRDefault="00F42A6A" w:rsidP="00F42A6A">
                        <w:pPr>
                          <w:pStyle w:val="ListParagraph"/>
                          <w:numPr>
                            <w:ilvl w:val="0"/>
                            <w:numId w:val="47"/>
                          </w:numPr>
                          <w:spacing w:before="0" w:after="0" w:line="259" w:lineRule="auto"/>
                          <w:ind w:left="567" w:right="-285" w:hanging="141"/>
                          <w:rPr>
                            <w:rFonts w:ascii="Calibri" w:hAnsi="Calibri" w:cs="Calibri"/>
                            <w:sz w:val="19"/>
                            <w:szCs w:val="19"/>
                          </w:rPr>
                        </w:pPr>
                        <w:r w:rsidRPr="00B6354F">
                          <w:rPr>
                            <w:rFonts w:ascii="Calibri" w:hAnsi="Calibri" w:cs="Calibri"/>
                            <w:sz w:val="19"/>
                            <w:szCs w:val="19"/>
                          </w:rPr>
                          <w:t>How skill shortages are being addressed</w:t>
                        </w:r>
                        <w:r w:rsidRPr="004F53AF">
                          <w:rPr>
                            <w:rFonts w:ascii="Calibri" w:hAnsi="Calibri" w:cs="Calibri"/>
                            <w:sz w:val="19"/>
                            <w:szCs w:val="19"/>
                          </w:rPr>
                          <w:t xml:space="preserve"> </w:t>
                        </w:r>
                        <w:r w:rsidR="00842557" w:rsidRPr="004F53AF">
                          <w:rPr>
                            <w:rFonts w:ascii="Calibri" w:hAnsi="Calibri" w:cs="Calibri"/>
                            <w:sz w:val="19"/>
                            <w:szCs w:val="19"/>
                          </w:rPr>
                          <w:t>n</w:t>
                        </w:r>
                      </w:p>
                      <w:p w14:paraId="021C3CFD" w14:textId="77777777" w:rsidR="00842557" w:rsidRPr="004F53AF"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Vacancies</w:t>
                        </w:r>
                      </w:p>
                      <w:p w14:paraId="105C70F5"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20"/>
                            <w:szCs w:val="20"/>
                          </w:rPr>
                          <w:t xml:space="preserve">Total </w:t>
                        </w:r>
                        <w:r w:rsidRPr="004F53AF">
                          <w:rPr>
                            <w:rFonts w:ascii="Calibri" w:hAnsi="Calibri" w:cs="Calibri"/>
                            <w:sz w:val="19"/>
                            <w:szCs w:val="19"/>
                          </w:rPr>
                          <w:t xml:space="preserve">vacancies (FTE) and number of positions vacant </w:t>
                        </w:r>
                      </w:p>
                      <w:p w14:paraId="45661F94" w14:textId="77777777" w:rsidR="00842557" w:rsidRPr="004F53AF" w:rsidRDefault="00842557" w:rsidP="00B26637">
                        <w:pPr>
                          <w:pStyle w:val="ListParagraph"/>
                          <w:numPr>
                            <w:ilvl w:val="0"/>
                            <w:numId w:val="47"/>
                          </w:numPr>
                          <w:spacing w:before="0" w:after="0" w:line="259" w:lineRule="auto"/>
                          <w:ind w:left="567" w:hanging="141"/>
                          <w:rPr>
                            <w:rFonts w:ascii="Calibri" w:hAnsi="Calibri" w:cs="Calibri"/>
                            <w:sz w:val="19"/>
                            <w:szCs w:val="19"/>
                          </w:rPr>
                        </w:pPr>
                        <w:r w:rsidRPr="004F53AF">
                          <w:rPr>
                            <w:rFonts w:ascii="Calibri" w:hAnsi="Calibri" w:cs="Calibri"/>
                            <w:sz w:val="19"/>
                            <w:szCs w:val="19"/>
                          </w:rPr>
                          <w:t>Whether there are difficulties filling vacancies and reasons why</w:t>
                        </w:r>
                      </w:p>
                      <w:p w14:paraId="79D64090" w14:textId="77777777" w:rsidR="00842557" w:rsidRPr="00006DBE" w:rsidRDefault="00842557" w:rsidP="00B26637">
                        <w:pPr>
                          <w:pStyle w:val="ListParagraph"/>
                          <w:numPr>
                            <w:ilvl w:val="0"/>
                            <w:numId w:val="46"/>
                          </w:numPr>
                          <w:pBdr>
                            <w:bottom w:val="single" w:sz="4" w:space="1" w:color="auto"/>
                          </w:pBdr>
                          <w:spacing w:after="0" w:line="259" w:lineRule="auto"/>
                          <w:ind w:left="425" w:hanging="425"/>
                          <w:contextualSpacing w:val="0"/>
                          <w:textAlignment w:val="baseline"/>
                          <w:rPr>
                            <w:rFonts w:ascii="Calibri" w:hAnsi="Calibri" w:cs="Calibri"/>
                            <w:b/>
                            <w:bCs/>
                            <w:sz w:val="20"/>
                            <w:szCs w:val="20"/>
                          </w:rPr>
                        </w:pPr>
                        <w:r w:rsidRPr="00C01A04">
                          <w:rPr>
                            <w:rFonts w:ascii="Calibri" w:hAnsi="Calibri" w:cs="Calibri"/>
                            <w:b/>
                            <w:bCs/>
                            <w:sz w:val="19"/>
                            <w:szCs w:val="19"/>
                          </w:rPr>
                          <w:t>Additional data items</w:t>
                        </w:r>
                      </w:p>
                      <w:p w14:paraId="2B77BF50" w14:textId="25C3942C" w:rsidR="00842557" w:rsidRPr="009A7816" w:rsidRDefault="00842557" w:rsidP="009A7816">
                        <w:pPr>
                          <w:pStyle w:val="ListParagraph"/>
                          <w:numPr>
                            <w:ilvl w:val="0"/>
                            <w:numId w:val="47"/>
                          </w:numPr>
                          <w:spacing w:before="0" w:after="0" w:line="259" w:lineRule="auto"/>
                          <w:ind w:left="567" w:hanging="141"/>
                          <w:rPr>
                            <w:rFonts w:ascii="Calibri" w:hAnsi="Calibri" w:cs="Calibri"/>
                            <w:sz w:val="20"/>
                            <w:szCs w:val="20"/>
                          </w:rPr>
                        </w:pPr>
                        <w:r w:rsidRPr="009A7816">
                          <w:rPr>
                            <w:rFonts w:ascii="Calibri" w:hAnsi="Calibri" w:cs="Calibri"/>
                            <w:sz w:val="20"/>
                            <w:szCs w:val="20"/>
                          </w:rPr>
                          <w:t>(</w:t>
                        </w:r>
                        <w:r w:rsidRPr="009A7816">
                          <w:rPr>
                            <w:rFonts w:ascii="Calibri" w:hAnsi="Calibri" w:cs="Calibri"/>
                            <w:sz w:val="19"/>
                            <w:szCs w:val="19"/>
                          </w:rPr>
                          <w:t>Various)</w:t>
                        </w:r>
                      </w:p>
                      <w:bookmarkEnd w:id="135"/>
                      <w:p w14:paraId="2BF3223A" w14:textId="77777777" w:rsidR="00842557" w:rsidRPr="004F53AF" w:rsidRDefault="00842557" w:rsidP="00B26637">
                        <w:pPr>
                          <w:spacing w:after="0"/>
                          <w:ind w:left="360"/>
                          <w:rPr>
                            <w:rFonts w:ascii="Calibri" w:hAnsi="Calibri" w:cs="Calibri"/>
                            <w:sz w:val="20"/>
                            <w:szCs w:val="20"/>
                          </w:rPr>
                        </w:pPr>
                      </w:p>
                    </w:txbxContent>
                  </v:textbox>
                </v:shape>
                <w10:wrap anchorx="page" anchory="page"/>
              </v:group>
            </w:pict>
          </mc:Fallback>
        </mc:AlternateContent>
      </w:r>
      <w:r w:rsidR="000D268A">
        <w:rPr>
          <w:rFonts w:ascii="Calibri" w:hAnsi="Calibri" w:cs="Calibri"/>
          <w:b/>
          <w:bCs/>
          <w:color w:val="0D0D0D" w:themeColor="text1" w:themeTint="F2"/>
          <w:sz w:val="24"/>
          <w:szCs w:val="24"/>
        </w:rPr>
        <w:br w:type="page"/>
      </w:r>
    </w:p>
    <w:p w14:paraId="30FF69F8" w14:textId="66223E2D" w:rsidR="00684EDA" w:rsidRPr="00D02E41" w:rsidRDefault="00827C50" w:rsidP="00827C50">
      <w:pPr>
        <w:pStyle w:val="Caption"/>
        <w:keepNext/>
        <w:rPr>
          <w:rFonts w:cstheme="minorHAnsi"/>
          <w:color w:val="0D0D0D" w:themeColor="text1" w:themeTint="F2"/>
        </w:rPr>
      </w:pPr>
      <w:r w:rsidRPr="00D02E41">
        <w:rPr>
          <w:rFonts w:cstheme="minorHAnsi"/>
          <w:color w:val="0D0D0D" w:themeColor="text1" w:themeTint="F2"/>
        </w:rPr>
        <w:lastRenderedPageBreak/>
        <w:t xml:space="preserve">Table </w:t>
      </w:r>
      <w:r w:rsidRPr="00D02E41">
        <w:rPr>
          <w:rFonts w:cstheme="minorHAnsi"/>
          <w:color w:val="0D0D0D" w:themeColor="text1" w:themeTint="F2"/>
        </w:rPr>
        <w:fldChar w:fldCharType="begin"/>
      </w:r>
      <w:r w:rsidRPr="00D02E41">
        <w:rPr>
          <w:rFonts w:cstheme="minorHAnsi"/>
          <w:color w:val="0D0D0D" w:themeColor="text1" w:themeTint="F2"/>
        </w:rPr>
        <w:instrText xml:space="preserve"> SEQ Table \* ARABIC </w:instrText>
      </w:r>
      <w:r w:rsidRPr="00D02E41">
        <w:rPr>
          <w:rFonts w:cstheme="minorHAnsi"/>
          <w:color w:val="0D0D0D" w:themeColor="text1" w:themeTint="F2"/>
        </w:rPr>
        <w:fldChar w:fldCharType="separate"/>
      </w:r>
      <w:r w:rsidR="00A635F7">
        <w:rPr>
          <w:rFonts w:cstheme="minorHAnsi"/>
          <w:noProof/>
          <w:color w:val="0D0D0D" w:themeColor="text1" w:themeTint="F2"/>
        </w:rPr>
        <w:t>7</w:t>
      </w:r>
      <w:r w:rsidRPr="00D02E41">
        <w:rPr>
          <w:rFonts w:cstheme="minorHAnsi"/>
          <w:color w:val="0D0D0D" w:themeColor="text1" w:themeTint="F2"/>
        </w:rPr>
        <w:fldChar w:fldCharType="end"/>
      </w:r>
      <w:r w:rsidRPr="00D02E41">
        <w:rPr>
          <w:rFonts w:cstheme="minorHAnsi"/>
          <w:color w:val="0D0D0D" w:themeColor="text1" w:themeTint="F2"/>
        </w:rPr>
        <w:t xml:space="preserve">: </w:t>
      </w:r>
      <w:r w:rsidR="00340D81" w:rsidRPr="00D02E41">
        <w:rPr>
          <w:rFonts w:cstheme="minorHAnsi"/>
          <w:color w:val="0D0D0D" w:themeColor="text1" w:themeTint="F2"/>
        </w:rPr>
        <w:t>Review</w:t>
      </w:r>
      <w:r w:rsidRPr="00D02E41">
        <w:rPr>
          <w:rFonts w:cstheme="minorHAnsi"/>
          <w:color w:val="0D0D0D" w:themeColor="text1" w:themeTint="F2"/>
        </w:rPr>
        <w:t xml:space="preserve"> of national data sources – </w:t>
      </w:r>
      <w:r w:rsidR="00340D81" w:rsidRPr="00D02E41">
        <w:rPr>
          <w:rFonts w:cstheme="minorHAnsi"/>
          <w:color w:val="0D0D0D" w:themeColor="text1" w:themeTint="F2"/>
        </w:rPr>
        <w:t>h</w:t>
      </w:r>
      <w:r w:rsidRPr="00D02E41">
        <w:rPr>
          <w:rFonts w:cstheme="minorHAnsi"/>
          <w:color w:val="0D0D0D" w:themeColor="text1" w:themeTint="F2"/>
        </w:rPr>
        <w:t>ousing providers</w:t>
      </w:r>
      <w:bookmarkEnd w:id="105"/>
      <w:bookmarkEnd w:id="106"/>
      <w:bookmarkEnd w:id="107"/>
    </w:p>
    <w:tbl>
      <w:tblPr>
        <w:tblStyle w:val="TableGrid1"/>
        <w:tblW w:w="15026" w:type="dxa"/>
        <w:tblInd w:w="-5" w:type="dxa"/>
        <w:tblLook w:val="04A0" w:firstRow="1" w:lastRow="0" w:firstColumn="1" w:lastColumn="0" w:noHBand="0" w:noVBand="1"/>
      </w:tblPr>
      <w:tblGrid>
        <w:gridCol w:w="1356"/>
        <w:gridCol w:w="1763"/>
        <w:gridCol w:w="1123"/>
        <w:gridCol w:w="1127"/>
        <w:gridCol w:w="1552"/>
        <w:gridCol w:w="1833"/>
        <w:gridCol w:w="2870"/>
        <w:gridCol w:w="2268"/>
        <w:gridCol w:w="1134"/>
      </w:tblGrid>
      <w:tr w:rsidR="00305F18" w:rsidRPr="004110DB" w14:paraId="4758B331" w14:textId="77777777" w:rsidTr="00305F18">
        <w:tc>
          <w:tcPr>
            <w:tcW w:w="1356" w:type="dxa"/>
          </w:tcPr>
          <w:p w14:paraId="519114C7" w14:textId="77777777" w:rsidR="00305F18" w:rsidRPr="004110DB" w:rsidRDefault="00305F18" w:rsidP="00840D36">
            <w:pPr>
              <w:pStyle w:val="CCS-NormalText"/>
              <w:rPr>
                <w:rFonts w:ascii="Calibri" w:hAnsi="Calibri" w:cs="Calibri"/>
                <w:b/>
                <w:bCs/>
                <w:sz w:val="20"/>
                <w:szCs w:val="20"/>
              </w:rPr>
            </w:pPr>
            <w:r w:rsidRPr="004110DB">
              <w:rPr>
                <w:rFonts w:ascii="Calibri" w:hAnsi="Calibri" w:cs="Calibri"/>
                <w:b/>
                <w:bCs/>
                <w:sz w:val="20"/>
                <w:szCs w:val="20"/>
              </w:rPr>
              <w:t>Data item</w:t>
            </w:r>
          </w:p>
        </w:tc>
        <w:tc>
          <w:tcPr>
            <w:tcW w:w="1763" w:type="dxa"/>
          </w:tcPr>
          <w:p w14:paraId="45D6ED49" w14:textId="77777777" w:rsidR="00305F18" w:rsidRPr="004110DB" w:rsidRDefault="00305F18" w:rsidP="00840D36">
            <w:pPr>
              <w:pStyle w:val="CCS-NormalText"/>
              <w:rPr>
                <w:rFonts w:ascii="Calibri" w:hAnsi="Calibri" w:cs="Calibri"/>
                <w:b/>
                <w:bCs/>
                <w:sz w:val="20"/>
                <w:szCs w:val="20"/>
              </w:rPr>
            </w:pPr>
            <w:r w:rsidRPr="004110DB">
              <w:rPr>
                <w:rFonts w:ascii="Calibri" w:hAnsi="Calibri" w:cs="Calibri"/>
                <w:b/>
                <w:bCs/>
                <w:sz w:val="20"/>
                <w:szCs w:val="20"/>
              </w:rPr>
              <w:t>Description</w:t>
            </w:r>
          </w:p>
        </w:tc>
        <w:tc>
          <w:tcPr>
            <w:tcW w:w="1123" w:type="dxa"/>
          </w:tcPr>
          <w:p w14:paraId="7084950F" w14:textId="5272C0A6" w:rsidR="00305F18" w:rsidRPr="00ED062D" w:rsidRDefault="00860DED" w:rsidP="00840D36">
            <w:pPr>
              <w:pStyle w:val="CCS-NormalText"/>
              <w:rPr>
                <w:rFonts w:ascii="Calibri" w:hAnsi="Calibri" w:cs="Calibri"/>
                <w:b/>
                <w:bCs/>
                <w:sz w:val="20"/>
                <w:szCs w:val="20"/>
              </w:rPr>
            </w:pPr>
            <w:r>
              <w:rPr>
                <w:rFonts w:ascii="Calibri" w:hAnsi="Calibri" w:cs="Calibri"/>
                <w:b/>
                <w:bCs/>
                <w:sz w:val="20"/>
                <w:szCs w:val="20"/>
              </w:rPr>
              <w:t>AHCD</w:t>
            </w:r>
          </w:p>
        </w:tc>
        <w:tc>
          <w:tcPr>
            <w:tcW w:w="1127" w:type="dxa"/>
          </w:tcPr>
          <w:p w14:paraId="6159DEF0" w14:textId="5942BE1F" w:rsidR="00305F18" w:rsidRPr="00ED062D" w:rsidRDefault="00305F18" w:rsidP="00840D36">
            <w:pPr>
              <w:pStyle w:val="CCS-NormalText"/>
              <w:rPr>
                <w:rFonts w:ascii="Calibri" w:hAnsi="Calibri" w:cs="Calibri"/>
                <w:b/>
                <w:bCs/>
                <w:sz w:val="20"/>
                <w:szCs w:val="20"/>
              </w:rPr>
            </w:pPr>
            <w:r w:rsidRPr="00ED062D">
              <w:rPr>
                <w:rFonts w:ascii="Calibri" w:hAnsi="Calibri" w:cs="Calibri"/>
                <w:b/>
                <w:bCs/>
                <w:sz w:val="20"/>
                <w:szCs w:val="20"/>
              </w:rPr>
              <w:t xml:space="preserve">CENSUS </w:t>
            </w:r>
          </w:p>
        </w:tc>
        <w:tc>
          <w:tcPr>
            <w:tcW w:w="1552" w:type="dxa"/>
          </w:tcPr>
          <w:p w14:paraId="4FCA79B9" w14:textId="77777777" w:rsidR="00305F18" w:rsidRPr="00ED062D" w:rsidRDefault="00305F18" w:rsidP="00840D36">
            <w:pPr>
              <w:pStyle w:val="CCS-NormalText"/>
              <w:rPr>
                <w:rFonts w:ascii="Calibri" w:hAnsi="Calibri" w:cs="Calibri"/>
                <w:b/>
                <w:bCs/>
                <w:sz w:val="20"/>
                <w:szCs w:val="20"/>
              </w:rPr>
            </w:pPr>
            <w:r w:rsidRPr="00ED062D">
              <w:rPr>
                <w:rFonts w:ascii="Calibri" w:hAnsi="Calibri" w:cs="Calibri"/>
                <w:b/>
                <w:bCs/>
                <w:sz w:val="20"/>
                <w:szCs w:val="20"/>
              </w:rPr>
              <w:t>CENSUS - ESTIMATING HOMELESS</w:t>
            </w:r>
            <w:r>
              <w:rPr>
                <w:rFonts w:ascii="Calibri" w:hAnsi="Calibri" w:cs="Calibri"/>
                <w:b/>
                <w:bCs/>
                <w:sz w:val="20"/>
                <w:szCs w:val="20"/>
              </w:rPr>
              <w:t>-</w:t>
            </w:r>
            <w:r w:rsidRPr="00ED062D">
              <w:rPr>
                <w:rFonts w:ascii="Calibri" w:hAnsi="Calibri" w:cs="Calibri"/>
                <w:b/>
                <w:bCs/>
                <w:sz w:val="20"/>
                <w:szCs w:val="20"/>
              </w:rPr>
              <w:t>NESS</w:t>
            </w:r>
          </w:p>
        </w:tc>
        <w:tc>
          <w:tcPr>
            <w:tcW w:w="1833" w:type="dxa"/>
          </w:tcPr>
          <w:p w14:paraId="25AC9490" w14:textId="28109FC8" w:rsidR="00305F18" w:rsidRPr="00ED062D" w:rsidRDefault="00305F18" w:rsidP="00840D36">
            <w:pPr>
              <w:pStyle w:val="CCS-NormalText"/>
              <w:rPr>
                <w:rFonts w:ascii="Calibri" w:hAnsi="Calibri" w:cs="Calibri"/>
                <w:b/>
                <w:bCs/>
                <w:sz w:val="20"/>
                <w:szCs w:val="20"/>
              </w:rPr>
            </w:pPr>
            <w:r>
              <w:rPr>
                <w:rFonts w:ascii="Calibri" w:hAnsi="Calibri" w:cs="Calibri"/>
                <w:b/>
                <w:bCs/>
                <w:sz w:val="20"/>
                <w:szCs w:val="20"/>
              </w:rPr>
              <w:t xml:space="preserve">CTG </w:t>
            </w:r>
            <w:r w:rsidRPr="00ED062D">
              <w:rPr>
                <w:rFonts w:ascii="Calibri" w:hAnsi="Calibri" w:cs="Calibri"/>
                <w:b/>
                <w:bCs/>
                <w:sz w:val="20"/>
                <w:szCs w:val="20"/>
              </w:rPr>
              <w:t>OUTCOME AREA 9</w:t>
            </w:r>
          </w:p>
        </w:tc>
        <w:tc>
          <w:tcPr>
            <w:tcW w:w="2870" w:type="dxa"/>
          </w:tcPr>
          <w:p w14:paraId="68CC106E" w14:textId="77777777" w:rsidR="00305F18" w:rsidRPr="00ED062D" w:rsidRDefault="00305F18" w:rsidP="00840D36">
            <w:pPr>
              <w:pStyle w:val="CCS-NormalText"/>
              <w:rPr>
                <w:rFonts w:ascii="Calibri" w:hAnsi="Calibri" w:cs="Calibri"/>
                <w:b/>
                <w:bCs/>
                <w:sz w:val="20"/>
                <w:szCs w:val="20"/>
              </w:rPr>
            </w:pPr>
            <w:r w:rsidRPr="00ED062D">
              <w:rPr>
                <w:rFonts w:ascii="Calibri" w:hAnsi="Calibri" w:cs="Calibri"/>
                <w:b/>
                <w:bCs/>
                <w:sz w:val="20"/>
                <w:szCs w:val="20"/>
              </w:rPr>
              <w:t>CHINS</w:t>
            </w:r>
          </w:p>
        </w:tc>
        <w:tc>
          <w:tcPr>
            <w:tcW w:w="2268" w:type="dxa"/>
          </w:tcPr>
          <w:p w14:paraId="779F4E09" w14:textId="2EFCA584" w:rsidR="00305F18" w:rsidRPr="00857DB5" w:rsidRDefault="00305F18" w:rsidP="00840D36">
            <w:pPr>
              <w:pStyle w:val="CCS-NormalText"/>
              <w:rPr>
                <w:rFonts w:ascii="Calibri" w:hAnsi="Calibri" w:cs="Calibri"/>
                <w:b/>
                <w:bCs/>
                <w:sz w:val="20"/>
                <w:szCs w:val="20"/>
              </w:rPr>
            </w:pPr>
            <w:r w:rsidRPr="00396EE3">
              <w:rPr>
                <w:rFonts w:ascii="Calibri" w:hAnsi="Calibri" w:cs="Calibri"/>
                <w:b/>
                <w:bCs/>
                <w:sz w:val="20"/>
                <w:szCs w:val="20"/>
              </w:rPr>
              <w:t>CH DATA COLLECTION</w:t>
            </w:r>
          </w:p>
        </w:tc>
        <w:tc>
          <w:tcPr>
            <w:tcW w:w="1134" w:type="dxa"/>
          </w:tcPr>
          <w:p w14:paraId="358195B3" w14:textId="77777777" w:rsidR="00305F18" w:rsidRPr="002A3582" w:rsidRDefault="00305F18" w:rsidP="00840D36">
            <w:pPr>
              <w:pStyle w:val="CCS-NormalText"/>
              <w:rPr>
                <w:rFonts w:ascii="Calibri" w:hAnsi="Calibri" w:cs="Calibri"/>
                <w:b/>
                <w:bCs/>
                <w:sz w:val="20"/>
                <w:szCs w:val="20"/>
              </w:rPr>
            </w:pPr>
            <w:r w:rsidRPr="002A3582">
              <w:rPr>
                <w:rFonts w:ascii="Calibri" w:hAnsi="Calibri" w:cs="Calibri"/>
                <w:b/>
                <w:bCs/>
                <w:sz w:val="20"/>
                <w:szCs w:val="20"/>
              </w:rPr>
              <w:t>HILDA SURVEY</w:t>
            </w:r>
          </w:p>
        </w:tc>
      </w:tr>
      <w:tr w:rsidR="00305F18" w:rsidRPr="004110DB" w14:paraId="0E1850D5" w14:textId="77777777" w:rsidTr="00305F18">
        <w:tc>
          <w:tcPr>
            <w:tcW w:w="1356" w:type="dxa"/>
          </w:tcPr>
          <w:p w14:paraId="30DF3D5D"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Sector</w:t>
            </w:r>
          </w:p>
        </w:tc>
        <w:tc>
          <w:tcPr>
            <w:tcW w:w="1763" w:type="dxa"/>
          </w:tcPr>
          <w:p w14:paraId="7F41D51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Sector type</w:t>
            </w:r>
          </w:p>
        </w:tc>
        <w:tc>
          <w:tcPr>
            <w:tcW w:w="1123" w:type="dxa"/>
          </w:tcPr>
          <w:p w14:paraId="15215B14" w14:textId="39A61F8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B9928C1" w14:textId="29574C9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DBD339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E7088D6" w14:textId="02FB9A0C" w:rsidR="00305F18" w:rsidRPr="00ED062D" w:rsidRDefault="00A1498B" w:rsidP="00305F18">
            <w:pPr>
              <w:pStyle w:val="CCS-NormalText"/>
              <w:rPr>
                <w:rFonts w:ascii="Calibri" w:hAnsi="Calibri" w:cs="Calibri"/>
                <w:sz w:val="20"/>
                <w:szCs w:val="20"/>
              </w:rPr>
            </w:pPr>
            <w:r>
              <w:rPr>
                <w:rFonts w:ascii="Calibri" w:hAnsi="Calibri" w:cs="Calibri"/>
                <w:sz w:val="20"/>
                <w:szCs w:val="20"/>
              </w:rPr>
              <w:t>No</w:t>
            </w:r>
          </w:p>
        </w:tc>
        <w:tc>
          <w:tcPr>
            <w:tcW w:w="2870" w:type="dxa"/>
          </w:tcPr>
          <w:p w14:paraId="7E3E4BE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Indigenous community</w:t>
            </w:r>
          </w:p>
        </w:tc>
        <w:tc>
          <w:tcPr>
            <w:tcW w:w="2268" w:type="dxa"/>
          </w:tcPr>
          <w:p w14:paraId="36F419FE"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Community housing                                                  </w:t>
            </w:r>
          </w:p>
        </w:tc>
        <w:tc>
          <w:tcPr>
            <w:tcW w:w="1134" w:type="dxa"/>
          </w:tcPr>
          <w:p w14:paraId="4D95FD04"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AEE986D" w14:textId="77777777" w:rsidTr="00305F18">
        <w:tc>
          <w:tcPr>
            <w:tcW w:w="1356" w:type="dxa"/>
            <w:vMerge w:val="restart"/>
          </w:tcPr>
          <w:p w14:paraId="55E1AEB4"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Organisation location</w:t>
            </w:r>
          </w:p>
        </w:tc>
        <w:tc>
          <w:tcPr>
            <w:tcW w:w="1763" w:type="dxa"/>
          </w:tcPr>
          <w:p w14:paraId="4DF8197D"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Where organisation located</w:t>
            </w:r>
          </w:p>
        </w:tc>
        <w:tc>
          <w:tcPr>
            <w:tcW w:w="1123" w:type="dxa"/>
          </w:tcPr>
          <w:p w14:paraId="606C0A69" w14:textId="35146FB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1F6B20B" w14:textId="3BAFC02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0191D7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E8C7DC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EC123E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Postal address</w:t>
            </w:r>
          </w:p>
        </w:tc>
        <w:tc>
          <w:tcPr>
            <w:tcW w:w="2268" w:type="dxa"/>
          </w:tcPr>
          <w:p w14:paraId="528C8B53" w14:textId="713D8E18" w:rsidR="00305F18" w:rsidRPr="00396EE3" w:rsidRDefault="00A8591A" w:rsidP="00305F18">
            <w:pPr>
              <w:pStyle w:val="CCS-NormalText"/>
              <w:rPr>
                <w:rFonts w:ascii="Calibri" w:hAnsi="Calibri" w:cs="Calibri"/>
                <w:sz w:val="20"/>
                <w:szCs w:val="20"/>
              </w:rPr>
            </w:pPr>
            <w:r w:rsidRPr="00396EE3">
              <w:rPr>
                <w:rFonts w:ascii="Calibri" w:hAnsi="Calibri" w:cs="Calibri"/>
                <w:sz w:val="20"/>
                <w:szCs w:val="20"/>
              </w:rPr>
              <w:t>Number of providers – by s</w:t>
            </w:r>
            <w:r w:rsidR="00305F18" w:rsidRPr="00396EE3">
              <w:rPr>
                <w:rFonts w:ascii="Calibri" w:hAnsi="Calibri" w:cs="Calibri"/>
                <w:sz w:val="20"/>
                <w:szCs w:val="20"/>
              </w:rPr>
              <w:t>tate/territory</w:t>
            </w:r>
          </w:p>
        </w:tc>
        <w:tc>
          <w:tcPr>
            <w:tcW w:w="1134" w:type="dxa"/>
          </w:tcPr>
          <w:p w14:paraId="74C9C09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0B525CDA" w14:textId="77777777" w:rsidTr="00305F18">
        <w:tc>
          <w:tcPr>
            <w:tcW w:w="1356" w:type="dxa"/>
            <w:vMerge/>
          </w:tcPr>
          <w:p w14:paraId="2E5A8EB3" w14:textId="77777777" w:rsidR="00305F18" w:rsidRPr="004110DB" w:rsidRDefault="00305F18" w:rsidP="00305F18">
            <w:pPr>
              <w:pStyle w:val="CCS-NormalText"/>
              <w:rPr>
                <w:rFonts w:ascii="Calibri" w:hAnsi="Calibri" w:cs="Calibri"/>
                <w:sz w:val="20"/>
                <w:szCs w:val="20"/>
              </w:rPr>
            </w:pPr>
          </w:p>
        </w:tc>
        <w:tc>
          <w:tcPr>
            <w:tcW w:w="1763" w:type="dxa"/>
          </w:tcPr>
          <w:p w14:paraId="632141AA"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Remotenes</w:t>
            </w:r>
            <w:r>
              <w:rPr>
                <w:rFonts w:ascii="Calibri" w:hAnsi="Calibri" w:cs="Calibri"/>
                <w:sz w:val="20"/>
                <w:szCs w:val="20"/>
              </w:rPr>
              <w:t>s</w:t>
            </w:r>
          </w:p>
        </w:tc>
        <w:tc>
          <w:tcPr>
            <w:tcW w:w="1123" w:type="dxa"/>
          </w:tcPr>
          <w:p w14:paraId="224FE00E" w14:textId="6C0E61A5" w:rsidR="00305F18" w:rsidRPr="00ED062D" w:rsidRDefault="00305F18" w:rsidP="00305F18">
            <w:pPr>
              <w:pStyle w:val="CCS-NormalText"/>
              <w:rPr>
                <w:rFonts w:ascii="Calibri" w:hAnsi="Calibri" w:cs="Calibri"/>
                <w:sz w:val="20"/>
                <w:szCs w:val="20"/>
              </w:rPr>
            </w:pPr>
            <w:r>
              <w:rPr>
                <w:rFonts w:ascii="Calibri" w:hAnsi="Calibri" w:cs="Calibri"/>
                <w:sz w:val="20"/>
                <w:szCs w:val="20"/>
              </w:rPr>
              <w:t>No</w:t>
            </w:r>
          </w:p>
        </w:tc>
        <w:tc>
          <w:tcPr>
            <w:tcW w:w="1127" w:type="dxa"/>
          </w:tcPr>
          <w:p w14:paraId="0DE11265" w14:textId="3CADE1A4" w:rsidR="00305F18" w:rsidRPr="00ED062D" w:rsidRDefault="00305F18" w:rsidP="00305F18">
            <w:pPr>
              <w:pStyle w:val="CCS-NormalText"/>
              <w:rPr>
                <w:rFonts w:ascii="Calibri" w:hAnsi="Calibri" w:cs="Calibri"/>
                <w:sz w:val="20"/>
                <w:szCs w:val="20"/>
              </w:rPr>
            </w:pPr>
            <w:r>
              <w:rPr>
                <w:rFonts w:ascii="Calibri" w:hAnsi="Calibri" w:cs="Calibri"/>
                <w:sz w:val="20"/>
                <w:szCs w:val="20"/>
              </w:rPr>
              <w:t>No</w:t>
            </w:r>
          </w:p>
        </w:tc>
        <w:tc>
          <w:tcPr>
            <w:tcW w:w="1552" w:type="dxa"/>
          </w:tcPr>
          <w:p w14:paraId="0E8B54EE" w14:textId="694F537D" w:rsidR="00305F18" w:rsidRPr="00ED062D" w:rsidRDefault="00305F18" w:rsidP="00305F18">
            <w:pPr>
              <w:pStyle w:val="CCS-NormalText"/>
              <w:rPr>
                <w:rFonts w:ascii="Calibri" w:hAnsi="Calibri" w:cs="Calibri"/>
                <w:sz w:val="20"/>
                <w:szCs w:val="20"/>
              </w:rPr>
            </w:pPr>
            <w:r>
              <w:rPr>
                <w:rFonts w:ascii="Calibri" w:hAnsi="Calibri" w:cs="Calibri"/>
                <w:sz w:val="20"/>
                <w:szCs w:val="20"/>
              </w:rPr>
              <w:t>No</w:t>
            </w:r>
          </w:p>
        </w:tc>
        <w:tc>
          <w:tcPr>
            <w:tcW w:w="1833" w:type="dxa"/>
          </w:tcPr>
          <w:p w14:paraId="1245F6B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115C20A" w14:textId="74EE988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Can be inferred </w:t>
            </w:r>
          </w:p>
        </w:tc>
        <w:tc>
          <w:tcPr>
            <w:tcW w:w="2268" w:type="dxa"/>
          </w:tcPr>
          <w:p w14:paraId="5AC1B606" w14:textId="320B85C7" w:rsidR="00305F18" w:rsidRPr="00396EE3" w:rsidRDefault="00763D30" w:rsidP="00305F18">
            <w:pPr>
              <w:pStyle w:val="CCS-NormalText"/>
              <w:rPr>
                <w:rFonts w:ascii="Calibri" w:hAnsi="Calibri" w:cs="Calibri"/>
                <w:sz w:val="20"/>
                <w:szCs w:val="20"/>
              </w:rPr>
            </w:pPr>
            <w:r>
              <w:rPr>
                <w:rFonts w:ascii="Calibri" w:hAnsi="Calibri" w:cs="Calibri"/>
                <w:sz w:val="20"/>
                <w:szCs w:val="20"/>
              </w:rPr>
              <w:t>Can be derived</w:t>
            </w:r>
          </w:p>
        </w:tc>
        <w:tc>
          <w:tcPr>
            <w:tcW w:w="1134" w:type="dxa"/>
          </w:tcPr>
          <w:p w14:paraId="5470ED74" w14:textId="54EE95E2" w:rsidR="00305F18" w:rsidRPr="002A3582" w:rsidRDefault="00305F18" w:rsidP="00305F18">
            <w:pPr>
              <w:pStyle w:val="CCS-NormalText"/>
              <w:rPr>
                <w:rFonts w:ascii="Calibri" w:hAnsi="Calibri" w:cs="Calibri"/>
                <w:sz w:val="20"/>
                <w:szCs w:val="20"/>
              </w:rPr>
            </w:pPr>
            <w:r>
              <w:rPr>
                <w:rFonts w:ascii="Calibri" w:hAnsi="Calibri" w:cs="Calibri"/>
                <w:sz w:val="20"/>
                <w:szCs w:val="20"/>
              </w:rPr>
              <w:t>No</w:t>
            </w:r>
          </w:p>
        </w:tc>
      </w:tr>
      <w:tr w:rsidR="00305F18" w:rsidRPr="004110DB" w14:paraId="09203977" w14:textId="77777777" w:rsidTr="00305F18">
        <w:tc>
          <w:tcPr>
            <w:tcW w:w="1356" w:type="dxa"/>
          </w:tcPr>
          <w:p w14:paraId="71C0C546"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Stock</w:t>
            </w:r>
          </w:p>
        </w:tc>
        <w:tc>
          <w:tcPr>
            <w:tcW w:w="1763" w:type="dxa"/>
          </w:tcPr>
          <w:p w14:paraId="0B5D037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Size of stock</w:t>
            </w:r>
          </w:p>
        </w:tc>
        <w:tc>
          <w:tcPr>
            <w:tcW w:w="1123" w:type="dxa"/>
          </w:tcPr>
          <w:p w14:paraId="2E1A5CDF" w14:textId="7EC4F08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A5AE1F2" w14:textId="6D53421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B9AC21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B153A5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86BB56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Number of permanent dwellings; number of temporary dwellings, number of state/ government houses provided for community members and service staff, number of private dwellings, number of permanent dwellings</w:t>
            </w:r>
          </w:p>
        </w:tc>
        <w:tc>
          <w:tcPr>
            <w:tcW w:w="2268" w:type="dxa"/>
          </w:tcPr>
          <w:p w14:paraId="371A36A9" w14:textId="71B80775"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Number of CH dwellings</w:t>
            </w:r>
            <w:r w:rsidR="00D56401" w:rsidRPr="00396EE3">
              <w:rPr>
                <w:rFonts w:ascii="Calibri" w:hAnsi="Calibri" w:cs="Calibri"/>
                <w:sz w:val="20"/>
                <w:szCs w:val="20"/>
              </w:rPr>
              <w:t xml:space="preserve"> </w:t>
            </w:r>
            <w:r w:rsidRPr="00396EE3">
              <w:rPr>
                <w:rFonts w:ascii="Calibri" w:hAnsi="Calibri" w:cs="Calibri"/>
                <w:color w:val="000000"/>
                <w:sz w:val="20"/>
                <w:szCs w:val="20"/>
                <w:vertAlign w:val="superscript"/>
              </w:rPr>
              <w:t>a</w:t>
            </w:r>
          </w:p>
        </w:tc>
        <w:tc>
          <w:tcPr>
            <w:tcW w:w="1134" w:type="dxa"/>
          </w:tcPr>
          <w:p w14:paraId="03AFC4DE"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A0792CF" w14:textId="77777777" w:rsidTr="00305F18">
        <w:tc>
          <w:tcPr>
            <w:tcW w:w="1356" w:type="dxa"/>
            <w:vMerge w:val="restart"/>
          </w:tcPr>
          <w:p w14:paraId="3449424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Stock locations</w:t>
            </w:r>
          </w:p>
        </w:tc>
        <w:tc>
          <w:tcPr>
            <w:tcW w:w="1763" w:type="dxa"/>
          </w:tcPr>
          <w:p w14:paraId="7980728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Where dwellings are situated</w:t>
            </w:r>
          </w:p>
        </w:tc>
        <w:tc>
          <w:tcPr>
            <w:tcW w:w="1123" w:type="dxa"/>
          </w:tcPr>
          <w:p w14:paraId="20DE647B" w14:textId="644D239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FB6DC51" w14:textId="446990A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52EF4A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56C93B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116BC6A6"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Location of housing stock </w:t>
            </w:r>
          </w:p>
        </w:tc>
        <w:tc>
          <w:tcPr>
            <w:tcW w:w="2268" w:type="dxa"/>
          </w:tcPr>
          <w:p w14:paraId="0AC2C740" w14:textId="77777777" w:rsidR="00305F18" w:rsidRDefault="00305F18" w:rsidP="00305F18">
            <w:pPr>
              <w:pStyle w:val="CCS-NormalText"/>
              <w:rPr>
                <w:rFonts w:ascii="Calibri" w:hAnsi="Calibri" w:cs="Calibri"/>
                <w:color w:val="000000"/>
                <w:sz w:val="20"/>
                <w:szCs w:val="20"/>
                <w:vertAlign w:val="superscript"/>
              </w:rPr>
            </w:pPr>
            <w:r w:rsidRPr="00396EE3">
              <w:rPr>
                <w:rFonts w:ascii="Calibri" w:hAnsi="Calibri" w:cs="Calibri"/>
                <w:sz w:val="20"/>
                <w:szCs w:val="20"/>
              </w:rPr>
              <w:t xml:space="preserve">State/territory, SA4 region name </w:t>
            </w:r>
            <w:r w:rsidRPr="00396EE3">
              <w:rPr>
                <w:rFonts w:ascii="Calibri" w:hAnsi="Calibri" w:cs="Calibri"/>
                <w:color w:val="000000"/>
                <w:sz w:val="20"/>
                <w:szCs w:val="20"/>
                <w:vertAlign w:val="superscript"/>
              </w:rPr>
              <w:t>a</w:t>
            </w:r>
          </w:p>
          <w:p w14:paraId="6EB088BF" w14:textId="2342E194" w:rsidR="007A44D4" w:rsidRPr="000B72BE" w:rsidRDefault="007A44D4" w:rsidP="00305F18">
            <w:pPr>
              <w:pStyle w:val="CCS-NormalText"/>
              <w:rPr>
                <w:rFonts w:ascii="Calibri" w:hAnsi="Calibri" w:cs="Calibri"/>
                <w:sz w:val="20"/>
                <w:szCs w:val="20"/>
                <w:vertAlign w:val="superscript"/>
              </w:rPr>
            </w:pPr>
            <w:r>
              <w:rPr>
                <w:rFonts w:ascii="Calibri" w:hAnsi="Calibri" w:cs="Calibri"/>
                <w:sz w:val="20"/>
                <w:szCs w:val="20"/>
              </w:rPr>
              <w:t>Address of dwelling</w:t>
            </w:r>
            <w:r w:rsidR="000B72BE">
              <w:rPr>
                <w:rFonts w:ascii="Calibri" w:hAnsi="Calibri" w:cs="Calibri"/>
                <w:sz w:val="20"/>
                <w:szCs w:val="20"/>
              </w:rPr>
              <w:t xml:space="preserve"> </w:t>
            </w:r>
            <w:r w:rsidR="000B72BE">
              <w:rPr>
                <w:rFonts w:ascii="Calibri" w:hAnsi="Calibri" w:cs="Calibri"/>
                <w:sz w:val="20"/>
                <w:szCs w:val="20"/>
                <w:vertAlign w:val="superscript"/>
              </w:rPr>
              <w:t>b</w:t>
            </w:r>
          </w:p>
        </w:tc>
        <w:tc>
          <w:tcPr>
            <w:tcW w:w="1134" w:type="dxa"/>
          </w:tcPr>
          <w:p w14:paraId="057AFB4E"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C4D9498" w14:textId="77777777" w:rsidTr="00305F18">
        <w:tc>
          <w:tcPr>
            <w:tcW w:w="1356" w:type="dxa"/>
            <w:vMerge/>
          </w:tcPr>
          <w:p w14:paraId="6F98073B" w14:textId="77777777" w:rsidR="00305F18" w:rsidRPr="004110DB" w:rsidRDefault="00305F18" w:rsidP="00305F18">
            <w:pPr>
              <w:pStyle w:val="CCS-NormalText"/>
              <w:rPr>
                <w:rFonts w:ascii="Calibri" w:hAnsi="Calibri" w:cs="Calibri"/>
                <w:sz w:val="20"/>
                <w:szCs w:val="20"/>
              </w:rPr>
            </w:pPr>
          </w:p>
        </w:tc>
        <w:tc>
          <w:tcPr>
            <w:tcW w:w="1763" w:type="dxa"/>
          </w:tcPr>
          <w:p w14:paraId="365A6230"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Remoteness</w:t>
            </w:r>
          </w:p>
        </w:tc>
        <w:tc>
          <w:tcPr>
            <w:tcW w:w="1123" w:type="dxa"/>
          </w:tcPr>
          <w:p w14:paraId="2FE748AB" w14:textId="7E5A637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47599BD" w14:textId="0EC17D0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E97BA6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DD6097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735AED6"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Location type (discrete community, outstation/ homeland, town/locality, other)</w:t>
            </w:r>
          </w:p>
        </w:tc>
        <w:tc>
          <w:tcPr>
            <w:tcW w:w="2268" w:type="dxa"/>
          </w:tcPr>
          <w:p w14:paraId="51811FB5" w14:textId="58E27D3A"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Remoteness (major city, inner regional, outer regional, remote, very remote) </w:t>
            </w:r>
            <w:r w:rsidRPr="00396EE3">
              <w:rPr>
                <w:rFonts w:ascii="Calibri" w:hAnsi="Calibri" w:cs="Calibri"/>
                <w:color w:val="000000"/>
                <w:sz w:val="20"/>
                <w:szCs w:val="20"/>
                <w:vertAlign w:val="superscript"/>
              </w:rPr>
              <w:t>a</w:t>
            </w:r>
          </w:p>
        </w:tc>
        <w:tc>
          <w:tcPr>
            <w:tcW w:w="1134" w:type="dxa"/>
          </w:tcPr>
          <w:p w14:paraId="61AA4608"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8E67EF0" w14:textId="77777777" w:rsidTr="00305F18">
        <w:tc>
          <w:tcPr>
            <w:tcW w:w="1356" w:type="dxa"/>
          </w:tcPr>
          <w:p w14:paraId="274A7671" w14:textId="2AB0674F" w:rsidR="00305F18" w:rsidRPr="004110DB" w:rsidRDefault="00305F18" w:rsidP="00305F18">
            <w:pPr>
              <w:pStyle w:val="CCS-NormalText"/>
              <w:rPr>
                <w:rFonts w:ascii="Calibri" w:hAnsi="Calibri" w:cs="Calibri"/>
                <w:sz w:val="20"/>
                <w:szCs w:val="20"/>
              </w:rPr>
            </w:pPr>
            <w:r>
              <w:rPr>
                <w:rFonts w:ascii="Calibri" w:hAnsi="Calibri" w:cs="Calibri"/>
                <w:sz w:val="20"/>
                <w:szCs w:val="20"/>
              </w:rPr>
              <w:t>Dwelling</w:t>
            </w:r>
            <w:r w:rsidRPr="004110DB">
              <w:rPr>
                <w:rFonts w:ascii="Calibri" w:hAnsi="Calibri" w:cs="Calibri"/>
                <w:sz w:val="20"/>
                <w:szCs w:val="20"/>
              </w:rPr>
              <w:t xml:space="preserve"> type</w:t>
            </w:r>
          </w:p>
        </w:tc>
        <w:tc>
          <w:tcPr>
            <w:tcW w:w="1763" w:type="dxa"/>
          </w:tcPr>
          <w:p w14:paraId="6EAEA41D"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Type of dwelling</w:t>
            </w:r>
          </w:p>
        </w:tc>
        <w:tc>
          <w:tcPr>
            <w:tcW w:w="1123" w:type="dxa"/>
          </w:tcPr>
          <w:p w14:paraId="437C650E" w14:textId="6CA7AF3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CDAEF49" w14:textId="56DBA60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61A9C0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5DFE66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9979413" w14:textId="005F3BD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Dwelling type; accommodation facilities and type</w:t>
            </w:r>
          </w:p>
        </w:tc>
        <w:tc>
          <w:tcPr>
            <w:tcW w:w="2268" w:type="dxa"/>
          </w:tcPr>
          <w:p w14:paraId="77188ABF" w14:textId="683CFC12"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Count by dwelling type (separate house, semi-detached/ townhouse), flat/unit/ apartment, other) </w:t>
            </w:r>
            <w:r w:rsidRPr="00396EE3">
              <w:rPr>
                <w:rFonts w:ascii="Calibri" w:hAnsi="Calibri" w:cs="Calibri"/>
                <w:color w:val="000000"/>
                <w:sz w:val="20"/>
                <w:szCs w:val="20"/>
                <w:vertAlign w:val="superscript"/>
              </w:rPr>
              <w:t>a</w:t>
            </w:r>
          </w:p>
        </w:tc>
        <w:tc>
          <w:tcPr>
            <w:tcW w:w="1134" w:type="dxa"/>
          </w:tcPr>
          <w:p w14:paraId="038FA62B"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D8B5327" w14:textId="77777777" w:rsidTr="00305F18">
        <w:tc>
          <w:tcPr>
            <w:tcW w:w="1356" w:type="dxa"/>
          </w:tcPr>
          <w:p w14:paraId="7DA08351" w14:textId="59902BE0" w:rsidR="00305F18" w:rsidRPr="004110DB" w:rsidRDefault="00305F18" w:rsidP="00305F18">
            <w:pPr>
              <w:pStyle w:val="CCS-NormalText"/>
              <w:rPr>
                <w:rFonts w:ascii="Calibri" w:hAnsi="Calibri" w:cs="Calibri"/>
                <w:sz w:val="20"/>
                <w:szCs w:val="20"/>
              </w:rPr>
            </w:pPr>
            <w:r>
              <w:rPr>
                <w:rFonts w:ascii="Calibri" w:hAnsi="Calibri" w:cs="Calibri"/>
                <w:sz w:val="20"/>
                <w:szCs w:val="20"/>
              </w:rPr>
              <w:t>Dwelling</w:t>
            </w:r>
            <w:r w:rsidRPr="004110DB">
              <w:rPr>
                <w:rFonts w:ascii="Calibri" w:hAnsi="Calibri" w:cs="Calibri"/>
                <w:sz w:val="20"/>
                <w:szCs w:val="20"/>
              </w:rPr>
              <w:t xml:space="preserve"> size</w:t>
            </w:r>
          </w:p>
        </w:tc>
        <w:tc>
          <w:tcPr>
            <w:tcW w:w="1763" w:type="dxa"/>
          </w:tcPr>
          <w:p w14:paraId="11DABB3B"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Number of bedrooms </w:t>
            </w:r>
          </w:p>
        </w:tc>
        <w:tc>
          <w:tcPr>
            <w:tcW w:w="1123" w:type="dxa"/>
          </w:tcPr>
          <w:p w14:paraId="56DA805A" w14:textId="77FAA8A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F4D8334" w14:textId="163DAB1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BAF214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89C944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9F07E4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Number of </w:t>
            </w:r>
            <w:proofErr w:type="gramStart"/>
            <w:r w:rsidRPr="00ED062D">
              <w:rPr>
                <w:rFonts w:ascii="Calibri" w:hAnsi="Calibri" w:cs="Calibri"/>
                <w:sz w:val="20"/>
                <w:szCs w:val="20"/>
              </w:rPr>
              <w:t>bedrooms  in</w:t>
            </w:r>
            <w:proofErr w:type="gramEnd"/>
            <w:r w:rsidRPr="00ED062D">
              <w:rPr>
                <w:rFonts w:ascii="Calibri" w:hAnsi="Calibri" w:cs="Calibri"/>
                <w:sz w:val="20"/>
                <w:szCs w:val="20"/>
              </w:rPr>
              <w:t xml:space="preserve"> stock</w:t>
            </w:r>
          </w:p>
        </w:tc>
        <w:tc>
          <w:tcPr>
            <w:tcW w:w="2268" w:type="dxa"/>
          </w:tcPr>
          <w:p w14:paraId="0A29E6AE" w14:textId="260E9282"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Count of dwellings by number of bedrooms, suitability of dwelling size (overcrowded, underutilised, </w:t>
            </w:r>
            <w:r w:rsidRPr="00396EE3">
              <w:rPr>
                <w:rFonts w:ascii="Calibri" w:hAnsi="Calibri" w:cs="Calibri"/>
                <w:sz w:val="20"/>
                <w:szCs w:val="20"/>
              </w:rPr>
              <w:lastRenderedPageBreak/>
              <w:t xml:space="preserve">suitable/adequate, unknown/not stated) </w:t>
            </w:r>
            <w:r w:rsidRPr="00396EE3">
              <w:rPr>
                <w:rFonts w:ascii="Calibri" w:hAnsi="Calibri" w:cs="Calibri"/>
                <w:color w:val="000000"/>
                <w:sz w:val="20"/>
                <w:szCs w:val="20"/>
                <w:vertAlign w:val="superscript"/>
              </w:rPr>
              <w:t>a</w:t>
            </w:r>
          </w:p>
        </w:tc>
        <w:tc>
          <w:tcPr>
            <w:tcW w:w="1134" w:type="dxa"/>
          </w:tcPr>
          <w:p w14:paraId="0483561D"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lastRenderedPageBreak/>
              <w:t>No</w:t>
            </w:r>
          </w:p>
        </w:tc>
      </w:tr>
      <w:tr w:rsidR="00305F18" w:rsidRPr="004110DB" w14:paraId="6133B224" w14:textId="77777777" w:rsidTr="00305F18">
        <w:tc>
          <w:tcPr>
            <w:tcW w:w="1356" w:type="dxa"/>
            <w:vMerge w:val="restart"/>
          </w:tcPr>
          <w:p w14:paraId="2501D6FC"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Stock condition</w:t>
            </w:r>
          </w:p>
        </w:tc>
        <w:tc>
          <w:tcPr>
            <w:tcW w:w="1763" w:type="dxa"/>
          </w:tcPr>
          <w:p w14:paraId="52A156E4"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Repairs </w:t>
            </w:r>
            <w:r>
              <w:rPr>
                <w:rFonts w:ascii="Calibri" w:hAnsi="Calibri" w:cs="Calibri"/>
                <w:sz w:val="20"/>
                <w:szCs w:val="20"/>
              </w:rPr>
              <w:t>needed</w:t>
            </w:r>
          </w:p>
        </w:tc>
        <w:tc>
          <w:tcPr>
            <w:tcW w:w="1123" w:type="dxa"/>
          </w:tcPr>
          <w:p w14:paraId="6267AAB1" w14:textId="6625D5E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28F3E66" w14:textId="177AF07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C59932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36F905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A024562" w14:textId="70425B8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Number of dwellings had repairs/maintenance work, housing condition assessment undertaken or planned; number of dwellings needing minor/no repairs, major repairs, replacement; </w:t>
            </w:r>
            <w:r w:rsidR="00FE2F42">
              <w:rPr>
                <w:rFonts w:ascii="Calibri" w:hAnsi="Calibri" w:cs="Calibri"/>
                <w:sz w:val="20"/>
                <w:szCs w:val="20"/>
              </w:rPr>
              <w:t>h</w:t>
            </w:r>
            <w:r w:rsidRPr="00ED062D">
              <w:rPr>
                <w:rFonts w:ascii="Calibri" w:hAnsi="Calibri" w:cs="Calibri"/>
                <w:sz w:val="20"/>
                <w:szCs w:val="20"/>
              </w:rPr>
              <w:t>ouses with/</w:t>
            </w:r>
            <w:r w:rsidR="00FE2F42">
              <w:rPr>
                <w:rFonts w:ascii="Calibri" w:hAnsi="Calibri" w:cs="Calibri"/>
                <w:sz w:val="20"/>
                <w:szCs w:val="20"/>
              </w:rPr>
              <w:t xml:space="preserve"> </w:t>
            </w:r>
            <w:r w:rsidRPr="00ED062D">
              <w:rPr>
                <w:rFonts w:ascii="Calibri" w:hAnsi="Calibri" w:cs="Calibri"/>
                <w:sz w:val="20"/>
                <w:szCs w:val="20"/>
              </w:rPr>
              <w:t xml:space="preserve">without cooking/washing/toilet facilities; </w:t>
            </w:r>
            <w:r w:rsidR="00FE2F42">
              <w:rPr>
                <w:rFonts w:ascii="Calibri" w:hAnsi="Calibri" w:cs="Calibri"/>
                <w:sz w:val="20"/>
                <w:szCs w:val="20"/>
              </w:rPr>
              <w:t>h</w:t>
            </w:r>
            <w:r w:rsidRPr="00ED062D">
              <w:rPr>
                <w:rFonts w:ascii="Calibri" w:hAnsi="Calibri" w:cs="Calibri"/>
                <w:sz w:val="20"/>
                <w:szCs w:val="20"/>
              </w:rPr>
              <w:t>ouses with/without access to shared facilities</w:t>
            </w:r>
          </w:p>
        </w:tc>
        <w:tc>
          <w:tcPr>
            <w:tcW w:w="2268" w:type="dxa"/>
          </w:tcPr>
          <w:p w14:paraId="242C9546" w14:textId="50BB8279"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Tenantable status (number of dwellings tenantable, untenantable, undergoing major development) </w:t>
            </w:r>
            <w:r w:rsidRPr="00396EE3">
              <w:rPr>
                <w:rFonts w:ascii="Calibri" w:hAnsi="Calibri" w:cs="Calibri"/>
                <w:color w:val="000000"/>
                <w:sz w:val="20"/>
                <w:szCs w:val="20"/>
                <w:vertAlign w:val="superscript"/>
              </w:rPr>
              <w:t>a</w:t>
            </w:r>
          </w:p>
        </w:tc>
        <w:tc>
          <w:tcPr>
            <w:tcW w:w="1134" w:type="dxa"/>
          </w:tcPr>
          <w:p w14:paraId="5D675BA5"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8FC90B2" w14:textId="77777777" w:rsidTr="00305F18">
        <w:tc>
          <w:tcPr>
            <w:tcW w:w="1356" w:type="dxa"/>
            <w:vMerge/>
          </w:tcPr>
          <w:p w14:paraId="1745E9D2" w14:textId="77777777" w:rsidR="00305F18" w:rsidRPr="004110DB" w:rsidRDefault="00305F18" w:rsidP="00305F18">
            <w:pPr>
              <w:pStyle w:val="CCS-NormalText"/>
              <w:rPr>
                <w:rFonts w:ascii="Calibri" w:hAnsi="Calibri" w:cs="Calibri"/>
                <w:sz w:val="20"/>
                <w:szCs w:val="20"/>
              </w:rPr>
            </w:pPr>
          </w:p>
        </w:tc>
        <w:tc>
          <w:tcPr>
            <w:tcW w:w="1763" w:type="dxa"/>
          </w:tcPr>
          <w:p w14:paraId="7027CF7D" w14:textId="3AAC7A3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Suitability of dwellings to </w:t>
            </w:r>
            <w:r>
              <w:rPr>
                <w:rFonts w:ascii="Calibri" w:hAnsi="Calibri" w:cs="Calibri"/>
                <w:sz w:val="20"/>
                <w:szCs w:val="20"/>
              </w:rPr>
              <w:t>environment</w:t>
            </w:r>
          </w:p>
        </w:tc>
        <w:tc>
          <w:tcPr>
            <w:tcW w:w="1123" w:type="dxa"/>
          </w:tcPr>
          <w:p w14:paraId="773DDA6E" w14:textId="548AFB4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24FE313" w14:textId="3E0C419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DC722B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B8AFBD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DECB756"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D420940"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969C02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146245F7" w14:textId="77777777" w:rsidTr="00305F18">
        <w:tc>
          <w:tcPr>
            <w:tcW w:w="1356" w:type="dxa"/>
          </w:tcPr>
          <w:p w14:paraId="3C47ED4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Related housing infrastructure</w:t>
            </w:r>
          </w:p>
        </w:tc>
        <w:tc>
          <w:tcPr>
            <w:tcW w:w="1763" w:type="dxa"/>
          </w:tcPr>
          <w:p w14:paraId="2E66BD3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Availability of essential services</w:t>
            </w:r>
          </w:p>
        </w:tc>
        <w:tc>
          <w:tcPr>
            <w:tcW w:w="1123" w:type="dxa"/>
          </w:tcPr>
          <w:p w14:paraId="43F59B8A" w14:textId="72D65A6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675F3EC" w14:textId="1AF1A93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61B71C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5E8153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381B9FC" w14:textId="7D04F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Water: sources for community,  homes with water piped/not piped to them,  organisation responsible for major repairs/maintenance to water supply,  charges; Electricity:  sources for community,  homes connected/not connected, reasons not connected, how metered, organisation responsible for major repairs/ maintenance to electricity supply, charges; Gas: supply and type; Sewerage system:  homes with/ without sewerage system, types, how often pumped out/de-</w:t>
            </w:r>
            <w:proofErr w:type="spellStart"/>
            <w:r w:rsidRPr="00ED062D">
              <w:rPr>
                <w:rFonts w:ascii="Calibri" w:hAnsi="Calibri" w:cs="Calibri"/>
                <w:sz w:val="20"/>
                <w:szCs w:val="20"/>
              </w:rPr>
              <w:t>sludged</w:t>
            </w:r>
            <w:proofErr w:type="spellEnd"/>
            <w:r w:rsidRPr="00ED062D">
              <w:rPr>
                <w:rFonts w:ascii="Calibri" w:hAnsi="Calibri" w:cs="Calibri"/>
                <w:sz w:val="20"/>
                <w:szCs w:val="20"/>
              </w:rPr>
              <w:t>, waste water disposal, organisations responsible for major repairs</w:t>
            </w:r>
            <w:r w:rsidR="00FE2F42">
              <w:rPr>
                <w:rFonts w:ascii="Calibri" w:hAnsi="Calibri" w:cs="Calibri"/>
                <w:sz w:val="20"/>
                <w:szCs w:val="20"/>
              </w:rPr>
              <w:t>/</w:t>
            </w:r>
            <w:r w:rsidRPr="00ED062D">
              <w:rPr>
                <w:rFonts w:ascii="Calibri" w:hAnsi="Calibri" w:cs="Calibri"/>
                <w:sz w:val="20"/>
                <w:szCs w:val="20"/>
              </w:rPr>
              <w:t xml:space="preserve"> maintenance to sewerage system</w:t>
            </w:r>
          </w:p>
        </w:tc>
        <w:tc>
          <w:tcPr>
            <w:tcW w:w="2268" w:type="dxa"/>
          </w:tcPr>
          <w:p w14:paraId="52C8F9CC"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323EDB1"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060EB1F2" w14:textId="77777777" w:rsidTr="00D02E41">
        <w:tc>
          <w:tcPr>
            <w:tcW w:w="1356" w:type="dxa"/>
            <w:vMerge w:val="restart"/>
            <w:tcBorders>
              <w:top w:val="single" w:sz="4" w:space="0" w:color="auto"/>
            </w:tcBorders>
          </w:tcPr>
          <w:p w14:paraId="1922E416" w14:textId="77777777" w:rsidR="00305F18" w:rsidRPr="004110DB" w:rsidRDefault="00305F18" w:rsidP="00305F18">
            <w:pPr>
              <w:pStyle w:val="CCS-NormalText"/>
              <w:rPr>
                <w:rFonts w:ascii="Calibri" w:hAnsi="Calibri" w:cs="Calibri"/>
                <w:sz w:val="20"/>
                <w:szCs w:val="20"/>
              </w:rPr>
            </w:pPr>
          </w:p>
        </w:tc>
        <w:tc>
          <w:tcPr>
            <w:tcW w:w="1763" w:type="dxa"/>
            <w:tcBorders>
              <w:top w:val="single" w:sz="4" w:space="0" w:color="auto"/>
            </w:tcBorders>
          </w:tcPr>
          <w:p w14:paraId="6A94D1D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Supply issues</w:t>
            </w:r>
          </w:p>
        </w:tc>
        <w:tc>
          <w:tcPr>
            <w:tcW w:w="1123" w:type="dxa"/>
          </w:tcPr>
          <w:p w14:paraId="462E2EEE" w14:textId="2458426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A42371C" w14:textId="405CE0F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949148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3A4387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E17B98C" w14:textId="78E56B8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Water: restrictions and reasons, interruptions (reasons, frequency length, number of dwellings affected)</w:t>
            </w:r>
            <w:r w:rsidR="00F7374B">
              <w:rPr>
                <w:rFonts w:ascii="Calibri" w:hAnsi="Calibri" w:cs="Calibri"/>
                <w:sz w:val="20"/>
                <w:szCs w:val="20"/>
              </w:rPr>
              <w:t xml:space="preserve">; </w:t>
            </w:r>
            <w:r w:rsidRPr="00ED062D">
              <w:rPr>
                <w:rFonts w:ascii="Calibri" w:hAnsi="Calibri" w:cs="Calibri"/>
                <w:sz w:val="20"/>
                <w:szCs w:val="20"/>
              </w:rPr>
              <w:t>Electricity:  interruptions (frequency, length, time of year, reasons, number of dwellings affected); Sewerage system: leakages/</w:t>
            </w:r>
            <w:r w:rsidR="00F7374B">
              <w:rPr>
                <w:rFonts w:ascii="Calibri" w:hAnsi="Calibri" w:cs="Calibri"/>
                <w:sz w:val="20"/>
                <w:szCs w:val="20"/>
              </w:rPr>
              <w:t xml:space="preserve"> </w:t>
            </w:r>
            <w:r w:rsidRPr="00ED062D">
              <w:rPr>
                <w:rFonts w:ascii="Calibri" w:hAnsi="Calibri" w:cs="Calibri"/>
                <w:sz w:val="20"/>
                <w:szCs w:val="20"/>
              </w:rPr>
              <w:t>overflows (frequency, length, reason, number of dwellings affected); Drainage: issues (frequency, length, reason, number of dwellings affected)</w:t>
            </w:r>
          </w:p>
        </w:tc>
        <w:tc>
          <w:tcPr>
            <w:tcW w:w="2268" w:type="dxa"/>
          </w:tcPr>
          <w:p w14:paraId="4F361B28"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9BCAB9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A869626" w14:textId="77777777" w:rsidTr="00305F18">
        <w:tc>
          <w:tcPr>
            <w:tcW w:w="1356" w:type="dxa"/>
            <w:vMerge/>
            <w:tcBorders>
              <w:top w:val="nil"/>
            </w:tcBorders>
          </w:tcPr>
          <w:p w14:paraId="7CCD4356" w14:textId="77777777" w:rsidR="00305F18" w:rsidRPr="004110DB" w:rsidRDefault="00305F18" w:rsidP="00305F18">
            <w:pPr>
              <w:pStyle w:val="CCS-NormalText"/>
              <w:rPr>
                <w:rFonts w:ascii="Calibri" w:hAnsi="Calibri" w:cs="Calibri"/>
                <w:sz w:val="20"/>
                <w:szCs w:val="20"/>
              </w:rPr>
            </w:pPr>
          </w:p>
        </w:tc>
        <w:tc>
          <w:tcPr>
            <w:tcW w:w="1763" w:type="dxa"/>
          </w:tcPr>
          <w:p w14:paraId="699D43CF"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Upgrades needed to essential services</w:t>
            </w:r>
          </w:p>
        </w:tc>
        <w:tc>
          <w:tcPr>
            <w:tcW w:w="1123" w:type="dxa"/>
          </w:tcPr>
          <w:p w14:paraId="31D0A16F" w14:textId="68F7F01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13F48EB" w14:textId="74CB2ED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3DD4EB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C21992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FFE0CE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Water quality, testing and treatment</w:t>
            </w:r>
          </w:p>
        </w:tc>
        <w:tc>
          <w:tcPr>
            <w:tcW w:w="2268" w:type="dxa"/>
          </w:tcPr>
          <w:p w14:paraId="204173DA"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A0630B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1F81AB8" w14:textId="77777777" w:rsidTr="00305F18">
        <w:tc>
          <w:tcPr>
            <w:tcW w:w="1356" w:type="dxa"/>
            <w:vMerge w:val="restart"/>
          </w:tcPr>
          <w:p w14:paraId="083AEADA"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Changes in housing stock (e.g. over last 12 months)</w:t>
            </w:r>
          </w:p>
        </w:tc>
        <w:tc>
          <w:tcPr>
            <w:tcW w:w="1763" w:type="dxa"/>
          </w:tcPr>
          <w:p w14:paraId="575065C4"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built</w:t>
            </w:r>
          </w:p>
        </w:tc>
        <w:tc>
          <w:tcPr>
            <w:tcW w:w="1123" w:type="dxa"/>
          </w:tcPr>
          <w:p w14:paraId="148F77F4" w14:textId="0AC25C3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25CEF5D" w14:textId="2BCDE32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257907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44ECCB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E11A43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How many dwellings built in last 12 months</w:t>
            </w:r>
          </w:p>
        </w:tc>
        <w:tc>
          <w:tcPr>
            <w:tcW w:w="2268" w:type="dxa"/>
          </w:tcPr>
          <w:p w14:paraId="55D5A0E1"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F89BBD7"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D6B3E9A" w14:textId="77777777" w:rsidTr="00305F18">
        <w:tc>
          <w:tcPr>
            <w:tcW w:w="1356" w:type="dxa"/>
            <w:vMerge/>
          </w:tcPr>
          <w:p w14:paraId="0625E92D" w14:textId="77777777" w:rsidR="00305F18" w:rsidRPr="004110DB" w:rsidRDefault="00305F18" w:rsidP="00305F18">
            <w:pPr>
              <w:pStyle w:val="CCS-NormalText"/>
              <w:rPr>
                <w:rFonts w:ascii="Calibri" w:hAnsi="Calibri" w:cs="Calibri"/>
                <w:sz w:val="20"/>
                <w:szCs w:val="20"/>
              </w:rPr>
            </w:pPr>
          </w:p>
        </w:tc>
        <w:tc>
          <w:tcPr>
            <w:tcW w:w="1763" w:type="dxa"/>
          </w:tcPr>
          <w:p w14:paraId="776F1F23"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purchased</w:t>
            </w:r>
          </w:p>
        </w:tc>
        <w:tc>
          <w:tcPr>
            <w:tcW w:w="1123" w:type="dxa"/>
          </w:tcPr>
          <w:p w14:paraId="27D5CDCF" w14:textId="5D57F30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D0A7FF7" w14:textId="5EF994F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6DC297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7302C2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E1B81A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How many dwellings purchased</w:t>
            </w:r>
          </w:p>
        </w:tc>
        <w:tc>
          <w:tcPr>
            <w:tcW w:w="2268" w:type="dxa"/>
          </w:tcPr>
          <w:p w14:paraId="704AC70D"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FC32B9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E3D64F3" w14:textId="77777777" w:rsidTr="00305F18">
        <w:tc>
          <w:tcPr>
            <w:tcW w:w="1356" w:type="dxa"/>
            <w:vMerge/>
          </w:tcPr>
          <w:p w14:paraId="164D8D90" w14:textId="77777777" w:rsidR="00305F18" w:rsidRPr="004110DB" w:rsidRDefault="00305F18" w:rsidP="00305F18">
            <w:pPr>
              <w:pStyle w:val="CCS-NormalText"/>
              <w:rPr>
                <w:rFonts w:ascii="Calibri" w:hAnsi="Calibri" w:cs="Calibri"/>
                <w:sz w:val="20"/>
                <w:szCs w:val="20"/>
              </w:rPr>
            </w:pPr>
          </w:p>
        </w:tc>
        <w:tc>
          <w:tcPr>
            <w:tcW w:w="1763" w:type="dxa"/>
          </w:tcPr>
          <w:p w14:paraId="383C8B47"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written off</w:t>
            </w:r>
            <w:r>
              <w:rPr>
                <w:rFonts w:ascii="Calibri" w:hAnsi="Calibri" w:cs="Calibri"/>
                <w:sz w:val="20"/>
                <w:szCs w:val="20"/>
              </w:rPr>
              <w:t xml:space="preserve">/ </w:t>
            </w:r>
            <w:r w:rsidRPr="004110DB">
              <w:rPr>
                <w:rFonts w:ascii="Calibri" w:hAnsi="Calibri" w:cs="Calibri"/>
                <w:sz w:val="20"/>
                <w:szCs w:val="20"/>
              </w:rPr>
              <w:t>demolished</w:t>
            </w:r>
          </w:p>
        </w:tc>
        <w:tc>
          <w:tcPr>
            <w:tcW w:w="1123" w:type="dxa"/>
          </w:tcPr>
          <w:p w14:paraId="0D21A266" w14:textId="12145AD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5B804F4" w14:textId="5045498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FA2B62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0336BE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FC08145" w14:textId="6DEF2A3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How many dwellings written off/demolished</w:t>
            </w:r>
          </w:p>
        </w:tc>
        <w:tc>
          <w:tcPr>
            <w:tcW w:w="2268" w:type="dxa"/>
          </w:tcPr>
          <w:p w14:paraId="472C1EEA"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2AAD1C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13033A0D" w14:textId="77777777" w:rsidTr="00305F18">
        <w:tc>
          <w:tcPr>
            <w:tcW w:w="1356" w:type="dxa"/>
            <w:vMerge/>
          </w:tcPr>
          <w:p w14:paraId="4456B2F1" w14:textId="77777777" w:rsidR="00305F18" w:rsidRPr="004110DB" w:rsidRDefault="00305F18" w:rsidP="00305F18">
            <w:pPr>
              <w:pStyle w:val="CCS-NormalText"/>
              <w:rPr>
                <w:rFonts w:ascii="Calibri" w:hAnsi="Calibri" w:cs="Calibri"/>
                <w:sz w:val="20"/>
                <w:szCs w:val="20"/>
              </w:rPr>
            </w:pPr>
          </w:p>
        </w:tc>
        <w:tc>
          <w:tcPr>
            <w:tcW w:w="1763" w:type="dxa"/>
          </w:tcPr>
          <w:p w14:paraId="4D1BB146"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sold</w:t>
            </w:r>
          </w:p>
        </w:tc>
        <w:tc>
          <w:tcPr>
            <w:tcW w:w="1123" w:type="dxa"/>
          </w:tcPr>
          <w:p w14:paraId="1CB8FC76" w14:textId="31ECF1F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A6CAF95" w14:textId="5E5FCFE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698C93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E6BED8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D84A790" w14:textId="0B33981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How many </w:t>
            </w:r>
            <w:proofErr w:type="gramStart"/>
            <w:r w:rsidRPr="00ED062D">
              <w:rPr>
                <w:rFonts w:ascii="Calibri" w:hAnsi="Calibri" w:cs="Calibri"/>
                <w:sz w:val="20"/>
                <w:szCs w:val="20"/>
              </w:rPr>
              <w:t>dwelling</w:t>
            </w:r>
            <w:proofErr w:type="gramEnd"/>
            <w:r w:rsidRPr="00ED062D">
              <w:rPr>
                <w:rFonts w:ascii="Calibri" w:hAnsi="Calibri" w:cs="Calibri"/>
                <w:sz w:val="20"/>
                <w:szCs w:val="20"/>
              </w:rPr>
              <w:t xml:space="preserve"> sold, number sold to former tenants</w:t>
            </w:r>
          </w:p>
        </w:tc>
        <w:tc>
          <w:tcPr>
            <w:tcW w:w="2268" w:type="dxa"/>
          </w:tcPr>
          <w:p w14:paraId="151D36C0"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CCA2BE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06AB2587" w14:textId="77777777" w:rsidTr="00305F18">
        <w:tc>
          <w:tcPr>
            <w:tcW w:w="1356" w:type="dxa"/>
            <w:vMerge w:val="restart"/>
          </w:tcPr>
          <w:p w14:paraId="7DD6C53C"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Occupancy status of dwellings</w:t>
            </w:r>
          </w:p>
        </w:tc>
        <w:tc>
          <w:tcPr>
            <w:tcW w:w="1763" w:type="dxa"/>
          </w:tcPr>
          <w:p w14:paraId="335977B3"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wellings currently unoccupied</w:t>
            </w:r>
          </w:p>
        </w:tc>
        <w:tc>
          <w:tcPr>
            <w:tcW w:w="1123" w:type="dxa"/>
          </w:tcPr>
          <w:p w14:paraId="1D831A6A" w14:textId="6A0C96F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A51CCE5" w14:textId="7FB9FF4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F2E2FE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9EF978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7956A0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Number of dwellings unoccupied for 2 weeks or more</w:t>
            </w:r>
          </w:p>
        </w:tc>
        <w:tc>
          <w:tcPr>
            <w:tcW w:w="2268" w:type="dxa"/>
          </w:tcPr>
          <w:p w14:paraId="3F3DF7C0" w14:textId="7B954AA0" w:rsidR="00382BEB" w:rsidRPr="000B72BE" w:rsidRDefault="00382BEB" w:rsidP="00305F18">
            <w:pPr>
              <w:pStyle w:val="CCS-NormalText"/>
              <w:rPr>
                <w:rFonts w:ascii="Calibri" w:hAnsi="Calibri" w:cs="Calibri"/>
                <w:sz w:val="20"/>
                <w:szCs w:val="20"/>
                <w:vertAlign w:val="superscript"/>
              </w:rPr>
            </w:pPr>
            <w:r>
              <w:rPr>
                <w:rFonts w:ascii="Calibri" w:hAnsi="Calibri" w:cs="Calibri"/>
                <w:sz w:val="20"/>
                <w:szCs w:val="20"/>
              </w:rPr>
              <w:t>Occupancy status</w:t>
            </w:r>
            <w:r w:rsidR="000B72BE">
              <w:rPr>
                <w:rFonts w:ascii="Calibri" w:hAnsi="Calibri" w:cs="Calibri"/>
                <w:sz w:val="20"/>
                <w:szCs w:val="20"/>
              </w:rPr>
              <w:t xml:space="preserve"> </w:t>
            </w:r>
            <w:r w:rsidR="000B72BE">
              <w:rPr>
                <w:rFonts w:ascii="Calibri" w:hAnsi="Calibri" w:cs="Calibri"/>
                <w:sz w:val="20"/>
                <w:szCs w:val="20"/>
                <w:vertAlign w:val="superscript"/>
              </w:rPr>
              <w:t>b</w:t>
            </w:r>
          </w:p>
          <w:p w14:paraId="6A10EFF8" w14:textId="5FC90E7F"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Occupancy rate (by state/territory, remoteness area) </w:t>
            </w:r>
            <w:r w:rsidRPr="00396EE3">
              <w:rPr>
                <w:rFonts w:ascii="Calibri" w:hAnsi="Calibri" w:cs="Calibri"/>
                <w:color w:val="000000"/>
                <w:sz w:val="20"/>
                <w:szCs w:val="20"/>
                <w:vertAlign w:val="superscript"/>
              </w:rPr>
              <w:t>a</w:t>
            </w:r>
          </w:p>
        </w:tc>
        <w:tc>
          <w:tcPr>
            <w:tcW w:w="1134" w:type="dxa"/>
          </w:tcPr>
          <w:p w14:paraId="26D2F91A"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580DAAA" w14:textId="77777777" w:rsidTr="00305F18">
        <w:tc>
          <w:tcPr>
            <w:tcW w:w="1356" w:type="dxa"/>
            <w:vMerge/>
          </w:tcPr>
          <w:p w14:paraId="6ECB5FAB" w14:textId="77777777" w:rsidR="00305F18" w:rsidRPr="004110DB" w:rsidRDefault="00305F18" w:rsidP="00305F18">
            <w:pPr>
              <w:pStyle w:val="CCS-NormalText"/>
              <w:rPr>
                <w:rFonts w:ascii="Calibri" w:hAnsi="Calibri" w:cs="Calibri"/>
                <w:sz w:val="20"/>
                <w:szCs w:val="20"/>
              </w:rPr>
            </w:pPr>
          </w:p>
        </w:tc>
        <w:tc>
          <w:tcPr>
            <w:tcW w:w="1763" w:type="dxa"/>
          </w:tcPr>
          <w:p w14:paraId="0B2202BC"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Reasons for being unoccupied</w:t>
            </w:r>
          </w:p>
        </w:tc>
        <w:tc>
          <w:tcPr>
            <w:tcW w:w="1123" w:type="dxa"/>
          </w:tcPr>
          <w:p w14:paraId="12EA7126" w14:textId="00080E3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2CF9115" w14:textId="4999234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FFDA19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02D7C0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BFB94F3" w14:textId="79C3AD1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Reason for being unoccupied</w:t>
            </w:r>
            <w:r>
              <w:rPr>
                <w:rFonts w:ascii="Calibri" w:hAnsi="Calibri" w:cs="Calibri"/>
                <w:sz w:val="20"/>
                <w:szCs w:val="20"/>
              </w:rPr>
              <w:t xml:space="preserve"> (</w:t>
            </w:r>
            <w:r w:rsidRPr="00850A37">
              <w:rPr>
                <w:rFonts w:ascii="Calibri" w:hAnsi="Calibri" w:cs="Calibri"/>
                <w:sz w:val="20"/>
                <w:szCs w:val="20"/>
              </w:rPr>
              <w:t xml:space="preserve">between tenants, cultural reasons, uninhabitable, wet season, being repaired, water equipment failure, tenant away, lack of facilities/services, lack of transport/road access, awaiting </w:t>
            </w:r>
            <w:r w:rsidRPr="00850A37">
              <w:rPr>
                <w:rFonts w:ascii="Calibri" w:hAnsi="Calibri" w:cs="Calibri"/>
                <w:sz w:val="20"/>
                <w:szCs w:val="20"/>
              </w:rPr>
              <w:lastRenderedPageBreak/>
              <w:t>approval/certification for occupancy, other</w:t>
            </w:r>
            <w:r>
              <w:rPr>
                <w:rFonts w:ascii="Calibri" w:hAnsi="Calibri" w:cs="Calibri"/>
                <w:sz w:val="20"/>
                <w:szCs w:val="20"/>
              </w:rPr>
              <w:t>)</w:t>
            </w:r>
          </w:p>
        </w:tc>
        <w:tc>
          <w:tcPr>
            <w:tcW w:w="2268" w:type="dxa"/>
          </w:tcPr>
          <w:p w14:paraId="4D8DEC8B"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lastRenderedPageBreak/>
              <w:t>No</w:t>
            </w:r>
          </w:p>
        </w:tc>
        <w:tc>
          <w:tcPr>
            <w:tcW w:w="1134" w:type="dxa"/>
          </w:tcPr>
          <w:p w14:paraId="58B8682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0BF9C6F6" w14:textId="77777777" w:rsidTr="00305F18">
        <w:tc>
          <w:tcPr>
            <w:tcW w:w="1356" w:type="dxa"/>
          </w:tcPr>
          <w:p w14:paraId="2B518992"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Re-letting timeframes</w:t>
            </w:r>
          </w:p>
        </w:tc>
        <w:tc>
          <w:tcPr>
            <w:tcW w:w="1763" w:type="dxa"/>
          </w:tcPr>
          <w:p w14:paraId="72176966"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ays taken to allocate dwelling to new tenants</w:t>
            </w:r>
          </w:p>
        </w:tc>
        <w:tc>
          <w:tcPr>
            <w:tcW w:w="1123" w:type="dxa"/>
          </w:tcPr>
          <w:p w14:paraId="699D4D54" w14:textId="5017472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7335336" w14:textId="47036DE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70BFA7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19545E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6A7AD7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Average number of days to allocate to new tenants</w:t>
            </w:r>
          </w:p>
        </w:tc>
        <w:tc>
          <w:tcPr>
            <w:tcW w:w="2268" w:type="dxa"/>
          </w:tcPr>
          <w:p w14:paraId="79B6CCC7"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4DAE115"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EAF53A0" w14:textId="77777777" w:rsidTr="00305F18">
        <w:tc>
          <w:tcPr>
            <w:tcW w:w="1356" w:type="dxa"/>
            <w:vMerge w:val="restart"/>
          </w:tcPr>
          <w:p w14:paraId="0852873D"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Exits</w:t>
            </w:r>
          </w:p>
        </w:tc>
        <w:tc>
          <w:tcPr>
            <w:tcW w:w="1763" w:type="dxa"/>
          </w:tcPr>
          <w:p w14:paraId="611AE7A8"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T</w:t>
            </w:r>
            <w:r w:rsidRPr="004110DB">
              <w:rPr>
                <w:rFonts w:ascii="Calibri" w:hAnsi="Calibri" w:cs="Calibri"/>
                <w:sz w:val="20"/>
                <w:szCs w:val="20"/>
              </w:rPr>
              <w:t>enant exits over previous year</w:t>
            </w:r>
          </w:p>
        </w:tc>
        <w:tc>
          <w:tcPr>
            <w:tcW w:w="1123" w:type="dxa"/>
          </w:tcPr>
          <w:p w14:paraId="3C948B3F" w14:textId="28125D5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035F038" w14:textId="52AC71B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04D8C8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A14FE5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26F487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623CFCA3" w14:textId="3B818012"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Number of households that exited in previous year </w:t>
            </w:r>
            <w:r w:rsidRPr="00396EE3">
              <w:rPr>
                <w:rFonts w:ascii="Calibri" w:hAnsi="Calibri" w:cs="Calibri"/>
                <w:color w:val="000000"/>
                <w:sz w:val="20"/>
                <w:szCs w:val="20"/>
                <w:vertAlign w:val="superscript"/>
              </w:rPr>
              <w:t>a</w:t>
            </w:r>
          </w:p>
        </w:tc>
        <w:tc>
          <w:tcPr>
            <w:tcW w:w="1134" w:type="dxa"/>
          </w:tcPr>
          <w:p w14:paraId="58B4E483"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3302802" w14:textId="77777777" w:rsidTr="00305F18">
        <w:tc>
          <w:tcPr>
            <w:tcW w:w="1356" w:type="dxa"/>
            <w:vMerge/>
          </w:tcPr>
          <w:p w14:paraId="1727F965" w14:textId="77777777" w:rsidR="00305F18" w:rsidRPr="004110DB" w:rsidRDefault="00305F18" w:rsidP="00305F18">
            <w:pPr>
              <w:pStyle w:val="CCS-NormalText"/>
              <w:rPr>
                <w:rFonts w:ascii="Calibri" w:hAnsi="Calibri" w:cs="Calibri"/>
                <w:sz w:val="20"/>
                <w:szCs w:val="20"/>
              </w:rPr>
            </w:pPr>
          </w:p>
        </w:tc>
        <w:tc>
          <w:tcPr>
            <w:tcW w:w="1763" w:type="dxa"/>
          </w:tcPr>
          <w:p w14:paraId="73974A1E"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Reasons for exits</w:t>
            </w:r>
          </w:p>
        </w:tc>
        <w:tc>
          <w:tcPr>
            <w:tcW w:w="1123" w:type="dxa"/>
          </w:tcPr>
          <w:p w14:paraId="313E7917" w14:textId="6393D1D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E03441B" w14:textId="29AEC81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E58862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51FE89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42B32A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08427720"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8E0CD47"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AFBFA8A" w14:textId="77777777" w:rsidTr="00305F18">
        <w:tc>
          <w:tcPr>
            <w:tcW w:w="1356" w:type="dxa"/>
            <w:vMerge w:val="restart"/>
          </w:tcPr>
          <w:p w14:paraId="497BC172"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Applications</w:t>
            </w:r>
          </w:p>
        </w:tc>
        <w:tc>
          <w:tcPr>
            <w:tcW w:w="1763" w:type="dxa"/>
          </w:tcPr>
          <w:p w14:paraId="2BB921C2"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Number of new applications</w:t>
            </w:r>
          </w:p>
        </w:tc>
        <w:tc>
          <w:tcPr>
            <w:tcW w:w="1123" w:type="dxa"/>
          </w:tcPr>
          <w:p w14:paraId="67EF97C5" w14:textId="38E5C28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850E62A" w14:textId="44B8285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29ADF8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A7E2B1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546E9A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3C7F0B54"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0E276FF"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8DD4F3F" w14:textId="77777777" w:rsidTr="00305F18">
        <w:tc>
          <w:tcPr>
            <w:tcW w:w="1356" w:type="dxa"/>
            <w:vMerge/>
          </w:tcPr>
          <w:p w14:paraId="6FC75B2B" w14:textId="77777777" w:rsidR="00305F18" w:rsidRPr="004110DB" w:rsidRDefault="00305F18" w:rsidP="00305F18">
            <w:pPr>
              <w:pStyle w:val="CCS-NormalText"/>
              <w:rPr>
                <w:rFonts w:ascii="Calibri" w:hAnsi="Calibri" w:cs="Calibri"/>
                <w:sz w:val="20"/>
                <w:szCs w:val="20"/>
              </w:rPr>
            </w:pPr>
          </w:p>
        </w:tc>
        <w:tc>
          <w:tcPr>
            <w:tcW w:w="1763" w:type="dxa"/>
          </w:tcPr>
          <w:p w14:paraId="4E01750F"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Characteristics of new applications</w:t>
            </w:r>
          </w:p>
        </w:tc>
        <w:tc>
          <w:tcPr>
            <w:tcW w:w="1123" w:type="dxa"/>
          </w:tcPr>
          <w:p w14:paraId="6DF38E41" w14:textId="616583D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8F4A4C8" w14:textId="6D9E536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C62487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1823BA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C37EB6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784FD2C5"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955BA6A"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189303D7" w14:textId="77777777" w:rsidTr="00305F18">
        <w:tc>
          <w:tcPr>
            <w:tcW w:w="1356" w:type="dxa"/>
            <w:vMerge/>
          </w:tcPr>
          <w:p w14:paraId="3D35FC74" w14:textId="77777777" w:rsidR="00305F18" w:rsidRPr="004110DB" w:rsidRDefault="00305F18" w:rsidP="00305F18">
            <w:pPr>
              <w:pStyle w:val="CCS-NormalText"/>
              <w:rPr>
                <w:rFonts w:ascii="Calibri" w:hAnsi="Calibri" w:cs="Calibri"/>
                <w:sz w:val="20"/>
                <w:szCs w:val="20"/>
              </w:rPr>
            </w:pPr>
          </w:p>
        </w:tc>
        <w:tc>
          <w:tcPr>
            <w:tcW w:w="1763" w:type="dxa"/>
          </w:tcPr>
          <w:p w14:paraId="5B22BC70"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N</w:t>
            </w:r>
            <w:r w:rsidRPr="004110DB">
              <w:rPr>
                <w:rFonts w:ascii="Calibri" w:hAnsi="Calibri" w:cs="Calibri"/>
                <w:sz w:val="20"/>
                <w:szCs w:val="20"/>
              </w:rPr>
              <w:t>ew applications from selected priority groups</w:t>
            </w:r>
          </w:p>
        </w:tc>
        <w:tc>
          <w:tcPr>
            <w:tcW w:w="1123" w:type="dxa"/>
          </w:tcPr>
          <w:p w14:paraId="692E436E" w14:textId="0E7EFF0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EA40DC5" w14:textId="33A5580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6B12CC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60FFC46"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E4E00C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61812CC8"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39FE7F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23E3850" w14:textId="77777777" w:rsidTr="00305F18">
        <w:tc>
          <w:tcPr>
            <w:tcW w:w="1356" w:type="dxa"/>
            <w:vMerge w:val="restart"/>
          </w:tcPr>
          <w:p w14:paraId="5B07146A"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Waiting lists</w:t>
            </w:r>
          </w:p>
        </w:tc>
        <w:tc>
          <w:tcPr>
            <w:tcW w:w="1763" w:type="dxa"/>
          </w:tcPr>
          <w:p w14:paraId="39A70106"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Overall size of waiting list</w:t>
            </w:r>
          </w:p>
        </w:tc>
        <w:tc>
          <w:tcPr>
            <w:tcW w:w="1123" w:type="dxa"/>
          </w:tcPr>
          <w:p w14:paraId="0A1E1BEE" w14:textId="3909C2E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6DF06D7" w14:textId="2EDDB2B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51640C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1BF972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E16F8A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24EFD8F" w14:textId="56CAE1AC" w:rsidR="00305F18" w:rsidRPr="000B72BE" w:rsidRDefault="00730DD8" w:rsidP="00305F18">
            <w:pPr>
              <w:pStyle w:val="CCS-NormalText"/>
              <w:rPr>
                <w:rFonts w:ascii="Calibri" w:hAnsi="Calibri" w:cs="Calibri"/>
                <w:sz w:val="20"/>
                <w:szCs w:val="20"/>
                <w:vertAlign w:val="superscript"/>
              </w:rPr>
            </w:pPr>
            <w:r>
              <w:rPr>
                <w:rFonts w:ascii="Calibri" w:hAnsi="Calibri" w:cs="Calibri"/>
                <w:sz w:val="20"/>
                <w:szCs w:val="20"/>
              </w:rPr>
              <w:t>Yes</w:t>
            </w:r>
            <w:r w:rsidR="000B72BE">
              <w:rPr>
                <w:rFonts w:ascii="Calibri" w:hAnsi="Calibri" w:cs="Calibri"/>
                <w:sz w:val="20"/>
                <w:szCs w:val="20"/>
              </w:rPr>
              <w:t xml:space="preserve"> </w:t>
            </w:r>
            <w:r w:rsidR="000B72BE">
              <w:rPr>
                <w:rFonts w:ascii="Calibri" w:hAnsi="Calibri" w:cs="Calibri"/>
                <w:sz w:val="20"/>
                <w:szCs w:val="20"/>
                <w:vertAlign w:val="superscript"/>
              </w:rPr>
              <w:t>b</w:t>
            </w:r>
          </w:p>
        </w:tc>
        <w:tc>
          <w:tcPr>
            <w:tcW w:w="1134" w:type="dxa"/>
          </w:tcPr>
          <w:p w14:paraId="6B623954"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F06AE63" w14:textId="77777777" w:rsidTr="00305F18">
        <w:tc>
          <w:tcPr>
            <w:tcW w:w="1356" w:type="dxa"/>
            <w:vMerge/>
          </w:tcPr>
          <w:p w14:paraId="18032504" w14:textId="77777777" w:rsidR="00305F18" w:rsidRPr="004110DB" w:rsidRDefault="00305F18" w:rsidP="00305F18">
            <w:pPr>
              <w:pStyle w:val="CCS-NormalText"/>
              <w:rPr>
                <w:rFonts w:ascii="Calibri" w:hAnsi="Calibri" w:cs="Calibri"/>
                <w:sz w:val="20"/>
                <w:szCs w:val="20"/>
              </w:rPr>
            </w:pPr>
          </w:p>
        </w:tc>
        <w:tc>
          <w:tcPr>
            <w:tcW w:w="1763" w:type="dxa"/>
          </w:tcPr>
          <w:p w14:paraId="4BAFB6A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Average length of time waiting for property</w:t>
            </w:r>
          </w:p>
        </w:tc>
        <w:tc>
          <w:tcPr>
            <w:tcW w:w="1123" w:type="dxa"/>
          </w:tcPr>
          <w:p w14:paraId="7D05839F" w14:textId="4686BCD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EFF51AE" w14:textId="4022403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3ED435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03D7D9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2078536"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158E386B"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C172582"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8CC19A7" w14:textId="77777777" w:rsidTr="00305F18">
        <w:tc>
          <w:tcPr>
            <w:tcW w:w="1356" w:type="dxa"/>
            <w:vMerge/>
          </w:tcPr>
          <w:p w14:paraId="6E5CF4B6" w14:textId="77777777" w:rsidR="00305F18" w:rsidRPr="004110DB" w:rsidRDefault="00305F18" w:rsidP="00305F18">
            <w:pPr>
              <w:pStyle w:val="CCS-NormalText"/>
              <w:rPr>
                <w:rFonts w:ascii="Calibri" w:hAnsi="Calibri" w:cs="Calibri"/>
                <w:sz w:val="20"/>
                <w:szCs w:val="20"/>
              </w:rPr>
            </w:pPr>
          </w:p>
        </w:tc>
        <w:tc>
          <w:tcPr>
            <w:tcW w:w="1763" w:type="dxa"/>
          </w:tcPr>
          <w:p w14:paraId="7F24E7EB"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Characteristics of those on waiting list</w:t>
            </w:r>
          </w:p>
        </w:tc>
        <w:tc>
          <w:tcPr>
            <w:tcW w:w="1123" w:type="dxa"/>
          </w:tcPr>
          <w:p w14:paraId="6360208C" w14:textId="3A080C7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5E221AD" w14:textId="5797533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F32B4B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74B227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87667E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17DE57C"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5D99F97"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CA7D3DC" w14:textId="77777777" w:rsidTr="00305F18">
        <w:tc>
          <w:tcPr>
            <w:tcW w:w="1356" w:type="dxa"/>
            <w:vMerge/>
          </w:tcPr>
          <w:p w14:paraId="2901058B" w14:textId="77777777" w:rsidR="00305F18" w:rsidRPr="004110DB" w:rsidRDefault="00305F18" w:rsidP="00305F18">
            <w:pPr>
              <w:pStyle w:val="CCS-NormalText"/>
              <w:rPr>
                <w:rFonts w:ascii="Calibri" w:hAnsi="Calibri" w:cs="Calibri"/>
                <w:sz w:val="20"/>
                <w:szCs w:val="20"/>
              </w:rPr>
            </w:pPr>
          </w:p>
        </w:tc>
        <w:tc>
          <w:tcPr>
            <w:tcW w:w="1763" w:type="dxa"/>
          </w:tcPr>
          <w:p w14:paraId="273E723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Number on waiting list from selected priority groups</w:t>
            </w:r>
          </w:p>
        </w:tc>
        <w:tc>
          <w:tcPr>
            <w:tcW w:w="1123" w:type="dxa"/>
          </w:tcPr>
          <w:p w14:paraId="5C55CDED" w14:textId="61D2916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1B0CE8C" w14:textId="79CD843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6F0A28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89814C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D62A45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7C4742FE" w14:textId="07B17372" w:rsidR="00305F18" w:rsidRPr="000B72BE" w:rsidRDefault="00730DD8" w:rsidP="00305F18">
            <w:pPr>
              <w:pStyle w:val="CCS-NormalText"/>
              <w:rPr>
                <w:rFonts w:ascii="Calibri" w:hAnsi="Calibri" w:cs="Calibri"/>
                <w:sz w:val="20"/>
                <w:szCs w:val="20"/>
                <w:vertAlign w:val="superscript"/>
              </w:rPr>
            </w:pPr>
            <w:r>
              <w:rPr>
                <w:rFonts w:ascii="Calibri" w:hAnsi="Calibri" w:cs="Calibri"/>
                <w:sz w:val="20"/>
                <w:szCs w:val="20"/>
              </w:rPr>
              <w:t>Yes</w:t>
            </w:r>
            <w:r w:rsidR="000B72BE">
              <w:rPr>
                <w:rFonts w:ascii="Calibri" w:hAnsi="Calibri" w:cs="Calibri"/>
                <w:sz w:val="20"/>
                <w:szCs w:val="20"/>
              </w:rPr>
              <w:t xml:space="preserve"> </w:t>
            </w:r>
            <w:r w:rsidR="000B72BE">
              <w:rPr>
                <w:rFonts w:ascii="Calibri" w:hAnsi="Calibri" w:cs="Calibri"/>
                <w:sz w:val="20"/>
                <w:szCs w:val="20"/>
                <w:vertAlign w:val="superscript"/>
              </w:rPr>
              <w:t>b</w:t>
            </w:r>
          </w:p>
        </w:tc>
        <w:tc>
          <w:tcPr>
            <w:tcW w:w="1134" w:type="dxa"/>
          </w:tcPr>
          <w:p w14:paraId="54E1FCB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09C6D0D" w14:textId="77777777" w:rsidTr="00305F18">
        <w:tc>
          <w:tcPr>
            <w:tcW w:w="1356" w:type="dxa"/>
          </w:tcPr>
          <w:p w14:paraId="4D779CA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Housing allocations over previous 12 months</w:t>
            </w:r>
          </w:p>
        </w:tc>
        <w:tc>
          <w:tcPr>
            <w:tcW w:w="1763" w:type="dxa"/>
          </w:tcPr>
          <w:p w14:paraId="00C184B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Number of allocations</w:t>
            </w:r>
          </w:p>
        </w:tc>
        <w:tc>
          <w:tcPr>
            <w:tcW w:w="1123" w:type="dxa"/>
          </w:tcPr>
          <w:p w14:paraId="789D14F0" w14:textId="6620553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B0D365A" w14:textId="62C9F3D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4EAD45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FE0008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F82109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6BC2615E" w14:textId="1CA59D1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New allocations: </w:t>
            </w:r>
            <w:r w:rsidR="00F7374B" w:rsidRPr="00396EE3">
              <w:rPr>
                <w:rFonts w:ascii="Calibri" w:hAnsi="Calibri" w:cs="Calibri"/>
                <w:sz w:val="20"/>
                <w:szCs w:val="20"/>
              </w:rPr>
              <w:t>n</w:t>
            </w:r>
            <w:r w:rsidRPr="00396EE3">
              <w:rPr>
                <w:rFonts w:ascii="Calibri" w:hAnsi="Calibri" w:cs="Calibri"/>
                <w:sz w:val="20"/>
                <w:szCs w:val="20"/>
              </w:rPr>
              <w:t xml:space="preserve">umber </w:t>
            </w:r>
            <w:proofErr w:type="gramStart"/>
            <w:r w:rsidRPr="00396EE3">
              <w:rPr>
                <w:rFonts w:ascii="Calibri" w:hAnsi="Calibri" w:cs="Calibri"/>
                <w:sz w:val="20"/>
                <w:szCs w:val="20"/>
              </w:rPr>
              <w:t>of  households</w:t>
            </w:r>
            <w:proofErr w:type="gramEnd"/>
            <w:r w:rsidRPr="00396EE3">
              <w:rPr>
                <w:rFonts w:ascii="Calibri" w:hAnsi="Calibri" w:cs="Calibri"/>
                <w:sz w:val="20"/>
                <w:szCs w:val="20"/>
              </w:rPr>
              <w:t xml:space="preserve"> (by state/ territory, remoteness area), number by greatest need and special need</w:t>
            </w:r>
            <w:r w:rsidR="004E4CE9">
              <w:rPr>
                <w:rFonts w:ascii="Calibri" w:hAnsi="Calibri" w:cs="Calibri"/>
                <w:sz w:val="20"/>
                <w:szCs w:val="20"/>
              </w:rPr>
              <w:t>s</w:t>
            </w:r>
            <w:r w:rsidRPr="00396EE3">
              <w:rPr>
                <w:rFonts w:ascii="Calibri" w:hAnsi="Calibri" w:cs="Calibri"/>
                <w:sz w:val="20"/>
                <w:szCs w:val="20"/>
              </w:rPr>
              <w:t xml:space="preserve"> status </w:t>
            </w:r>
            <w:proofErr w:type="gramStart"/>
            <w:r w:rsidRPr="00396EE3">
              <w:rPr>
                <w:rFonts w:ascii="Calibri" w:hAnsi="Calibri" w:cs="Calibri"/>
                <w:color w:val="000000"/>
                <w:sz w:val="20"/>
                <w:szCs w:val="20"/>
                <w:vertAlign w:val="superscript"/>
              </w:rPr>
              <w:t>a</w:t>
            </w:r>
            <w:r w:rsidRPr="00396EE3">
              <w:rPr>
                <w:rFonts w:ascii="Calibri" w:hAnsi="Calibri" w:cs="Calibri"/>
                <w:sz w:val="20"/>
                <w:szCs w:val="20"/>
              </w:rPr>
              <w:t xml:space="preserve"> ;</w:t>
            </w:r>
            <w:proofErr w:type="gramEnd"/>
            <w:r w:rsidRPr="00396EE3">
              <w:rPr>
                <w:rFonts w:ascii="Calibri" w:hAnsi="Calibri" w:cs="Calibri"/>
                <w:sz w:val="20"/>
                <w:szCs w:val="20"/>
              </w:rPr>
              <w:t xml:space="preserve"> </w:t>
            </w:r>
            <w:r w:rsidR="00F7374B" w:rsidRPr="00396EE3">
              <w:rPr>
                <w:rFonts w:ascii="Calibri" w:hAnsi="Calibri" w:cs="Calibri"/>
                <w:sz w:val="20"/>
                <w:szCs w:val="20"/>
              </w:rPr>
              <w:t>r</w:t>
            </w:r>
            <w:r w:rsidRPr="00396EE3">
              <w:rPr>
                <w:rFonts w:ascii="Calibri" w:hAnsi="Calibri" w:cs="Calibri"/>
                <w:sz w:val="20"/>
                <w:szCs w:val="20"/>
              </w:rPr>
              <w:t xml:space="preserve">eason for greatest need </w:t>
            </w:r>
            <w:proofErr w:type="gramStart"/>
            <w:r w:rsidRPr="00396EE3">
              <w:rPr>
                <w:rFonts w:ascii="Calibri" w:hAnsi="Calibri" w:cs="Calibri"/>
                <w:sz w:val="20"/>
                <w:szCs w:val="20"/>
                <w:vertAlign w:val="superscript"/>
              </w:rPr>
              <w:lastRenderedPageBreak/>
              <w:t xml:space="preserve">a </w:t>
            </w:r>
            <w:r w:rsidRPr="00396EE3">
              <w:rPr>
                <w:rFonts w:ascii="Calibri" w:hAnsi="Calibri" w:cs="Calibri"/>
                <w:sz w:val="20"/>
                <w:szCs w:val="20"/>
              </w:rPr>
              <w:t>;</w:t>
            </w:r>
            <w:proofErr w:type="gramEnd"/>
            <w:r w:rsidRPr="00396EE3">
              <w:rPr>
                <w:rFonts w:ascii="Calibri" w:hAnsi="Calibri" w:cs="Calibri"/>
                <w:sz w:val="20"/>
                <w:szCs w:val="20"/>
              </w:rPr>
              <w:t xml:space="preserve"> </w:t>
            </w:r>
            <w:r w:rsidR="00F7374B" w:rsidRPr="00396EE3">
              <w:rPr>
                <w:rFonts w:ascii="Calibri" w:hAnsi="Calibri" w:cs="Calibri"/>
                <w:sz w:val="20"/>
                <w:szCs w:val="20"/>
              </w:rPr>
              <w:t>r</w:t>
            </w:r>
            <w:r w:rsidRPr="00396EE3">
              <w:rPr>
                <w:rFonts w:ascii="Calibri" w:hAnsi="Calibri" w:cs="Calibri"/>
                <w:sz w:val="20"/>
                <w:szCs w:val="20"/>
              </w:rPr>
              <w:t>eason for special need</w:t>
            </w:r>
            <w:r w:rsidR="004E4CE9">
              <w:rPr>
                <w:rFonts w:ascii="Calibri" w:hAnsi="Calibri" w:cs="Calibri"/>
                <w:sz w:val="20"/>
                <w:szCs w:val="20"/>
              </w:rPr>
              <w:t>s</w:t>
            </w:r>
          </w:p>
        </w:tc>
        <w:tc>
          <w:tcPr>
            <w:tcW w:w="1134" w:type="dxa"/>
          </w:tcPr>
          <w:p w14:paraId="1B1E3322"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lastRenderedPageBreak/>
              <w:t>No</w:t>
            </w:r>
          </w:p>
        </w:tc>
      </w:tr>
      <w:tr w:rsidR="00305F18" w:rsidRPr="004110DB" w14:paraId="6443F453" w14:textId="77777777" w:rsidTr="00305F18">
        <w:tc>
          <w:tcPr>
            <w:tcW w:w="1356" w:type="dxa"/>
            <w:vMerge w:val="restart"/>
            <w:tcBorders>
              <w:top w:val="nil"/>
            </w:tcBorders>
          </w:tcPr>
          <w:p w14:paraId="3C10736D" w14:textId="77777777" w:rsidR="00305F18" w:rsidRPr="004110DB" w:rsidRDefault="00305F18" w:rsidP="00305F18">
            <w:pPr>
              <w:pStyle w:val="CCS-NormalText"/>
              <w:rPr>
                <w:rFonts w:ascii="Calibri" w:hAnsi="Calibri" w:cs="Calibri"/>
                <w:sz w:val="20"/>
                <w:szCs w:val="20"/>
              </w:rPr>
            </w:pPr>
          </w:p>
        </w:tc>
        <w:tc>
          <w:tcPr>
            <w:tcW w:w="1763" w:type="dxa"/>
          </w:tcPr>
          <w:p w14:paraId="5E28DF0F"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Characteristics of new tenants</w:t>
            </w:r>
          </w:p>
        </w:tc>
        <w:tc>
          <w:tcPr>
            <w:tcW w:w="1123" w:type="dxa"/>
          </w:tcPr>
          <w:p w14:paraId="54EADCA1" w14:textId="0172C99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10220B5" w14:textId="3D39291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9ADACE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6CFCC8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CE6150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1C0CFE2"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CF3E924"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1FF2E55" w14:textId="77777777" w:rsidTr="00215AF2">
        <w:tc>
          <w:tcPr>
            <w:tcW w:w="1356" w:type="dxa"/>
            <w:vMerge/>
            <w:tcBorders>
              <w:top w:val="nil"/>
            </w:tcBorders>
          </w:tcPr>
          <w:p w14:paraId="1E0103DF" w14:textId="77777777" w:rsidR="00305F18" w:rsidRPr="004110DB" w:rsidRDefault="00305F18" w:rsidP="00305F18">
            <w:pPr>
              <w:pStyle w:val="CCS-NormalText"/>
              <w:rPr>
                <w:rFonts w:ascii="Calibri" w:hAnsi="Calibri" w:cs="Calibri"/>
                <w:sz w:val="20"/>
                <w:szCs w:val="20"/>
              </w:rPr>
            </w:pPr>
          </w:p>
        </w:tc>
        <w:tc>
          <w:tcPr>
            <w:tcW w:w="1763" w:type="dxa"/>
          </w:tcPr>
          <w:p w14:paraId="27FE552F"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Length of time on register before allocation</w:t>
            </w:r>
          </w:p>
        </w:tc>
        <w:tc>
          <w:tcPr>
            <w:tcW w:w="1123" w:type="dxa"/>
          </w:tcPr>
          <w:p w14:paraId="2BA77CF8" w14:textId="2BABB9A9"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316B760" w14:textId="511EF4F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985CCC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D0D74D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84721E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BECB306"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29CBCAE"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E781A84" w14:textId="77777777" w:rsidTr="00215AF2">
        <w:tc>
          <w:tcPr>
            <w:tcW w:w="1356" w:type="dxa"/>
            <w:vMerge/>
            <w:tcBorders>
              <w:top w:val="nil"/>
            </w:tcBorders>
          </w:tcPr>
          <w:p w14:paraId="15A16BE4" w14:textId="77777777" w:rsidR="00305F18" w:rsidRPr="004110DB" w:rsidRDefault="00305F18" w:rsidP="00305F18">
            <w:pPr>
              <w:pStyle w:val="CCS-NormalText"/>
              <w:rPr>
                <w:rFonts w:ascii="Calibri" w:hAnsi="Calibri" w:cs="Calibri"/>
                <w:sz w:val="20"/>
                <w:szCs w:val="20"/>
              </w:rPr>
            </w:pPr>
          </w:p>
        </w:tc>
        <w:tc>
          <w:tcPr>
            <w:tcW w:w="1763" w:type="dxa"/>
          </w:tcPr>
          <w:p w14:paraId="6CB4CAB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Type of allocation – property type and size</w:t>
            </w:r>
          </w:p>
        </w:tc>
        <w:tc>
          <w:tcPr>
            <w:tcW w:w="1123" w:type="dxa"/>
          </w:tcPr>
          <w:p w14:paraId="5A1672C7" w14:textId="75FE572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ED1B3DB" w14:textId="5372118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DEDCF9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742D25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98D1E4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5CEE06F"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C84D1F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B0C4B8F" w14:textId="77777777" w:rsidTr="00305F18">
        <w:tc>
          <w:tcPr>
            <w:tcW w:w="1356" w:type="dxa"/>
            <w:vMerge w:val="restart"/>
          </w:tcPr>
          <w:p w14:paraId="609E2AB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Clients</w:t>
            </w:r>
          </w:p>
        </w:tc>
        <w:tc>
          <w:tcPr>
            <w:tcW w:w="1763" w:type="dxa"/>
          </w:tcPr>
          <w:p w14:paraId="2ED9BCEC"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Number of Indigenous clients/households serviced</w:t>
            </w:r>
          </w:p>
        </w:tc>
        <w:tc>
          <w:tcPr>
            <w:tcW w:w="1123" w:type="dxa"/>
          </w:tcPr>
          <w:p w14:paraId="2F19D787" w14:textId="3962081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23168AC" w14:textId="2A3E323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C897E8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1C6E39E" w14:textId="095179DB" w:rsidR="00305F18" w:rsidRPr="00ED062D" w:rsidRDefault="00A1498B" w:rsidP="00305F18">
            <w:pPr>
              <w:pStyle w:val="CCS-NormalText"/>
              <w:rPr>
                <w:rFonts w:ascii="Calibri" w:hAnsi="Calibri" w:cs="Calibri"/>
                <w:sz w:val="20"/>
                <w:szCs w:val="20"/>
              </w:rPr>
            </w:pPr>
            <w:r>
              <w:rPr>
                <w:rFonts w:ascii="Calibri" w:hAnsi="Calibri" w:cs="Calibri"/>
                <w:sz w:val="20"/>
                <w:szCs w:val="20"/>
              </w:rPr>
              <w:t>No</w:t>
            </w:r>
          </w:p>
        </w:tc>
        <w:tc>
          <w:tcPr>
            <w:tcW w:w="2870" w:type="dxa"/>
          </w:tcPr>
          <w:p w14:paraId="76170C9F" w14:textId="2D0AFD0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Usual population in housing location; </w:t>
            </w:r>
            <w:r w:rsidR="00F7374B">
              <w:rPr>
                <w:rFonts w:ascii="Calibri" w:hAnsi="Calibri" w:cs="Calibri"/>
                <w:sz w:val="20"/>
                <w:szCs w:val="20"/>
              </w:rPr>
              <w:t>u</w:t>
            </w:r>
            <w:r w:rsidRPr="00ED062D">
              <w:rPr>
                <w:rFonts w:ascii="Calibri" w:hAnsi="Calibri" w:cs="Calibri"/>
                <w:sz w:val="20"/>
                <w:szCs w:val="20"/>
              </w:rPr>
              <w:t xml:space="preserve">sual population in community; </w:t>
            </w:r>
            <w:r w:rsidR="00F7374B">
              <w:rPr>
                <w:rFonts w:ascii="Calibri" w:hAnsi="Calibri" w:cs="Calibri"/>
                <w:sz w:val="20"/>
                <w:szCs w:val="20"/>
              </w:rPr>
              <w:t>n</w:t>
            </w:r>
            <w:r w:rsidRPr="00ED062D">
              <w:rPr>
                <w:rFonts w:ascii="Calibri" w:hAnsi="Calibri" w:cs="Calibri"/>
                <w:sz w:val="20"/>
                <w:szCs w:val="20"/>
              </w:rPr>
              <w:t>umber living in temporary dwellings</w:t>
            </w:r>
          </w:p>
        </w:tc>
        <w:tc>
          <w:tcPr>
            <w:tcW w:w="2268" w:type="dxa"/>
          </w:tcPr>
          <w:p w14:paraId="6D4C2313" w14:textId="379CAEFD" w:rsidR="00305F18" w:rsidRPr="00396EE3" w:rsidRDefault="00305F18" w:rsidP="00305F18">
            <w:pPr>
              <w:pStyle w:val="CCS-NormalText"/>
              <w:rPr>
                <w:rFonts w:ascii="Calibri" w:hAnsi="Calibri" w:cs="Calibri"/>
                <w:sz w:val="20"/>
                <w:szCs w:val="20"/>
                <w:vertAlign w:val="superscript"/>
              </w:rPr>
            </w:pPr>
            <w:r w:rsidRPr="00396EE3">
              <w:rPr>
                <w:rFonts w:ascii="Calibri" w:hAnsi="Calibri" w:cs="Calibri"/>
                <w:sz w:val="20"/>
                <w:szCs w:val="20"/>
              </w:rPr>
              <w:t xml:space="preserve">Total number of households, ongoing, newly allocated; </w:t>
            </w:r>
            <w:r w:rsidR="00F7374B" w:rsidRPr="00396EE3">
              <w:rPr>
                <w:rFonts w:ascii="Calibri" w:hAnsi="Calibri" w:cs="Calibri"/>
                <w:sz w:val="20"/>
                <w:szCs w:val="20"/>
              </w:rPr>
              <w:t>t</w:t>
            </w:r>
            <w:r w:rsidRPr="00396EE3">
              <w:rPr>
                <w:rFonts w:ascii="Calibri" w:hAnsi="Calibri" w:cs="Calibri"/>
                <w:sz w:val="20"/>
                <w:szCs w:val="20"/>
              </w:rPr>
              <w:t xml:space="preserve">otal number of household members </w:t>
            </w:r>
            <w:r w:rsidRPr="00396EE3">
              <w:rPr>
                <w:rFonts w:ascii="Calibri" w:hAnsi="Calibri" w:cs="Calibri"/>
                <w:sz w:val="20"/>
                <w:szCs w:val="20"/>
                <w:vertAlign w:val="superscript"/>
              </w:rPr>
              <w:t>a</w:t>
            </w:r>
          </w:p>
        </w:tc>
        <w:tc>
          <w:tcPr>
            <w:tcW w:w="1134" w:type="dxa"/>
          </w:tcPr>
          <w:p w14:paraId="1CEA7EB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022438C" w14:textId="77777777" w:rsidTr="00305F18">
        <w:tc>
          <w:tcPr>
            <w:tcW w:w="1356" w:type="dxa"/>
            <w:vMerge/>
          </w:tcPr>
          <w:p w14:paraId="51BB8A4F" w14:textId="77777777" w:rsidR="00305F18" w:rsidRPr="004110DB" w:rsidRDefault="00305F18" w:rsidP="00305F18">
            <w:pPr>
              <w:pStyle w:val="CCS-NormalText"/>
              <w:rPr>
                <w:rFonts w:ascii="Calibri" w:hAnsi="Calibri" w:cs="Calibri"/>
                <w:sz w:val="20"/>
                <w:szCs w:val="20"/>
              </w:rPr>
            </w:pPr>
          </w:p>
        </w:tc>
        <w:tc>
          <w:tcPr>
            <w:tcW w:w="1763" w:type="dxa"/>
          </w:tcPr>
          <w:p w14:paraId="22B5DF2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Location of clients/</w:t>
            </w:r>
            <w:r>
              <w:rPr>
                <w:rFonts w:ascii="Calibri" w:hAnsi="Calibri" w:cs="Calibri"/>
                <w:sz w:val="20"/>
                <w:szCs w:val="20"/>
              </w:rPr>
              <w:t xml:space="preserve"> </w:t>
            </w:r>
            <w:r w:rsidRPr="004110DB">
              <w:rPr>
                <w:rFonts w:ascii="Calibri" w:hAnsi="Calibri" w:cs="Calibri"/>
                <w:sz w:val="20"/>
                <w:szCs w:val="20"/>
              </w:rPr>
              <w:t>households</w:t>
            </w:r>
          </w:p>
        </w:tc>
        <w:tc>
          <w:tcPr>
            <w:tcW w:w="1123" w:type="dxa"/>
          </w:tcPr>
          <w:p w14:paraId="557DB64D" w14:textId="00DDFE5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63DB414" w14:textId="0D6E249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8323AD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A08CA5C" w14:textId="77753860" w:rsidR="00305F18" w:rsidRPr="00ED062D" w:rsidRDefault="00A1498B" w:rsidP="00305F18">
            <w:pPr>
              <w:pStyle w:val="CCS-NormalText"/>
              <w:rPr>
                <w:rFonts w:ascii="Calibri" w:hAnsi="Calibri" w:cs="Calibri"/>
                <w:sz w:val="20"/>
                <w:szCs w:val="20"/>
              </w:rPr>
            </w:pPr>
            <w:r>
              <w:rPr>
                <w:rFonts w:ascii="Calibri" w:hAnsi="Calibri" w:cs="Calibri"/>
                <w:sz w:val="20"/>
                <w:szCs w:val="20"/>
              </w:rPr>
              <w:t>No</w:t>
            </w:r>
          </w:p>
        </w:tc>
        <w:tc>
          <w:tcPr>
            <w:tcW w:w="2870" w:type="dxa"/>
          </w:tcPr>
          <w:p w14:paraId="7E480D5A" w14:textId="764E433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Can be inferred </w:t>
            </w:r>
          </w:p>
        </w:tc>
        <w:tc>
          <w:tcPr>
            <w:tcW w:w="2268" w:type="dxa"/>
          </w:tcPr>
          <w:p w14:paraId="0EC7C8EC" w14:textId="348389BA" w:rsidR="002A5BF3" w:rsidRPr="000B72BE" w:rsidRDefault="002A5BF3" w:rsidP="00305F18">
            <w:pPr>
              <w:pStyle w:val="CCS-NormalText"/>
              <w:rPr>
                <w:rFonts w:ascii="Calibri" w:hAnsi="Calibri" w:cs="Calibri"/>
                <w:sz w:val="20"/>
                <w:szCs w:val="20"/>
                <w:vertAlign w:val="superscript"/>
              </w:rPr>
            </w:pPr>
            <w:r>
              <w:rPr>
                <w:rFonts w:ascii="Calibri" w:hAnsi="Calibri" w:cs="Calibri"/>
                <w:sz w:val="20"/>
                <w:szCs w:val="20"/>
              </w:rPr>
              <w:t>Dwelling address</w:t>
            </w:r>
            <w:r w:rsidR="000B72BE">
              <w:rPr>
                <w:rFonts w:ascii="Calibri" w:hAnsi="Calibri" w:cs="Calibri"/>
                <w:sz w:val="20"/>
                <w:szCs w:val="20"/>
              </w:rPr>
              <w:t xml:space="preserve"> </w:t>
            </w:r>
            <w:r w:rsidR="000B72BE">
              <w:rPr>
                <w:rFonts w:ascii="Calibri" w:hAnsi="Calibri" w:cs="Calibri"/>
                <w:sz w:val="20"/>
                <w:szCs w:val="20"/>
                <w:vertAlign w:val="superscript"/>
              </w:rPr>
              <w:t>b</w:t>
            </w:r>
          </w:p>
          <w:p w14:paraId="2D351F0C" w14:textId="45775A16" w:rsidR="00305F18" w:rsidRPr="00396EE3" w:rsidRDefault="00305F18" w:rsidP="00305F18">
            <w:pPr>
              <w:pStyle w:val="CCS-NormalText"/>
              <w:rPr>
                <w:rFonts w:ascii="Calibri" w:hAnsi="Calibri" w:cs="Calibri"/>
                <w:sz w:val="20"/>
                <w:szCs w:val="20"/>
                <w:vertAlign w:val="superscript"/>
              </w:rPr>
            </w:pPr>
            <w:r w:rsidRPr="00396EE3">
              <w:rPr>
                <w:rFonts w:ascii="Calibri" w:hAnsi="Calibri" w:cs="Calibri"/>
                <w:sz w:val="20"/>
                <w:szCs w:val="20"/>
              </w:rPr>
              <w:t xml:space="preserve">State/territory; </w:t>
            </w:r>
            <w:r w:rsidR="00F7374B" w:rsidRPr="00396EE3">
              <w:rPr>
                <w:rFonts w:ascii="Calibri" w:hAnsi="Calibri" w:cs="Calibri"/>
                <w:sz w:val="20"/>
                <w:szCs w:val="20"/>
              </w:rPr>
              <w:t>r</w:t>
            </w:r>
            <w:r w:rsidRPr="00396EE3">
              <w:rPr>
                <w:rFonts w:ascii="Calibri" w:hAnsi="Calibri" w:cs="Calibri"/>
                <w:sz w:val="20"/>
                <w:szCs w:val="20"/>
              </w:rPr>
              <w:t xml:space="preserve">emoteness area </w:t>
            </w:r>
            <w:r w:rsidRPr="00396EE3">
              <w:rPr>
                <w:rFonts w:ascii="Calibri" w:hAnsi="Calibri" w:cs="Calibri"/>
                <w:sz w:val="20"/>
                <w:szCs w:val="20"/>
                <w:vertAlign w:val="superscript"/>
              </w:rPr>
              <w:t>a</w:t>
            </w:r>
          </w:p>
        </w:tc>
        <w:tc>
          <w:tcPr>
            <w:tcW w:w="1134" w:type="dxa"/>
          </w:tcPr>
          <w:p w14:paraId="69F4D1D2"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99C5CDC" w14:textId="77777777" w:rsidTr="00305F18">
        <w:tc>
          <w:tcPr>
            <w:tcW w:w="1356" w:type="dxa"/>
            <w:vMerge/>
          </w:tcPr>
          <w:p w14:paraId="6D863F07" w14:textId="77777777" w:rsidR="00305F18" w:rsidRPr="004110DB" w:rsidRDefault="00305F18" w:rsidP="00305F18">
            <w:pPr>
              <w:pStyle w:val="CCS-NormalText"/>
              <w:rPr>
                <w:rFonts w:ascii="Calibri" w:hAnsi="Calibri" w:cs="Calibri"/>
                <w:sz w:val="20"/>
                <w:szCs w:val="20"/>
              </w:rPr>
            </w:pPr>
          </w:p>
        </w:tc>
        <w:tc>
          <w:tcPr>
            <w:tcW w:w="1763" w:type="dxa"/>
          </w:tcPr>
          <w:p w14:paraId="522CE26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Characteristics of clients/</w:t>
            </w:r>
            <w:r>
              <w:rPr>
                <w:rFonts w:ascii="Calibri" w:hAnsi="Calibri" w:cs="Calibri"/>
                <w:sz w:val="20"/>
                <w:szCs w:val="20"/>
              </w:rPr>
              <w:t xml:space="preserve"> </w:t>
            </w:r>
            <w:r w:rsidRPr="004110DB">
              <w:rPr>
                <w:rFonts w:ascii="Calibri" w:hAnsi="Calibri" w:cs="Calibri"/>
                <w:sz w:val="20"/>
                <w:szCs w:val="20"/>
              </w:rPr>
              <w:t>households</w:t>
            </w:r>
          </w:p>
        </w:tc>
        <w:tc>
          <w:tcPr>
            <w:tcW w:w="1123" w:type="dxa"/>
          </w:tcPr>
          <w:p w14:paraId="4BFF6C65" w14:textId="5F7396E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EF69B28" w14:textId="52C789D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5AB0C2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DFEC82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250733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13615EBA" w14:textId="51EBDD12" w:rsidR="00A317D9" w:rsidRPr="000B72BE" w:rsidRDefault="00305F18" w:rsidP="00305F18">
            <w:pPr>
              <w:pStyle w:val="CCS-NormalText"/>
              <w:rPr>
                <w:rFonts w:ascii="Calibri" w:hAnsi="Calibri" w:cs="Calibri"/>
                <w:sz w:val="20"/>
                <w:szCs w:val="20"/>
                <w:vertAlign w:val="superscript"/>
              </w:rPr>
            </w:pPr>
            <w:r w:rsidRPr="00396EE3">
              <w:rPr>
                <w:rFonts w:ascii="Calibri" w:hAnsi="Calibri" w:cs="Calibri"/>
                <w:sz w:val="20"/>
                <w:szCs w:val="20"/>
              </w:rPr>
              <w:t xml:space="preserve">Household: Indigenous status; </w:t>
            </w:r>
            <w:r w:rsidR="00F7374B" w:rsidRPr="00396EE3">
              <w:rPr>
                <w:rFonts w:ascii="Calibri" w:hAnsi="Calibri" w:cs="Calibri"/>
                <w:sz w:val="20"/>
                <w:szCs w:val="20"/>
              </w:rPr>
              <w:t>s</w:t>
            </w:r>
            <w:r w:rsidRPr="00396EE3">
              <w:rPr>
                <w:rFonts w:ascii="Calibri" w:hAnsi="Calibri" w:cs="Calibri"/>
                <w:sz w:val="20"/>
                <w:szCs w:val="20"/>
              </w:rPr>
              <w:t xml:space="preserve">ex and age group of main </w:t>
            </w:r>
            <w:proofErr w:type="gramStart"/>
            <w:r w:rsidRPr="00396EE3">
              <w:rPr>
                <w:rFonts w:ascii="Calibri" w:hAnsi="Calibri" w:cs="Calibri"/>
                <w:sz w:val="20"/>
                <w:szCs w:val="20"/>
              </w:rPr>
              <w:t>tenant</w:t>
            </w:r>
            <w:proofErr w:type="gramEnd"/>
            <w:r w:rsidRPr="00396EE3">
              <w:rPr>
                <w:rFonts w:ascii="Calibri" w:hAnsi="Calibri" w:cs="Calibri"/>
                <w:sz w:val="20"/>
                <w:szCs w:val="20"/>
              </w:rPr>
              <w:t xml:space="preserve">, household composition, disability status, source of income, </w:t>
            </w:r>
            <w:r w:rsidR="006D025E" w:rsidRPr="00396EE3">
              <w:rPr>
                <w:rFonts w:ascii="Calibri" w:hAnsi="Calibri" w:cs="Calibri"/>
                <w:sz w:val="20"/>
                <w:szCs w:val="20"/>
              </w:rPr>
              <w:t>low-income</w:t>
            </w:r>
            <w:r w:rsidRPr="00396EE3">
              <w:rPr>
                <w:rFonts w:ascii="Calibri" w:hAnsi="Calibri" w:cs="Calibri"/>
                <w:sz w:val="20"/>
                <w:szCs w:val="20"/>
              </w:rPr>
              <w:t xml:space="preserve"> status </w:t>
            </w:r>
            <w:proofErr w:type="gramStart"/>
            <w:r w:rsidRPr="00396EE3">
              <w:rPr>
                <w:rFonts w:ascii="Calibri" w:hAnsi="Calibri" w:cs="Calibri"/>
                <w:sz w:val="20"/>
                <w:szCs w:val="20"/>
                <w:vertAlign w:val="superscript"/>
              </w:rPr>
              <w:t>a</w:t>
            </w:r>
            <w:r w:rsidRPr="00396EE3">
              <w:rPr>
                <w:rFonts w:ascii="Calibri" w:hAnsi="Calibri" w:cs="Calibri"/>
                <w:sz w:val="20"/>
                <w:szCs w:val="20"/>
              </w:rPr>
              <w:t xml:space="preserve"> ;</w:t>
            </w:r>
            <w:proofErr w:type="gramEnd"/>
            <w:r w:rsidRPr="00396EE3">
              <w:rPr>
                <w:rFonts w:ascii="Calibri" w:hAnsi="Calibri" w:cs="Calibri"/>
                <w:sz w:val="20"/>
                <w:szCs w:val="20"/>
              </w:rPr>
              <w:t xml:space="preserve"> </w:t>
            </w:r>
            <w:r w:rsidR="00191800" w:rsidRPr="00396EE3">
              <w:rPr>
                <w:rFonts w:ascii="Calibri" w:hAnsi="Calibri" w:cs="Calibri"/>
                <w:sz w:val="20"/>
                <w:szCs w:val="20"/>
              </w:rPr>
              <w:t>t</w:t>
            </w:r>
            <w:r w:rsidRPr="00396EE3">
              <w:rPr>
                <w:rFonts w:ascii="Calibri" w:hAnsi="Calibri" w:cs="Calibri"/>
                <w:sz w:val="20"/>
                <w:szCs w:val="20"/>
              </w:rPr>
              <w:t xml:space="preserve">enure length                                             Household members: </w:t>
            </w:r>
            <w:r w:rsidR="00191800" w:rsidRPr="00396EE3">
              <w:rPr>
                <w:rFonts w:ascii="Calibri" w:hAnsi="Calibri" w:cs="Calibri"/>
                <w:sz w:val="20"/>
                <w:szCs w:val="20"/>
              </w:rPr>
              <w:t>a</w:t>
            </w:r>
            <w:r w:rsidRPr="00396EE3">
              <w:rPr>
                <w:rFonts w:ascii="Calibri" w:hAnsi="Calibri" w:cs="Calibri"/>
                <w:sz w:val="20"/>
                <w:szCs w:val="20"/>
              </w:rPr>
              <w:t xml:space="preserve">ge and sex </w:t>
            </w:r>
            <w:r w:rsidRPr="00396EE3">
              <w:rPr>
                <w:rFonts w:ascii="Calibri" w:hAnsi="Calibri" w:cs="Calibri"/>
                <w:sz w:val="20"/>
                <w:szCs w:val="20"/>
                <w:vertAlign w:val="superscript"/>
              </w:rPr>
              <w:t>a</w:t>
            </w:r>
          </w:p>
        </w:tc>
        <w:tc>
          <w:tcPr>
            <w:tcW w:w="1134" w:type="dxa"/>
          </w:tcPr>
          <w:p w14:paraId="197BB35B"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64FCD92" w14:textId="77777777" w:rsidTr="00305F18">
        <w:tc>
          <w:tcPr>
            <w:tcW w:w="1356" w:type="dxa"/>
            <w:vMerge/>
          </w:tcPr>
          <w:p w14:paraId="0CE8C1FB" w14:textId="77777777" w:rsidR="00305F18" w:rsidRPr="004110DB" w:rsidRDefault="00305F18" w:rsidP="00305F18">
            <w:pPr>
              <w:pStyle w:val="CCS-NormalText"/>
              <w:rPr>
                <w:rFonts w:ascii="Calibri" w:hAnsi="Calibri" w:cs="Calibri"/>
                <w:sz w:val="20"/>
                <w:szCs w:val="20"/>
              </w:rPr>
            </w:pPr>
          </w:p>
        </w:tc>
        <w:tc>
          <w:tcPr>
            <w:tcW w:w="1763" w:type="dxa"/>
          </w:tcPr>
          <w:p w14:paraId="586683B0" w14:textId="6ECF08D1" w:rsidR="00305F18" w:rsidRPr="004110DB" w:rsidRDefault="00305F18" w:rsidP="00305F18">
            <w:pPr>
              <w:pStyle w:val="CCS-NormalText"/>
              <w:rPr>
                <w:rFonts w:ascii="Calibri" w:hAnsi="Calibri" w:cs="Calibri"/>
                <w:sz w:val="20"/>
                <w:szCs w:val="20"/>
              </w:rPr>
            </w:pPr>
            <w:r>
              <w:rPr>
                <w:rFonts w:ascii="Calibri" w:hAnsi="Calibri" w:cs="Calibri"/>
                <w:sz w:val="20"/>
                <w:szCs w:val="20"/>
              </w:rPr>
              <w:t>Experiencing overcrowding</w:t>
            </w:r>
          </w:p>
        </w:tc>
        <w:tc>
          <w:tcPr>
            <w:tcW w:w="1123" w:type="dxa"/>
          </w:tcPr>
          <w:p w14:paraId="70D2CA5B" w14:textId="70716F24"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1127" w:type="dxa"/>
          </w:tcPr>
          <w:p w14:paraId="6FD6D80B" w14:textId="20EE4B7D"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1552" w:type="dxa"/>
          </w:tcPr>
          <w:p w14:paraId="202B076C" w14:textId="648B8480"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1833" w:type="dxa"/>
          </w:tcPr>
          <w:p w14:paraId="2DC88397" w14:textId="57670A33"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2870" w:type="dxa"/>
          </w:tcPr>
          <w:p w14:paraId="006D0B08" w14:textId="26FF2F5B"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2268" w:type="dxa"/>
          </w:tcPr>
          <w:p w14:paraId="724CD6D8" w14:textId="256DE6E4"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Households experiencing overcrowding; suitability of dwelling size (overcrowded, underutilised, suitable/</w:t>
            </w:r>
            <w:r w:rsidR="00191800" w:rsidRPr="00396EE3">
              <w:rPr>
                <w:rFonts w:ascii="Calibri" w:hAnsi="Calibri" w:cs="Calibri"/>
                <w:sz w:val="20"/>
                <w:szCs w:val="20"/>
              </w:rPr>
              <w:t xml:space="preserve"> </w:t>
            </w:r>
            <w:r w:rsidRPr="00396EE3">
              <w:rPr>
                <w:rFonts w:ascii="Calibri" w:hAnsi="Calibri" w:cs="Calibri"/>
                <w:sz w:val="20"/>
                <w:szCs w:val="20"/>
              </w:rPr>
              <w:t>adequate, unknown/not stated) a</w:t>
            </w:r>
          </w:p>
        </w:tc>
        <w:tc>
          <w:tcPr>
            <w:tcW w:w="1134" w:type="dxa"/>
          </w:tcPr>
          <w:p w14:paraId="08DB0B5E" w14:textId="722F16CF"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r>
      <w:tr w:rsidR="00305F18" w:rsidRPr="004110DB" w14:paraId="68540386" w14:textId="77777777" w:rsidTr="00305F18">
        <w:tc>
          <w:tcPr>
            <w:tcW w:w="1356" w:type="dxa"/>
            <w:vMerge/>
          </w:tcPr>
          <w:p w14:paraId="1E453CD7" w14:textId="77777777" w:rsidR="00305F18" w:rsidRPr="004110DB" w:rsidRDefault="00305F18" w:rsidP="00305F18">
            <w:pPr>
              <w:pStyle w:val="CCS-NormalText"/>
              <w:rPr>
                <w:rFonts w:ascii="Calibri" w:hAnsi="Calibri" w:cs="Calibri"/>
                <w:sz w:val="20"/>
                <w:szCs w:val="20"/>
              </w:rPr>
            </w:pPr>
          </w:p>
        </w:tc>
        <w:tc>
          <w:tcPr>
            <w:tcW w:w="1763" w:type="dxa"/>
          </w:tcPr>
          <w:p w14:paraId="613BB8DA" w14:textId="28379557" w:rsidR="00305F18" w:rsidRPr="004110DB" w:rsidRDefault="00305F18" w:rsidP="00305F18">
            <w:pPr>
              <w:pStyle w:val="CCS-NormalText"/>
              <w:rPr>
                <w:rFonts w:ascii="Calibri" w:hAnsi="Calibri" w:cs="Calibri"/>
                <w:sz w:val="20"/>
                <w:szCs w:val="20"/>
              </w:rPr>
            </w:pPr>
            <w:r>
              <w:rPr>
                <w:rFonts w:ascii="Calibri" w:hAnsi="Calibri" w:cs="Calibri"/>
                <w:sz w:val="20"/>
                <w:szCs w:val="20"/>
              </w:rPr>
              <w:t>Experiencing rental stress</w:t>
            </w:r>
          </w:p>
        </w:tc>
        <w:tc>
          <w:tcPr>
            <w:tcW w:w="1123" w:type="dxa"/>
          </w:tcPr>
          <w:p w14:paraId="5181D9B5" w14:textId="4AC19F1B"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1127" w:type="dxa"/>
          </w:tcPr>
          <w:p w14:paraId="4B2F7E9A" w14:textId="61A9FDFE"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1552" w:type="dxa"/>
          </w:tcPr>
          <w:p w14:paraId="7818BA00" w14:textId="550BCF3D"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1833" w:type="dxa"/>
          </w:tcPr>
          <w:p w14:paraId="67A48CF5" w14:textId="411A3951"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2870" w:type="dxa"/>
          </w:tcPr>
          <w:p w14:paraId="2EC06FB1" w14:textId="2615B052"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c>
          <w:tcPr>
            <w:tcW w:w="2268" w:type="dxa"/>
          </w:tcPr>
          <w:p w14:paraId="2789A73A" w14:textId="55495522" w:rsidR="00305F18" w:rsidRPr="00B40DFA" w:rsidRDefault="00B40DFA" w:rsidP="00305F18">
            <w:pPr>
              <w:pStyle w:val="CCS-NormalText"/>
              <w:rPr>
                <w:rFonts w:ascii="Calibri" w:hAnsi="Calibri" w:cs="Calibri"/>
                <w:sz w:val="20"/>
                <w:szCs w:val="20"/>
                <w:vertAlign w:val="superscript"/>
              </w:rPr>
            </w:pPr>
            <w:r>
              <w:rPr>
                <w:rFonts w:ascii="Calibri" w:hAnsi="Calibri" w:cs="Calibri"/>
                <w:sz w:val="20"/>
                <w:szCs w:val="20"/>
              </w:rPr>
              <w:t>Y</w:t>
            </w:r>
            <w:r w:rsidR="0030784E">
              <w:rPr>
                <w:rFonts w:ascii="Calibri" w:hAnsi="Calibri" w:cs="Calibri"/>
                <w:sz w:val="20"/>
                <w:szCs w:val="20"/>
              </w:rPr>
              <w:t>es</w:t>
            </w:r>
            <w:r>
              <w:rPr>
                <w:rFonts w:ascii="Calibri" w:hAnsi="Calibri" w:cs="Calibri"/>
                <w:sz w:val="20"/>
                <w:szCs w:val="20"/>
              </w:rPr>
              <w:t xml:space="preserve"> </w:t>
            </w:r>
            <w:r>
              <w:rPr>
                <w:rFonts w:ascii="Calibri" w:hAnsi="Calibri" w:cs="Calibri"/>
                <w:sz w:val="20"/>
                <w:szCs w:val="20"/>
                <w:vertAlign w:val="superscript"/>
              </w:rPr>
              <w:t>b</w:t>
            </w:r>
          </w:p>
        </w:tc>
        <w:tc>
          <w:tcPr>
            <w:tcW w:w="1134" w:type="dxa"/>
          </w:tcPr>
          <w:p w14:paraId="66E13250" w14:textId="630EF71B" w:rsidR="00305F18" w:rsidRPr="00236C4D" w:rsidRDefault="00305F18" w:rsidP="00305F18">
            <w:pPr>
              <w:pStyle w:val="CCS-NormalText"/>
              <w:rPr>
                <w:rFonts w:ascii="Calibri" w:hAnsi="Calibri" w:cs="Calibri"/>
                <w:sz w:val="20"/>
                <w:szCs w:val="20"/>
              </w:rPr>
            </w:pPr>
            <w:r w:rsidRPr="00236C4D">
              <w:rPr>
                <w:rFonts w:ascii="Calibri" w:hAnsi="Calibri" w:cs="Calibri"/>
                <w:sz w:val="20"/>
                <w:szCs w:val="20"/>
              </w:rPr>
              <w:t>No</w:t>
            </w:r>
          </w:p>
        </w:tc>
      </w:tr>
      <w:tr w:rsidR="00305F18" w:rsidRPr="004110DB" w14:paraId="10EA284B" w14:textId="77777777" w:rsidTr="00305F18">
        <w:tc>
          <w:tcPr>
            <w:tcW w:w="1356" w:type="dxa"/>
            <w:vMerge/>
          </w:tcPr>
          <w:p w14:paraId="3EA3439B" w14:textId="77777777" w:rsidR="00305F18" w:rsidRPr="004110DB" w:rsidRDefault="00305F18" w:rsidP="00305F18">
            <w:pPr>
              <w:pStyle w:val="CCS-NormalText"/>
              <w:rPr>
                <w:rFonts w:ascii="Calibri" w:hAnsi="Calibri" w:cs="Calibri"/>
                <w:sz w:val="20"/>
                <w:szCs w:val="20"/>
              </w:rPr>
            </w:pPr>
          </w:p>
        </w:tc>
        <w:tc>
          <w:tcPr>
            <w:tcW w:w="1763" w:type="dxa"/>
          </w:tcPr>
          <w:p w14:paraId="1865696D"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Client satisfaction with dwelling and housing services </w:t>
            </w:r>
          </w:p>
        </w:tc>
        <w:tc>
          <w:tcPr>
            <w:tcW w:w="1123" w:type="dxa"/>
          </w:tcPr>
          <w:p w14:paraId="29771E06" w14:textId="01019F5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58A4574" w14:textId="7D89C5D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497383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854CEA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889B93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66940C56"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8AA1B67"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1C706A3A" w14:textId="77777777" w:rsidTr="00305F18">
        <w:tc>
          <w:tcPr>
            <w:tcW w:w="1356" w:type="dxa"/>
            <w:vMerge/>
          </w:tcPr>
          <w:p w14:paraId="021891FA" w14:textId="77777777" w:rsidR="00305F18" w:rsidRPr="004110DB" w:rsidRDefault="00305F18" w:rsidP="00305F18">
            <w:pPr>
              <w:pStyle w:val="CCS-NormalText"/>
              <w:rPr>
                <w:rFonts w:ascii="Calibri" w:hAnsi="Calibri" w:cs="Calibri"/>
                <w:sz w:val="20"/>
                <w:szCs w:val="20"/>
              </w:rPr>
            </w:pPr>
          </w:p>
        </w:tc>
        <w:tc>
          <w:tcPr>
            <w:tcW w:w="1763" w:type="dxa"/>
          </w:tcPr>
          <w:p w14:paraId="03A4D74D"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C</w:t>
            </w:r>
            <w:r w:rsidRPr="004110DB">
              <w:rPr>
                <w:rFonts w:ascii="Calibri" w:hAnsi="Calibri" w:cs="Calibri"/>
                <w:sz w:val="20"/>
                <w:szCs w:val="20"/>
              </w:rPr>
              <w:t>lient outcomes</w:t>
            </w:r>
          </w:p>
        </w:tc>
        <w:tc>
          <w:tcPr>
            <w:tcW w:w="1123" w:type="dxa"/>
          </w:tcPr>
          <w:p w14:paraId="58AF3CB7" w14:textId="364B4A0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5E45048" w14:textId="59C7951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2E8CA8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7AEEC5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CAEC2F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677B69E1"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499D441"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215AF2" w:rsidRPr="004110DB" w14:paraId="0C8D06B7" w14:textId="77777777" w:rsidTr="00305F18">
        <w:tc>
          <w:tcPr>
            <w:tcW w:w="1356" w:type="dxa"/>
            <w:vMerge w:val="restart"/>
          </w:tcPr>
          <w:p w14:paraId="1FA7F7C8" w14:textId="77777777" w:rsidR="00215AF2" w:rsidRPr="004110DB" w:rsidRDefault="00215AF2" w:rsidP="00305F18">
            <w:pPr>
              <w:pStyle w:val="CCS-NormalText"/>
              <w:rPr>
                <w:rFonts w:ascii="Calibri" w:hAnsi="Calibri" w:cs="Calibri"/>
                <w:sz w:val="20"/>
                <w:szCs w:val="20"/>
              </w:rPr>
            </w:pPr>
            <w:r w:rsidRPr="004110DB">
              <w:rPr>
                <w:rFonts w:ascii="Calibri" w:hAnsi="Calibri" w:cs="Calibri"/>
                <w:sz w:val="20"/>
                <w:szCs w:val="20"/>
              </w:rPr>
              <w:t>Tenancy agreements</w:t>
            </w:r>
          </w:p>
        </w:tc>
        <w:tc>
          <w:tcPr>
            <w:tcW w:w="1763" w:type="dxa"/>
          </w:tcPr>
          <w:p w14:paraId="09D97CCA" w14:textId="77777777" w:rsidR="00215AF2" w:rsidRPr="004110DB" w:rsidRDefault="00215AF2" w:rsidP="00305F18">
            <w:pPr>
              <w:pStyle w:val="CCS-NormalText"/>
              <w:rPr>
                <w:rFonts w:ascii="Calibri" w:hAnsi="Calibri" w:cs="Calibri"/>
                <w:sz w:val="20"/>
                <w:szCs w:val="20"/>
              </w:rPr>
            </w:pPr>
            <w:r w:rsidRPr="004110DB">
              <w:rPr>
                <w:rFonts w:ascii="Calibri" w:hAnsi="Calibri" w:cs="Calibri"/>
                <w:sz w:val="20"/>
                <w:szCs w:val="20"/>
              </w:rPr>
              <w:t>Type of agreements</w:t>
            </w:r>
          </w:p>
        </w:tc>
        <w:tc>
          <w:tcPr>
            <w:tcW w:w="1123" w:type="dxa"/>
          </w:tcPr>
          <w:p w14:paraId="398793E0" w14:textId="01633AC6"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7950FA5" w14:textId="55B91C82"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C862AF9" w14:textId="77777777"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22B5A04" w14:textId="77777777"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42910D6" w14:textId="77777777"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7677C339" w14:textId="77777777" w:rsidR="00215AF2" w:rsidRPr="00396EE3" w:rsidRDefault="00215AF2"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B89479B" w14:textId="77777777" w:rsidR="00215AF2" w:rsidRPr="002A3582" w:rsidRDefault="00215AF2" w:rsidP="00305F18">
            <w:pPr>
              <w:pStyle w:val="CCS-NormalText"/>
              <w:rPr>
                <w:rFonts w:ascii="Calibri" w:hAnsi="Calibri" w:cs="Calibri"/>
                <w:sz w:val="20"/>
                <w:szCs w:val="20"/>
              </w:rPr>
            </w:pPr>
            <w:r w:rsidRPr="002A3582">
              <w:rPr>
                <w:rFonts w:ascii="Calibri" w:hAnsi="Calibri" w:cs="Calibri"/>
                <w:sz w:val="20"/>
                <w:szCs w:val="20"/>
              </w:rPr>
              <w:t>No</w:t>
            </w:r>
          </w:p>
        </w:tc>
      </w:tr>
      <w:tr w:rsidR="00215AF2" w:rsidRPr="004110DB" w14:paraId="6A3A7B0B" w14:textId="77777777" w:rsidTr="00305F18">
        <w:tc>
          <w:tcPr>
            <w:tcW w:w="1356" w:type="dxa"/>
            <w:vMerge/>
          </w:tcPr>
          <w:p w14:paraId="19474245" w14:textId="77777777" w:rsidR="00215AF2" w:rsidRPr="004110DB" w:rsidRDefault="00215AF2" w:rsidP="00305F18">
            <w:pPr>
              <w:pStyle w:val="CCS-NormalText"/>
              <w:rPr>
                <w:rFonts w:ascii="Calibri" w:hAnsi="Calibri" w:cs="Calibri"/>
                <w:sz w:val="20"/>
                <w:szCs w:val="20"/>
              </w:rPr>
            </w:pPr>
          </w:p>
        </w:tc>
        <w:tc>
          <w:tcPr>
            <w:tcW w:w="1763" w:type="dxa"/>
          </w:tcPr>
          <w:p w14:paraId="5DC615D9" w14:textId="77777777" w:rsidR="00215AF2" w:rsidRPr="004110DB" w:rsidRDefault="00215AF2" w:rsidP="00305F18">
            <w:pPr>
              <w:pStyle w:val="CCS-NormalText"/>
              <w:rPr>
                <w:rFonts w:ascii="Calibri" w:hAnsi="Calibri" w:cs="Calibri"/>
                <w:sz w:val="20"/>
                <w:szCs w:val="20"/>
              </w:rPr>
            </w:pPr>
            <w:r w:rsidRPr="004110DB">
              <w:rPr>
                <w:rFonts w:ascii="Calibri" w:hAnsi="Calibri" w:cs="Calibri"/>
                <w:sz w:val="20"/>
                <w:szCs w:val="20"/>
              </w:rPr>
              <w:t xml:space="preserve">Length of agreements </w:t>
            </w:r>
          </w:p>
        </w:tc>
        <w:tc>
          <w:tcPr>
            <w:tcW w:w="1123" w:type="dxa"/>
          </w:tcPr>
          <w:p w14:paraId="4B3B42C7" w14:textId="56D2692A"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3411C4C" w14:textId="2140BA64"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3E749C1" w14:textId="77777777"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B054928" w14:textId="77777777"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34D4476B" w14:textId="77777777" w:rsidR="00215AF2" w:rsidRPr="00ED062D" w:rsidRDefault="00215AF2"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EC49D13" w14:textId="77777777" w:rsidR="00215AF2" w:rsidRPr="00396EE3" w:rsidRDefault="00215AF2"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7CACD7F" w14:textId="77777777" w:rsidR="00215AF2" w:rsidRPr="002A3582" w:rsidRDefault="00215AF2"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29F761C" w14:textId="77777777" w:rsidTr="00305F18">
        <w:tc>
          <w:tcPr>
            <w:tcW w:w="1356" w:type="dxa"/>
            <w:vMerge w:val="restart"/>
          </w:tcPr>
          <w:p w14:paraId="608F4324"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Tenancy issues</w:t>
            </w:r>
          </w:p>
        </w:tc>
        <w:tc>
          <w:tcPr>
            <w:tcW w:w="1763" w:type="dxa"/>
          </w:tcPr>
          <w:p w14:paraId="730F965D"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Rent arrears</w:t>
            </w:r>
          </w:p>
        </w:tc>
        <w:tc>
          <w:tcPr>
            <w:tcW w:w="1123" w:type="dxa"/>
          </w:tcPr>
          <w:p w14:paraId="5F35AE31" w14:textId="611942A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8086945" w14:textId="3B7DABD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5BB3CB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B15A26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38044CC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1801E514"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BBDFCFF"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21B38D7" w14:textId="77777777" w:rsidTr="00305F18">
        <w:tc>
          <w:tcPr>
            <w:tcW w:w="1356" w:type="dxa"/>
            <w:vMerge/>
          </w:tcPr>
          <w:p w14:paraId="1A830836" w14:textId="77777777" w:rsidR="00305F18" w:rsidRPr="004110DB" w:rsidRDefault="00305F18" w:rsidP="00305F18">
            <w:pPr>
              <w:pStyle w:val="CCS-NormalText"/>
              <w:rPr>
                <w:rFonts w:ascii="Calibri" w:hAnsi="Calibri" w:cs="Calibri"/>
                <w:sz w:val="20"/>
                <w:szCs w:val="20"/>
              </w:rPr>
            </w:pPr>
          </w:p>
        </w:tc>
        <w:tc>
          <w:tcPr>
            <w:tcW w:w="1763" w:type="dxa"/>
          </w:tcPr>
          <w:p w14:paraId="2FDEB2A5"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Complaint resolution </w:t>
            </w:r>
          </w:p>
        </w:tc>
        <w:tc>
          <w:tcPr>
            <w:tcW w:w="1123" w:type="dxa"/>
          </w:tcPr>
          <w:p w14:paraId="2A19D9AD" w14:textId="211FEB0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D78322C" w14:textId="2968874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729675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A6F99D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66E211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9F7D0C9"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31184AA"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7AFC7BE" w14:textId="77777777" w:rsidTr="00305F18">
        <w:tc>
          <w:tcPr>
            <w:tcW w:w="1356" w:type="dxa"/>
            <w:vMerge/>
          </w:tcPr>
          <w:p w14:paraId="096043BC" w14:textId="77777777" w:rsidR="00305F18" w:rsidRPr="004110DB" w:rsidRDefault="00305F18" w:rsidP="00305F18">
            <w:pPr>
              <w:pStyle w:val="CCS-NormalText"/>
              <w:rPr>
                <w:rFonts w:ascii="Calibri" w:hAnsi="Calibri" w:cs="Calibri"/>
                <w:sz w:val="20"/>
                <w:szCs w:val="20"/>
              </w:rPr>
            </w:pPr>
          </w:p>
        </w:tc>
        <w:tc>
          <w:tcPr>
            <w:tcW w:w="1763" w:type="dxa"/>
          </w:tcPr>
          <w:p w14:paraId="4D133C8B"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Eviction notices</w:t>
            </w:r>
          </w:p>
        </w:tc>
        <w:tc>
          <w:tcPr>
            <w:tcW w:w="1123" w:type="dxa"/>
          </w:tcPr>
          <w:p w14:paraId="4227975F" w14:textId="6088088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60671A4" w14:textId="3CC08E8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04295E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57E1D3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1234379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7844E5C1"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62F17C6"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CE64615" w14:textId="77777777" w:rsidTr="00305F18">
        <w:tc>
          <w:tcPr>
            <w:tcW w:w="1356" w:type="dxa"/>
          </w:tcPr>
          <w:p w14:paraId="0D8EA270"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Housing pathways</w:t>
            </w:r>
          </w:p>
        </w:tc>
        <w:tc>
          <w:tcPr>
            <w:tcW w:w="1763" w:type="dxa"/>
          </w:tcPr>
          <w:p w14:paraId="33FA5112"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Pathways through tenure types</w:t>
            </w:r>
          </w:p>
        </w:tc>
        <w:tc>
          <w:tcPr>
            <w:tcW w:w="1123" w:type="dxa"/>
          </w:tcPr>
          <w:p w14:paraId="4D2AA25A" w14:textId="5DBC7B49"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504E3BA" w14:textId="03E6ED4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7A1154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9BA6CA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FE657E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2C6CC40"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F9687D8"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B3FB7C9" w14:textId="77777777" w:rsidTr="00305F18">
        <w:tc>
          <w:tcPr>
            <w:tcW w:w="1356" w:type="dxa"/>
            <w:vMerge w:val="restart"/>
          </w:tcPr>
          <w:p w14:paraId="691B5A95"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Financial arrangements</w:t>
            </w:r>
          </w:p>
        </w:tc>
        <w:tc>
          <w:tcPr>
            <w:tcW w:w="1763" w:type="dxa"/>
          </w:tcPr>
          <w:p w14:paraId="596F06DB"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Organisational income</w:t>
            </w:r>
            <w:r>
              <w:rPr>
                <w:rFonts w:ascii="Calibri" w:hAnsi="Calibri" w:cs="Calibri"/>
                <w:sz w:val="20"/>
                <w:szCs w:val="20"/>
              </w:rPr>
              <w:t xml:space="preserve"> - </w:t>
            </w:r>
            <w:r w:rsidRPr="004110DB">
              <w:rPr>
                <w:rFonts w:ascii="Calibri" w:hAnsi="Calibri" w:cs="Calibri"/>
                <w:sz w:val="20"/>
                <w:szCs w:val="20"/>
              </w:rPr>
              <w:t xml:space="preserve">total </w:t>
            </w:r>
            <w:r>
              <w:rPr>
                <w:rFonts w:ascii="Calibri" w:hAnsi="Calibri" w:cs="Calibri"/>
                <w:sz w:val="20"/>
                <w:szCs w:val="20"/>
              </w:rPr>
              <w:t xml:space="preserve">and </w:t>
            </w:r>
            <w:r w:rsidRPr="004110DB">
              <w:rPr>
                <w:rFonts w:ascii="Calibri" w:hAnsi="Calibri" w:cs="Calibri"/>
                <w:sz w:val="20"/>
                <w:szCs w:val="20"/>
              </w:rPr>
              <w:t>sources</w:t>
            </w:r>
          </w:p>
        </w:tc>
        <w:tc>
          <w:tcPr>
            <w:tcW w:w="1123" w:type="dxa"/>
          </w:tcPr>
          <w:p w14:paraId="49535769" w14:textId="22D2819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366DBA6" w14:textId="77A3287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C052BD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D6FF4A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B0A90B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Total income, sources of income, income breakdown by source</w:t>
            </w:r>
          </w:p>
        </w:tc>
        <w:tc>
          <w:tcPr>
            <w:tcW w:w="2268" w:type="dxa"/>
          </w:tcPr>
          <w:p w14:paraId="0F5FF1EA" w14:textId="1393D580" w:rsidR="00305F18" w:rsidRPr="00B40DFA" w:rsidRDefault="002E6B0C" w:rsidP="00305F18">
            <w:pPr>
              <w:pStyle w:val="CCS-NormalText"/>
              <w:rPr>
                <w:rFonts w:ascii="Calibri" w:hAnsi="Calibri" w:cs="Calibri"/>
                <w:sz w:val="20"/>
                <w:szCs w:val="20"/>
                <w:vertAlign w:val="superscript"/>
              </w:rPr>
            </w:pPr>
            <w:r>
              <w:rPr>
                <w:rFonts w:ascii="Calibri" w:hAnsi="Calibri" w:cs="Calibri"/>
                <w:sz w:val="20"/>
                <w:szCs w:val="20"/>
              </w:rPr>
              <w:t>Rent collected</w:t>
            </w:r>
            <w:r w:rsidR="006D36EA">
              <w:rPr>
                <w:rFonts w:ascii="Calibri" w:hAnsi="Calibri" w:cs="Calibri"/>
                <w:sz w:val="20"/>
                <w:szCs w:val="20"/>
              </w:rPr>
              <w:t xml:space="preserve"> for previous FY</w:t>
            </w:r>
            <w:r w:rsidR="00B40DFA">
              <w:rPr>
                <w:rFonts w:ascii="Calibri" w:hAnsi="Calibri" w:cs="Calibri"/>
                <w:sz w:val="20"/>
                <w:szCs w:val="20"/>
              </w:rPr>
              <w:t xml:space="preserve"> </w:t>
            </w:r>
            <w:r w:rsidR="00B40DFA">
              <w:rPr>
                <w:rFonts w:ascii="Calibri" w:hAnsi="Calibri" w:cs="Calibri"/>
                <w:sz w:val="20"/>
                <w:szCs w:val="20"/>
                <w:vertAlign w:val="superscript"/>
              </w:rPr>
              <w:t>b</w:t>
            </w:r>
          </w:p>
        </w:tc>
        <w:tc>
          <w:tcPr>
            <w:tcW w:w="1134" w:type="dxa"/>
          </w:tcPr>
          <w:p w14:paraId="6ED061AA"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7282EA5" w14:textId="77777777" w:rsidTr="00305F18">
        <w:tc>
          <w:tcPr>
            <w:tcW w:w="1356" w:type="dxa"/>
            <w:vMerge/>
          </w:tcPr>
          <w:p w14:paraId="667A6BC4" w14:textId="77777777" w:rsidR="00305F18" w:rsidRPr="004110DB" w:rsidRDefault="00305F18" w:rsidP="00305F18">
            <w:pPr>
              <w:pStyle w:val="CCS-NormalText"/>
              <w:rPr>
                <w:rFonts w:ascii="Calibri" w:hAnsi="Calibri" w:cs="Calibri"/>
                <w:sz w:val="20"/>
                <w:szCs w:val="20"/>
              </w:rPr>
            </w:pPr>
          </w:p>
        </w:tc>
        <w:tc>
          <w:tcPr>
            <w:tcW w:w="1763" w:type="dxa"/>
          </w:tcPr>
          <w:p w14:paraId="01851E9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Organisational expenditure</w:t>
            </w:r>
            <w:r>
              <w:rPr>
                <w:rFonts w:ascii="Calibri" w:hAnsi="Calibri" w:cs="Calibri"/>
                <w:sz w:val="20"/>
                <w:szCs w:val="20"/>
              </w:rPr>
              <w:t xml:space="preserve"> –</w:t>
            </w:r>
            <w:r w:rsidRPr="004110DB">
              <w:rPr>
                <w:rFonts w:ascii="Calibri" w:hAnsi="Calibri" w:cs="Calibri"/>
                <w:sz w:val="20"/>
                <w:szCs w:val="20"/>
              </w:rPr>
              <w:t xml:space="preserve"> total</w:t>
            </w:r>
            <w:r>
              <w:rPr>
                <w:rFonts w:ascii="Calibri" w:hAnsi="Calibri" w:cs="Calibri"/>
                <w:sz w:val="20"/>
                <w:szCs w:val="20"/>
              </w:rPr>
              <w:t xml:space="preserve"> and</w:t>
            </w:r>
            <w:r w:rsidRPr="004110DB">
              <w:rPr>
                <w:rFonts w:ascii="Calibri" w:hAnsi="Calibri" w:cs="Calibri"/>
                <w:sz w:val="20"/>
                <w:szCs w:val="20"/>
              </w:rPr>
              <w:t xml:space="preserve"> sources</w:t>
            </w:r>
          </w:p>
        </w:tc>
        <w:tc>
          <w:tcPr>
            <w:tcW w:w="1123" w:type="dxa"/>
          </w:tcPr>
          <w:p w14:paraId="3307201F" w14:textId="00C2C1D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AF2446A" w14:textId="1D4D216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B3788F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C8F98F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3BED39F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Total expenditure, type of expenditure, expenditure breakdown by type</w:t>
            </w:r>
          </w:p>
        </w:tc>
        <w:tc>
          <w:tcPr>
            <w:tcW w:w="2268" w:type="dxa"/>
          </w:tcPr>
          <w:p w14:paraId="16D49B16" w14:textId="7D3BD55A" w:rsidR="00305F18" w:rsidRPr="00B40DFA" w:rsidRDefault="006D36EA" w:rsidP="00305F18">
            <w:pPr>
              <w:pStyle w:val="CCS-NormalText"/>
              <w:rPr>
                <w:rFonts w:ascii="Calibri" w:hAnsi="Calibri" w:cs="Calibri"/>
                <w:sz w:val="20"/>
                <w:szCs w:val="20"/>
                <w:vertAlign w:val="superscript"/>
              </w:rPr>
            </w:pPr>
            <w:r>
              <w:rPr>
                <w:rFonts w:ascii="Calibri" w:hAnsi="Calibri" w:cs="Calibri"/>
                <w:sz w:val="20"/>
                <w:szCs w:val="20"/>
              </w:rPr>
              <w:t>Direct costs for previous FY</w:t>
            </w:r>
            <w:r w:rsidR="00B40DFA">
              <w:rPr>
                <w:rFonts w:ascii="Calibri" w:hAnsi="Calibri" w:cs="Calibri"/>
                <w:sz w:val="20"/>
                <w:szCs w:val="20"/>
              </w:rPr>
              <w:t xml:space="preserve"> </w:t>
            </w:r>
            <w:r w:rsidR="00B40DFA">
              <w:rPr>
                <w:rFonts w:ascii="Calibri" w:hAnsi="Calibri" w:cs="Calibri"/>
                <w:sz w:val="20"/>
                <w:szCs w:val="20"/>
                <w:vertAlign w:val="superscript"/>
              </w:rPr>
              <w:t>b</w:t>
            </w:r>
          </w:p>
        </w:tc>
        <w:tc>
          <w:tcPr>
            <w:tcW w:w="1134" w:type="dxa"/>
          </w:tcPr>
          <w:p w14:paraId="754E47DF"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CF6D805" w14:textId="77777777" w:rsidTr="00305F18">
        <w:tc>
          <w:tcPr>
            <w:tcW w:w="1356" w:type="dxa"/>
            <w:vMerge/>
          </w:tcPr>
          <w:p w14:paraId="3B925ADD" w14:textId="77777777" w:rsidR="00305F18" w:rsidRPr="004110DB" w:rsidRDefault="00305F18" w:rsidP="00305F18">
            <w:pPr>
              <w:pStyle w:val="CCS-NormalText"/>
              <w:rPr>
                <w:rFonts w:ascii="Calibri" w:hAnsi="Calibri" w:cs="Calibri"/>
                <w:sz w:val="20"/>
                <w:szCs w:val="20"/>
              </w:rPr>
            </w:pPr>
          </w:p>
        </w:tc>
        <w:tc>
          <w:tcPr>
            <w:tcW w:w="1763" w:type="dxa"/>
          </w:tcPr>
          <w:p w14:paraId="78B4B1D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Rent collection</w:t>
            </w:r>
          </w:p>
        </w:tc>
        <w:tc>
          <w:tcPr>
            <w:tcW w:w="1123" w:type="dxa"/>
          </w:tcPr>
          <w:p w14:paraId="38A6E659" w14:textId="4A94421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71771FA" w14:textId="3368057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697C5AC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2B4B2F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94323B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 xml:space="preserve">Method of rent </w:t>
            </w:r>
            <w:proofErr w:type="gramStart"/>
            <w:r w:rsidRPr="00ED062D">
              <w:rPr>
                <w:rFonts w:ascii="Calibri" w:hAnsi="Calibri" w:cs="Calibri"/>
                <w:sz w:val="20"/>
                <w:szCs w:val="20"/>
              </w:rPr>
              <w:t>calculation,  additional</w:t>
            </w:r>
            <w:proofErr w:type="gramEnd"/>
            <w:r w:rsidRPr="00ED062D">
              <w:rPr>
                <w:rFonts w:ascii="Calibri" w:hAnsi="Calibri" w:cs="Calibri"/>
                <w:sz w:val="20"/>
                <w:szCs w:val="20"/>
              </w:rPr>
              <w:t xml:space="preserve"> charges included in rent, total rent charged</w:t>
            </w:r>
          </w:p>
        </w:tc>
        <w:tc>
          <w:tcPr>
            <w:tcW w:w="2268" w:type="dxa"/>
          </w:tcPr>
          <w:p w14:paraId="2FBE3032" w14:textId="396A4F40" w:rsidR="00305F18" w:rsidRPr="00B40DFA" w:rsidRDefault="00E07ECF" w:rsidP="00305F18">
            <w:pPr>
              <w:pStyle w:val="CCS-NormalText"/>
              <w:rPr>
                <w:rFonts w:ascii="Calibri" w:hAnsi="Calibri" w:cs="Calibri"/>
                <w:sz w:val="20"/>
                <w:szCs w:val="20"/>
                <w:vertAlign w:val="superscript"/>
              </w:rPr>
            </w:pPr>
            <w:r>
              <w:rPr>
                <w:rFonts w:ascii="Calibri" w:hAnsi="Calibri" w:cs="Calibri"/>
                <w:sz w:val="20"/>
                <w:szCs w:val="20"/>
              </w:rPr>
              <w:t>Rent charged and rent collected for previous FY</w:t>
            </w:r>
            <w:r w:rsidR="00B40DFA">
              <w:rPr>
                <w:rFonts w:ascii="Calibri" w:hAnsi="Calibri" w:cs="Calibri"/>
                <w:sz w:val="20"/>
                <w:szCs w:val="20"/>
              </w:rPr>
              <w:t xml:space="preserve"> </w:t>
            </w:r>
            <w:r w:rsidR="00B40DFA">
              <w:rPr>
                <w:rFonts w:ascii="Calibri" w:hAnsi="Calibri" w:cs="Calibri"/>
                <w:sz w:val="20"/>
                <w:szCs w:val="20"/>
                <w:vertAlign w:val="superscript"/>
              </w:rPr>
              <w:t>b</w:t>
            </w:r>
          </w:p>
        </w:tc>
        <w:tc>
          <w:tcPr>
            <w:tcW w:w="1134" w:type="dxa"/>
          </w:tcPr>
          <w:p w14:paraId="2E4BCCA6"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E98D4A1" w14:textId="77777777" w:rsidTr="00305F18">
        <w:tc>
          <w:tcPr>
            <w:tcW w:w="1356" w:type="dxa"/>
            <w:vMerge/>
          </w:tcPr>
          <w:p w14:paraId="14C9F7E2" w14:textId="77777777" w:rsidR="00305F18" w:rsidRPr="004110DB" w:rsidRDefault="00305F18" w:rsidP="00305F18">
            <w:pPr>
              <w:pStyle w:val="CCS-NormalText"/>
              <w:rPr>
                <w:rFonts w:ascii="Calibri" w:hAnsi="Calibri" w:cs="Calibri"/>
                <w:sz w:val="20"/>
                <w:szCs w:val="20"/>
              </w:rPr>
            </w:pPr>
          </w:p>
        </w:tc>
        <w:tc>
          <w:tcPr>
            <w:tcW w:w="1763" w:type="dxa"/>
          </w:tcPr>
          <w:p w14:paraId="2337583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Value of capital stock</w:t>
            </w:r>
          </w:p>
        </w:tc>
        <w:tc>
          <w:tcPr>
            <w:tcW w:w="1123" w:type="dxa"/>
          </w:tcPr>
          <w:p w14:paraId="21FD01C4" w14:textId="34B7F0B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D3F2765" w14:textId="75DFB3A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AD70E2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745E9E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02BC5B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0A4D0C86"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8E61AA4"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4A0EF76" w14:textId="77777777" w:rsidTr="00305F18">
        <w:tc>
          <w:tcPr>
            <w:tcW w:w="1356" w:type="dxa"/>
            <w:vMerge w:val="restart"/>
          </w:tcPr>
          <w:p w14:paraId="0821F02B"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Funding programs</w:t>
            </w:r>
          </w:p>
        </w:tc>
        <w:tc>
          <w:tcPr>
            <w:tcW w:w="1763" w:type="dxa"/>
          </w:tcPr>
          <w:p w14:paraId="190766A2"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Funding type</w:t>
            </w:r>
          </w:p>
        </w:tc>
        <w:tc>
          <w:tcPr>
            <w:tcW w:w="1123" w:type="dxa"/>
          </w:tcPr>
          <w:p w14:paraId="70AC35D0" w14:textId="0F99FCD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BF9137E" w14:textId="023970E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D6D9CE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129BC8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1932B37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91B4142"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5A34BD5"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1ED26455" w14:textId="77777777" w:rsidTr="00305F18">
        <w:tc>
          <w:tcPr>
            <w:tcW w:w="1356" w:type="dxa"/>
            <w:vMerge/>
          </w:tcPr>
          <w:p w14:paraId="3D0F6DD7" w14:textId="77777777" w:rsidR="00305F18" w:rsidRPr="004110DB" w:rsidRDefault="00305F18" w:rsidP="00305F18">
            <w:pPr>
              <w:pStyle w:val="CCS-NormalText"/>
              <w:rPr>
                <w:rFonts w:ascii="Calibri" w:hAnsi="Calibri" w:cs="Calibri"/>
                <w:sz w:val="20"/>
                <w:szCs w:val="20"/>
              </w:rPr>
            </w:pPr>
          </w:p>
        </w:tc>
        <w:tc>
          <w:tcPr>
            <w:tcW w:w="1763" w:type="dxa"/>
          </w:tcPr>
          <w:p w14:paraId="13F5A122"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Program monitoring and evaluation</w:t>
            </w:r>
          </w:p>
        </w:tc>
        <w:tc>
          <w:tcPr>
            <w:tcW w:w="1123" w:type="dxa"/>
          </w:tcPr>
          <w:p w14:paraId="29BB743F" w14:textId="21866B1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1334887" w14:textId="199950B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7723F3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4EF97C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69E06E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77CB24D"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5D105A4"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06AC951" w14:textId="77777777" w:rsidTr="00305F18">
        <w:tc>
          <w:tcPr>
            <w:tcW w:w="1356" w:type="dxa"/>
            <w:vMerge w:val="restart"/>
          </w:tcPr>
          <w:p w14:paraId="085FDF1C"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Governance arrangements</w:t>
            </w:r>
          </w:p>
        </w:tc>
        <w:tc>
          <w:tcPr>
            <w:tcW w:w="1763" w:type="dxa"/>
          </w:tcPr>
          <w:p w14:paraId="60FEDA8F"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Organisation type – Indigenous/non-Indigenous led</w:t>
            </w:r>
          </w:p>
        </w:tc>
        <w:tc>
          <w:tcPr>
            <w:tcW w:w="1123" w:type="dxa"/>
          </w:tcPr>
          <w:p w14:paraId="75A54C06" w14:textId="3CC77C7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C13924B" w14:textId="17676BF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5E001C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DB090B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9ACDED9" w14:textId="7BD62A7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Indigenous (survey only with I</w:t>
            </w:r>
            <w:r w:rsidR="007B41E9">
              <w:rPr>
                <w:rFonts w:ascii="Calibri" w:hAnsi="Calibri" w:cs="Calibri"/>
                <w:sz w:val="20"/>
                <w:szCs w:val="20"/>
              </w:rPr>
              <w:t>C</w:t>
            </w:r>
            <w:r w:rsidRPr="00ED062D">
              <w:rPr>
                <w:rFonts w:ascii="Calibri" w:hAnsi="Calibri" w:cs="Calibri"/>
                <w:sz w:val="20"/>
                <w:szCs w:val="20"/>
              </w:rPr>
              <w:t>HOs)</w:t>
            </w:r>
          </w:p>
        </w:tc>
        <w:tc>
          <w:tcPr>
            <w:tcW w:w="2268" w:type="dxa"/>
          </w:tcPr>
          <w:p w14:paraId="77EE1C58"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4C2635E"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B4C7B48" w14:textId="77777777" w:rsidTr="00305F18">
        <w:tc>
          <w:tcPr>
            <w:tcW w:w="1356" w:type="dxa"/>
            <w:vMerge/>
          </w:tcPr>
          <w:p w14:paraId="0BB9FCCC" w14:textId="77777777" w:rsidR="00305F18" w:rsidRPr="004110DB" w:rsidRDefault="00305F18" w:rsidP="00305F18">
            <w:pPr>
              <w:pStyle w:val="CCS-NormalText"/>
              <w:rPr>
                <w:rFonts w:ascii="Calibri" w:hAnsi="Calibri" w:cs="Calibri"/>
                <w:sz w:val="20"/>
                <w:szCs w:val="20"/>
              </w:rPr>
            </w:pPr>
          </w:p>
        </w:tc>
        <w:tc>
          <w:tcPr>
            <w:tcW w:w="1763" w:type="dxa"/>
          </w:tcPr>
          <w:p w14:paraId="7923E5D0"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Steering Committee or </w:t>
            </w:r>
            <w:r w:rsidRPr="004110DB">
              <w:rPr>
                <w:rFonts w:ascii="Calibri" w:hAnsi="Calibri" w:cs="Calibri"/>
                <w:sz w:val="20"/>
                <w:szCs w:val="20"/>
              </w:rPr>
              <w:lastRenderedPageBreak/>
              <w:t>Board (level of Indigenous representation)</w:t>
            </w:r>
          </w:p>
        </w:tc>
        <w:tc>
          <w:tcPr>
            <w:tcW w:w="1123" w:type="dxa"/>
          </w:tcPr>
          <w:p w14:paraId="1AFA1DBC" w14:textId="4BFFC28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lastRenderedPageBreak/>
              <w:t>No</w:t>
            </w:r>
          </w:p>
        </w:tc>
        <w:tc>
          <w:tcPr>
            <w:tcW w:w="1127" w:type="dxa"/>
          </w:tcPr>
          <w:p w14:paraId="7134563E" w14:textId="616280F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FDD881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0BC1A5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B4BC9BB" w14:textId="32B97ED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I</w:t>
            </w:r>
            <w:r w:rsidR="007B41E9">
              <w:rPr>
                <w:rFonts w:ascii="Calibri" w:hAnsi="Calibri" w:cs="Calibri"/>
                <w:sz w:val="20"/>
                <w:szCs w:val="20"/>
              </w:rPr>
              <w:t>C</w:t>
            </w:r>
            <w:r w:rsidRPr="00ED062D">
              <w:rPr>
                <w:rFonts w:ascii="Calibri" w:hAnsi="Calibri" w:cs="Calibri"/>
                <w:sz w:val="20"/>
                <w:szCs w:val="20"/>
              </w:rPr>
              <w:t xml:space="preserve">HO have Board, Board members same as elected </w:t>
            </w:r>
            <w:r w:rsidRPr="00ED062D">
              <w:rPr>
                <w:rFonts w:ascii="Calibri" w:hAnsi="Calibri" w:cs="Calibri"/>
                <w:sz w:val="20"/>
                <w:szCs w:val="20"/>
              </w:rPr>
              <w:lastRenderedPageBreak/>
              <w:t>Community Council members, how often Board meetings</w:t>
            </w:r>
          </w:p>
        </w:tc>
        <w:tc>
          <w:tcPr>
            <w:tcW w:w="2268" w:type="dxa"/>
          </w:tcPr>
          <w:p w14:paraId="2586FF73"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lastRenderedPageBreak/>
              <w:t>No</w:t>
            </w:r>
          </w:p>
        </w:tc>
        <w:tc>
          <w:tcPr>
            <w:tcW w:w="1134" w:type="dxa"/>
          </w:tcPr>
          <w:p w14:paraId="4702A3A3"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1A5A3EC" w14:textId="77777777" w:rsidTr="00305F18">
        <w:tc>
          <w:tcPr>
            <w:tcW w:w="1356" w:type="dxa"/>
            <w:vMerge w:val="restart"/>
          </w:tcPr>
          <w:p w14:paraId="5022558B" w14:textId="1870A064"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Shared/local </w:t>
            </w:r>
            <w:r w:rsidR="006D025E" w:rsidRPr="004110DB">
              <w:rPr>
                <w:rFonts w:ascii="Calibri" w:hAnsi="Calibri" w:cs="Calibri"/>
                <w:sz w:val="20"/>
                <w:szCs w:val="20"/>
              </w:rPr>
              <w:t>decision-making</w:t>
            </w:r>
            <w:r w:rsidRPr="004110DB">
              <w:rPr>
                <w:rFonts w:ascii="Calibri" w:hAnsi="Calibri" w:cs="Calibri"/>
                <w:sz w:val="20"/>
                <w:szCs w:val="20"/>
              </w:rPr>
              <w:t xml:space="preserve"> approaches</w:t>
            </w:r>
          </w:p>
        </w:tc>
        <w:tc>
          <w:tcPr>
            <w:tcW w:w="1763" w:type="dxa"/>
          </w:tcPr>
          <w:p w14:paraId="50388DE9"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 xml:space="preserve">Actioning of </w:t>
            </w:r>
            <w:r w:rsidRPr="004110DB">
              <w:rPr>
                <w:rFonts w:ascii="Calibri" w:hAnsi="Calibri" w:cs="Calibri"/>
                <w:sz w:val="20"/>
                <w:szCs w:val="20"/>
              </w:rPr>
              <w:t>CTG Priority Reform 4</w:t>
            </w:r>
          </w:p>
        </w:tc>
        <w:tc>
          <w:tcPr>
            <w:tcW w:w="1123" w:type="dxa"/>
          </w:tcPr>
          <w:p w14:paraId="031263AA" w14:textId="2DD62C8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4A90A60" w14:textId="085369E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03FFB97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47B446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7FCF1E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0DD8D867"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2F2A4B5"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56ABD91" w14:textId="77777777" w:rsidTr="00305F18">
        <w:tc>
          <w:tcPr>
            <w:tcW w:w="1356" w:type="dxa"/>
            <w:vMerge/>
          </w:tcPr>
          <w:p w14:paraId="0A8E6B5B" w14:textId="77777777" w:rsidR="00305F18" w:rsidRPr="004110DB" w:rsidRDefault="00305F18" w:rsidP="00305F18">
            <w:pPr>
              <w:pStyle w:val="CCS-NormalText"/>
              <w:rPr>
                <w:rFonts w:ascii="Calibri" w:hAnsi="Calibri" w:cs="Calibri"/>
                <w:sz w:val="20"/>
                <w:szCs w:val="20"/>
              </w:rPr>
            </w:pPr>
          </w:p>
        </w:tc>
        <w:tc>
          <w:tcPr>
            <w:tcW w:w="1763" w:type="dxa"/>
          </w:tcPr>
          <w:p w14:paraId="14B934A3"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Outcomes of approaches</w:t>
            </w:r>
          </w:p>
        </w:tc>
        <w:tc>
          <w:tcPr>
            <w:tcW w:w="1123" w:type="dxa"/>
          </w:tcPr>
          <w:p w14:paraId="7E53AA82" w14:textId="0C760F9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0251BFF" w14:textId="738632B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AAFC3C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3F58CD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E290A1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775FDF5"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49C90C5"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419B04F" w14:textId="77777777" w:rsidTr="00305F18">
        <w:tc>
          <w:tcPr>
            <w:tcW w:w="1356" w:type="dxa"/>
            <w:vMerge w:val="restart"/>
          </w:tcPr>
          <w:p w14:paraId="4AF74203"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Capacity building</w:t>
            </w:r>
          </w:p>
        </w:tc>
        <w:tc>
          <w:tcPr>
            <w:tcW w:w="1763" w:type="dxa"/>
          </w:tcPr>
          <w:p w14:paraId="0AAC3ADE"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Capacity building needs</w:t>
            </w:r>
          </w:p>
        </w:tc>
        <w:tc>
          <w:tcPr>
            <w:tcW w:w="1123" w:type="dxa"/>
          </w:tcPr>
          <w:p w14:paraId="1189C048" w14:textId="28407BE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C5B1EF5" w14:textId="6AC137E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EBF5B5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E201D9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11C869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E645367"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9E07C9F"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BCEC3D0" w14:textId="77777777" w:rsidTr="00305F18">
        <w:tc>
          <w:tcPr>
            <w:tcW w:w="1356" w:type="dxa"/>
            <w:vMerge/>
          </w:tcPr>
          <w:p w14:paraId="288DAAA8" w14:textId="77777777" w:rsidR="00305F18" w:rsidRPr="004110DB" w:rsidRDefault="00305F18" w:rsidP="00305F18">
            <w:pPr>
              <w:pStyle w:val="CCS-NormalText"/>
              <w:rPr>
                <w:rFonts w:ascii="Calibri" w:hAnsi="Calibri" w:cs="Calibri"/>
                <w:sz w:val="20"/>
                <w:szCs w:val="20"/>
              </w:rPr>
            </w:pPr>
          </w:p>
        </w:tc>
        <w:tc>
          <w:tcPr>
            <w:tcW w:w="1763" w:type="dxa"/>
          </w:tcPr>
          <w:p w14:paraId="5DD8AE5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Capacity building initiatives </w:t>
            </w:r>
          </w:p>
        </w:tc>
        <w:tc>
          <w:tcPr>
            <w:tcW w:w="1123" w:type="dxa"/>
          </w:tcPr>
          <w:p w14:paraId="27D299A3" w14:textId="4CDD3BC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CA55277" w14:textId="6CA24233"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D5979A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C9D782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0183522" w14:textId="77777777" w:rsidR="00305F18" w:rsidRPr="00ED062D" w:rsidRDefault="00305F18" w:rsidP="00305F18">
            <w:pPr>
              <w:pStyle w:val="CCS-NormalText"/>
              <w:rPr>
                <w:rFonts w:ascii="Calibri" w:hAnsi="Calibri" w:cs="Calibri"/>
                <w:sz w:val="20"/>
                <w:szCs w:val="20"/>
              </w:rPr>
            </w:pPr>
          </w:p>
        </w:tc>
        <w:tc>
          <w:tcPr>
            <w:tcW w:w="2268" w:type="dxa"/>
          </w:tcPr>
          <w:p w14:paraId="7BBB2AA5"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65FFF37"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68A1643" w14:textId="77777777" w:rsidTr="00305F18">
        <w:tc>
          <w:tcPr>
            <w:tcW w:w="1356" w:type="dxa"/>
            <w:vMerge w:val="restart"/>
          </w:tcPr>
          <w:p w14:paraId="063ACC72"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Tenancy management</w:t>
            </w:r>
          </w:p>
        </w:tc>
        <w:tc>
          <w:tcPr>
            <w:tcW w:w="1763" w:type="dxa"/>
          </w:tcPr>
          <w:p w14:paraId="18C1E8A4"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Type of tenancy management services provided</w:t>
            </w:r>
          </w:p>
        </w:tc>
        <w:tc>
          <w:tcPr>
            <w:tcW w:w="1123" w:type="dxa"/>
          </w:tcPr>
          <w:p w14:paraId="6336FC00" w14:textId="5E4B47B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2068A08" w14:textId="555CC679"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FEA466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99C7E3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13A1F94B" w14:textId="1E8D1B7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I</w:t>
            </w:r>
            <w:r w:rsidR="007B41E9">
              <w:rPr>
                <w:rFonts w:ascii="Calibri" w:hAnsi="Calibri" w:cs="Calibri"/>
                <w:sz w:val="20"/>
                <w:szCs w:val="20"/>
              </w:rPr>
              <w:t>C</w:t>
            </w:r>
            <w:r w:rsidRPr="00ED062D">
              <w:rPr>
                <w:rFonts w:ascii="Calibri" w:hAnsi="Calibri" w:cs="Calibri"/>
                <w:sz w:val="20"/>
                <w:szCs w:val="20"/>
              </w:rPr>
              <w:t xml:space="preserve">HO manage housing </w:t>
            </w:r>
            <w:proofErr w:type="gramStart"/>
            <w:r w:rsidRPr="00ED062D">
              <w:rPr>
                <w:rFonts w:ascii="Calibri" w:hAnsi="Calibri" w:cs="Calibri"/>
                <w:sz w:val="20"/>
                <w:szCs w:val="20"/>
              </w:rPr>
              <w:t>stock,  other</w:t>
            </w:r>
            <w:proofErr w:type="gramEnd"/>
            <w:r w:rsidRPr="00ED062D">
              <w:rPr>
                <w:rFonts w:ascii="Calibri" w:hAnsi="Calibri" w:cs="Calibri"/>
                <w:sz w:val="20"/>
                <w:szCs w:val="20"/>
              </w:rPr>
              <w:t xml:space="preserve"> I</w:t>
            </w:r>
            <w:r w:rsidR="007B41E9">
              <w:rPr>
                <w:rFonts w:ascii="Calibri" w:hAnsi="Calibri" w:cs="Calibri"/>
                <w:sz w:val="20"/>
                <w:szCs w:val="20"/>
              </w:rPr>
              <w:t>C</w:t>
            </w:r>
            <w:r w:rsidRPr="00ED062D">
              <w:rPr>
                <w:rFonts w:ascii="Calibri" w:hAnsi="Calibri" w:cs="Calibri"/>
                <w:sz w:val="20"/>
                <w:szCs w:val="20"/>
              </w:rPr>
              <w:t>HO manage housing stock, I</w:t>
            </w:r>
            <w:r w:rsidR="007B41E9">
              <w:rPr>
                <w:rFonts w:ascii="Calibri" w:hAnsi="Calibri" w:cs="Calibri"/>
                <w:sz w:val="20"/>
                <w:szCs w:val="20"/>
              </w:rPr>
              <w:t>C</w:t>
            </w:r>
            <w:r w:rsidRPr="00ED062D">
              <w:rPr>
                <w:rFonts w:ascii="Calibri" w:hAnsi="Calibri" w:cs="Calibri"/>
                <w:sz w:val="20"/>
                <w:szCs w:val="20"/>
              </w:rPr>
              <w:t>HO have written housing management plan</w:t>
            </w:r>
          </w:p>
        </w:tc>
        <w:tc>
          <w:tcPr>
            <w:tcW w:w="2268" w:type="dxa"/>
          </w:tcPr>
          <w:p w14:paraId="47E55D68"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53D2A3C"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1F669F7" w14:textId="77777777" w:rsidTr="00305F18">
        <w:tc>
          <w:tcPr>
            <w:tcW w:w="1356" w:type="dxa"/>
            <w:vMerge/>
          </w:tcPr>
          <w:p w14:paraId="0A84F9B6" w14:textId="77777777" w:rsidR="00305F18" w:rsidRPr="004110DB" w:rsidRDefault="00305F18" w:rsidP="00305F18">
            <w:pPr>
              <w:pStyle w:val="CCS-NormalText"/>
              <w:rPr>
                <w:rFonts w:ascii="Calibri" w:hAnsi="Calibri" w:cs="Calibri"/>
                <w:sz w:val="20"/>
                <w:szCs w:val="20"/>
              </w:rPr>
            </w:pPr>
          </w:p>
        </w:tc>
        <w:tc>
          <w:tcPr>
            <w:tcW w:w="1763" w:type="dxa"/>
          </w:tcPr>
          <w:p w14:paraId="2A6C67C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Service outcomes</w:t>
            </w:r>
          </w:p>
        </w:tc>
        <w:tc>
          <w:tcPr>
            <w:tcW w:w="1123" w:type="dxa"/>
          </w:tcPr>
          <w:p w14:paraId="5E983D7A" w14:textId="090B0C1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BD5FAA9" w14:textId="4F6E895B"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AFDF62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BD9A21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72D324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BEF0F2F"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D2650CC"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3B2703B" w14:textId="77777777" w:rsidTr="00305F18">
        <w:tc>
          <w:tcPr>
            <w:tcW w:w="1356" w:type="dxa"/>
            <w:vMerge w:val="restart"/>
          </w:tcPr>
          <w:p w14:paraId="554C09FD"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Tenancy support</w:t>
            </w:r>
          </w:p>
        </w:tc>
        <w:tc>
          <w:tcPr>
            <w:tcW w:w="1763" w:type="dxa"/>
          </w:tcPr>
          <w:p w14:paraId="6127FFE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Type of tenancy support services provided</w:t>
            </w:r>
          </w:p>
        </w:tc>
        <w:tc>
          <w:tcPr>
            <w:tcW w:w="1123" w:type="dxa"/>
          </w:tcPr>
          <w:p w14:paraId="4266B0E9" w14:textId="07DB118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6914EAE" w14:textId="117B4DD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F845C8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3DE6F6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7656DE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093637CC"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00750C6"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5761390" w14:textId="77777777" w:rsidTr="00305F18">
        <w:tc>
          <w:tcPr>
            <w:tcW w:w="1356" w:type="dxa"/>
            <w:vMerge/>
          </w:tcPr>
          <w:p w14:paraId="5F885908" w14:textId="77777777" w:rsidR="00305F18" w:rsidRPr="004110DB" w:rsidRDefault="00305F18" w:rsidP="00305F18">
            <w:pPr>
              <w:pStyle w:val="CCS-NormalText"/>
              <w:rPr>
                <w:rFonts w:ascii="Calibri" w:hAnsi="Calibri" w:cs="Calibri"/>
                <w:sz w:val="20"/>
                <w:szCs w:val="20"/>
              </w:rPr>
            </w:pPr>
          </w:p>
        </w:tc>
        <w:tc>
          <w:tcPr>
            <w:tcW w:w="1763" w:type="dxa"/>
          </w:tcPr>
          <w:p w14:paraId="0CCC67F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Service outcomes</w:t>
            </w:r>
          </w:p>
        </w:tc>
        <w:tc>
          <w:tcPr>
            <w:tcW w:w="1123" w:type="dxa"/>
          </w:tcPr>
          <w:p w14:paraId="55D402B3" w14:textId="7A3BBBE8"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8BD4354" w14:textId="789DB92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FCCA3C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8B35D2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409C84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36546810"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F2910CB"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3D4F0A8" w14:textId="77777777" w:rsidTr="00305F18">
        <w:tc>
          <w:tcPr>
            <w:tcW w:w="1356" w:type="dxa"/>
            <w:vMerge w:val="restart"/>
          </w:tcPr>
          <w:p w14:paraId="5DD950A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Property management</w:t>
            </w:r>
          </w:p>
        </w:tc>
        <w:tc>
          <w:tcPr>
            <w:tcW w:w="1763" w:type="dxa"/>
          </w:tcPr>
          <w:p w14:paraId="74F8129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Type of property management services provided</w:t>
            </w:r>
          </w:p>
        </w:tc>
        <w:tc>
          <w:tcPr>
            <w:tcW w:w="1123" w:type="dxa"/>
          </w:tcPr>
          <w:p w14:paraId="44F20E98" w14:textId="60A4B40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BEE620E" w14:textId="4178737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3349146"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2B5EA5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17EC097D"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534B9E2"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2CBE9CB"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D6E5C84" w14:textId="77777777" w:rsidTr="00305F18">
        <w:tc>
          <w:tcPr>
            <w:tcW w:w="1356" w:type="dxa"/>
            <w:vMerge/>
          </w:tcPr>
          <w:p w14:paraId="5B2123B0" w14:textId="77777777" w:rsidR="00305F18" w:rsidRPr="004110DB" w:rsidRDefault="00305F18" w:rsidP="00305F18">
            <w:pPr>
              <w:pStyle w:val="CCS-NormalText"/>
              <w:rPr>
                <w:rFonts w:ascii="Calibri" w:hAnsi="Calibri" w:cs="Calibri"/>
                <w:sz w:val="20"/>
                <w:szCs w:val="20"/>
              </w:rPr>
            </w:pPr>
          </w:p>
        </w:tc>
        <w:tc>
          <w:tcPr>
            <w:tcW w:w="1763" w:type="dxa"/>
          </w:tcPr>
          <w:p w14:paraId="2162FBCB"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Service outcomes</w:t>
            </w:r>
          </w:p>
        </w:tc>
        <w:tc>
          <w:tcPr>
            <w:tcW w:w="1123" w:type="dxa"/>
          </w:tcPr>
          <w:p w14:paraId="08F35001" w14:textId="299A8CF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D6260F4" w14:textId="1526B4D0"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722E520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60E754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3B69D7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2FC44C6E"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8B4DC26"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2C16BAA" w14:textId="77777777" w:rsidTr="00305F18">
        <w:tc>
          <w:tcPr>
            <w:tcW w:w="1356" w:type="dxa"/>
          </w:tcPr>
          <w:p w14:paraId="3DE0356E"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Culturally appropriate services</w:t>
            </w:r>
          </w:p>
        </w:tc>
        <w:tc>
          <w:tcPr>
            <w:tcW w:w="1763" w:type="dxa"/>
          </w:tcPr>
          <w:p w14:paraId="5D6E9201" w14:textId="77777777" w:rsidR="00305F18" w:rsidRPr="004110DB" w:rsidRDefault="00305F18" w:rsidP="00305F18">
            <w:pPr>
              <w:pStyle w:val="CCS-NormalText"/>
              <w:rPr>
                <w:rFonts w:ascii="Calibri" w:hAnsi="Calibri" w:cs="Calibri"/>
                <w:sz w:val="20"/>
                <w:szCs w:val="20"/>
              </w:rPr>
            </w:pPr>
            <w:r>
              <w:rPr>
                <w:rFonts w:ascii="Calibri" w:hAnsi="Calibri" w:cs="Calibri"/>
                <w:sz w:val="20"/>
                <w:szCs w:val="20"/>
              </w:rPr>
              <w:t>S</w:t>
            </w:r>
            <w:r w:rsidRPr="004110DB">
              <w:rPr>
                <w:rFonts w:ascii="Calibri" w:hAnsi="Calibri" w:cs="Calibri"/>
                <w:sz w:val="20"/>
                <w:szCs w:val="20"/>
              </w:rPr>
              <w:t>ervices culturally safe and tailored to meet the needs of Indigenous households</w:t>
            </w:r>
          </w:p>
        </w:tc>
        <w:tc>
          <w:tcPr>
            <w:tcW w:w="1123" w:type="dxa"/>
          </w:tcPr>
          <w:p w14:paraId="315E20D0" w14:textId="291EAA3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5E4106B" w14:textId="7950F1E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956D3D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230948B4"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3636EF5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7487CCAA"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8C39896"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F15D30E" w14:textId="77777777" w:rsidTr="00305F18">
        <w:tc>
          <w:tcPr>
            <w:tcW w:w="1356" w:type="dxa"/>
            <w:vMerge w:val="restart"/>
          </w:tcPr>
          <w:p w14:paraId="714C22EF"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Size of PAYG workforce</w:t>
            </w:r>
          </w:p>
        </w:tc>
        <w:tc>
          <w:tcPr>
            <w:tcW w:w="1763" w:type="dxa"/>
          </w:tcPr>
          <w:p w14:paraId="10E52449"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Total number of employees</w:t>
            </w:r>
          </w:p>
        </w:tc>
        <w:tc>
          <w:tcPr>
            <w:tcW w:w="1123" w:type="dxa"/>
          </w:tcPr>
          <w:p w14:paraId="1FDE5A71" w14:textId="1874A23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41ADC8EE" w14:textId="031D8E0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4302261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47BC26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ADCD96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658D4046"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6E7A0EE"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9951509" w14:textId="77777777" w:rsidTr="00305F18">
        <w:tc>
          <w:tcPr>
            <w:tcW w:w="1356" w:type="dxa"/>
            <w:vMerge/>
          </w:tcPr>
          <w:p w14:paraId="734E9F04" w14:textId="77777777" w:rsidR="00305F18" w:rsidRPr="004110DB" w:rsidRDefault="00305F18" w:rsidP="00305F18">
            <w:pPr>
              <w:pStyle w:val="CCS-NormalText"/>
              <w:rPr>
                <w:rFonts w:ascii="Calibri" w:hAnsi="Calibri" w:cs="Calibri"/>
                <w:sz w:val="20"/>
                <w:szCs w:val="20"/>
              </w:rPr>
            </w:pPr>
          </w:p>
        </w:tc>
        <w:tc>
          <w:tcPr>
            <w:tcW w:w="1763" w:type="dxa"/>
          </w:tcPr>
          <w:p w14:paraId="2A3761FA"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Total number of FTE employees</w:t>
            </w:r>
          </w:p>
        </w:tc>
        <w:tc>
          <w:tcPr>
            <w:tcW w:w="1123" w:type="dxa"/>
          </w:tcPr>
          <w:p w14:paraId="31DD465A" w14:textId="4D803EE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29B681AC" w14:textId="304067D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99972C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ED45D0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402E77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E7659A1"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D59656D"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0C8896B" w14:textId="77777777" w:rsidTr="00305F18">
        <w:tc>
          <w:tcPr>
            <w:tcW w:w="1356" w:type="dxa"/>
            <w:vMerge w:val="restart"/>
          </w:tcPr>
          <w:p w14:paraId="1754DFA6"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lastRenderedPageBreak/>
              <w:t>Composition of workforce</w:t>
            </w:r>
          </w:p>
        </w:tc>
        <w:tc>
          <w:tcPr>
            <w:tcW w:w="1763" w:type="dxa"/>
          </w:tcPr>
          <w:p w14:paraId="2E14B3EE"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Job role</w:t>
            </w:r>
            <w:r>
              <w:rPr>
                <w:rFonts w:ascii="Calibri" w:hAnsi="Calibri" w:cs="Calibri"/>
                <w:sz w:val="20"/>
                <w:szCs w:val="20"/>
              </w:rPr>
              <w:t>s</w:t>
            </w:r>
          </w:p>
        </w:tc>
        <w:tc>
          <w:tcPr>
            <w:tcW w:w="1123" w:type="dxa"/>
          </w:tcPr>
          <w:p w14:paraId="1A172AFD" w14:textId="4BFAB1E2"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B477605" w14:textId="10E0C5F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2F877F60"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7C2E4C8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173AE24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Primary property manager (employment), CDEP workers providing maintenance services (Includes housing maintenance)</w:t>
            </w:r>
          </w:p>
        </w:tc>
        <w:tc>
          <w:tcPr>
            <w:tcW w:w="2268" w:type="dxa"/>
          </w:tcPr>
          <w:p w14:paraId="4906EAB3"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9669E02"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28FE3EEA" w14:textId="77777777" w:rsidTr="00305F18">
        <w:tc>
          <w:tcPr>
            <w:tcW w:w="1356" w:type="dxa"/>
            <w:vMerge/>
          </w:tcPr>
          <w:p w14:paraId="084CADC8" w14:textId="77777777" w:rsidR="00305F18" w:rsidRPr="004110DB" w:rsidRDefault="00305F18" w:rsidP="00305F18">
            <w:pPr>
              <w:pStyle w:val="CCS-NormalText"/>
              <w:rPr>
                <w:rFonts w:ascii="Calibri" w:hAnsi="Calibri" w:cs="Calibri"/>
                <w:sz w:val="20"/>
                <w:szCs w:val="20"/>
              </w:rPr>
            </w:pPr>
          </w:p>
        </w:tc>
        <w:tc>
          <w:tcPr>
            <w:tcW w:w="1763" w:type="dxa"/>
          </w:tcPr>
          <w:p w14:paraId="00B3985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Worker demographics</w:t>
            </w:r>
          </w:p>
        </w:tc>
        <w:tc>
          <w:tcPr>
            <w:tcW w:w="1123" w:type="dxa"/>
          </w:tcPr>
          <w:p w14:paraId="6BB10E20" w14:textId="6B87163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04E719EB" w14:textId="05D8DD5E"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0DA129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3907A4A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75451A0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Primary property manager (Indigenous status, relevant training, where trained)</w:t>
            </w:r>
          </w:p>
        </w:tc>
        <w:tc>
          <w:tcPr>
            <w:tcW w:w="2268" w:type="dxa"/>
          </w:tcPr>
          <w:p w14:paraId="7705A330"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E525E73"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3B865BE" w14:textId="77777777" w:rsidTr="00305F18">
        <w:tc>
          <w:tcPr>
            <w:tcW w:w="1356" w:type="dxa"/>
            <w:vMerge w:val="restart"/>
          </w:tcPr>
          <w:p w14:paraId="3CC0686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Employment arrangements</w:t>
            </w:r>
          </w:p>
        </w:tc>
        <w:tc>
          <w:tcPr>
            <w:tcW w:w="1763" w:type="dxa"/>
          </w:tcPr>
          <w:p w14:paraId="3C71351E"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Agreement type</w:t>
            </w:r>
          </w:p>
        </w:tc>
        <w:tc>
          <w:tcPr>
            <w:tcW w:w="1123" w:type="dxa"/>
          </w:tcPr>
          <w:p w14:paraId="4B7B7B35" w14:textId="386D6559"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5E0F9E9B" w14:textId="0277DD8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84490EE"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978AE2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45BE417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2EE28BFC"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42111E5"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91EEA51" w14:textId="77777777" w:rsidTr="00305F18">
        <w:tc>
          <w:tcPr>
            <w:tcW w:w="1356" w:type="dxa"/>
            <w:vMerge/>
          </w:tcPr>
          <w:p w14:paraId="142404EA" w14:textId="77777777" w:rsidR="00305F18" w:rsidRPr="004110DB" w:rsidRDefault="00305F18" w:rsidP="00305F18">
            <w:pPr>
              <w:pStyle w:val="CCS-NormalText"/>
              <w:rPr>
                <w:rFonts w:ascii="Calibri" w:hAnsi="Calibri" w:cs="Calibri"/>
                <w:sz w:val="20"/>
                <w:szCs w:val="20"/>
              </w:rPr>
            </w:pPr>
          </w:p>
        </w:tc>
        <w:tc>
          <w:tcPr>
            <w:tcW w:w="1763" w:type="dxa"/>
          </w:tcPr>
          <w:p w14:paraId="44DD4525"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Contract type</w:t>
            </w:r>
          </w:p>
        </w:tc>
        <w:tc>
          <w:tcPr>
            <w:tcW w:w="1123" w:type="dxa"/>
          </w:tcPr>
          <w:p w14:paraId="3D3D53F8" w14:textId="57D5E7EA"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7B288DC" w14:textId="5B328C4D"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73959C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E352871"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85D3D0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1BFB4EC6"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309C6DE"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46BC6D9" w14:textId="77777777" w:rsidTr="00305F18">
        <w:tc>
          <w:tcPr>
            <w:tcW w:w="1356" w:type="dxa"/>
            <w:vMerge w:val="restart"/>
          </w:tcPr>
          <w:p w14:paraId="3210240E"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Skill shortages</w:t>
            </w:r>
          </w:p>
        </w:tc>
        <w:tc>
          <w:tcPr>
            <w:tcW w:w="1763" w:type="dxa"/>
          </w:tcPr>
          <w:p w14:paraId="3044060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Skill shortages for each role classification</w:t>
            </w:r>
          </w:p>
        </w:tc>
        <w:tc>
          <w:tcPr>
            <w:tcW w:w="1123" w:type="dxa"/>
          </w:tcPr>
          <w:p w14:paraId="2F357BC7" w14:textId="442EDB0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3CA80552" w14:textId="74CB1D71"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4E0FF45"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16ADC3C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233D38C3"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7EB74789"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8404389"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7FCAB28B" w14:textId="77777777" w:rsidTr="00305F18">
        <w:tc>
          <w:tcPr>
            <w:tcW w:w="1356" w:type="dxa"/>
            <w:vMerge/>
          </w:tcPr>
          <w:p w14:paraId="25B831C6" w14:textId="77777777" w:rsidR="00305F18" w:rsidRPr="004110DB" w:rsidRDefault="00305F18" w:rsidP="00305F18">
            <w:pPr>
              <w:pStyle w:val="CCS-NormalText"/>
              <w:rPr>
                <w:rFonts w:ascii="Calibri" w:hAnsi="Calibri" w:cs="Calibri"/>
                <w:sz w:val="20"/>
                <w:szCs w:val="20"/>
              </w:rPr>
            </w:pPr>
          </w:p>
        </w:tc>
        <w:tc>
          <w:tcPr>
            <w:tcW w:w="1763" w:type="dxa"/>
          </w:tcPr>
          <w:p w14:paraId="265A4296"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Reasons for skill shortages</w:t>
            </w:r>
          </w:p>
        </w:tc>
        <w:tc>
          <w:tcPr>
            <w:tcW w:w="1123" w:type="dxa"/>
          </w:tcPr>
          <w:p w14:paraId="1D0A2584" w14:textId="54950E9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6FB93D2C" w14:textId="31DA415C"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306CA22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529615B9"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62CC4CB2"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52A7377B"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4085C52"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4720B962" w14:textId="77777777" w:rsidTr="00305F18">
        <w:tc>
          <w:tcPr>
            <w:tcW w:w="1356" w:type="dxa"/>
            <w:vMerge/>
          </w:tcPr>
          <w:p w14:paraId="1E3068F9" w14:textId="77777777" w:rsidR="00305F18" w:rsidRPr="004110DB" w:rsidRDefault="00305F18" w:rsidP="00305F18">
            <w:pPr>
              <w:pStyle w:val="CCS-NormalText"/>
              <w:rPr>
                <w:rFonts w:ascii="Calibri" w:hAnsi="Calibri" w:cs="Calibri"/>
                <w:sz w:val="20"/>
                <w:szCs w:val="20"/>
              </w:rPr>
            </w:pPr>
          </w:p>
        </w:tc>
        <w:tc>
          <w:tcPr>
            <w:tcW w:w="1763" w:type="dxa"/>
          </w:tcPr>
          <w:p w14:paraId="4237D047"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How skill shortages are being addressed</w:t>
            </w:r>
          </w:p>
        </w:tc>
        <w:tc>
          <w:tcPr>
            <w:tcW w:w="1123" w:type="dxa"/>
          </w:tcPr>
          <w:p w14:paraId="2D1DCD84" w14:textId="755D33B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723E19FE" w14:textId="294DEA2F"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3781C2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41DE1B1B"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0C2A118"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5AAD7BB"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622FBBF"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308ED1DE" w14:textId="77777777" w:rsidTr="00305F18">
        <w:tc>
          <w:tcPr>
            <w:tcW w:w="1356" w:type="dxa"/>
            <w:vMerge w:val="restart"/>
          </w:tcPr>
          <w:p w14:paraId="4D74CD20"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Vacancies</w:t>
            </w:r>
          </w:p>
        </w:tc>
        <w:tc>
          <w:tcPr>
            <w:tcW w:w="1763" w:type="dxa"/>
          </w:tcPr>
          <w:p w14:paraId="14EE2D61"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 xml:space="preserve">Total vacancies (FTE) and number of positions vacant </w:t>
            </w:r>
          </w:p>
        </w:tc>
        <w:tc>
          <w:tcPr>
            <w:tcW w:w="1123" w:type="dxa"/>
          </w:tcPr>
          <w:p w14:paraId="292163AB" w14:textId="13958ED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04F932B" w14:textId="6B61FC85"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57CDA38C"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0708244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5E64794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4F8D8F8E"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4C9109C"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69122762" w14:textId="77777777" w:rsidTr="00305F18">
        <w:tc>
          <w:tcPr>
            <w:tcW w:w="1356" w:type="dxa"/>
            <w:vMerge/>
          </w:tcPr>
          <w:p w14:paraId="7215F708" w14:textId="77777777" w:rsidR="00305F18" w:rsidRPr="004110DB" w:rsidRDefault="00305F18" w:rsidP="00305F18">
            <w:pPr>
              <w:pStyle w:val="CCS-NormalText"/>
              <w:rPr>
                <w:rFonts w:ascii="Calibri" w:hAnsi="Calibri" w:cs="Calibri"/>
                <w:sz w:val="20"/>
                <w:szCs w:val="20"/>
              </w:rPr>
            </w:pPr>
          </w:p>
        </w:tc>
        <w:tc>
          <w:tcPr>
            <w:tcW w:w="1763" w:type="dxa"/>
          </w:tcPr>
          <w:p w14:paraId="4FB2CF63"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Whether there are difficulties filling vacancies and reasons why</w:t>
            </w:r>
          </w:p>
        </w:tc>
        <w:tc>
          <w:tcPr>
            <w:tcW w:w="1123" w:type="dxa"/>
          </w:tcPr>
          <w:p w14:paraId="78EE8763" w14:textId="6B954064"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127" w:type="dxa"/>
          </w:tcPr>
          <w:p w14:paraId="19CAEEF2" w14:textId="00F95996"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552" w:type="dxa"/>
          </w:tcPr>
          <w:p w14:paraId="193D758F"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1833" w:type="dxa"/>
          </w:tcPr>
          <w:p w14:paraId="65D3B8E7"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870" w:type="dxa"/>
          </w:tcPr>
          <w:p w14:paraId="06695A7A" w14:textId="77777777" w:rsidR="00305F18" w:rsidRPr="00ED062D" w:rsidRDefault="00305F18" w:rsidP="00305F18">
            <w:pPr>
              <w:pStyle w:val="CCS-NormalText"/>
              <w:rPr>
                <w:rFonts w:ascii="Calibri" w:hAnsi="Calibri" w:cs="Calibri"/>
                <w:sz w:val="20"/>
                <w:szCs w:val="20"/>
              </w:rPr>
            </w:pPr>
            <w:r w:rsidRPr="00ED062D">
              <w:rPr>
                <w:rFonts w:ascii="Calibri" w:hAnsi="Calibri" w:cs="Calibri"/>
                <w:sz w:val="20"/>
                <w:szCs w:val="20"/>
              </w:rPr>
              <w:t>No</w:t>
            </w:r>
          </w:p>
        </w:tc>
        <w:tc>
          <w:tcPr>
            <w:tcW w:w="2268" w:type="dxa"/>
          </w:tcPr>
          <w:p w14:paraId="12C0A4A8" w14:textId="77777777"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3798C90" w14:textId="77777777" w:rsidR="00305F18" w:rsidRPr="002A3582" w:rsidRDefault="00305F18" w:rsidP="00305F18">
            <w:pPr>
              <w:pStyle w:val="CCS-NormalText"/>
              <w:rPr>
                <w:rFonts w:ascii="Calibri" w:hAnsi="Calibri" w:cs="Calibri"/>
                <w:sz w:val="20"/>
                <w:szCs w:val="20"/>
              </w:rPr>
            </w:pPr>
            <w:r w:rsidRPr="002A3582">
              <w:rPr>
                <w:rFonts w:ascii="Calibri" w:hAnsi="Calibri" w:cs="Calibri"/>
                <w:sz w:val="20"/>
                <w:szCs w:val="20"/>
              </w:rPr>
              <w:t>No</w:t>
            </w:r>
          </w:p>
        </w:tc>
      </w:tr>
      <w:tr w:rsidR="00305F18" w:rsidRPr="004110DB" w14:paraId="50B2D548" w14:textId="77777777" w:rsidTr="00305F18">
        <w:tc>
          <w:tcPr>
            <w:tcW w:w="1356" w:type="dxa"/>
          </w:tcPr>
          <w:p w14:paraId="787DC7D8" w14:textId="77777777" w:rsidR="00305F18" w:rsidRPr="004110DB" w:rsidRDefault="00305F18" w:rsidP="00305F18">
            <w:pPr>
              <w:pStyle w:val="CCS-NormalText"/>
              <w:rPr>
                <w:rFonts w:ascii="Calibri" w:hAnsi="Calibri" w:cs="Calibri"/>
                <w:sz w:val="20"/>
                <w:szCs w:val="20"/>
              </w:rPr>
            </w:pPr>
            <w:r w:rsidRPr="004110DB">
              <w:rPr>
                <w:rFonts w:ascii="Calibri" w:hAnsi="Calibri" w:cs="Calibri"/>
                <w:sz w:val="20"/>
                <w:szCs w:val="20"/>
              </w:rPr>
              <w:t>Additional data items</w:t>
            </w:r>
          </w:p>
        </w:tc>
        <w:tc>
          <w:tcPr>
            <w:tcW w:w="1763" w:type="dxa"/>
          </w:tcPr>
          <w:p w14:paraId="0C68A33B" w14:textId="77777777" w:rsidR="00305F18" w:rsidRPr="004110DB" w:rsidRDefault="00305F18" w:rsidP="00305F18">
            <w:pPr>
              <w:pStyle w:val="CCS-NormalText"/>
              <w:rPr>
                <w:rFonts w:ascii="Calibri" w:hAnsi="Calibri" w:cs="Calibri"/>
                <w:sz w:val="20"/>
                <w:szCs w:val="20"/>
              </w:rPr>
            </w:pPr>
          </w:p>
        </w:tc>
        <w:tc>
          <w:tcPr>
            <w:tcW w:w="1123" w:type="dxa"/>
          </w:tcPr>
          <w:p w14:paraId="590CECC1" w14:textId="57D43350" w:rsidR="00305F18" w:rsidRDefault="00305F18" w:rsidP="00305F18">
            <w:pPr>
              <w:pStyle w:val="CCS-NormalText"/>
              <w:rPr>
                <w:rFonts w:ascii="Calibri" w:hAnsi="Calibri" w:cs="Calibri"/>
                <w:sz w:val="20"/>
                <w:szCs w:val="20"/>
              </w:rPr>
            </w:pPr>
            <w:r>
              <w:rPr>
                <w:rFonts w:ascii="Calibri" w:hAnsi="Calibri" w:cs="Calibri"/>
                <w:sz w:val="20"/>
                <w:szCs w:val="20"/>
              </w:rPr>
              <w:t>No</w:t>
            </w:r>
          </w:p>
        </w:tc>
        <w:tc>
          <w:tcPr>
            <w:tcW w:w="1127" w:type="dxa"/>
          </w:tcPr>
          <w:p w14:paraId="254AC85B" w14:textId="71CCCE22" w:rsidR="00305F18" w:rsidRPr="00ED062D" w:rsidRDefault="00305F18" w:rsidP="00305F18">
            <w:pPr>
              <w:pStyle w:val="CCS-NormalText"/>
              <w:rPr>
                <w:rFonts w:ascii="Calibri" w:hAnsi="Calibri" w:cs="Calibri"/>
                <w:sz w:val="20"/>
                <w:szCs w:val="20"/>
              </w:rPr>
            </w:pPr>
            <w:r>
              <w:rPr>
                <w:rFonts w:ascii="Calibri" w:hAnsi="Calibri" w:cs="Calibri"/>
                <w:sz w:val="20"/>
                <w:szCs w:val="20"/>
              </w:rPr>
              <w:t>No</w:t>
            </w:r>
          </w:p>
        </w:tc>
        <w:tc>
          <w:tcPr>
            <w:tcW w:w="1552" w:type="dxa"/>
          </w:tcPr>
          <w:p w14:paraId="40F50E32" w14:textId="77777777" w:rsidR="00305F18" w:rsidRPr="00ED062D" w:rsidRDefault="00305F18" w:rsidP="00305F18">
            <w:pPr>
              <w:pStyle w:val="CCS-NormalText"/>
              <w:rPr>
                <w:rFonts w:ascii="Calibri" w:hAnsi="Calibri" w:cs="Calibri"/>
                <w:sz w:val="20"/>
                <w:szCs w:val="20"/>
              </w:rPr>
            </w:pPr>
            <w:r>
              <w:rPr>
                <w:rFonts w:ascii="Calibri" w:hAnsi="Calibri" w:cs="Calibri"/>
                <w:sz w:val="20"/>
                <w:szCs w:val="20"/>
              </w:rPr>
              <w:t>No</w:t>
            </w:r>
          </w:p>
        </w:tc>
        <w:tc>
          <w:tcPr>
            <w:tcW w:w="1833" w:type="dxa"/>
          </w:tcPr>
          <w:p w14:paraId="142E646A" w14:textId="77777777" w:rsidR="00305F18" w:rsidRPr="00ED062D" w:rsidRDefault="00305F18" w:rsidP="00305F18">
            <w:pPr>
              <w:pStyle w:val="CCS-NormalText"/>
              <w:rPr>
                <w:rFonts w:ascii="Calibri" w:hAnsi="Calibri" w:cs="Calibri"/>
                <w:sz w:val="20"/>
                <w:szCs w:val="20"/>
              </w:rPr>
            </w:pPr>
            <w:r>
              <w:rPr>
                <w:rFonts w:ascii="Calibri" w:hAnsi="Calibri" w:cs="Calibri"/>
                <w:sz w:val="20"/>
                <w:szCs w:val="20"/>
              </w:rPr>
              <w:t>No</w:t>
            </w:r>
          </w:p>
        </w:tc>
        <w:tc>
          <w:tcPr>
            <w:tcW w:w="2870" w:type="dxa"/>
          </w:tcPr>
          <w:p w14:paraId="52CEFE97" w14:textId="77777777" w:rsidR="00305F18" w:rsidRPr="00ED062D" w:rsidRDefault="00305F18" w:rsidP="00305F18">
            <w:pPr>
              <w:pStyle w:val="CCS-NormalText"/>
              <w:rPr>
                <w:rFonts w:ascii="Calibri" w:hAnsi="Calibri" w:cs="Calibri"/>
                <w:sz w:val="20"/>
                <w:szCs w:val="20"/>
              </w:rPr>
            </w:pPr>
            <w:proofErr w:type="gramStart"/>
            <w:r w:rsidRPr="00ED062D">
              <w:rPr>
                <w:rFonts w:ascii="Calibri" w:hAnsi="Calibri" w:cs="Calibri"/>
                <w:sz w:val="20"/>
                <w:szCs w:val="20"/>
              </w:rPr>
              <w:t>ABN;</w:t>
            </w:r>
            <w:proofErr w:type="gramEnd"/>
            <w:r w:rsidRPr="00ED062D">
              <w:rPr>
                <w:rFonts w:ascii="Calibri" w:hAnsi="Calibri" w:cs="Calibri"/>
                <w:sz w:val="20"/>
                <w:szCs w:val="20"/>
              </w:rPr>
              <w:t xml:space="preserve"> reason why no longer owns stock in location; number of people requiring permanent housing; name of Indigenous organisations managing housing</w:t>
            </w:r>
          </w:p>
        </w:tc>
        <w:tc>
          <w:tcPr>
            <w:tcW w:w="2268" w:type="dxa"/>
          </w:tcPr>
          <w:p w14:paraId="6A09B6A7" w14:textId="0E34D54F" w:rsidR="00305F18" w:rsidRPr="00396EE3" w:rsidRDefault="00305F18" w:rsidP="00305F18">
            <w:pPr>
              <w:pStyle w:val="CCS-NormalText"/>
              <w:rPr>
                <w:rFonts w:ascii="Calibri" w:hAnsi="Calibri" w:cs="Calibri"/>
                <w:sz w:val="20"/>
                <w:szCs w:val="20"/>
              </w:rPr>
            </w:pPr>
            <w:r w:rsidRPr="00396EE3">
              <w:rPr>
                <w:rFonts w:ascii="Calibri" w:hAnsi="Calibri" w:cs="Calibri"/>
                <w:sz w:val="20"/>
                <w:szCs w:val="20"/>
              </w:rPr>
              <w:t xml:space="preserve">Number of housing organisations (by number of dwellings managed) </w:t>
            </w:r>
            <w:r w:rsidRPr="00396EE3">
              <w:rPr>
                <w:rFonts w:ascii="Calibri" w:hAnsi="Calibri" w:cs="Calibri"/>
                <w:sz w:val="20"/>
                <w:szCs w:val="20"/>
                <w:vertAlign w:val="superscript"/>
              </w:rPr>
              <w:t>a</w:t>
            </w:r>
            <w:r w:rsidRPr="00396EE3">
              <w:rPr>
                <w:rFonts w:ascii="Calibri" w:hAnsi="Calibri" w:cs="Calibri"/>
                <w:sz w:val="20"/>
                <w:szCs w:val="20"/>
              </w:rPr>
              <w:t xml:space="preserve">                                                                    </w:t>
            </w:r>
          </w:p>
        </w:tc>
        <w:tc>
          <w:tcPr>
            <w:tcW w:w="1134" w:type="dxa"/>
          </w:tcPr>
          <w:p w14:paraId="11B10FAB" w14:textId="77777777" w:rsidR="00305F18" w:rsidRPr="002A3582" w:rsidRDefault="00305F18" w:rsidP="00305F18">
            <w:pPr>
              <w:pStyle w:val="CCS-NormalText"/>
              <w:rPr>
                <w:rFonts w:ascii="Calibri" w:hAnsi="Calibri" w:cs="Calibri"/>
                <w:sz w:val="20"/>
                <w:szCs w:val="20"/>
              </w:rPr>
            </w:pPr>
            <w:r>
              <w:rPr>
                <w:rFonts w:ascii="Calibri" w:hAnsi="Calibri" w:cs="Calibri"/>
                <w:sz w:val="20"/>
                <w:szCs w:val="20"/>
              </w:rPr>
              <w:t>No</w:t>
            </w:r>
          </w:p>
        </w:tc>
      </w:tr>
    </w:tbl>
    <w:p w14:paraId="77AD13E7" w14:textId="59E144E9" w:rsidR="00684EDA" w:rsidRPr="00B40DFA" w:rsidRDefault="00E43170" w:rsidP="00684EDA">
      <w:pPr>
        <w:pStyle w:val="CCS-NormalText"/>
        <w:rPr>
          <w:rFonts w:ascii="Calibri" w:hAnsi="Calibri" w:cs="Calibri"/>
          <w:sz w:val="24"/>
          <w:szCs w:val="24"/>
        </w:rPr>
      </w:pPr>
      <w:r w:rsidRPr="00E43170">
        <w:rPr>
          <w:rFonts w:ascii="Calibri" w:hAnsi="Calibri" w:cs="Calibri"/>
          <w:sz w:val="20"/>
          <w:szCs w:val="20"/>
        </w:rPr>
        <w:t>Notes:</w:t>
      </w:r>
      <w:r>
        <w:t xml:space="preserve"> </w:t>
      </w:r>
      <w:r>
        <w:rPr>
          <w:rFonts w:ascii="Calibri" w:hAnsi="Calibri" w:cs="Calibri"/>
          <w:color w:val="000000"/>
          <w:sz w:val="20"/>
          <w:szCs w:val="20"/>
          <w:vertAlign w:val="superscript"/>
        </w:rPr>
        <w:t xml:space="preserve">a </w:t>
      </w:r>
      <w:r w:rsidR="00A2341C">
        <w:rPr>
          <w:rFonts w:ascii="Calibri" w:hAnsi="Calibri" w:cs="Calibri"/>
          <w:color w:val="000000"/>
          <w:sz w:val="20"/>
          <w:szCs w:val="20"/>
        </w:rPr>
        <w:t>CH d</w:t>
      </w:r>
      <w:r>
        <w:rPr>
          <w:rFonts w:ascii="Calibri" w:hAnsi="Calibri" w:cs="Calibri"/>
          <w:color w:val="000000"/>
          <w:sz w:val="20"/>
          <w:szCs w:val="20"/>
        </w:rPr>
        <w:t xml:space="preserve">ata not </w:t>
      </w:r>
      <w:r w:rsidR="008D7BB3">
        <w:rPr>
          <w:rFonts w:ascii="Calibri" w:hAnsi="Calibri" w:cs="Calibri"/>
          <w:color w:val="000000"/>
          <w:sz w:val="20"/>
          <w:szCs w:val="20"/>
        </w:rPr>
        <w:t xml:space="preserve">reported </w:t>
      </w:r>
      <w:r>
        <w:rPr>
          <w:rFonts w:ascii="Calibri" w:hAnsi="Calibri" w:cs="Calibri"/>
          <w:color w:val="000000"/>
          <w:sz w:val="20"/>
          <w:szCs w:val="20"/>
        </w:rPr>
        <w:t>by Aboriginal and Torres Strait Islander status.</w:t>
      </w:r>
      <w:r w:rsidR="008D7BB3">
        <w:rPr>
          <w:rFonts w:ascii="Calibri" w:hAnsi="Calibri" w:cs="Calibri"/>
          <w:color w:val="000000"/>
          <w:sz w:val="20"/>
          <w:szCs w:val="20"/>
        </w:rPr>
        <w:t xml:space="preserve"> </w:t>
      </w:r>
      <w:r w:rsidR="008D7BB3">
        <w:rPr>
          <w:rFonts w:ascii="Calibri" w:hAnsi="Calibri" w:cs="Calibri"/>
          <w:color w:val="000000"/>
          <w:sz w:val="20"/>
          <w:szCs w:val="20"/>
          <w:vertAlign w:val="superscript"/>
        </w:rPr>
        <w:t xml:space="preserve">b </w:t>
      </w:r>
      <w:r w:rsidR="008D7BB3">
        <w:rPr>
          <w:rFonts w:ascii="Calibri" w:hAnsi="Calibri" w:cs="Calibri"/>
          <w:color w:val="000000"/>
          <w:sz w:val="20"/>
          <w:szCs w:val="20"/>
        </w:rPr>
        <w:t xml:space="preserve">Data not publicly </w:t>
      </w:r>
      <w:r w:rsidR="00D85DC3">
        <w:rPr>
          <w:rFonts w:ascii="Calibri" w:hAnsi="Calibri" w:cs="Calibri"/>
          <w:color w:val="000000"/>
          <w:sz w:val="20"/>
          <w:szCs w:val="20"/>
        </w:rPr>
        <w:t>available</w:t>
      </w:r>
      <w:r w:rsidR="008D7BB3">
        <w:rPr>
          <w:rFonts w:ascii="Calibri" w:hAnsi="Calibri" w:cs="Calibri"/>
          <w:color w:val="000000"/>
          <w:sz w:val="20"/>
          <w:szCs w:val="20"/>
        </w:rPr>
        <w:t>.</w:t>
      </w:r>
    </w:p>
    <w:p w14:paraId="0B0BBAFF" w14:textId="77777777" w:rsidR="00340D81" w:rsidRDefault="00340D81" w:rsidP="00684EDA">
      <w:pPr>
        <w:pStyle w:val="CCS-NormalText"/>
        <w:rPr>
          <w:rFonts w:ascii="Calibri" w:hAnsi="Calibri" w:cs="Calibri"/>
          <w:sz w:val="24"/>
          <w:szCs w:val="24"/>
        </w:rPr>
      </w:pPr>
    </w:p>
    <w:p w14:paraId="39495100" w14:textId="77777777" w:rsidR="00BE475B" w:rsidRDefault="00BE475B">
      <w:pPr>
        <w:rPr>
          <w:rFonts w:ascii="Calibri" w:hAnsi="Calibri" w:cs="Calibri"/>
          <w:sz w:val="24"/>
          <w:szCs w:val="24"/>
        </w:rPr>
      </w:pPr>
      <w:r>
        <w:rPr>
          <w:rFonts w:ascii="Calibri" w:hAnsi="Calibri" w:cs="Calibri"/>
          <w:sz w:val="24"/>
          <w:szCs w:val="24"/>
        </w:rPr>
        <w:br w:type="page"/>
      </w:r>
    </w:p>
    <w:p w14:paraId="7AF7C4CC" w14:textId="1938F630" w:rsidR="00684EDA" w:rsidRPr="00D02E41" w:rsidRDefault="00684EDA"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2E724C" w:rsidRPr="00D02E41">
        <w:rPr>
          <w:rFonts w:cstheme="minorHAnsi"/>
          <w:b/>
          <w:bCs/>
          <w:sz w:val="18"/>
          <w:szCs w:val="18"/>
        </w:rPr>
        <w:t>7</w:t>
      </w:r>
      <w:r w:rsidRPr="00D02E41">
        <w:rPr>
          <w:rFonts w:cstheme="minorHAnsi"/>
          <w:b/>
          <w:bCs/>
          <w:sz w:val="18"/>
          <w:szCs w:val="18"/>
        </w:rPr>
        <w:t xml:space="preserve">: </w:t>
      </w:r>
      <w:r w:rsidR="00340D81" w:rsidRPr="00D02E41">
        <w:rPr>
          <w:rFonts w:cstheme="minorHAnsi"/>
          <w:b/>
          <w:bCs/>
          <w:sz w:val="18"/>
          <w:szCs w:val="18"/>
        </w:rPr>
        <w:t xml:space="preserve">Review </w:t>
      </w:r>
      <w:r w:rsidRPr="00D02E41">
        <w:rPr>
          <w:rFonts w:cstheme="minorHAnsi"/>
          <w:b/>
          <w:bCs/>
          <w:sz w:val="18"/>
          <w:szCs w:val="18"/>
        </w:rPr>
        <w:t>of national data sources – housing providers (</w:t>
      </w:r>
      <w:r w:rsidR="00827C50" w:rsidRPr="00D02E41">
        <w:rPr>
          <w:rFonts w:cstheme="minorHAnsi"/>
          <w:b/>
          <w:bCs/>
          <w:sz w:val="18"/>
          <w:szCs w:val="18"/>
        </w:rPr>
        <w:t>c</w:t>
      </w:r>
      <w:r w:rsidRPr="00D02E41">
        <w:rPr>
          <w:rFonts w:cstheme="minorHAnsi"/>
          <w:b/>
          <w:bCs/>
          <w:sz w:val="18"/>
          <w:szCs w:val="18"/>
        </w:rPr>
        <w:t>ontd.)</w:t>
      </w:r>
    </w:p>
    <w:tbl>
      <w:tblPr>
        <w:tblStyle w:val="TableGrid1"/>
        <w:tblW w:w="15026" w:type="dxa"/>
        <w:tblInd w:w="-5" w:type="dxa"/>
        <w:tblLayout w:type="fixed"/>
        <w:tblLook w:val="04A0" w:firstRow="1" w:lastRow="0" w:firstColumn="1" w:lastColumn="0" w:noHBand="0" w:noVBand="1"/>
      </w:tblPr>
      <w:tblGrid>
        <w:gridCol w:w="1575"/>
        <w:gridCol w:w="1969"/>
        <w:gridCol w:w="1842"/>
        <w:gridCol w:w="3403"/>
        <w:gridCol w:w="1559"/>
        <w:gridCol w:w="1276"/>
        <w:gridCol w:w="1559"/>
        <w:gridCol w:w="1843"/>
      </w:tblGrid>
      <w:tr w:rsidR="00684EDA" w:rsidRPr="004110DB" w14:paraId="4DF34E8B" w14:textId="77777777" w:rsidTr="00FB04E6">
        <w:tc>
          <w:tcPr>
            <w:tcW w:w="1575" w:type="dxa"/>
          </w:tcPr>
          <w:p w14:paraId="0E45D035"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Data item</w:t>
            </w:r>
          </w:p>
        </w:tc>
        <w:tc>
          <w:tcPr>
            <w:tcW w:w="1969" w:type="dxa"/>
          </w:tcPr>
          <w:p w14:paraId="27512BBD"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Description</w:t>
            </w:r>
          </w:p>
        </w:tc>
        <w:tc>
          <w:tcPr>
            <w:tcW w:w="1842" w:type="dxa"/>
          </w:tcPr>
          <w:p w14:paraId="7007CB1F" w14:textId="2DC49592" w:rsidR="00684EDA" w:rsidRPr="00B91EDC" w:rsidRDefault="00684EDA" w:rsidP="00840D36">
            <w:pPr>
              <w:pStyle w:val="CCS-NormalText"/>
              <w:rPr>
                <w:rFonts w:ascii="Calibri" w:hAnsi="Calibri" w:cs="Calibri"/>
                <w:b/>
                <w:bCs/>
                <w:sz w:val="20"/>
                <w:szCs w:val="20"/>
              </w:rPr>
            </w:pPr>
            <w:r w:rsidRPr="00B91EDC">
              <w:rPr>
                <w:rFonts w:ascii="Calibri" w:hAnsi="Calibri" w:cs="Calibri"/>
                <w:b/>
                <w:bCs/>
                <w:sz w:val="20"/>
                <w:szCs w:val="20"/>
              </w:rPr>
              <w:t>HOUSING STATISTICS</w:t>
            </w:r>
          </w:p>
        </w:tc>
        <w:tc>
          <w:tcPr>
            <w:tcW w:w="3403" w:type="dxa"/>
          </w:tcPr>
          <w:p w14:paraId="76085FD1" w14:textId="0180FDE4"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ICH</w:t>
            </w:r>
            <w:r w:rsidR="00684EDA" w:rsidRPr="00396EE3">
              <w:rPr>
                <w:rFonts w:ascii="Calibri" w:hAnsi="Calibri" w:cs="Calibri"/>
                <w:b/>
                <w:bCs/>
                <w:sz w:val="20"/>
                <w:szCs w:val="20"/>
              </w:rPr>
              <w:t xml:space="preserve"> DATA COLLECTION</w:t>
            </w:r>
          </w:p>
        </w:tc>
        <w:tc>
          <w:tcPr>
            <w:tcW w:w="1559" w:type="dxa"/>
          </w:tcPr>
          <w:p w14:paraId="3A50C2FF" w14:textId="77777777" w:rsidR="00684EDA" w:rsidRPr="00B91EDC" w:rsidRDefault="00684EDA" w:rsidP="00840D36">
            <w:pPr>
              <w:pStyle w:val="CCS-NormalText"/>
              <w:rPr>
                <w:rFonts w:ascii="Calibri" w:hAnsi="Calibri" w:cs="Calibri"/>
                <w:b/>
                <w:bCs/>
                <w:sz w:val="20"/>
                <w:szCs w:val="20"/>
              </w:rPr>
            </w:pPr>
            <w:r w:rsidRPr="00B91EDC">
              <w:rPr>
                <w:rFonts w:ascii="Calibri" w:hAnsi="Calibri" w:cs="Calibri"/>
                <w:b/>
                <w:bCs/>
                <w:sz w:val="20"/>
                <w:szCs w:val="20"/>
              </w:rPr>
              <w:t>JOURNEYS HOME SURVEY</w:t>
            </w:r>
          </w:p>
        </w:tc>
        <w:tc>
          <w:tcPr>
            <w:tcW w:w="1276" w:type="dxa"/>
          </w:tcPr>
          <w:p w14:paraId="47558408" w14:textId="77777777" w:rsidR="00684EDA" w:rsidRPr="00B91EDC" w:rsidRDefault="00684EDA" w:rsidP="00840D36">
            <w:pPr>
              <w:pStyle w:val="CCS-NormalText"/>
              <w:rPr>
                <w:rFonts w:ascii="Calibri" w:hAnsi="Calibri" w:cs="Calibri"/>
                <w:b/>
                <w:bCs/>
                <w:sz w:val="20"/>
                <w:szCs w:val="20"/>
              </w:rPr>
            </w:pPr>
            <w:r>
              <w:rPr>
                <w:rFonts w:ascii="Calibri" w:hAnsi="Calibri" w:cs="Calibri"/>
                <w:b/>
                <w:bCs/>
                <w:sz w:val="20"/>
                <w:szCs w:val="20"/>
              </w:rPr>
              <w:t>LSAC</w:t>
            </w:r>
          </w:p>
        </w:tc>
        <w:tc>
          <w:tcPr>
            <w:tcW w:w="1559" w:type="dxa"/>
          </w:tcPr>
          <w:p w14:paraId="36B7071D" w14:textId="77777777" w:rsidR="00684EDA" w:rsidRPr="00B91EDC" w:rsidRDefault="00684EDA" w:rsidP="00840D36">
            <w:pPr>
              <w:pStyle w:val="CCS-NormalText"/>
              <w:rPr>
                <w:rFonts w:ascii="Calibri" w:hAnsi="Calibri" w:cs="Calibri"/>
                <w:b/>
                <w:bCs/>
                <w:sz w:val="20"/>
                <w:szCs w:val="20"/>
              </w:rPr>
            </w:pPr>
            <w:r>
              <w:rPr>
                <w:rFonts w:ascii="Calibri" w:hAnsi="Calibri" w:cs="Calibri"/>
                <w:b/>
                <w:bCs/>
                <w:sz w:val="20"/>
                <w:szCs w:val="20"/>
              </w:rPr>
              <w:t>LSIC</w:t>
            </w:r>
          </w:p>
        </w:tc>
        <w:tc>
          <w:tcPr>
            <w:tcW w:w="1843" w:type="dxa"/>
          </w:tcPr>
          <w:p w14:paraId="2698C611" w14:textId="77777777" w:rsidR="00684EDA" w:rsidRPr="002A3582" w:rsidRDefault="00684EDA" w:rsidP="00840D36">
            <w:pPr>
              <w:pStyle w:val="CCS-NormalText"/>
              <w:rPr>
                <w:rFonts w:ascii="Calibri" w:hAnsi="Calibri" w:cs="Calibri"/>
                <w:b/>
                <w:bCs/>
                <w:sz w:val="20"/>
                <w:szCs w:val="20"/>
              </w:rPr>
            </w:pPr>
            <w:r w:rsidRPr="002A3582">
              <w:rPr>
                <w:rFonts w:ascii="Calibri" w:hAnsi="Calibri" w:cs="Calibri"/>
                <w:b/>
                <w:bCs/>
                <w:color w:val="000000"/>
                <w:sz w:val="20"/>
                <w:szCs w:val="20"/>
              </w:rPr>
              <w:t>NATSIHS</w:t>
            </w:r>
          </w:p>
        </w:tc>
      </w:tr>
      <w:tr w:rsidR="00684EDA" w:rsidRPr="004110DB" w14:paraId="50568633" w14:textId="77777777" w:rsidTr="00FB04E6">
        <w:tc>
          <w:tcPr>
            <w:tcW w:w="1575" w:type="dxa"/>
          </w:tcPr>
          <w:p w14:paraId="0A19189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w:t>
            </w:r>
          </w:p>
        </w:tc>
        <w:tc>
          <w:tcPr>
            <w:tcW w:w="1969" w:type="dxa"/>
          </w:tcPr>
          <w:p w14:paraId="7FD045F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 type</w:t>
            </w:r>
          </w:p>
        </w:tc>
        <w:tc>
          <w:tcPr>
            <w:tcW w:w="1842" w:type="dxa"/>
          </w:tcPr>
          <w:p w14:paraId="741A20E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96C181A" w14:textId="1C33323C"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Indigenous community housing                                                  </w:t>
            </w:r>
          </w:p>
        </w:tc>
        <w:tc>
          <w:tcPr>
            <w:tcW w:w="1559" w:type="dxa"/>
          </w:tcPr>
          <w:p w14:paraId="32E5787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84BFB2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05EDB87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BC99B46"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D63B7E6" w14:textId="77777777" w:rsidTr="00FB04E6">
        <w:tc>
          <w:tcPr>
            <w:tcW w:w="1575" w:type="dxa"/>
            <w:vMerge w:val="restart"/>
          </w:tcPr>
          <w:p w14:paraId="22672E1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Organisation location</w:t>
            </w:r>
          </w:p>
        </w:tc>
        <w:tc>
          <w:tcPr>
            <w:tcW w:w="1969" w:type="dxa"/>
          </w:tcPr>
          <w:p w14:paraId="6B6000D8"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Where organisation located</w:t>
            </w:r>
          </w:p>
        </w:tc>
        <w:tc>
          <w:tcPr>
            <w:tcW w:w="1842" w:type="dxa"/>
          </w:tcPr>
          <w:p w14:paraId="5D0D4C2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22FBE19" w14:textId="3FD75CB8" w:rsidR="00684EDA" w:rsidRPr="00396EE3" w:rsidRDefault="00A8591A" w:rsidP="00840D36">
            <w:pPr>
              <w:pStyle w:val="CCS-NormalText"/>
              <w:rPr>
                <w:rFonts w:ascii="Calibri" w:hAnsi="Calibri" w:cs="Calibri"/>
                <w:sz w:val="20"/>
                <w:szCs w:val="20"/>
              </w:rPr>
            </w:pPr>
            <w:r w:rsidRPr="00396EE3">
              <w:rPr>
                <w:rFonts w:ascii="Calibri" w:hAnsi="Calibri" w:cs="Calibri"/>
                <w:sz w:val="20"/>
                <w:szCs w:val="20"/>
              </w:rPr>
              <w:t>Number of funded providers – by s</w:t>
            </w:r>
            <w:r w:rsidR="00684EDA" w:rsidRPr="00396EE3">
              <w:rPr>
                <w:rFonts w:ascii="Calibri" w:hAnsi="Calibri" w:cs="Calibri"/>
                <w:sz w:val="20"/>
                <w:szCs w:val="20"/>
              </w:rPr>
              <w:t>tate/territory</w:t>
            </w:r>
          </w:p>
        </w:tc>
        <w:tc>
          <w:tcPr>
            <w:tcW w:w="1559" w:type="dxa"/>
          </w:tcPr>
          <w:p w14:paraId="5C9CB2E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28912E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FA600F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E805C59"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B6A23DC" w14:textId="77777777" w:rsidTr="00FB04E6">
        <w:tc>
          <w:tcPr>
            <w:tcW w:w="1575" w:type="dxa"/>
            <w:vMerge/>
          </w:tcPr>
          <w:p w14:paraId="1592A5E2" w14:textId="77777777" w:rsidR="00684EDA" w:rsidRPr="004110DB" w:rsidRDefault="00684EDA" w:rsidP="00840D36">
            <w:pPr>
              <w:pStyle w:val="CCS-NormalText"/>
              <w:rPr>
                <w:rFonts w:ascii="Calibri" w:hAnsi="Calibri" w:cs="Calibri"/>
                <w:sz w:val="20"/>
                <w:szCs w:val="20"/>
              </w:rPr>
            </w:pPr>
          </w:p>
        </w:tc>
        <w:tc>
          <w:tcPr>
            <w:tcW w:w="1969" w:type="dxa"/>
          </w:tcPr>
          <w:p w14:paraId="35F292D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Remotenes</w:t>
            </w:r>
            <w:r>
              <w:rPr>
                <w:rFonts w:ascii="Calibri" w:hAnsi="Calibri" w:cs="Calibri"/>
                <w:sz w:val="20"/>
                <w:szCs w:val="20"/>
              </w:rPr>
              <w:t>s</w:t>
            </w:r>
          </w:p>
        </w:tc>
        <w:tc>
          <w:tcPr>
            <w:tcW w:w="1842" w:type="dxa"/>
          </w:tcPr>
          <w:p w14:paraId="35F7FD60" w14:textId="77777777" w:rsidR="00684EDA" w:rsidRPr="00B91EDC" w:rsidRDefault="00684EDA" w:rsidP="00840D36">
            <w:pPr>
              <w:pStyle w:val="CCS-NormalText"/>
              <w:rPr>
                <w:rFonts w:ascii="Calibri" w:hAnsi="Calibri" w:cs="Calibri"/>
                <w:sz w:val="20"/>
                <w:szCs w:val="20"/>
              </w:rPr>
            </w:pPr>
          </w:p>
        </w:tc>
        <w:tc>
          <w:tcPr>
            <w:tcW w:w="3403" w:type="dxa"/>
          </w:tcPr>
          <w:p w14:paraId="05C0195B" w14:textId="15DFD4D8" w:rsidR="00684EDA" w:rsidRPr="00396EE3" w:rsidRDefault="007F09EE" w:rsidP="00840D36">
            <w:pPr>
              <w:pStyle w:val="CCS-NormalText"/>
              <w:rPr>
                <w:rFonts w:ascii="Calibri" w:hAnsi="Calibri" w:cs="Calibri"/>
                <w:sz w:val="20"/>
                <w:szCs w:val="20"/>
              </w:rPr>
            </w:pPr>
            <w:r>
              <w:rPr>
                <w:rFonts w:ascii="Calibri" w:hAnsi="Calibri" w:cs="Calibri"/>
                <w:sz w:val="20"/>
                <w:szCs w:val="20"/>
              </w:rPr>
              <w:t>Can be derived</w:t>
            </w:r>
          </w:p>
        </w:tc>
        <w:tc>
          <w:tcPr>
            <w:tcW w:w="1559" w:type="dxa"/>
          </w:tcPr>
          <w:p w14:paraId="3599647E" w14:textId="77777777" w:rsidR="00684EDA" w:rsidRPr="00B91EDC" w:rsidRDefault="00684EDA" w:rsidP="00840D36">
            <w:pPr>
              <w:pStyle w:val="CCS-NormalText"/>
              <w:rPr>
                <w:rFonts w:ascii="Calibri" w:hAnsi="Calibri" w:cs="Calibri"/>
                <w:sz w:val="20"/>
                <w:szCs w:val="20"/>
              </w:rPr>
            </w:pPr>
          </w:p>
        </w:tc>
        <w:tc>
          <w:tcPr>
            <w:tcW w:w="1276" w:type="dxa"/>
          </w:tcPr>
          <w:p w14:paraId="58B10499" w14:textId="77777777" w:rsidR="00684EDA" w:rsidRPr="00B91EDC" w:rsidRDefault="00684EDA" w:rsidP="00840D36">
            <w:pPr>
              <w:pStyle w:val="CCS-NormalText"/>
              <w:rPr>
                <w:rFonts w:ascii="Calibri" w:hAnsi="Calibri" w:cs="Calibri"/>
                <w:sz w:val="20"/>
                <w:szCs w:val="20"/>
              </w:rPr>
            </w:pPr>
          </w:p>
        </w:tc>
        <w:tc>
          <w:tcPr>
            <w:tcW w:w="1559" w:type="dxa"/>
          </w:tcPr>
          <w:p w14:paraId="1A0A3EB8" w14:textId="77777777" w:rsidR="00684EDA" w:rsidRPr="00B91EDC" w:rsidRDefault="00684EDA" w:rsidP="00840D36">
            <w:pPr>
              <w:pStyle w:val="CCS-NormalText"/>
              <w:rPr>
                <w:rFonts w:ascii="Calibri" w:hAnsi="Calibri" w:cs="Calibri"/>
                <w:sz w:val="20"/>
                <w:szCs w:val="20"/>
              </w:rPr>
            </w:pPr>
          </w:p>
        </w:tc>
        <w:tc>
          <w:tcPr>
            <w:tcW w:w="1843" w:type="dxa"/>
          </w:tcPr>
          <w:p w14:paraId="1614EA38"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 </w:t>
            </w:r>
          </w:p>
        </w:tc>
      </w:tr>
      <w:tr w:rsidR="00684EDA" w:rsidRPr="004110DB" w14:paraId="2BE96813" w14:textId="77777777" w:rsidTr="00FB04E6">
        <w:tc>
          <w:tcPr>
            <w:tcW w:w="1575" w:type="dxa"/>
          </w:tcPr>
          <w:p w14:paraId="71EE8DA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w:t>
            </w:r>
          </w:p>
        </w:tc>
        <w:tc>
          <w:tcPr>
            <w:tcW w:w="1969" w:type="dxa"/>
          </w:tcPr>
          <w:p w14:paraId="67BC4A1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stock</w:t>
            </w:r>
          </w:p>
        </w:tc>
        <w:tc>
          <w:tcPr>
            <w:tcW w:w="1842" w:type="dxa"/>
          </w:tcPr>
          <w:p w14:paraId="3D73C7F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DCA7C76" w14:textId="6006CB7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Number of </w:t>
            </w:r>
            <w:r w:rsidR="00763D30">
              <w:rPr>
                <w:rFonts w:ascii="Calibri" w:hAnsi="Calibri" w:cs="Calibri"/>
                <w:sz w:val="20"/>
                <w:szCs w:val="20"/>
              </w:rPr>
              <w:t xml:space="preserve">ICH </w:t>
            </w:r>
            <w:r w:rsidRPr="00396EE3">
              <w:rPr>
                <w:rFonts w:ascii="Calibri" w:hAnsi="Calibri" w:cs="Calibri"/>
                <w:sz w:val="20"/>
                <w:szCs w:val="20"/>
              </w:rPr>
              <w:t>dwellings (total and funded)</w:t>
            </w:r>
          </w:p>
        </w:tc>
        <w:tc>
          <w:tcPr>
            <w:tcW w:w="1559" w:type="dxa"/>
          </w:tcPr>
          <w:p w14:paraId="7C1583C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06D12A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37174B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296BD4F"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337F14B" w14:textId="77777777" w:rsidTr="00FB04E6">
        <w:tc>
          <w:tcPr>
            <w:tcW w:w="1575" w:type="dxa"/>
            <w:vMerge w:val="restart"/>
          </w:tcPr>
          <w:p w14:paraId="344A7BB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locations</w:t>
            </w:r>
          </w:p>
        </w:tc>
        <w:tc>
          <w:tcPr>
            <w:tcW w:w="1969" w:type="dxa"/>
          </w:tcPr>
          <w:p w14:paraId="2878FB0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Where dwellings are situated</w:t>
            </w:r>
          </w:p>
        </w:tc>
        <w:tc>
          <w:tcPr>
            <w:tcW w:w="1842" w:type="dxa"/>
          </w:tcPr>
          <w:p w14:paraId="444292A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3A38430" w14:textId="77777777" w:rsidR="00684EDA" w:rsidRDefault="00684EDA" w:rsidP="00840D36">
            <w:pPr>
              <w:pStyle w:val="CCS-NormalText"/>
              <w:rPr>
                <w:rFonts w:ascii="Calibri" w:hAnsi="Calibri" w:cs="Calibri"/>
                <w:sz w:val="20"/>
                <w:szCs w:val="20"/>
              </w:rPr>
            </w:pPr>
            <w:r w:rsidRPr="00396EE3">
              <w:rPr>
                <w:rFonts w:ascii="Calibri" w:hAnsi="Calibri" w:cs="Calibri"/>
                <w:sz w:val="20"/>
                <w:szCs w:val="20"/>
              </w:rPr>
              <w:t>State/territory</w:t>
            </w:r>
          </w:p>
          <w:p w14:paraId="490023F2" w14:textId="41959489" w:rsidR="007A44D4" w:rsidRPr="00B40DFA" w:rsidRDefault="007A44D4" w:rsidP="00840D36">
            <w:pPr>
              <w:pStyle w:val="CCS-NormalText"/>
              <w:rPr>
                <w:rFonts w:ascii="Calibri" w:hAnsi="Calibri" w:cs="Calibri"/>
                <w:sz w:val="20"/>
                <w:szCs w:val="20"/>
                <w:vertAlign w:val="superscript"/>
              </w:rPr>
            </w:pPr>
            <w:r>
              <w:rPr>
                <w:rFonts w:ascii="Calibri" w:hAnsi="Calibri" w:cs="Calibri"/>
                <w:sz w:val="20"/>
                <w:szCs w:val="20"/>
              </w:rPr>
              <w:t>Address of dwelling</w:t>
            </w:r>
            <w:r w:rsidR="00B40DFA">
              <w:rPr>
                <w:rFonts w:ascii="Calibri" w:hAnsi="Calibri" w:cs="Calibri"/>
                <w:sz w:val="20"/>
                <w:szCs w:val="20"/>
              </w:rPr>
              <w:t xml:space="preserve"> </w:t>
            </w:r>
            <w:r w:rsidR="00B40DFA">
              <w:rPr>
                <w:rFonts w:ascii="Calibri" w:hAnsi="Calibri" w:cs="Calibri"/>
                <w:sz w:val="20"/>
                <w:szCs w:val="20"/>
                <w:vertAlign w:val="superscript"/>
              </w:rPr>
              <w:t>a</w:t>
            </w:r>
          </w:p>
        </w:tc>
        <w:tc>
          <w:tcPr>
            <w:tcW w:w="1559" w:type="dxa"/>
          </w:tcPr>
          <w:p w14:paraId="256FE59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50C884B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79726C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CB8A8FE"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FBDFB9C" w14:textId="77777777" w:rsidTr="00FB04E6">
        <w:tc>
          <w:tcPr>
            <w:tcW w:w="1575" w:type="dxa"/>
            <w:vMerge/>
          </w:tcPr>
          <w:p w14:paraId="643075A1" w14:textId="77777777" w:rsidR="00684EDA" w:rsidRPr="004110DB" w:rsidRDefault="00684EDA" w:rsidP="00840D36">
            <w:pPr>
              <w:pStyle w:val="CCS-NormalText"/>
              <w:rPr>
                <w:rFonts w:ascii="Calibri" w:hAnsi="Calibri" w:cs="Calibri"/>
                <w:sz w:val="20"/>
                <w:szCs w:val="20"/>
              </w:rPr>
            </w:pPr>
          </w:p>
        </w:tc>
        <w:tc>
          <w:tcPr>
            <w:tcW w:w="1969" w:type="dxa"/>
          </w:tcPr>
          <w:p w14:paraId="321D81D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 Remoteness</w:t>
            </w:r>
          </w:p>
        </w:tc>
        <w:tc>
          <w:tcPr>
            <w:tcW w:w="1842" w:type="dxa"/>
          </w:tcPr>
          <w:p w14:paraId="310B2BF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4A1625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Remoteness (major city, inner regional, outer regional, remote, very remote)</w:t>
            </w:r>
          </w:p>
        </w:tc>
        <w:tc>
          <w:tcPr>
            <w:tcW w:w="1559" w:type="dxa"/>
          </w:tcPr>
          <w:p w14:paraId="0E4585E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C2DFB6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B118EA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B99A0E3"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4E73E704" w14:textId="77777777" w:rsidTr="00FB04E6">
        <w:tc>
          <w:tcPr>
            <w:tcW w:w="1575" w:type="dxa"/>
          </w:tcPr>
          <w:p w14:paraId="266A4CAA" w14:textId="3652400F"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type</w:t>
            </w:r>
          </w:p>
        </w:tc>
        <w:tc>
          <w:tcPr>
            <w:tcW w:w="1969" w:type="dxa"/>
          </w:tcPr>
          <w:p w14:paraId="570BEA0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dwelling</w:t>
            </w:r>
          </w:p>
        </w:tc>
        <w:tc>
          <w:tcPr>
            <w:tcW w:w="1842" w:type="dxa"/>
          </w:tcPr>
          <w:p w14:paraId="7F1EDBD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5DE4051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FA442A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B9E182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B12347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47382F6"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FD5CA44" w14:textId="77777777" w:rsidTr="00FB04E6">
        <w:tc>
          <w:tcPr>
            <w:tcW w:w="1575" w:type="dxa"/>
          </w:tcPr>
          <w:p w14:paraId="4F726183" w14:textId="2BB0EB06"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size</w:t>
            </w:r>
          </w:p>
        </w:tc>
        <w:tc>
          <w:tcPr>
            <w:tcW w:w="1969" w:type="dxa"/>
          </w:tcPr>
          <w:p w14:paraId="7213CF5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Number of bedrooms </w:t>
            </w:r>
          </w:p>
        </w:tc>
        <w:tc>
          <w:tcPr>
            <w:tcW w:w="1842" w:type="dxa"/>
          </w:tcPr>
          <w:p w14:paraId="7D06BE0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6B623C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Count of dwellings by number of bedrooms, suitability of dwelling size (overcrowded, underutilised, suitable/adequate, unknown/not stated)</w:t>
            </w:r>
          </w:p>
        </w:tc>
        <w:tc>
          <w:tcPr>
            <w:tcW w:w="1559" w:type="dxa"/>
          </w:tcPr>
          <w:p w14:paraId="1487A3D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2A6714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654DE1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0D96A7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7C7E03FF" w14:textId="77777777" w:rsidTr="00FB04E6">
        <w:tc>
          <w:tcPr>
            <w:tcW w:w="1575" w:type="dxa"/>
            <w:vMerge w:val="restart"/>
          </w:tcPr>
          <w:p w14:paraId="27BD82B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condition</w:t>
            </w:r>
          </w:p>
        </w:tc>
        <w:tc>
          <w:tcPr>
            <w:tcW w:w="1969" w:type="dxa"/>
          </w:tcPr>
          <w:p w14:paraId="2C4CBBE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Repairs </w:t>
            </w:r>
            <w:r>
              <w:rPr>
                <w:rFonts w:ascii="Calibri" w:hAnsi="Calibri" w:cs="Calibri"/>
                <w:sz w:val="20"/>
                <w:szCs w:val="20"/>
              </w:rPr>
              <w:t>needed</w:t>
            </w:r>
          </w:p>
        </w:tc>
        <w:tc>
          <w:tcPr>
            <w:tcW w:w="1842" w:type="dxa"/>
          </w:tcPr>
          <w:p w14:paraId="16D0D4A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47AAE55" w14:textId="6A18AE6B" w:rsidR="00684EDA" w:rsidRPr="00396EE3" w:rsidRDefault="00556C2D" w:rsidP="00840D36">
            <w:pPr>
              <w:pStyle w:val="CCS-NormalText"/>
              <w:rPr>
                <w:rFonts w:ascii="Calibri" w:hAnsi="Calibri" w:cs="Calibri"/>
                <w:sz w:val="20"/>
                <w:szCs w:val="20"/>
              </w:rPr>
            </w:pPr>
            <w:r>
              <w:rPr>
                <w:rFonts w:ascii="Calibri" w:hAnsi="Calibri" w:cs="Calibri"/>
                <w:sz w:val="20"/>
                <w:szCs w:val="20"/>
              </w:rPr>
              <w:t>Tenantable status</w:t>
            </w:r>
          </w:p>
        </w:tc>
        <w:tc>
          <w:tcPr>
            <w:tcW w:w="1559" w:type="dxa"/>
          </w:tcPr>
          <w:p w14:paraId="517EDE6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B26E20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DB8BF8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398EB0B"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D967890" w14:textId="77777777" w:rsidTr="00FB04E6">
        <w:tc>
          <w:tcPr>
            <w:tcW w:w="1575" w:type="dxa"/>
            <w:vMerge/>
          </w:tcPr>
          <w:p w14:paraId="096C4946" w14:textId="77777777" w:rsidR="00684EDA" w:rsidRPr="004110DB" w:rsidRDefault="00684EDA" w:rsidP="00840D36">
            <w:pPr>
              <w:pStyle w:val="CCS-NormalText"/>
              <w:rPr>
                <w:rFonts w:ascii="Calibri" w:hAnsi="Calibri" w:cs="Calibri"/>
                <w:sz w:val="20"/>
                <w:szCs w:val="20"/>
              </w:rPr>
            </w:pPr>
          </w:p>
        </w:tc>
        <w:tc>
          <w:tcPr>
            <w:tcW w:w="1969" w:type="dxa"/>
          </w:tcPr>
          <w:p w14:paraId="1A43AAD2" w14:textId="793216B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Suitability of dwellings to </w:t>
            </w:r>
            <w:r w:rsidR="00C82E94">
              <w:rPr>
                <w:rFonts w:ascii="Calibri" w:hAnsi="Calibri" w:cs="Calibri"/>
                <w:sz w:val="20"/>
                <w:szCs w:val="20"/>
              </w:rPr>
              <w:t>environment</w:t>
            </w:r>
          </w:p>
        </w:tc>
        <w:tc>
          <w:tcPr>
            <w:tcW w:w="1842" w:type="dxa"/>
          </w:tcPr>
          <w:p w14:paraId="30FCEA1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1AD703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5B6AB2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BCFA67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8330EA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9C5353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6C3C23C" w14:textId="77777777" w:rsidTr="00FB04E6">
        <w:tc>
          <w:tcPr>
            <w:tcW w:w="1575" w:type="dxa"/>
            <w:vMerge w:val="restart"/>
          </w:tcPr>
          <w:p w14:paraId="309BE52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Related housing infrastructure</w:t>
            </w:r>
          </w:p>
        </w:tc>
        <w:tc>
          <w:tcPr>
            <w:tcW w:w="1969" w:type="dxa"/>
          </w:tcPr>
          <w:p w14:paraId="67B410B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Availability of essential services</w:t>
            </w:r>
          </w:p>
        </w:tc>
        <w:tc>
          <w:tcPr>
            <w:tcW w:w="1842" w:type="dxa"/>
          </w:tcPr>
          <w:p w14:paraId="01F32C9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902F92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21CDB2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811634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E1A866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AA27DE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78D221E2" w14:textId="77777777" w:rsidTr="00FB04E6">
        <w:tc>
          <w:tcPr>
            <w:tcW w:w="1575" w:type="dxa"/>
            <w:vMerge/>
          </w:tcPr>
          <w:p w14:paraId="6EFF32B0" w14:textId="77777777" w:rsidR="00684EDA" w:rsidRPr="004110DB" w:rsidRDefault="00684EDA" w:rsidP="00840D36">
            <w:pPr>
              <w:pStyle w:val="CCS-NormalText"/>
              <w:rPr>
                <w:rFonts w:ascii="Calibri" w:hAnsi="Calibri" w:cs="Calibri"/>
                <w:sz w:val="20"/>
                <w:szCs w:val="20"/>
              </w:rPr>
            </w:pPr>
          </w:p>
        </w:tc>
        <w:tc>
          <w:tcPr>
            <w:tcW w:w="1969" w:type="dxa"/>
          </w:tcPr>
          <w:p w14:paraId="4F48814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Supply issues</w:t>
            </w:r>
          </w:p>
        </w:tc>
        <w:tc>
          <w:tcPr>
            <w:tcW w:w="1842" w:type="dxa"/>
          </w:tcPr>
          <w:p w14:paraId="2B95281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42FA7E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349804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5CA9CC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8EC48B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BAF8D71"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0C68B2E" w14:textId="77777777" w:rsidTr="00FB04E6">
        <w:tc>
          <w:tcPr>
            <w:tcW w:w="1575" w:type="dxa"/>
            <w:vMerge/>
          </w:tcPr>
          <w:p w14:paraId="306AC247" w14:textId="77777777" w:rsidR="00684EDA" w:rsidRPr="004110DB" w:rsidRDefault="00684EDA" w:rsidP="00840D36">
            <w:pPr>
              <w:pStyle w:val="CCS-NormalText"/>
              <w:rPr>
                <w:rFonts w:ascii="Calibri" w:hAnsi="Calibri" w:cs="Calibri"/>
                <w:sz w:val="20"/>
                <w:szCs w:val="20"/>
              </w:rPr>
            </w:pPr>
          </w:p>
        </w:tc>
        <w:tc>
          <w:tcPr>
            <w:tcW w:w="1969" w:type="dxa"/>
          </w:tcPr>
          <w:p w14:paraId="0AABFC4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Upgrades needed to essential services</w:t>
            </w:r>
          </w:p>
        </w:tc>
        <w:tc>
          <w:tcPr>
            <w:tcW w:w="1842" w:type="dxa"/>
          </w:tcPr>
          <w:p w14:paraId="02FA0B8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D983A4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64010E5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78FE7D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06BDDA7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C735D1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1D6A033" w14:textId="77777777" w:rsidTr="00FB04E6">
        <w:tc>
          <w:tcPr>
            <w:tcW w:w="1575" w:type="dxa"/>
            <w:vMerge w:val="restart"/>
          </w:tcPr>
          <w:p w14:paraId="4BD61F0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Changes in housing stock (e.g. over last 12 months)</w:t>
            </w:r>
          </w:p>
        </w:tc>
        <w:tc>
          <w:tcPr>
            <w:tcW w:w="1969" w:type="dxa"/>
          </w:tcPr>
          <w:p w14:paraId="7072308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built</w:t>
            </w:r>
          </w:p>
        </w:tc>
        <w:tc>
          <w:tcPr>
            <w:tcW w:w="1842" w:type="dxa"/>
          </w:tcPr>
          <w:p w14:paraId="67BCA01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A5614F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636FA25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CB4F16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49DBC8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2578002"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BDAF758" w14:textId="77777777" w:rsidTr="00FB04E6">
        <w:tc>
          <w:tcPr>
            <w:tcW w:w="1575" w:type="dxa"/>
            <w:vMerge/>
          </w:tcPr>
          <w:p w14:paraId="11CC8558" w14:textId="77777777" w:rsidR="00684EDA" w:rsidRPr="004110DB" w:rsidRDefault="00684EDA" w:rsidP="00840D36">
            <w:pPr>
              <w:pStyle w:val="CCS-NormalText"/>
              <w:rPr>
                <w:rFonts w:ascii="Calibri" w:hAnsi="Calibri" w:cs="Calibri"/>
                <w:sz w:val="20"/>
                <w:szCs w:val="20"/>
              </w:rPr>
            </w:pPr>
          </w:p>
        </w:tc>
        <w:tc>
          <w:tcPr>
            <w:tcW w:w="1969" w:type="dxa"/>
          </w:tcPr>
          <w:p w14:paraId="6E243903"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purchased</w:t>
            </w:r>
          </w:p>
        </w:tc>
        <w:tc>
          <w:tcPr>
            <w:tcW w:w="1842" w:type="dxa"/>
          </w:tcPr>
          <w:p w14:paraId="7EAC233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CCF1FC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1034E2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6D9990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4D0E5E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D11B85F"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FEFFFAC" w14:textId="77777777" w:rsidTr="00FB04E6">
        <w:tc>
          <w:tcPr>
            <w:tcW w:w="1575" w:type="dxa"/>
            <w:vMerge/>
          </w:tcPr>
          <w:p w14:paraId="5A4FB4D9" w14:textId="77777777" w:rsidR="00684EDA" w:rsidRPr="004110DB" w:rsidRDefault="00684EDA" w:rsidP="00840D36">
            <w:pPr>
              <w:pStyle w:val="CCS-NormalText"/>
              <w:rPr>
                <w:rFonts w:ascii="Calibri" w:hAnsi="Calibri" w:cs="Calibri"/>
                <w:sz w:val="20"/>
                <w:szCs w:val="20"/>
              </w:rPr>
            </w:pPr>
          </w:p>
        </w:tc>
        <w:tc>
          <w:tcPr>
            <w:tcW w:w="1969" w:type="dxa"/>
          </w:tcPr>
          <w:p w14:paraId="3ED9C66B"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written off</w:t>
            </w:r>
            <w:r>
              <w:rPr>
                <w:rFonts w:ascii="Calibri" w:hAnsi="Calibri" w:cs="Calibri"/>
                <w:sz w:val="20"/>
                <w:szCs w:val="20"/>
              </w:rPr>
              <w:t xml:space="preserve">/ </w:t>
            </w:r>
            <w:r w:rsidRPr="004110DB">
              <w:rPr>
                <w:rFonts w:ascii="Calibri" w:hAnsi="Calibri" w:cs="Calibri"/>
                <w:sz w:val="20"/>
                <w:szCs w:val="20"/>
              </w:rPr>
              <w:t>demolished</w:t>
            </w:r>
          </w:p>
        </w:tc>
        <w:tc>
          <w:tcPr>
            <w:tcW w:w="1842" w:type="dxa"/>
          </w:tcPr>
          <w:p w14:paraId="439DCBB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79C107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930131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459819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8CC8F9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AAC52C3"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E17B38F" w14:textId="77777777" w:rsidTr="00FB04E6">
        <w:tc>
          <w:tcPr>
            <w:tcW w:w="1575" w:type="dxa"/>
            <w:vMerge/>
          </w:tcPr>
          <w:p w14:paraId="753034A2" w14:textId="77777777" w:rsidR="00684EDA" w:rsidRPr="004110DB" w:rsidRDefault="00684EDA" w:rsidP="00840D36">
            <w:pPr>
              <w:pStyle w:val="CCS-NormalText"/>
              <w:rPr>
                <w:rFonts w:ascii="Calibri" w:hAnsi="Calibri" w:cs="Calibri"/>
                <w:sz w:val="20"/>
                <w:szCs w:val="20"/>
              </w:rPr>
            </w:pPr>
          </w:p>
        </w:tc>
        <w:tc>
          <w:tcPr>
            <w:tcW w:w="1969" w:type="dxa"/>
          </w:tcPr>
          <w:p w14:paraId="5560322C"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sold</w:t>
            </w:r>
          </w:p>
        </w:tc>
        <w:tc>
          <w:tcPr>
            <w:tcW w:w="1842" w:type="dxa"/>
          </w:tcPr>
          <w:p w14:paraId="66719D9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FB8BC3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D1999E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A32A39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3BA9BD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8F87119"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0695D770" w14:textId="77777777" w:rsidTr="00FB04E6">
        <w:tc>
          <w:tcPr>
            <w:tcW w:w="1575" w:type="dxa"/>
            <w:vMerge w:val="restart"/>
          </w:tcPr>
          <w:p w14:paraId="0E5048D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Occupancy status of dwellings</w:t>
            </w:r>
          </w:p>
        </w:tc>
        <w:tc>
          <w:tcPr>
            <w:tcW w:w="1969" w:type="dxa"/>
          </w:tcPr>
          <w:p w14:paraId="39085746"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wellings currently unoccupied</w:t>
            </w:r>
          </w:p>
        </w:tc>
        <w:tc>
          <w:tcPr>
            <w:tcW w:w="1842" w:type="dxa"/>
          </w:tcPr>
          <w:p w14:paraId="1008DE1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1BA7061" w14:textId="6AE1C14E" w:rsidR="00382BEB" w:rsidRPr="00B40DFA" w:rsidRDefault="00382BEB" w:rsidP="00840D36">
            <w:pPr>
              <w:pStyle w:val="CCS-NormalText"/>
              <w:rPr>
                <w:rFonts w:ascii="Calibri" w:hAnsi="Calibri" w:cs="Calibri"/>
                <w:sz w:val="20"/>
                <w:szCs w:val="20"/>
                <w:vertAlign w:val="superscript"/>
              </w:rPr>
            </w:pPr>
            <w:r>
              <w:rPr>
                <w:rFonts w:ascii="Calibri" w:hAnsi="Calibri" w:cs="Calibri"/>
                <w:sz w:val="20"/>
                <w:szCs w:val="20"/>
              </w:rPr>
              <w:t>Occupancy status</w:t>
            </w:r>
            <w:r w:rsidR="00B40DFA">
              <w:rPr>
                <w:rFonts w:ascii="Calibri" w:hAnsi="Calibri" w:cs="Calibri"/>
                <w:sz w:val="20"/>
                <w:szCs w:val="20"/>
              </w:rPr>
              <w:t xml:space="preserve"> </w:t>
            </w:r>
            <w:r w:rsidR="00B40DFA">
              <w:rPr>
                <w:rFonts w:ascii="Calibri" w:hAnsi="Calibri" w:cs="Calibri"/>
                <w:sz w:val="20"/>
                <w:szCs w:val="20"/>
                <w:vertAlign w:val="superscript"/>
              </w:rPr>
              <w:t>a</w:t>
            </w:r>
          </w:p>
          <w:p w14:paraId="3F3DD587" w14:textId="050EBECD"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Occupancy rate (by state/territory, remoteness area)</w:t>
            </w:r>
          </w:p>
        </w:tc>
        <w:tc>
          <w:tcPr>
            <w:tcW w:w="1559" w:type="dxa"/>
          </w:tcPr>
          <w:p w14:paraId="4235717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74E986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D398DC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4009D0D"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45BC13E0" w14:textId="77777777" w:rsidTr="00FB04E6">
        <w:tc>
          <w:tcPr>
            <w:tcW w:w="1575" w:type="dxa"/>
            <w:vMerge/>
          </w:tcPr>
          <w:p w14:paraId="3D76A3C0" w14:textId="77777777" w:rsidR="00684EDA" w:rsidRPr="004110DB" w:rsidRDefault="00684EDA" w:rsidP="00840D36">
            <w:pPr>
              <w:pStyle w:val="CCS-NormalText"/>
              <w:rPr>
                <w:rFonts w:ascii="Calibri" w:hAnsi="Calibri" w:cs="Calibri"/>
                <w:sz w:val="20"/>
                <w:szCs w:val="20"/>
              </w:rPr>
            </w:pPr>
          </w:p>
        </w:tc>
        <w:tc>
          <w:tcPr>
            <w:tcW w:w="1969" w:type="dxa"/>
          </w:tcPr>
          <w:p w14:paraId="0B74E23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being unoccupied</w:t>
            </w:r>
          </w:p>
        </w:tc>
        <w:tc>
          <w:tcPr>
            <w:tcW w:w="1842" w:type="dxa"/>
          </w:tcPr>
          <w:p w14:paraId="1E16BC7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949A17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48C4F3F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6D0A72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DAA054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E9A04F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C59394C" w14:textId="77777777" w:rsidTr="00FB04E6">
        <w:tc>
          <w:tcPr>
            <w:tcW w:w="1575" w:type="dxa"/>
          </w:tcPr>
          <w:p w14:paraId="5B53440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Re-letting timeframes</w:t>
            </w:r>
          </w:p>
        </w:tc>
        <w:tc>
          <w:tcPr>
            <w:tcW w:w="1969" w:type="dxa"/>
          </w:tcPr>
          <w:p w14:paraId="24669219"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ays taken to allocate dwelling to new tenants</w:t>
            </w:r>
          </w:p>
        </w:tc>
        <w:tc>
          <w:tcPr>
            <w:tcW w:w="1842" w:type="dxa"/>
          </w:tcPr>
          <w:p w14:paraId="0DFF87B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F06985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B0F8DD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EC2109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603E26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E123A7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07CC0C2" w14:textId="77777777" w:rsidTr="00FB04E6">
        <w:tc>
          <w:tcPr>
            <w:tcW w:w="1575" w:type="dxa"/>
            <w:vMerge w:val="restart"/>
          </w:tcPr>
          <w:p w14:paraId="35F80B8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Exits</w:t>
            </w:r>
          </w:p>
        </w:tc>
        <w:tc>
          <w:tcPr>
            <w:tcW w:w="1969" w:type="dxa"/>
          </w:tcPr>
          <w:p w14:paraId="07DFEC4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T</w:t>
            </w:r>
            <w:r w:rsidRPr="004110DB">
              <w:rPr>
                <w:rFonts w:ascii="Calibri" w:hAnsi="Calibri" w:cs="Calibri"/>
                <w:sz w:val="20"/>
                <w:szCs w:val="20"/>
              </w:rPr>
              <w:t>enant exits over previous year</w:t>
            </w:r>
          </w:p>
        </w:tc>
        <w:tc>
          <w:tcPr>
            <w:tcW w:w="1842" w:type="dxa"/>
          </w:tcPr>
          <w:p w14:paraId="3478214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FA1978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53FF89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23119D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0BA1F1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F483743"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BF0CD6A" w14:textId="77777777" w:rsidTr="00FB04E6">
        <w:tc>
          <w:tcPr>
            <w:tcW w:w="1575" w:type="dxa"/>
            <w:vMerge/>
          </w:tcPr>
          <w:p w14:paraId="3CFBADE4" w14:textId="77777777" w:rsidR="00684EDA" w:rsidRPr="004110DB" w:rsidRDefault="00684EDA" w:rsidP="00840D36">
            <w:pPr>
              <w:pStyle w:val="CCS-NormalText"/>
              <w:rPr>
                <w:rFonts w:ascii="Calibri" w:hAnsi="Calibri" w:cs="Calibri"/>
                <w:sz w:val="20"/>
                <w:szCs w:val="20"/>
              </w:rPr>
            </w:pPr>
          </w:p>
        </w:tc>
        <w:tc>
          <w:tcPr>
            <w:tcW w:w="1969" w:type="dxa"/>
          </w:tcPr>
          <w:p w14:paraId="1E4ACE6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exits</w:t>
            </w:r>
          </w:p>
        </w:tc>
        <w:tc>
          <w:tcPr>
            <w:tcW w:w="1842" w:type="dxa"/>
          </w:tcPr>
          <w:p w14:paraId="36DC552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3DBC757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1F23E9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557750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7316F6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E8B957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F28645A" w14:textId="77777777" w:rsidTr="00FB04E6">
        <w:tc>
          <w:tcPr>
            <w:tcW w:w="1575" w:type="dxa"/>
            <w:vMerge w:val="restart"/>
          </w:tcPr>
          <w:p w14:paraId="400552A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Applications</w:t>
            </w:r>
          </w:p>
        </w:tc>
        <w:tc>
          <w:tcPr>
            <w:tcW w:w="1969" w:type="dxa"/>
          </w:tcPr>
          <w:p w14:paraId="2740567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new applications</w:t>
            </w:r>
          </w:p>
        </w:tc>
        <w:tc>
          <w:tcPr>
            <w:tcW w:w="1842" w:type="dxa"/>
          </w:tcPr>
          <w:p w14:paraId="6A40E00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55DE4D9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4C549CA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509E4D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79C0A5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84521A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41572090" w14:textId="77777777" w:rsidTr="00FB04E6">
        <w:tc>
          <w:tcPr>
            <w:tcW w:w="1575" w:type="dxa"/>
            <w:vMerge/>
          </w:tcPr>
          <w:p w14:paraId="6B9E8704" w14:textId="77777777" w:rsidR="00684EDA" w:rsidRPr="004110DB" w:rsidRDefault="00684EDA" w:rsidP="00840D36">
            <w:pPr>
              <w:pStyle w:val="CCS-NormalText"/>
              <w:rPr>
                <w:rFonts w:ascii="Calibri" w:hAnsi="Calibri" w:cs="Calibri"/>
                <w:sz w:val="20"/>
                <w:szCs w:val="20"/>
              </w:rPr>
            </w:pPr>
          </w:p>
        </w:tc>
        <w:tc>
          <w:tcPr>
            <w:tcW w:w="1969" w:type="dxa"/>
          </w:tcPr>
          <w:p w14:paraId="3BAE98B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applications</w:t>
            </w:r>
          </w:p>
        </w:tc>
        <w:tc>
          <w:tcPr>
            <w:tcW w:w="1842" w:type="dxa"/>
          </w:tcPr>
          <w:p w14:paraId="3426874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520182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B4BE2A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942902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9A2366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F0E4417"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0DECAE0" w14:textId="77777777" w:rsidTr="00FB04E6">
        <w:tc>
          <w:tcPr>
            <w:tcW w:w="1575" w:type="dxa"/>
            <w:vMerge/>
          </w:tcPr>
          <w:p w14:paraId="468917F8" w14:textId="77777777" w:rsidR="00684EDA" w:rsidRPr="004110DB" w:rsidRDefault="00684EDA" w:rsidP="00840D36">
            <w:pPr>
              <w:pStyle w:val="CCS-NormalText"/>
              <w:rPr>
                <w:rFonts w:ascii="Calibri" w:hAnsi="Calibri" w:cs="Calibri"/>
                <w:sz w:val="20"/>
                <w:szCs w:val="20"/>
              </w:rPr>
            </w:pPr>
          </w:p>
        </w:tc>
        <w:tc>
          <w:tcPr>
            <w:tcW w:w="1969" w:type="dxa"/>
          </w:tcPr>
          <w:p w14:paraId="14694EE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N</w:t>
            </w:r>
            <w:r w:rsidRPr="004110DB">
              <w:rPr>
                <w:rFonts w:ascii="Calibri" w:hAnsi="Calibri" w:cs="Calibri"/>
                <w:sz w:val="20"/>
                <w:szCs w:val="20"/>
              </w:rPr>
              <w:t>ew applications from selected priority groups</w:t>
            </w:r>
          </w:p>
        </w:tc>
        <w:tc>
          <w:tcPr>
            <w:tcW w:w="1842" w:type="dxa"/>
          </w:tcPr>
          <w:p w14:paraId="2704A42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81B04E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F98C2E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278F00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49C2E0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69EB051"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239C499" w14:textId="77777777" w:rsidTr="00FB04E6">
        <w:tc>
          <w:tcPr>
            <w:tcW w:w="1575" w:type="dxa"/>
            <w:vMerge w:val="restart"/>
          </w:tcPr>
          <w:p w14:paraId="4E19B6B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Waiting lists</w:t>
            </w:r>
          </w:p>
        </w:tc>
        <w:tc>
          <w:tcPr>
            <w:tcW w:w="1969" w:type="dxa"/>
          </w:tcPr>
          <w:p w14:paraId="4B842F7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Overall size of waiting list</w:t>
            </w:r>
          </w:p>
        </w:tc>
        <w:tc>
          <w:tcPr>
            <w:tcW w:w="1842" w:type="dxa"/>
          </w:tcPr>
          <w:p w14:paraId="291D30D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5FE838D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6AD996E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87EECF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856946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C8916BB"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83685DC" w14:textId="77777777" w:rsidTr="00FB04E6">
        <w:tc>
          <w:tcPr>
            <w:tcW w:w="1575" w:type="dxa"/>
            <w:vMerge/>
          </w:tcPr>
          <w:p w14:paraId="1D37F20F" w14:textId="77777777" w:rsidR="00684EDA" w:rsidRPr="004110DB" w:rsidRDefault="00684EDA" w:rsidP="00840D36">
            <w:pPr>
              <w:pStyle w:val="CCS-NormalText"/>
              <w:rPr>
                <w:rFonts w:ascii="Calibri" w:hAnsi="Calibri" w:cs="Calibri"/>
                <w:sz w:val="20"/>
                <w:szCs w:val="20"/>
              </w:rPr>
            </w:pPr>
          </w:p>
        </w:tc>
        <w:tc>
          <w:tcPr>
            <w:tcW w:w="1969" w:type="dxa"/>
          </w:tcPr>
          <w:p w14:paraId="064DE01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Average length of time waiting for property</w:t>
            </w:r>
          </w:p>
        </w:tc>
        <w:tc>
          <w:tcPr>
            <w:tcW w:w="1842" w:type="dxa"/>
          </w:tcPr>
          <w:p w14:paraId="7499FC5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52725B5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827DCD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C4F3C8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06D2EC6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4C30227"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0EEB21F3" w14:textId="77777777" w:rsidTr="00FB04E6">
        <w:tc>
          <w:tcPr>
            <w:tcW w:w="1575" w:type="dxa"/>
            <w:vMerge/>
          </w:tcPr>
          <w:p w14:paraId="4EBA0DC8" w14:textId="77777777" w:rsidR="00684EDA" w:rsidRPr="004110DB" w:rsidRDefault="00684EDA" w:rsidP="00840D36">
            <w:pPr>
              <w:pStyle w:val="CCS-NormalText"/>
              <w:rPr>
                <w:rFonts w:ascii="Calibri" w:hAnsi="Calibri" w:cs="Calibri"/>
                <w:sz w:val="20"/>
                <w:szCs w:val="20"/>
              </w:rPr>
            </w:pPr>
          </w:p>
        </w:tc>
        <w:tc>
          <w:tcPr>
            <w:tcW w:w="1969" w:type="dxa"/>
          </w:tcPr>
          <w:p w14:paraId="52AF88B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those on waiting list</w:t>
            </w:r>
          </w:p>
        </w:tc>
        <w:tc>
          <w:tcPr>
            <w:tcW w:w="1842" w:type="dxa"/>
          </w:tcPr>
          <w:p w14:paraId="331CFD9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A3988A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C3B959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4E629C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CDE91E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1907BD3"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6256261" w14:textId="77777777" w:rsidTr="00FB04E6">
        <w:tc>
          <w:tcPr>
            <w:tcW w:w="1575" w:type="dxa"/>
            <w:vMerge/>
          </w:tcPr>
          <w:p w14:paraId="6D822803" w14:textId="77777777" w:rsidR="00684EDA" w:rsidRPr="004110DB" w:rsidRDefault="00684EDA" w:rsidP="00840D36">
            <w:pPr>
              <w:pStyle w:val="CCS-NormalText"/>
              <w:rPr>
                <w:rFonts w:ascii="Calibri" w:hAnsi="Calibri" w:cs="Calibri"/>
                <w:sz w:val="20"/>
                <w:szCs w:val="20"/>
              </w:rPr>
            </w:pPr>
          </w:p>
        </w:tc>
        <w:tc>
          <w:tcPr>
            <w:tcW w:w="1969" w:type="dxa"/>
          </w:tcPr>
          <w:p w14:paraId="3545F8E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on waiting list from selected priority groups</w:t>
            </w:r>
          </w:p>
        </w:tc>
        <w:tc>
          <w:tcPr>
            <w:tcW w:w="1842" w:type="dxa"/>
          </w:tcPr>
          <w:p w14:paraId="586A422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F77DD2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46B1F7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CA3086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58607A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1E12A6C"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7949FD15" w14:textId="77777777" w:rsidTr="00FB04E6">
        <w:tc>
          <w:tcPr>
            <w:tcW w:w="1575" w:type="dxa"/>
            <w:vMerge w:val="restart"/>
          </w:tcPr>
          <w:p w14:paraId="333BE15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allocations over previous 12 months</w:t>
            </w:r>
          </w:p>
        </w:tc>
        <w:tc>
          <w:tcPr>
            <w:tcW w:w="1969" w:type="dxa"/>
          </w:tcPr>
          <w:p w14:paraId="1B4129C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allocations</w:t>
            </w:r>
          </w:p>
        </w:tc>
        <w:tc>
          <w:tcPr>
            <w:tcW w:w="1842" w:type="dxa"/>
          </w:tcPr>
          <w:p w14:paraId="2DECFA0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740E1F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F29B18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D8B3D3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1B825E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093986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5F38AEF" w14:textId="77777777" w:rsidTr="00FB04E6">
        <w:tc>
          <w:tcPr>
            <w:tcW w:w="1575" w:type="dxa"/>
            <w:vMerge/>
          </w:tcPr>
          <w:p w14:paraId="267EF6C8" w14:textId="77777777" w:rsidR="00684EDA" w:rsidRPr="004110DB" w:rsidRDefault="00684EDA" w:rsidP="00840D36">
            <w:pPr>
              <w:pStyle w:val="CCS-NormalText"/>
              <w:rPr>
                <w:rFonts w:ascii="Calibri" w:hAnsi="Calibri" w:cs="Calibri"/>
                <w:sz w:val="20"/>
                <w:szCs w:val="20"/>
              </w:rPr>
            </w:pPr>
          </w:p>
        </w:tc>
        <w:tc>
          <w:tcPr>
            <w:tcW w:w="1969" w:type="dxa"/>
          </w:tcPr>
          <w:p w14:paraId="6FCE1CB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tenants</w:t>
            </w:r>
          </w:p>
        </w:tc>
        <w:tc>
          <w:tcPr>
            <w:tcW w:w="1842" w:type="dxa"/>
          </w:tcPr>
          <w:p w14:paraId="51306BF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9AA309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117704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B3BB9C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D51BFA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4337A9C"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750F2CF" w14:textId="77777777" w:rsidTr="00FB04E6">
        <w:tc>
          <w:tcPr>
            <w:tcW w:w="1575" w:type="dxa"/>
            <w:vMerge/>
          </w:tcPr>
          <w:p w14:paraId="4B25F1FA" w14:textId="77777777" w:rsidR="00684EDA" w:rsidRPr="004110DB" w:rsidRDefault="00684EDA" w:rsidP="00840D36">
            <w:pPr>
              <w:pStyle w:val="CCS-NormalText"/>
              <w:rPr>
                <w:rFonts w:ascii="Calibri" w:hAnsi="Calibri" w:cs="Calibri"/>
                <w:sz w:val="20"/>
                <w:szCs w:val="20"/>
              </w:rPr>
            </w:pPr>
          </w:p>
        </w:tc>
        <w:tc>
          <w:tcPr>
            <w:tcW w:w="1969" w:type="dxa"/>
          </w:tcPr>
          <w:p w14:paraId="09C0E70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Length of time on register before allocation</w:t>
            </w:r>
          </w:p>
        </w:tc>
        <w:tc>
          <w:tcPr>
            <w:tcW w:w="1842" w:type="dxa"/>
          </w:tcPr>
          <w:p w14:paraId="486BBDE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8610FE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6EABC13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E216DC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37DF1C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1B0D10F"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7DCAB33" w14:textId="77777777" w:rsidTr="00FB04E6">
        <w:tc>
          <w:tcPr>
            <w:tcW w:w="1575" w:type="dxa"/>
            <w:vMerge/>
          </w:tcPr>
          <w:p w14:paraId="377FB82E" w14:textId="77777777" w:rsidR="00684EDA" w:rsidRPr="004110DB" w:rsidRDefault="00684EDA" w:rsidP="00840D36">
            <w:pPr>
              <w:pStyle w:val="CCS-NormalText"/>
              <w:rPr>
                <w:rFonts w:ascii="Calibri" w:hAnsi="Calibri" w:cs="Calibri"/>
                <w:sz w:val="20"/>
                <w:szCs w:val="20"/>
              </w:rPr>
            </w:pPr>
          </w:p>
        </w:tc>
        <w:tc>
          <w:tcPr>
            <w:tcW w:w="1969" w:type="dxa"/>
          </w:tcPr>
          <w:p w14:paraId="39C9936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allocation – property type and size</w:t>
            </w:r>
          </w:p>
        </w:tc>
        <w:tc>
          <w:tcPr>
            <w:tcW w:w="1842" w:type="dxa"/>
          </w:tcPr>
          <w:p w14:paraId="0528B65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5E77B2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1C6D2BD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3379D5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79AE77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CAEC586"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21AA073" w14:textId="77777777" w:rsidTr="00FB04E6">
        <w:tc>
          <w:tcPr>
            <w:tcW w:w="1575" w:type="dxa"/>
            <w:vMerge w:val="restart"/>
          </w:tcPr>
          <w:p w14:paraId="47A0B7B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Clients</w:t>
            </w:r>
          </w:p>
        </w:tc>
        <w:tc>
          <w:tcPr>
            <w:tcW w:w="1969" w:type="dxa"/>
          </w:tcPr>
          <w:p w14:paraId="7BB5C34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Indigenous clients/households serviced</w:t>
            </w:r>
          </w:p>
        </w:tc>
        <w:tc>
          <w:tcPr>
            <w:tcW w:w="1842" w:type="dxa"/>
          </w:tcPr>
          <w:p w14:paraId="07121B3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5CAA05E2" w14:textId="25C0E9C3"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Total number of households, </w:t>
            </w:r>
            <w:r w:rsidR="002A0596" w:rsidRPr="00396EE3">
              <w:rPr>
                <w:rFonts w:ascii="Calibri" w:hAnsi="Calibri" w:cs="Calibri"/>
                <w:sz w:val="20"/>
                <w:szCs w:val="20"/>
              </w:rPr>
              <w:t>t</w:t>
            </w:r>
            <w:r w:rsidRPr="00396EE3">
              <w:rPr>
                <w:rFonts w:ascii="Calibri" w:hAnsi="Calibri" w:cs="Calibri"/>
                <w:sz w:val="20"/>
                <w:szCs w:val="20"/>
              </w:rPr>
              <w:t>otal number of household members</w:t>
            </w:r>
          </w:p>
        </w:tc>
        <w:tc>
          <w:tcPr>
            <w:tcW w:w="1559" w:type="dxa"/>
          </w:tcPr>
          <w:p w14:paraId="01B09C3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F6515F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4094D0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3DBCB7F"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02550A54" w14:textId="77777777" w:rsidTr="00FB04E6">
        <w:tc>
          <w:tcPr>
            <w:tcW w:w="1575" w:type="dxa"/>
            <w:vMerge/>
          </w:tcPr>
          <w:p w14:paraId="328A4966" w14:textId="77777777" w:rsidR="00684EDA" w:rsidRPr="004110DB" w:rsidRDefault="00684EDA" w:rsidP="00840D36">
            <w:pPr>
              <w:pStyle w:val="CCS-NormalText"/>
              <w:rPr>
                <w:rFonts w:ascii="Calibri" w:hAnsi="Calibri" w:cs="Calibri"/>
                <w:sz w:val="20"/>
                <w:szCs w:val="20"/>
              </w:rPr>
            </w:pPr>
          </w:p>
        </w:tc>
        <w:tc>
          <w:tcPr>
            <w:tcW w:w="1969" w:type="dxa"/>
          </w:tcPr>
          <w:p w14:paraId="7E2E9DE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Location of clients/</w:t>
            </w:r>
            <w:r>
              <w:rPr>
                <w:rFonts w:ascii="Calibri" w:hAnsi="Calibri" w:cs="Calibri"/>
                <w:sz w:val="20"/>
                <w:szCs w:val="20"/>
              </w:rPr>
              <w:t xml:space="preserve"> </w:t>
            </w:r>
            <w:r w:rsidRPr="004110DB">
              <w:rPr>
                <w:rFonts w:ascii="Calibri" w:hAnsi="Calibri" w:cs="Calibri"/>
                <w:sz w:val="20"/>
                <w:szCs w:val="20"/>
              </w:rPr>
              <w:t>households</w:t>
            </w:r>
          </w:p>
        </w:tc>
        <w:tc>
          <w:tcPr>
            <w:tcW w:w="1842" w:type="dxa"/>
          </w:tcPr>
          <w:p w14:paraId="5D6D7F1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31BA73E9" w14:textId="435BB2BF" w:rsidR="002A5BF3" w:rsidRPr="00B40DFA" w:rsidRDefault="002A5BF3" w:rsidP="00840D36">
            <w:pPr>
              <w:pStyle w:val="CCS-NormalText"/>
              <w:rPr>
                <w:rFonts w:ascii="Calibri" w:hAnsi="Calibri" w:cs="Calibri"/>
                <w:sz w:val="20"/>
                <w:szCs w:val="20"/>
                <w:vertAlign w:val="superscript"/>
              </w:rPr>
            </w:pPr>
            <w:r>
              <w:rPr>
                <w:rFonts w:ascii="Calibri" w:hAnsi="Calibri" w:cs="Calibri"/>
                <w:sz w:val="20"/>
                <w:szCs w:val="20"/>
              </w:rPr>
              <w:t>Dwelling address</w:t>
            </w:r>
            <w:r w:rsidR="00B40DFA">
              <w:rPr>
                <w:rFonts w:ascii="Calibri" w:hAnsi="Calibri" w:cs="Calibri"/>
                <w:sz w:val="20"/>
                <w:szCs w:val="20"/>
              </w:rPr>
              <w:t xml:space="preserve"> </w:t>
            </w:r>
            <w:r w:rsidR="00B40DFA">
              <w:rPr>
                <w:rFonts w:ascii="Calibri" w:hAnsi="Calibri" w:cs="Calibri"/>
                <w:sz w:val="20"/>
                <w:szCs w:val="20"/>
                <w:vertAlign w:val="superscript"/>
              </w:rPr>
              <w:t>a</w:t>
            </w:r>
          </w:p>
          <w:p w14:paraId="4CB06D4A" w14:textId="46D9EF34"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State/territory</w:t>
            </w:r>
          </w:p>
        </w:tc>
        <w:tc>
          <w:tcPr>
            <w:tcW w:w="1559" w:type="dxa"/>
          </w:tcPr>
          <w:p w14:paraId="275D9FF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DCF097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AAB1DA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19D807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9CCCA88" w14:textId="77777777" w:rsidTr="00FB04E6">
        <w:tc>
          <w:tcPr>
            <w:tcW w:w="1575" w:type="dxa"/>
            <w:vMerge/>
          </w:tcPr>
          <w:p w14:paraId="1379F07D" w14:textId="77777777" w:rsidR="00684EDA" w:rsidRPr="004110DB" w:rsidRDefault="00684EDA" w:rsidP="00840D36">
            <w:pPr>
              <w:pStyle w:val="CCS-NormalText"/>
              <w:rPr>
                <w:rFonts w:ascii="Calibri" w:hAnsi="Calibri" w:cs="Calibri"/>
                <w:sz w:val="20"/>
                <w:szCs w:val="20"/>
              </w:rPr>
            </w:pPr>
          </w:p>
        </w:tc>
        <w:tc>
          <w:tcPr>
            <w:tcW w:w="1969" w:type="dxa"/>
          </w:tcPr>
          <w:p w14:paraId="480BB93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clients/</w:t>
            </w:r>
            <w:r>
              <w:rPr>
                <w:rFonts w:ascii="Calibri" w:hAnsi="Calibri" w:cs="Calibri"/>
                <w:sz w:val="20"/>
                <w:szCs w:val="20"/>
              </w:rPr>
              <w:t xml:space="preserve"> </w:t>
            </w:r>
            <w:r w:rsidRPr="004110DB">
              <w:rPr>
                <w:rFonts w:ascii="Calibri" w:hAnsi="Calibri" w:cs="Calibri"/>
                <w:sz w:val="20"/>
                <w:szCs w:val="20"/>
              </w:rPr>
              <w:t>households</w:t>
            </w:r>
          </w:p>
        </w:tc>
        <w:tc>
          <w:tcPr>
            <w:tcW w:w="1842" w:type="dxa"/>
          </w:tcPr>
          <w:p w14:paraId="04CC45C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0AA366C" w14:textId="3803ECE4" w:rsidR="00E312D6" w:rsidRDefault="00684EDA" w:rsidP="00840D36">
            <w:pPr>
              <w:pStyle w:val="CCS-NormalText"/>
              <w:rPr>
                <w:rFonts w:ascii="Calibri" w:hAnsi="Calibri" w:cs="Calibri"/>
                <w:sz w:val="20"/>
                <w:szCs w:val="20"/>
              </w:rPr>
            </w:pPr>
            <w:r w:rsidRPr="00396EE3">
              <w:rPr>
                <w:rFonts w:ascii="Calibri" w:hAnsi="Calibri" w:cs="Calibri"/>
                <w:sz w:val="20"/>
                <w:szCs w:val="20"/>
              </w:rPr>
              <w:t xml:space="preserve">Household: </w:t>
            </w:r>
            <w:r w:rsidR="00E312D6">
              <w:rPr>
                <w:rFonts w:ascii="Calibri" w:hAnsi="Calibri" w:cs="Calibri"/>
                <w:sz w:val="20"/>
                <w:szCs w:val="20"/>
              </w:rPr>
              <w:t xml:space="preserve">assumed </w:t>
            </w:r>
            <w:r w:rsidRPr="00396EE3">
              <w:rPr>
                <w:rFonts w:ascii="Calibri" w:hAnsi="Calibri" w:cs="Calibri"/>
                <w:sz w:val="20"/>
                <w:szCs w:val="20"/>
              </w:rPr>
              <w:t xml:space="preserve">all Indigenous  </w:t>
            </w:r>
          </w:p>
          <w:p w14:paraId="2B9C8C07" w14:textId="0CFC64C8" w:rsidR="00684EDA" w:rsidRPr="00396EE3" w:rsidRDefault="00B40DFA" w:rsidP="00840D36">
            <w:pPr>
              <w:pStyle w:val="CCS-NormalText"/>
              <w:rPr>
                <w:rFonts w:ascii="Calibri" w:hAnsi="Calibri" w:cs="Calibri"/>
                <w:sz w:val="20"/>
                <w:szCs w:val="20"/>
              </w:rPr>
            </w:pPr>
            <w:r>
              <w:rPr>
                <w:rFonts w:ascii="Calibri" w:hAnsi="Calibri" w:cs="Calibri"/>
                <w:sz w:val="20"/>
                <w:szCs w:val="20"/>
              </w:rPr>
              <w:t>Household members</w:t>
            </w:r>
            <w:r w:rsidR="00A317D9">
              <w:rPr>
                <w:rFonts w:ascii="Calibri" w:hAnsi="Calibri" w:cs="Calibri"/>
                <w:sz w:val="20"/>
                <w:szCs w:val="20"/>
              </w:rPr>
              <w:t xml:space="preserve">: </w:t>
            </w:r>
            <w:r>
              <w:rPr>
                <w:rFonts w:ascii="Calibri" w:hAnsi="Calibri" w:cs="Calibri"/>
                <w:sz w:val="20"/>
                <w:szCs w:val="20"/>
              </w:rPr>
              <w:t>age</w:t>
            </w:r>
            <w:r w:rsidR="00E312D6">
              <w:rPr>
                <w:rFonts w:ascii="Calibri" w:hAnsi="Calibri" w:cs="Calibri"/>
                <w:sz w:val="20"/>
                <w:szCs w:val="20"/>
              </w:rPr>
              <w:t>, sex, single/couple status</w:t>
            </w:r>
            <w:r>
              <w:rPr>
                <w:rFonts w:ascii="Calibri" w:hAnsi="Calibri" w:cs="Calibri"/>
                <w:sz w:val="20"/>
                <w:szCs w:val="20"/>
              </w:rPr>
              <w:t xml:space="preserve"> </w:t>
            </w:r>
            <w:r>
              <w:rPr>
                <w:rFonts w:ascii="Calibri" w:hAnsi="Calibri" w:cs="Calibri"/>
                <w:sz w:val="20"/>
                <w:szCs w:val="20"/>
                <w:vertAlign w:val="superscript"/>
              </w:rPr>
              <w:t>a</w:t>
            </w:r>
            <w:r w:rsidR="00684EDA" w:rsidRPr="00396EE3">
              <w:rPr>
                <w:rFonts w:ascii="Calibri" w:hAnsi="Calibri" w:cs="Calibri"/>
                <w:sz w:val="20"/>
                <w:szCs w:val="20"/>
              </w:rPr>
              <w:t xml:space="preserve">                             </w:t>
            </w:r>
          </w:p>
        </w:tc>
        <w:tc>
          <w:tcPr>
            <w:tcW w:w="1559" w:type="dxa"/>
          </w:tcPr>
          <w:p w14:paraId="2FB4A1A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FA9D3C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12EC39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A12AEE8"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236C4D" w:rsidRPr="004110DB" w14:paraId="1466EBF2" w14:textId="77777777" w:rsidTr="00FB04E6">
        <w:tc>
          <w:tcPr>
            <w:tcW w:w="1575" w:type="dxa"/>
            <w:vMerge/>
          </w:tcPr>
          <w:p w14:paraId="3DAF3E83" w14:textId="77777777" w:rsidR="00236C4D" w:rsidRPr="004110DB" w:rsidRDefault="00236C4D" w:rsidP="00236C4D">
            <w:pPr>
              <w:pStyle w:val="CCS-NormalText"/>
              <w:rPr>
                <w:rFonts w:ascii="Calibri" w:hAnsi="Calibri" w:cs="Calibri"/>
                <w:sz w:val="20"/>
                <w:szCs w:val="20"/>
              </w:rPr>
            </w:pPr>
          </w:p>
        </w:tc>
        <w:tc>
          <w:tcPr>
            <w:tcW w:w="1969" w:type="dxa"/>
          </w:tcPr>
          <w:p w14:paraId="06FE0687" w14:textId="6DAD73CD" w:rsidR="00236C4D" w:rsidRPr="004110DB" w:rsidRDefault="00236C4D" w:rsidP="00236C4D">
            <w:pPr>
              <w:pStyle w:val="CCS-NormalText"/>
              <w:rPr>
                <w:rFonts w:ascii="Calibri" w:hAnsi="Calibri" w:cs="Calibri"/>
                <w:sz w:val="20"/>
                <w:szCs w:val="20"/>
              </w:rPr>
            </w:pPr>
            <w:r>
              <w:rPr>
                <w:rFonts w:ascii="Calibri" w:hAnsi="Calibri" w:cs="Calibri"/>
                <w:sz w:val="20"/>
                <w:szCs w:val="20"/>
              </w:rPr>
              <w:t>Experiencing overcrowding</w:t>
            </w:r>
          </w:p>
        </w:tc>
        <w:tc>
          <w:tcPr>
            <w:tcW w:w="1842" w:type="dxa"/>
          </w:tcPr>
          <w:p w14:paraId="5A4D21D6" w14:textId="179B4F7E"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3403" w:type="dxa"/>
          </w:tcPr>
          <w:p w14:paraId="5C1802CE" w14:textId="1AC3577F" w:rsidR="00236C4D" w:rsidRPr="00396EE3" w:rsidRDefault="00236C4D" w:rsidP="00236C4D">
            <w:pPr>
              <w:pStyle w:val="CCS-NormalText"/>
              <w:rPr>
                <w:rFonts w:ascii="Calibri" w:hAnsi="Calibri" w:cs="Calibri"/>
                <w:sz w:val="20"/>
                <w:szCs w:val="20"/>
              </w:rPr>
            </w:pPr>
            <w:r w:rsidRPr="00396EE3">
              <w:rPr>
                <w:rFonts w:ascii="Calibri" w:hAnsi="Calibri" w:cs="Calibri"/>
                <w:sz w:val="20"/>
                <w:szCs w:val="20"/>
              </w:rPr>
              <w:t>Suitability of dwelling size (overcrowded, underutilised, suitable/</w:t>
            </w:r>
            <w:r w:rsidR="002A0596" w:rsidRPr="00396EE3">
              <w:rPr>
                <w:rFonts w:ascii="Calibri" w:hAnsi="Calibri" w:cs="Calibri"/>
                <w:sz w:val="20"/>
                <w:szCs w:val="20"/>
              </w:rPr>
              <w:t xml:space="preserve"> </w:t>
            </w:r>
            <w:r w:rsidRPr="00396EE3">
              <w:rPr>
                <w:rFonts w:ascii="Calibri" w:hAnsi="Calibri" w:cs="Calibri"/>
                <w:sz w:val="20"/>
                <w:szCs w:val="20"/>
              </w:rPr>
              <w:t>adequate, unknown/not stated)</w:t>
            </w:r>
          </w:p>
        </w:tc>
        <w:tc>
          <w:tcPr>
            <w:tcW w:w="1559" w:type="dxa"/>
          </w:tcPr>
          <w:p w14:paraId="2030808A" w14:textId="4CF6A29F"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1276" w:type="dxa"/>
          </w:tcPr>
          <w:p w14:paraId="7FBFF097" w14:textId="2CC99BFC"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1559" w:type="dxa"/>
          </w:tcPr>
          <w:p w14:paraId="017DD57C" w14:textId="4D71CD71"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1843" w:type="dxa"/>
          </w:tcPr>
          <w:p w14:paraId="537396A4" w14:textId="21E3390D" w:rsidR="00236C4D" w:rsidRPr="00236C4D" w:rsidRDefault="00236C4D" w:rsidP="00236C4D">
            <w:pPr>
              <w:pStyle w:val="CCS-NormalText"/>
              <w:rPr>
                <w:rFonts w:ascii="Calibri" w:hAnsi="Calibri" w:cs="Calibri"/>
                <w:color w:val="000000"/>
                <w:sz w:val="20"/>
                <w:szCs w:val="20"/>
              </w:rPr>
            </w:pPr>
            <w:r w:rsidRPr="00236C4D">
              <w:rPr>
                <w:rFonts w:ascii="Calibri" w:hAnsi="Calibri" w:cs="Calibri"/>
                <w:sz w:val="20"/>
                <w:szCs w:val="20"/>
              </w:rPr>
              <w:t>No</w:t>
            </w:r>
          </w:p>
        </w:tc>
      </w:tr>
      <w:tr w:rsidR="00236C4D" w:rsidRPr="004110DB" w14:paraId="21B6A9E7" w14:textId="77777777" w:rsidTr="00FB04E6">
        <w:tc>
          <w:tcPr>
            <w:tcW w:w="1575" w:type="dxa"/>
            <w:vMerge/>
          </w:tcPr>
          <w:p w14:paraId="5F3BFAA5" w14:textId="77777777" w:rsidR="00236C4D" w:rsidRPr="004110DB" w:rsidRDefault="00236C4D" w:rsidP="00236C4D">
            <w:pPr>
              <w:pStyle w:val="CCS-NormalText"/>
              <w:rPr>
                <w:rFonts w:ascii="Calibri" w:hAnsi="Calibri" w:cs="Calibri"/>
                <w:sz w:val="20"/>
                <w:szCs w:val="20"/>
              </w:rPr>
            </w:pPr>
          </w:p>
        </w:tc>
        <w:tc>
          <w:tcPr>
            <w:tcW w:w="1969" w:type="dxa"/>
          </w:tcPr>
          <w:p w14:paraId="1B0B8002" w14:textId="4F1A344F" w:rsidR="00236C4D" w:rsidRPr="004110DB" w:rsidRDefault="00236C4D" w:rsidP="00236C4D">
            <w:pPr>
              <w:pStyle w:val="CCS-NormalText"/>
              <w:rPr>
                <w:rFonts w:ascii="Calibri" w:hAnsi="Calibri" w:cs="Calibri"/>
                <w:sz w:val="20"/>
                <w:szCs w:val="20"/>
              </w:rPr>
            </w:pPr>
            <w:r>
              <w:rPr>
                <w:rFonts w:ascii="Calibri" w:hAnsi="Calibri" w:cs="Calibri"/>
                <w:sz w:val="20"/>
                <w:szCs w:val="20"/>
              </w:rPr>
              <w:t>Experiencing rental stress</w:t>
            </w:r>
          </w:p>
        </w:tc>
        <w:tc>
          <w:tcPr>
            <w:tcW w:w="1842" w:type="dxa"/>
          </w:tcPr>
          <w:p w14:paraId="233A8E11" w14:textId="251068C3"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3403" w:type="dxa"/>
          </w:tcPr>
          <w:p w14:paraId="1868E4A4" w14:textId="018FCDCC" w:rsidR="00236C4D" w:rsidRPr="00396EE3" w:rsidRDefault="00236C4D" w:rsidP="00236C4D">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B181F7A" w14:textId="04D6AD21"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1276" w:type="dxa"/>
          </w:tcPr>
          <w:p w14:paraId="377C5221" w14:textId="3ABC904C"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1559" w:type="dxa"/>
          </w:tcPr>
          <w:p w14:paraId="3767886A" w14:textId="6EF8999E" w:rsidR="00236C4D" w:rsidRPr="00236C4D" w:rsidRDefault="00236C4D" w:rsidP="00236C4D">
            <w:pPr>
              <w:pStyle w:val="CCS-NormalText"/>
              <w:rPr>
                <w:rFonts w:ascii="Calibri" w:hAnsi="Calibri" w:cs="Calibri"/>
                <w:sz w:val="20"/>
                <w:szCs w:val="20"/>
              </w:rPr>
            </w:pPr>
            <w:r w:rsidRPr="00236C4D">
              <w:rPr>
                <w:rFonts w:ascii="Calibri" w:hAnsi="Calibri" w:cs="Calibri"/>
                <w:sz w:val="20"/>
                <w:szCs w:val="20"/>
              </w:rPr>
              <w:t>No</w:t>
            </w:r>
          </w:p>
        </w:tc>
        <w:tc>
          <w:tcPr>
            <w:tcW w:w="1843" w:type="dxa"/>
          </w:tcPr>
          <w:p w14:paraId="19E92ED7" w14:textId="522A3377" w:rsidR="00236C4D" w:rsidRPr="00236C4D" w:rsidRDefault="00236C4D" w:rsidP="00236C4D">
            <w:pPr>
              <w:pStyle w:val="CCS-NormalText"/>
              <w:rPr>
                <w:rFonts w:ascii="Calibri" w:hAnsi="Calibri" w:cs="Calibri"/>
                <w:color w:val="000000"/>
                <w:sz w:val="20"/>
                <w:szCs w:val="20"/>
              </w:rPr>
            </w:pPr>
            <w:r w:rsidRPr="00236C4D">
              <w:rPr>
                <w:rFonts w:ascii="Calibri" w:hAnsi="Calibri" w:cs="Calibri"/>
                <w:sz w:val="20"/>
                <w:szCs w:val="20"/>
              </w:rPr>
              <w:t>No</w:t>
            </w:r>
          </w:p>
        </w:tc>
      </w:tr>
      <w:tr w:rsidR="00684EDA" w:rsidRPr="004110DB" w14:paraId="62C31308" w14:textId="77777777" w:rsidTr="00FB04E6">
        <w:tc>
          <w:tcPr>
            <w:tcW w:w="1575" w:type="dxa"/>
            <w:vMerge/>
          </w:tcPr>
          <w:p w14:paraId="30828B7D" w14:textId="77777777" w:rsidR="00684EDA" w:rsidRPr="004110DB" w:rsidRDefault="00684EDA" w:rsidP="00840D36">
            <w:pPr>
              <w:pStyle w:val="CCS-NormalText"/>
              <w:rPr>
                <w:rFonts w:ascii="Calibri" w:hAnsi="Calibri" w:cs="Calibri"/>
                <w:sz w:val="20"/>
                <w:szCs w:val="20"/>
              </w:rPr>
            </w:pPr>
          </w:p>
        </w:tc>
        <w:tc>
          <w:tcPr>
            <w:tcW w:w="1969" w:type="dxa"/>
          </w:tcPr>
          <w:p w14:paraId="1B2E0A3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Client satisfaction with dwelling and housing services </w:t>
            </w:r>
          </w:p>
        </w:tc>
        <w:tc>
          <w:tcPr>
            <w:tcW w:w="1842" w:type="dxa"/>
          </w:tcPr>
          <w:p w14:paraId="504A7E4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54DA45C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4B3A5A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AE7DB8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BDCAEC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C2A6DCC"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0DC44111" w14:textId="77777777" w:rsidTr="00FB04E6">
        <w:tc>
          <w:tcPr>
            <w:tcW w:w="1575" w:type="dxa"/>
            <w:vMerge/>
          </w:tcPr>
          <w:p w14:paraId="70BE17A2" w14:textId="77777777" w:rsidR="00684EDA" w:rsidRPr="004110DB" w:rsidRDefault="00684EDA" w:rsidP="00840D36">
            <w:pPr>
              <w:pStyle w:val="CCS-NormalText"/>
              <w:rPr>
                <w:rFonts w:ascii="Calibri" w:hAnsi="Calibri" w:cs="Calibri"/>
                <w:sz w:val="20"/>
                <w:szCs w:val="20"/>
              </w:rPr>
            </w:pPr>
          </w:p>
        </w:tc>
        <w:tc>
          <w:tcPr>
            <w:tcW w:w="1969" w:type="dxa"/>
          </w:tcPr>
          <w:p w14:paraId="479D9A1D"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C</w:t>
            </w:r>
            <w:r w:rsidRPr="004110DB">
              <w:rPr>
                <w:rFonts w:ascii="Calibri" w:hAnsi="Calibri" w:cs="Calibri"/>
                <w:sz w:val="20"/>
                <w:szCs w:val="20"/>
              </w:rPr>
              <w:t>lient outcomes</w:t>
            </w:r>
          </w:p>
        </w:tc>
        <w:tc>
          <w:tcPr>
            <w:tcW w:w="1842" w:type="dxa"/>
          </w:tcPr>
          <w:p w14:paraId="042E128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68A275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D138A4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1AC614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D1D472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73E5809"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47DAA2AF" w14:textId="77777777" w:rsidTr="00FB04E6">
        <w:tc>
          <w:tcPr>
            <w:tcW w:w="1575" w:type="dxa"/>
            <w:vMerge w:val="restart"/>
          </w:tcPr>
          <w:p w14:paraId="3D00DCF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agreements</w:t>
            </w:r>
          </w:p>
        </w:tc>
        <w:tc>
          <w:tcPr>
            <w:tcW w:w="1969" w:type="dxa"/>
          </w:tcPr>
          <w:p w14:paraId="652943D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agreements</w:t>
            </w:r>
          </w:p>
        </w:tc>
        <w:tc>
          <w:tcPr>
            <w:tcW w:w="1842" w:type="dxa"/>
          </w:tcPr>
          <w:p w14:paraId="7B1BBE8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26A43A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1B3018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B4DEB4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749251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C21CDA2"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D17F18F" w14:textId="77777777" w:rsidTr="00FB04E6">
        <w:tc>
          <w:tcPr>
            <w:tcW w:w="1575" w:type="dxa"/>
            <w:vMerge/>
          </w:tcPr>
          <w:p w14:paraId="299FDD75" w14:textId="77777777" w:rsidR="00684EDA" w:rsidRPr="004110DB" w:rsidRDefault="00684EDA" w:rsidP="00840D36">
            <w:pPr>
              <w:pStyle w:val="CCS-NormalText"/>
              <w:rPr>
                <w:rFonts w:ascii="Calibri" w:hAnsi="Calibri" w:cs="Calibri"/>
                <w:sz w:val="20"/>
                <w:szCs w:val="20"/>
              </w:rPr>
            </w:pPr>
          </w:p>
        </w:tc>
        <w:tc>
          <w:tcPr>
            <w:tcW w:w="1969" w:type="dxa"/>
          </w:tcPr>
          <w:p w14:paraId="74FF88B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Length of agreements </w:t>
            </w:r>
          </w:p>
        </w:tc>
        <w:tc>
          <w:tcPr>
            <w:tcW w:w="1842" w:type="dxa"/>
          </w:tcPr>
          <w:p w14:paraId="0A2D1C6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FA6F37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42D796A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3BAED3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52B367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5D45043"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9E5974C" w14:textId="77777777" w:rsidTr="00FB04E6">
        <w:tc>
          <w:tcPr>
            <w:tcW w:w="1575" w:type="dxa"/>
            <w:vMerge w:val="restart"/>
          </w:tcPr>
          <w:p w14:paraId="0A9ABEE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issues</w:t>
            </w:r>
          </w:p>
        </w:tc>
        <w:tc>
          <w:tcPr>
            <w:tcW w:w="1969" w:type="dxa"/>
          </w:tcPr>
          <w:p w14:paraId="6D9AC0D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Rent arrears</w:t>
            </w:r>
          </w:p>
        </w:tc>
        <w:tc>
          <w:tcPr>
            <w:tcW w:w="1842" w:type="dxa"/>
          </w:tcPr>
          <w:p w14:paraId="64E3F96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8E3B86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32685B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7E5653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669132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81071AC"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F916A6E" w14:textId="77777777" w:rsidTr="00FB04E6">
        <w:tc>
          <w:tcPr>
            <w:tcW w:w="1575" w:type="dxa"/>
            <w:vMerge/>
          </w:tcPr>
          <w:p w14:paraId="17EA00D9" w14:textId="77777777" w:rsidR="00684EDA" w:rsidRPr="004110DB" w:rsidRDefault="00684EDA" w:rsidP="00840D36">
            <w:pPr>
              <w:pStyle w:val="CCS-NormalText"/>
              <w:rPr>
                <w:rFonts w:ascii="Calibri" w:hAnsi="Calibri" w:cs="Calibri"/>
                <w:sz w:val="20"/>
                <w:szCs w:val="20"/>
              </w:rPr>
            </w:pPr>
          </w:p>
        </w:tc>
        <w:tc>
          <w:tcPr>
            <w:tcW w:w="1969" w:type="dxa"/>
          </w:tcPr>
          <w:p w14:paraId="072F4E3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Complaint resolution </w:t>
            </w:r>
          </w:p>
        </w:tc>
        <w:tc>
          <w:tcPr>
            <w:tcW w:w="1842" w:type="dxa"/>
          </w:tcPr>
          <w:p w14:paraId="3CD75A9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CBBDDF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E3F885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65EB7F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AC36AD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5E5E51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F882972" w14:textId="77777777" w:rsidTr="00FB04E6">
        <w:tc>
          <w:tcPr>
            <w:tcW w:w="1575" w:type="dxa"/>
            <w:vMerge/>
          </w:tcPr>
          <w:p w14:paraId="38ACF313" w14:textId="77777777" w:rsidR="00684EDA" w:rsidRPr="004110DB" w:rsidRDefault="00684EDA" w:rsidP="00840D36">
            <w:pPr>
              <w:pStyle w:val="CCS-NormalText"/>
              <w:rPr>
                <w:rFonts w:ascii="Calibri" w:hAnsi="Calibri" w:cs="Calibri"/>
                <w:sz w:val="20"/>
                <w:szCs w:val="20"/>
              </w:rPr>
            </w:pPr>
          </w:p>
        </w:tc>
        <w:tc>
          <w:tcPr>
            <w:tcW w:w="1969" w:type="dxa"/>
          </w:tcPr>
          <w:p w14:paraId="5DF5F62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Eviction notices</w:t>
            </w:r>
          </w:p>
        </w:tc>
        <w:tc>
          <w:tcPr>
            <w:tcW w:w="1842" w:type="dxa"/>
          </w:tcPr>
          <w:p w14:paraId="3FF0C5E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2E50E4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862829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638431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773267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797A455"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72956B96" w14:textId="77777777" w:rsidTr="00FB04E6">
        <w:tc>
          <w:tcPr>
            <w:tcW w:w="1575" w:type="dxa"/>
          </w:tcPr>
          <w:p w14:paraId="45AAC8B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pathways</w:t>
            </w:r>
          </w:p>
        </w:tc>
        <w:tc>
          <w:tcPr>
            <w:tcW w:w="1969" w:type="dxa"/>
          </w:tcPr>
          <w:p w14:paraId="43E2E73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Pathways through tenure types</w:t>
            </w:r>
          </w:p>
        </w:tc>
        <w:tc>
          <w:tcPr>
            <w:tcW w:w="1842" w:type="dxa"/>
          </w:tcPr>
          <w:p w14:paraId="72CC7DB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A00E9A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010301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811B15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9CCCE9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11E4DA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991031" w:rsidRPr="004110DB" w14:paraId="4350F269" w14:textId="77777777" w:rsidTr="00FB04E6">
        <w:tc>
          <w:tcPr>
            <w:tcW w:w="1575" w:type="dxa"/>
            <w:vMerge w:val="restart"/>
          </w:tcPr>
          <w:p w14:paraId="694D3F9E" w14:textId="77777777" w:rsidR="00991031" w:rsidRPr="004110DB" w:rsidRDefault="00991031" w:rsidP="00840D36">
            <w:pPr>
              <w:pStyle w:val="CCS-NormalText"/>
              <w:rPr>
                <w:rFonts w:ascii="Calibri" w:hAnsi="Calibri" w:cs="Calibri"/>
                <w:sz w:val="20"/>
                <w:szCs w:val="20"/>
              </w:rPr>
            </w:pPr>
            <w:r w:rsidRPr="004110DB">
              <w:rPr>
                <w:rFonts w:ascii="Calibri" w:hAnsi="Calibri" w:cs="Calibri"/>
                <w:sz w:val="20"/>
                <w:szCs w:val="20"/>
              </w:rPr>
              <w:lastRenderedPageBreak/>
              <w:t>Financial arrangements</w:t>
            </w:r>
          </w:p>
        </w:tc>
        <w:tc>
          <w:tcPr>
            <w:tcW w:w="1969" w:type="dxa"/>
          </w:tcPr>
          <w:p w14:paraId="538E806A" w14:textId="77777777" w:rsidR="00991031" w:rsidRPr="004110DB" w:rsidRDefault="00991031" w:rsidP="00840D36">
            <w:pPr>
              <w:pStyle w:val="CCS-NormalText"/>
              <w:rPr>
                <w:rFonts w:ascii="Calibri" w:hAnsi="Calibri" w:cs="Calibri"/>
                <w:sz w:val="20"/>
                <w:szCs w:val="20"/>
              </w:rPr>
            </w:pPr>
            <w:r w:rsidRPr="004110DB">
              <w:rPr>
                <w:rFonts w:ascii="Calibri" w:hAnsi="Calibri" w:cs="Calibri"/>
                <w:sz w:val="20"/>
                <w:szCs w:val="20"/>
              </w:rPr>
              <w:t>Organisational income</w:t>
            </w:r>
            <w:r>
              <w:rPr>
                <w:rFonts w:ascii="Calibri" w:hAnsi="Calibri" w:cs="Calibri"/>
                <w:sz w:val="20"/>
                <w:szCs w:val="20"/>
              </w:rPr>
              <w:t xml:space="preserve"> - </w:t>
            </w:r>
            <w:r w:rsidRPr="004110DB">
              <w:rPr>
                <w:rFonts w:ascii="Calibri" w:hAnsi="Calibri" w:cs="Calibri"/>
                <w:sz w:val="20"/>
                <w:szCs w:val="20"/>
              </w:rPr>
              <w:t xml:space="preserve">total </w:t>
            </w:r>
            <w:r>
              <w:rPr>
                <w:rFonts w:ascii="Calibri" w:hAnsi="Calibri" w:cs="Calibri"/>
                <w:sz w:val="20"/>
                <w:szCs w:val="20"/>
              </w:rPr>
              <w:t xml:space="preserve">and </w:t>
            </w:r>
            <w:r w:rsidRPr="004110DB">
              <w:rPr>
                <w:rFonts w:ascii="Calibri" w:hAnsi="Calibri" w:cs="Calibri"/>
                <w:sz w:val="20"/>
                <w:szCs w:val="20"/>
              </w:rPr>
              <w:t>sources</w:t>
            </w:r>
          </w:p>
        </w:tc>
        <w:tc>
          <w:tcPr>
            <w:tcW w:w="1842" w:type="dxa"/>
          </w:tcPr>
          <w:p w14:paraId="1CE1518E"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B026F69" w14:textId="078D1E48" w:rsidR="00991031" w:rsidRPr="00B40DFA" w:rsidRDefault="00991031" w:rsidP="00840D36">
            <w:pPr>
              <w:pStyle w:val="CCS-NormalText"/>
              <w:rPr>
                <w:rFonts w:ascii="Calibri" w:hAnsi="Calibri" w:cs="Calibri"/>
                <w:sz w:val="20"/>
                <w:szCs w:val="20"/>
                <w:vertAlign w:val="superscript"/>
              </w:rPr>
            </w:pPr>
            <w:r>
              <w:rPr>
                <w:rFonts w:ascii="Calibri" w:hAnsi="Calibri" w:cs="Calibri"/>
                <w:sz w:val="20"/>
                <w:szCs w:val="20"/>
              </w:rPr>
              <w:t xml:space="preserve">Rent collected for FY </w:t>
            </w:r>
            <w:r>
              <w:rPr>
                <w:rFonts w:ascii="Calibri" w:hAnsi="Calibri" w:cs="Calibri"/>
                <w:sz w:val="20"/>
                <w:szCs w:val="20"/>
                <w:vertAlign w:val="superscript"/>
              </w:rPr>
              <w:t>a</w:t>
            </w:r>
          </w:p>
        </w:tc>
        <w:tc>
          <w:tcPr>
            <w:tcW w:w="1559" w:type="dxa"/>
          </w:tcPr>
          <w:p w14:paraId="7778B2CF"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C709AB8"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6EC77DC"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8BF05DF" w14:textId="77777777" w:rsidR="00991031" w:rsidRPr="002A3582" w:rsidRDefault="00991031"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991031" w:rsidRPr="004110DB" w14:paraId="4E70A340" w14:textId="77777777" w:rsidTr="00FB04E6">
        <w:tc>
          <w:tcPr>
            <w:tcW w:w="1575" w:type="dxa"/>
            <w:vMerge/>
          </w:tcPr>
          <w:p w14:paraId="13707B0B" w14:textId="77777777" w:rsidR="00991031" w:rsidRPr="004110DB" w:rsidRDefault="00991031" w:rsidP="00840D36">
            <w:pPr>
              <w:pStyle w:val="CCS-NormalText"/>
              <w:rPr>
                <w:rFonts w:ascii="Calibri" w:hAnsi="Calibri" w:cs="Calibri"/>
                <w:sz w:val="20"/>
                <w:szCs w:val="20"/>
              </w:rPr>
            </w:pPr>
          </w:p>
        </w:tc>
        <w:tc>
          <w:tcPr>
            <w:tcW w:w="1969" w:type="dxa"/>
          </w:tcPr>
          <w:p w14:paraId="5D2D00C1" w14:textId="77777777" w:rsidR="00991031" w:rsidRPr="004110DB" w:rsidRDefault="00991031" w:rsidP="00840D36">
            <w:pPr>
              <w:pStyle w:val="CCS-NormalText"/>
              <w:rPr>
                <w:rFonts w:ascii="Calibri" w:hAnsi="Calibri" w:cs="Calibri"/>
                <w:sz w:val="20"/>
                <w:szCs w:val="20"/>
              </w:rPr>
            </w:pPr>
            <w:r w:rsidRPr="004110DB">
              <w:rPr>
                <w:rFonts w:ascii="Calibri" w:hAnsi="Calibri" w:cs="Calibri"/>
                <w:sz w:val="20"/>
                <w:szCs w:val="20"/>
              </w:rPr>
              <w:t>Organisational expenditure</w:t>
            </w:r>
            <w:r>
              <w:rPr>
                <w:rFonts w:ascii="Calibri" w:hAnsi="Calibri" w:cs="Calibri"/>
                <w:sz w:val="20"/>
                <w:szCs w:val="20"/>
              </w:rPr>
              <w:t xml:space="preserve"> –</w:t>
            </w:r>
            <w:r w:rsidRPr="004110DB">
              <w:rPr>
                <w:rFonts w:ascii="Calibri" w:hAnsi="Calibri" w:cs="Calibri"/>
                <w:sz w:val="20"/>
                <w:szCs w:val="20"/>
              </w:rPr>
              <w:t xml:space="preserve"> total</w:t>
            </w:r>
            <w:r>
              <w:rPr>
                <w:rFonts w:ascii="Calibri" w:hAnsi="Calibri" w:cs="Calibri"/>
                <w:sz w:val="20"/>
                <w:szCs w:val="20"/>
              </w:rPr>
              <w:t xml:space="preserve"> and</w:t>
            </w:r>
            <w:r w:rsidRPr="004110DB">
              <w:rPr>
                <w:rFonts w:ascii="Calibri" w:hAnsi="Calibri" w:cs="Calibri"/>
                <w:sz w:val="20"/>
                <w:szCs w:val="20"/>
              </w:rPr>
              <w:t xml:space="preserve"> sources</w:t>
            </w:r>
          </w:p>
        </w:tc>
        <w:tc>
          <w:tcPr>
            <w:tcW w:w="1842" w:type="dxa"/>
          </w:tcPr>
          <w:p w14:paraId="2282C8F4"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9AD2AFC" w14:textId="77777777" w:rsidR="00991031" w:rsidRDefault="00991031" w:rsidP="008D7BB3">
            <w:pPr>
              <w:pStyle w:val="CCS-NormalText"/>
              <w:rPr>
                <w:rFonts w:ascii="Calibri" w:hAnsi="Calibri" w:cs="Calibri"/>
                <w:sz w:val="20"/>
                <w:szCs w:val="20"/>
                <w:vertAlign w:val="superscript"/>
              </w:rPr>
            </w:pPr>
            <w:r>
              <w:rPr>
                <w:rFonts w:ascii="Calibri" w:hAnsi="Calibri" w:cs="Calibri"/>
                <w:sz w:val="20"/>
                <w:szCs w:val="20"/>
              </w:rPr>
              <w:t xml:space="preserve">Total and recurrent expenditure </w:t>
            </w:r>
            <w:r>
              <w:rPr>
                <w:rFonts w:ascii="Calibri" w:hAnsi="Calibri" w:cs="Calibri"/>
                <w:sz w:val="20"/>
                <w:szCs w:val="20"/>
                <w:vertAlign w:val="superscript"/>
              </w:rPr>
              <w:t xml:space="preserve">a </w:t>
            </w:r>
            <w:r>
              <w:rPr>
                <w:rFonts w:ascii="Calibri" w:hAnsi="Calibri" w:cs="Calibri"/>
                <w:sz w:val="20"/>
                <w:szCs w:val="20"/>
              </w:rPr>
              <w:t xml:space="preserve">Housing maintenance expenditure </w:t>
            </w:r>
            <w:r>
              <w:rPr>
                <w:rFonts w:ascii="Calibri" w:hAnsi="Calibri" w:cs="Calibri"/>
                <w:sz w:val="20"/>
                <w:szCs w:val="20"/>
                <w:vertAlign w:val="superscript"/>
              </w:rPr>
              <w:t>a</w:t>
            </w:r>
            <w:r>
              <w:rPr>
                <w:rFonts w:ascii="Calibri" w:hAnsi="Calibri" w:cs="Calibri"/>
                <w:sz w:val="20"/>
                <w:szCs w:val="20"/>
              </w:rPr>
              <w:t xml:space="preserve"> Capital expenditure </w:t>
            </w:r>
            <w:r>
              <w:rPr>
                <w:rFonts w:ascii="Calibri" w:hAnsi="Calibri" w:cs="Calibri"/>
                <w:sz w:val="20"/>
                <w:szCs w:val="20"/>
                <w:vertAlign w:val="superscript"/>
              </w:rPr>
              <w:t>a</w:t>
            </w:r>
          </w:p>
          <w:p w14:paraId="0E63EE25" w14:textId="4FB4F6F6" w:rsidR="00991031" w:rsidRPr="00B40DFA" w:rsidRDefault="00991031" w:rsidP="00840D36">
            <w:pPr>
              <w:pStyle w:val="CCS-NormalText"/>
              <w:rPr>
                <w:rFonts w:ascii="Calibri" w:hAnsi="Calibri" w:cs="Calibri"/>
                <w:sz w:val="20"/>
                <w:szCs w:val="20"/>
                <w:vertAlign w:val="superscript"/>
              </w:rPr>
            </w:pPr>
          </w:p>
        </w:tc>
        <w:tc>
          <w:tcPr>
            <w:tcW w:w="1559" w:type="dxa"/>
          </w:tcPr>
          <w:p w14:paraId="2AB3A915"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96A417A"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0C5EBDAA"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99EDC28" w14:textId="77777777" w:rsidR="00991031" w:rsidRPr="002A3582" w:rsidRDefault="00991031"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991031" w:rsidRPr="004110DB" w14:paraId="649C94EE" w14:textId="77777777" w:rsidTr="00FB04E6">
        <w:tc>
          <w:tcPr>
            <w:tcW w:w="1575" w:type="dxa"/>
            <w:vMerge/>
          </w:tcPr>
          <w:p w14:paraId="5233BB58" w14:textId="77777777" w:rsidR="00991031" w:rsidRPr="004110DB" w:rsidRDefault="00991031" w:rsidP="00840D36">
            <w:pPr>
              <w:pStyle w:val="CCS-NormalText"/>
              <w:rPr>
                <w:rFonts w:ascii="Calibri" w:hAnsi="Calibri" w:cs="Calibri"/>
                <w:sz w:val="20"/>
                <w:szCs w:val="20"/>
              </w:rPr>
            </w:pPr>
          </w:p>
        </w:tc>
        <w:tc>
          <w:tcPr>
            <w:tcW w:w="1969" w:type="dxa"/>
          </w:tcPr>
          <w:p w14:paraId="25A70ACB" w14:textId="77777777" w:rsidR="00991031" w:rsidRPr="004110DB" w:rsidRDefault="00991031" w:rsidP="00840D36">
            <w:pPr>
              <w:pStyle w:val="CCS-NormalText"/>
              <w:rPr>
                <w:rFonts w:ascii="Calibri" w:hAnsi="Calibri" w:cs="Calibri"/>
                <w:sz w:val="20"/>
                <w:szCs w:val="20"/>
              </w:rPr>
            </w:pPr>
            <w:r w:rsidRPr="004110DB">
              <w:rPr>
                <w:rFonts w:ascii="Calibri" w:hAnsi="Calibri" w:cs="Calibri"/>
                <w:sz w:val="20"/>
                <w:szCs w:val="20"/>
              </w:rPr>
              <w:t>Rent collection</w:t>
            </w:r>
          </w:p>
        </w:tc>
        <w:tc>
          <w:tcPr>
            <w:tcW w:w="1842" w:type="dxa"/>
          </w:tcPr>
          <w:p w14:paraId="1455CFD6"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3B130029" w14:textId="46F26D8D" w:rsidR="00991031" w:rsidRPr="00B40DFA" w:rsidRDefault="00991031" w:rsidP="00840D36">
            <w:pPr>
              <w:pStyle w:val="CCS-NormalText"/>
              <w:rPr>
                <w:rFonts w:ascii="Calibri" w:hAnsi="Calibri" w:cs="Calibri"/>
                <w:sz w:val="20"/>
                <w:szCs w:val="20"/>
                <w:vertAlign w:val="superscript"/>
              </w:rPr>
            </w:pPr>
            <w:r>
              <w:rPr>
                <w:rFonts w:ascii="Calibri" w:hAnsi="Calibri" w:cs="Calibri"/>
                <w:sz w:val="20"/>
                <w:szCs w:val="20"/>
              </w:rPr>
              <w:t xml:space="preserve">Rent collected and rent charged </w:t>
            </w:r>
            <w:r>
              <w:rPr>
                <w:rFonts w:ascii="Calibri" w:hAnsi="Calibri" w:cs="Calibri"/>
                <w:sz w:val="20"/>
                <w:szCs w:val="20"/>
                <w:vertAlign w:val="superscript"/>
              </w:rPr>
              <w:t>a</w:t>
            </w:r>
          </w:p>
        </w:tc>
        <w:tc>
          <w:tcPr>
            <w:tcW w:w="1559" w:type="dxa"/>
          </w:tcPr>
          <w:p w14:paraId="62FA004E"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BEAA141"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3390A2F"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E48A988" w14:textId="77777777" w:rsidR="00991031" w:rsidRPr="002A3582" w:rsidRDefault="00991031"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991031" w:rsidRPr="004110DB" w14:paraId="4359AFDA" w14:textId="77777777" w:rsidTr="00FB04E6">
        <w:tc>
          <w:tcPr>
            <w:tcW w:w="1575" w:type="dxa"/>
            <w:vMerge/>
          </w:tcPr>
          <w:p w14:paraId="660A5616" w14:textId="77777777" w:rsidR="00991031" w:rsidRPr="004110DB" w:rsidRDefault="00991031" w:rsidP="00840D36">
            <w:pPr>
              <w:pStyle w:val="CCS-NormalText"/>
              <w:rPr>
                <w:rFonts w:ascii="Calibri" w:hAnsi="Calibri" w:cs="Calibri"/>
                <w:sz w:val="20"/>
                <w:szCs w:val="20"/>
              </w:rPr>
            </w:pPr>
          </w:p>
        </w:tc>
        <w:tc>
          <w:tcPr>
            <w:tcW w:w="1969" w:type="dxa"/>
          </w:tcPr>
          <w:p w14:paraId="35956BD9" w14:textId="77777777" w:rsidR="00991031" w:rsidRPr="004110DB" w:rsidRDefault="00991031" w:rsidP="00840D36">
            <w:pPr>
              <w:pStyle w:val="CCS-NormalText"/>
              <w:rPr>
                <w:rFonts w:ascii="Calibri" w:hAnsi="Calibri" w:cs="Calibri"/>
                <w:sz w:val="20"/>
                <w:szCs w:val="20"/>
              </w:rPr>
            </w:pPr>
            <w:r w:rsidRPr="004110DB">
              <w:rPr>
                <w:rFonts w:ascii="Calibri" w:hAnsi="Calibri" w:cs="Calibri"/>
                <w:sz w:val="20"/>
                <w:szCs w:val="20"/>
              </w:rPr>
              <w:t>Value of capital stock</w:t>
            </w:r>
          </w:p>
        </w:tc>
        <w:tc>
          <w:tcPr>
            <w:tcW w:w="1842" w:type="dxa"/>
          </w:tcPr>
          <w:p w14:paraId="40574637"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F2D7269" w14:textId="77777777" w:rsidR="00991031" w:rsidRPr="00396EE3" w:rsidRDefault="00991031"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D8B1C75"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CCF8727"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080A40E" w14:textId="77777777" w:rsidR="00991031" w:rsidRPr="00B91EDC" w:rsidRDefault="00991031"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2229277" w14:textId="77777777" w:rsidR="00991031" w:rsidRPr="002A3582" w:rsidRDefault="00991031"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F7B2F87" w14:textId="77777777" w:rsidTr="00FB04E6">
        <w:tc>
          <w:tcPr>
            <w:tcW w:w="1575" w:type="dxa"/>
            <w:vMerge w:val="restart"/>
          </w:tcPr>
          <w:p w14:paraId="62BC291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Funding programs</w:t>
            </w:r>
          </w:p>
        </w:tc>
        <w:tc>
          <w:tcPr>
            <w:tcW w:w="1969" w:type="dxa"/>
          </w:tcPr>
          <w:p w14:paraId="67824574"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Funding type</w:t>
            </w:r>
          </w:p>
        </w:tc>
        <w:tc>
          <w:tcPr>
            <w:tcW w:w="1842" w:type="dxa"/>
          </w:tcPr>
          <w:p w14:paraId="0BAF600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2032A0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E6F5D2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156680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AE0D45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4E3EEF9D"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D882CFF" w14:textId="77777777" w:rsidTr="00FB04E6">
        <w:tc>
          <w:tcPr>
            <w:tcW w:w="1575" w:type="dxa"/>
            <w:vMerge/>
          </w:tcPr>
          <w:p w14:paraId="13DB318D" w14:textId="77777777" w:rsidR="00684EDA" w:rsidRPr="004110DB" w:rsidRDefault="00684EDA" w:rsidP="00840D36">
            <w:pPr>
              <w:pStyle w:val="CCS-NormalText"/>
              <w:rPr>
                <w:rFonts w:ascii="Calibri" w:hAnsi="Calibri" w:cs="Calibri"/>
                <w:sz w:val="20"/>
                <w:szCs w:val="20"/>
              </w:rPr>
            </w:pPr>
          </w:p>
        </w:tc>
        <w:tc>
          <w:tcPr>
            <w:tcW w:w="1969" w:type="dxa"/>
          </w:tcPr>
          <w:p w14:paraId="5B08AA1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Program monitoring and evaluation</w:t>
            </w:r>
          </w:p>
        </w:tc>
        <w:tc>
          <w:tcPr>
            <w:tcW w:w="1842" w:type="dxa"/>
          </w:tcPr>
          <w:p w14:paraId="7672133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157FD2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79852E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9B0700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0C6CB2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56BA43B"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CD0D55" w:rsidRPr="004110DB" w14:paraId="651CEDE5" w14:textId="77777777" w:rsidTr="00FB04E6">
        <w:tc>
          <w:tcPr>
            <w:tcW w:w="1575" w:type="dxa"/>
            <w:vMerge w:val="restart"/>
          </w:tcPr>
          <w:p w14:paraId="4C330A01" w14:textId="77777777" w:rsidR="00CD0D55" w:rsidRPr="004110DB" w:rsidRDefault="00CD0D55" w:rsidP="00CD0D55">
            <w:pPr>
              <w:pStyle w:val="CCS-NormalText"/>
              <w:rPr>
                <w:rFonts w:ascii="Calibri" w:hAnsi="Calibri" w:cs="Calibri"/>
                <w:sz w:val="20"/>
                <w:szCs w:val="20"/>
              </w:rPr>
            </w:pPr>
            <w:r w:rsidRPr="004110DB">
              <w:rPr>
                <w:rFonts w:ascii="Calibri" w:hAnsi="Calibri" w:cs="Calibri"/>
                <w:sz w:val="20"/>
                <w:szCs w:val="20"/>
              </w:rPr>
              <w:t>Governance arrangements</w:t>
            </w:r>
          </w:p>
        </w:tc>
        <w:tc>
          <w:tcPr>
            <w:tcW w:w="1969" w:type="dxa"/>
          </w:tcPr>
          <w:p w14:paraId="5D139A42" w14:textId="77777777" w:rsidR="00CD0D55" w:rsidRPr="004110DB" w:rsidRDefault="00CD0D55" w:rsidP="00CD0D55">
            <w:pPr>
              <w:pStyle w:val="CCS-NormalText"/>
              <w:rPr>
                <w:rFonts w:ascii="Calibri" w:hAnsi="Calibri" w:cs="Calibri"/>
                <w:sz w:val="20"/>
                <w:szCs w:val="20"/>
              </w:rPr>
            </w:pPr>
            <w:r w:rsidRPr="004110DB">
              <w:rPr>
                <w:rFonts w:ascii="Calibri" w:hAnsi="Calibri" w:cs="Calibri"/>
                <w:sz w:val="20"/>
                <w:szCs w:val="20"/>
              </w:rPr>
              <w:t>Organisation type – Indigenous/non-Indigenous led</w:t>
            </w:r>
          </w:p>
        </w:tc>
        <w:tc>
          <w:tcPr>
            <w:tcW w:w="1842" w:type="dxa"/>
          </w:tcPr>
          <w:p w14:paraId="5411C445" w14:textId="77777777" w:rsidR="00CD0D55" w:rsidRPr="00B91EDC" w:rsidRDefault="00CD0D55" w:rsidP="00CD0D55">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8A3734B" w14:textId="4AB791D4" w:rsidR="00CD0D55" w:rsidRPr="00396EE3" w:rsidRDefault="00CD0D55" w:rsidP="00CD0D55">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418AD11F" w14:textId="77777777" w:rsidR="00CD0D55" w:rsidRPr="00B91EDC" w:rsidRDefault="00CD0D55" w:rsidP="00CD0D55">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5857A0B" w14:textId="77777777" w:rsidR="00CD0D55" w:rsidRPr="00B91EDC" w:rsidRDefault="00CD0D55" w:rsidP="00CD0D55">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CA79B0F" w14:textId="77777777" w:rsidR="00CD0D55" w:rsidRPr="00B91EDC" w:rsidRDefault="00CD0D55" w:rsidP="00CD0D55">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4F48EF3" w14:textId="77777777" w:rsidR="00CD0D55" w:rsidRPr="002A3582" w:rsidRDefault="00CD0D55" w:rsidP="00CD0D55">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58B4880" w14:textId="77777777" w:rsidTr="00FB04E6">
        <w:tc>
          <w:tcPr>
            <w:tcW w:w="1575" w:type="dxa"/>
            <w:vMerge/>
          </w:tcPr>
          <w:p w14:paraId="21DF6081" w14:textId="77777777" w:rsidR="00684EDA" w:rsidRPr="004110DB" w:rsidRDefault="00684EDA" w:rsidP="00840D36">
            <w:pPr>
              <w:pStyle w:val="CCS-NormalText"/>
              <w:rPr>
                <w:rFonts w:ascii="Calibri" w:hAnsi="Calibri" w:cs="Calibri"/>
                <w:sz w:val="20"/>
                <w:szCs w:val="20"/>
              </w:rPr>
            </w:pPr>
          </w:p>
        </w:tc>
        <w:tc>
          <w:tcPr>
            <w:tcW w:w="1969" w:type="dxa"/>
          </w:tcPr>
          <w:p w14:paraId="1186077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Steering Committee or Board (level of Indigenous representation)</w:t>
            </w:r>
          </w:p>
        </w:tc>
        <w:tc>
          <w:tcPr>
            <w:tcW w:w="1842" w:type="dxa"/>
          </w:tcPr>
          <w:p w14:paraId="5DD80D9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48EDCC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7B9C17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C3F20D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CDC67B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E83E8EB"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E2882D3" w14:textId="77777777" w:rsidTr="00FB04E6">
        <w:tc>
          <w:tcPr>
            <w:tcW w:w="1575" w:type="dxa"/>
            <w:vMerge w:val="restart"/>
          </w:tcPr>
          <w:p w14:paraId="2B693B21" w14:textId="4923481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Shared/local </w:t>
            </w:r>
            <w:r w:rsidR="006D025E" w:rsidRPr="004110DB">
              <w:rPr>
                <w:rFonts w:ascii="Calibri" w:hAnsi="Calibri" w:cs="Calibri"/>
                <w:sz w:val="20"/>
                <w:szCs w:val="20"/>
              </w:rPr>
              <w:t>decision-making</w:t>
            </w:r>
            <w:r w:rsidRPr="004110DB">
              <w:rPr>
                <w:rFonts w:ascii="Calibri" w:hAnsi="Calibri" w:cs="Calibri"/>
                <w:sz w:val="20"/>
                <w:szCs w:val="20"/>
              </w:rPr>
              <w:t xml:space="preserve"> approaches</w:t>
            </w:r>
          </w:p>
        </w:tc>
        <w:tc>
          <w:tcPr>
            <w:tcW w:w="1969" w:type="dxa"/>
          </w:tcPr>
          <w:p w14:paraId="7F0E38A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 xml:space="preserve">Actioning of </w:t>
            </w:r>
            <w:r w:rsidRPr="004110DB">
              <w:rPr>
                <w:rFonts w:ascii="Calibri" w:hAnsi="Calibri" w:cs="Calibri"/>
                <w:sz w:val="20"/>
                <w:szCs w:val="20"/>
              </w:rPr>
              <w:t>CTG Priority Reform 4</w:t>
            </w:r>
          </w:p>
        </w:tc>
        <w:tc>
          <w:tcPr>
            <w:tcW w:w="1842" w:type="dxa"/>
          </w:tcPr>
          <w:p w14:paraId="5FA04C7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3A1429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C83CBB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72BA5F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08AD74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970F9B6"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4DF86666" w14:textId="77777777" w:rsidTr="00FB04E6">
        <w:tc>
          <w:tcPr>
            <w:tcW w:w="1575" w:type="dxa"/>
            <w:vMerge/>
          </w:tcPr>
          <w:p w14:paraId="332FABF9" w14:textId="77777777" w:rsidR="00684EDA" w:rsidRPr="004110DB" w:rsidRDefault="00684EDA" w:rsidP="00840D36">
            <w:pPr>
              <w:pStyle w:val="CCS-NormalText"/>
              <w:rPr>
                <w:rFonts w:ascii="Calibri" w:hAnsi="Calibri" w:cs="Calibri"/>
                <w:sz w:val="20"/>
                <w:szCs w:val="20"/>
              </w:rPr>
            </w:pPr>
          </w:p>
        </w:tc>
        <w:tc>
          <w:tcPr>
            <w:tcW w:w="1969" w:type="dxa"/>
          </w:tcPr>
          <w:p w14:paraId="46E548B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Outcomes of approaches</w:t>
            </w:r>
          </w:p>
        </w:tc>
        <w:tc>
          <w:tcPr>
            <w:tcW w:w="1842" w:type="dxa"/>
          </w:tcPr>
          <w:p w14:paraId="6522BB5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078E66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92C887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C7BFEC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BEA949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152BBB9"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3A2C02C" w14:textId="77777777" w:rsidTr="00FB04E6">
        <w:tc>
          <w:tcPr>
            <w:tcW w:w="1575" w:type="dxa"/>
            <w:vMerge w:val="restart"/>
          </w:tcPr>
          <w:p w14:paraId="4D7D27C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Capacity building</w:t>
            </w:r>
          </w:p>
        </w:tc>
        <w:tc>
          <w:tcPr>
            <w:tcW w:w="1969" w:type="dxa"/>
          </w:tcPr>
          <w:p w14:paraId="556AE2A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Capacity building needs</w:t>
            </w:r>
          </w:p>
        </w:tc>
        <w:tc>
          <w:tcPr>
            <w:tcW w:w="1842" w:type="dxa"/>
          </w:tcPr>
          <w:p w14:paraId="00858B0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E32DF5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0AEB9A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A148DE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19587E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08BF0D3"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FBCF814" w14:textId="77777777" w:rsidTr="00FB04E6">
        <w:tc>
          <w:tcPr>
            <w:tcW w:w="1575" w:type="dxa"/>
            <w:vMerge/>
          </w:tcPr>
          <w:p w14:paraId="35B31294" w14:textId="77777777" w:rsidR="00684EDA" w:rsidRPr="004110DB" w:rsidRDefault="00684EDA" w:rsidP="00840D36">
            <w:pPr>
              <w:pStyle w:val="CCS-NormalText"/>
              <w:rPr>
                <w:rFonts w:ascii="Calibri" w:hAnsi="Calibri" w:cs="Calibri"/>
                <w:sz w:val="20"/>
                <w:szCs w:val="20"/>
              </w:rPr>
            </w:pPr>
          </w:p>
        </w:tc>
        <w:tc>
          <w:tcPr>
            <w:tcW w:w="1969" w:type="dxa"/>
          </w:tcPr>
          <w:p w14:paraId="31DC934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Capacity building initiatives </w:t>
            </w:r>
          </w:p>
        </w:tc>
        <w:tc>
          <w:tcPr>
            <w:tcW w:w="1842" w:type="dxa"/>
          </w:tcPr>
          <w:p w14:paraId="7609F62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734682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08D102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EB1ED4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AE99F3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F8D6DDF"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5CC8C50" w14:textId="77777777" w:rsidTr="00FB04E6">
        <w:tc>
          <w:tcPr>
            <w:tcW w:w="1575" w:type="dxa"/>
            <w:vMerge w:val="restart"/>
          </w:tcPr>
          <w:p w14:paraId="2F85D8A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management</w:t>
            </w:r>
          </w:p>
        </w:tc>
        <w:tc>
          <w:tcPr>
            <w:tcW w:w="1969" w:type="dxa"/>
          </w:tcPr>
          <w:p w14:paraId="3CD654A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tenancy management services provided</w:t>
            </w:r>
          </w:p>
        </w:tc>
        <w:tc>
          <w:tcPr>
            <w:tcW w:w="1842" w:type="dxa"/>
          </w:tcPr>
          <w:p w14:paraId="0579F1B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323AE70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18BDC07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28CCB8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E67D18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FDE14B0"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011B7B2D" w14:textId="77777777" w:rsidTr="00FB04E6">
        <w:tc>
          <w:tcPr>
            <w:tcW w:w="1575" w:type="dxa"/>
            <w:vMerge/>
          </w:tcPr>
          <w:p w14:paraId="732FB3DF" w14:textId="77777777" w:rsidR="00684EDA" w:rsidRPr="004110DB" w:rsidRDefault="00684EDA" w:rsidP="00840D36">
            <w:pPr>
              <w:pStyle w:val="CCS-NormalText"/>
              <w:rPr>
                <w:rFonts w:ascii="Calibri" w:hAnsi="Calibri" w:cs="Calibri"/>
                <w:sz w:val="20"/>
                <w:szCs w:val="20"/>
              </w:rPr>
            </w:pPr>
          </w:p>
        </w:tc>
        <w:tc>
          <w:tcPr>
            <w:tcW w:w="1969" w:type="dxa"/>
          </w:tcPr>
          <w:p w14:paraId="081477E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1842" w:type="dxa"/>
          </w:tcPr>
          <w:p w14:paraId="1448EFE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D28249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1811A7F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865EED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988CA2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FC12E57"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CF95788" w14:textId="77777777" w:rsidTr="00FB04E6">
        <w:tc>
          <w:tcPr>
            <w:tcW w:w="1575" w:type="dxa"/>
            <w:vMerge w:val="restart"/>
          </w:tcPr>
          <w:p w14:paraId="1651305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support</w:t>
            </w:r>
          </w:p>
        </w:tc>
        <w:tc>
          <w:tcPr>
            <w:tcW w:w="1969" w:type="dxa"/>
          </w:tcPr>
          <w:p w14:paraId="43B8158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tenancy support services provided</w:t>
            </w:r>
          </w:p>
        </w:tc>
        <w:tc>
          <w:tcPr>
            <w:tcW w:w="1842" w:type="dxa"/>
          </w:tcPr>
          <w:p w14:paraId="081FC46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45BECDC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43EA33A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0ACB482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39C07D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3E68141"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19E92BDA" w14:textId="77777777" w:rsidTr="00FB04E6">
        <w:tc>
          <w:tcPr>
            <w:tcW w:w="1575" w:type="dxa"/>
            <w:vMerge/>
          </w:tcPr>
          <w:p w14:paraId="449FC9BB" w14:textId="77777777" w:rsidR="00684EDA" w:rsidRPr="004110DB" w:rsidRDefault="00684EDA" w:rsidP="00840D36">
            <w:pPr>
              <w:pStyle w:val="CCS-NormalText"/>
              <w:rPr>
                <w:rFonts w:ascii="Calibri" w:hAnsi="Calibri" w:cs="Calibri"/>
                <w:sz w:val="20"/>
                <w:szCs w:val="20"/>
              </w:rPr>
            </w:pPr>
          </w:p>
        </w:tc>
        <w:tc>
          <w:tcPr>
            <w:tcW w:w="1969" w:type="dxa"/>
          </w:tcPr>
          <w:p w14:paraId="410AF62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1842" w:type="dxa"/>
          </w:tcPr>
          <w:p w14:paraId="5C92339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6FD250F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279128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9C7EBF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5B3CAA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0D73434A"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C82E94" w:rsidRPr="004110DB" w14:paraId="4CEA1128" w14:textId="77777777" w:rsidTr="00FB04E6">
        <w:tc>
          <w:tcPr>
            <w:tcW w:w="1575" w:type="dxa"/>
            <w:vMerge w:val="restart"/>
          </w:tcPr>
          <w:p w14:paraId="214405FE" w14:textId="77777777" w:rsidR="00C82E94" w:rsidRPr="004110DB" w:rsidRDefault="00C82E94" w:rsidP="00840D36">
            <w:pPr>
              <w:pStyle w:val="CCS-NormalText"/>
              <w:rPr>
                <w:rFonts w:ascii="Calibri" w:hAnsi="Calibri" w:cs="Calibri"/>
                <w:sz w:val="20"/>
                <w:szCs w:val="20"/>
              </w:rPr>
            </w:pPr>
            <w:r w:rsidRPr="004110DB">
              <w:rPr>
                <w:rFonts w:ascii="Calibri" w:hAnsi="Calibri" w:cs="Calibri"/>
                <w:sz w:val="20"/>
                <w:szCs w:val="20"/>
              </w:rPr>
              <w:t>Property management</w:t>
            </w:r>
          </w:p>
        </w:tc>
        <w:tc>
          <w:tcPr>
            <w:tcW w:w="1969" w:type="dxa"/>
          </w:tcPr>
          <w:p w14:paraId="49A692CD" w14:textId="77777777" w:rsidR="00C82E94" w:rsidRPr="004110DB" w:rsidRDefault="00C82E94" w:rsidP="00840D36">
            <w:pPr>
              <w:pStyle w:val="CCS-NormalText"/>
              <w:rPr>
                <w:rFonts w:ascii="Calibri" w:hAnsi="Calibri" w:cs="Calibri"/>
                <w:sz w:val="20"/>
                <w:szCs w:val="20"/>
              </w:rPr>
            </w:pPr>
            <w:r w:rsidRPr="004110DB">
              <w:rPr>
                <w:rFonts w:ascii="Calibri" w:hAnsi="Calibri" w:cs="Calibri"/>
                <w:sz w:val="20"/>
                <w:szCs w:val="20"/>
              </w:rPr>
              <w:t>Type of property management services provided</w:t>
            </w:r>
          </w:p>
        </w:tc>
        <w:tc>
          <w:tcPr>
            <w:tcW w:w="1842" w:type="dxa"/>
          </w:tcPr>
          <w:p w14:paraId="165A9ECA"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D8A5678" w14:textId="77777777" w:rsidR="00C82E94" w:rsidRPr="00396EE3" w:rsidRDefault="00C82E94"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F23FE14"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2D71FDB"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61EDDF2F"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D980AFA" w14:textId="77777777" w:rsidR="00C82E94" w:rsidRPr="002A3582" w:rsidRDefault="00C82E94"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C82E94" w:rsidRPr="004110DB" w14:paraId="649D0A48" w14:textId="77777777" w:rsidTr="00FB04E6">
        <w:tc>
          <w:tcPr>
            <w:tcW w:w="1575" w:type="dxa"/>
            <w:vMerge/>
          </w:tcPr>
          <w:p w14:paraId="4AA0FA95" w14:textId="77777777" w:rsidR="00C82E94" w:rsidRPr="004110DB" w:rsidRDefault="00C82E94" w:rsidP="00840D36">
            <w:pPr>
              <w:pStyle w:val="CCS-NormalText"/>
              <w:rPr>
                <w:rFonts w:ascii="Calibri" w:hAnsi="Calibri" w:cs="Calibri"/>
                <w:sz w:val="20"/>
                <w:szCs w:val="20"/>
              </w:rPr>
            </w:pPr>
          </w:p>
        </w:tc>
        <w:tc>
          <w:tcPr>
            <w:tcW w:w="1969" w:type="dxa"/>
          </w:tcPr>
          <w:p w14:paraId="1CB9F1CF" w14:textId="77777777" w:rsidR="00C82E94" w:rsidRPr="004110DB" w:rsidRDefault="00C82E94"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1842" w:type="dxa"/>
          </w:tcPr>
          <w:p w14:paraId="247E5736"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DE47142" w14:textId="77777777" w:rsidR="00C82E94" w:rsidRPr="00396EE3" w:rsidRDefault="00C82E94"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FD9C51F"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06C0F6D"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0C98A849" w14:textId="77777777" w:rsidR="00C82E94" w:rsidRPr="00B91EDC" w:rsidRDefault="00C82E94"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77CAA45" w14:textId="77777777" w:rsidR="00C82E94" w:rsidRPr="002A3582" w:rsidRDefault="00C82E94"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0757838" w14:textId="77777777" w:rsidTr="00FB04E6">
        <w:tc>
          <w:tcPr>
            <w:tcW w:w="1575" w:type="dxa"/>
          </w:tcPr>
          <w:p w14:paraId="77A0579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Culturally appropriate services</w:t>
            </w:r>
          </w:p>
        </w:tc>
        <w:tc>
          <w:tcPr>
            <w:tcW w:w="1969" w:type="dxa"/>
          </w:tcPr>
          <w:p w14:paraId="5D4D9AEA"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S</w:t>
            </w:r>
            <w:r w:rsidRPr="004110DB">
              <w:rPr>
                <w:rFonts w:ascii="Calibri" w:hAnsi="Calibri" w:cs="Calibri"/>
                <w:sz w:val="20"/>
                <w:szCs w:val="20"/>
              </w:rPr>
              <w:t>ervices culturally safe and tailored to meet the needs of Indigenous households</w:t>
            </w:r>
          </w:p>
        </w:tc>
        <w:tc>
          <w:tcPr>
            <w:tcW w:w="1842" w:type="dxa"/>
          </w:tcPr>
          <w:p w14:paraId="053CF97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F3B511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1A32A7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1BA1C14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78149F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25FF5BE7"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0C95D2D" w14:textId="77777777" w:rsidTr="00FB04E6">
        <w:tc>
          <w:tcPr>
            <w:tcW w:w="1575" w:type="dxa"/>
            <w:vMerge w:val="restart"/>
          </w:tcPr>
          <w:p w14:paraId="4591EB3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PAYG workforce</w:t>
            </w:r>
          </w:p>
        </w:tc>
        <w:tc>
          <w:tcPr>
            <w:tcW w:w="1969" w:type="dxa"/>
          </w:tcPr>
          <w:p w14:paraId="09FA566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Total number of employees</w:t>
            </w:r>
          </w:p>
        </w:tc>
        <w:tc>
          <w:tcPr>
            <w:tcW w:w="1842" w:type="dxa"/>
          </w:tcPr>
          <w:p w14:paraId="63D1A60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CDC2B7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257D7AC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59DB333A"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9490E3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2B40FA8"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75DC3459" w14:textId="77777777" w:rsidTr="00FB04E6">
        <w:tc>
          <w:tcPr>
            <w:tcW w:w="1575" w:type="dxa"/>
            <w:vMerge/>
          </w:tcPr>
          <w:p w14:paraId="68084337" w14:textId="77777777" w:rsidR="00684EDA" w:rsidRPr="004110DB" w:rsidRDefault="00684EDA" w:rsidP="00840D36">
            <w:pPr>
              <w:pStyle w:val="CCS-NormalText"/>
              <w:rPr>
                <w:rFonts w:ascii="Calibri" w:hAnsi="Calibri" w:cs="Calibri"/>
                <w:sz w:val="20"/>
                <w:szCs w:val="20"/>
              </w:rPr>
            </w:pPr>
          </w:p>
        </w:tc>
        <w:tc>
          <w:tcPr>
            <w:tcW w:w="1969" w:type="dxa"/>
          </w:tcPr>
          <w:p w14:paraId="200773D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Total number of FTE employees</w:t>
            </w:r>
          </w:p>
        </w:tc>
        <w:tc>
          <w:tcPr>
            <w:tcW w:w="1842" w:type="dxa"/>
          </w:tcPr>
          <w:p w14:paraId="58F3D74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D97506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0F5734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7354A3D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11F482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81FC52D"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4670AC3" w14:textId="77777777" w:rsidTr="00FB04E6">
        <w:tc>
          <w:tcPr>
            <w:tcW w:w="1575" w:type="dxa"/>
            <w:vMerge w:val="restart"/>
          </w:tcPr>
          <w:p w14:paraId="1BD134D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Composition of workforce</w:t>
            </w:r>
          </w:p>
        </w:tc>
        <w:tc>
          <w:tcPr>
            <w:tcW w:w="1969" w:type="dxa"/>
          </w:tcPr>
          <w:p w14:paraId="43E4F55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Job role</w:t>
            </w:r>
            <w:r>
              <w:rPr>
                <w:rFonts w:ascii="Calibri" w:hAnsi="Calibri" w:cs="Calibri"/>
                <w:sz w:val="20"/>
                <w:szCs w:val="20"/>
              </w:rPr>
              <w:t>s</w:t>
            </w:r>
          </w:p>
        </w:tc>
        <w:tc>
          <w:tcPr>
            <w:tcW w:w="1842" w:type="dxa"/>
          </w:tcPr>
          <w:p w14:paraId="41A5179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58802C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DDE97B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5F6EBC5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63B46DE"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B1A8B84"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5D93554C" w14:textId="77777777" w:rsidTr="00FB04E6">
        <w:tc>
          <w:tcPr>
            <w:tcW w:w="1575" w:type="dxa"/>
            <w:vMerge/>
          </w:tcPr>
          <w:p w14:paraId="6014C370" w14:textId="77777777" w:rsidR="00684EDA" w:rsidRPr="004110DB" w:rsidRDefault="00684EDA" w:rsidP="00840D36">
            <w:pPr>
              <w:pStyle w:val="CCS-NormalText"/>
              <w:rPr>
                <w:rFonts w:ascii="Calibri" w:hAnsi="Calibri" w:cs="Calibri"/>
                <w:sz w:val="20"/>
                <w:szCs w:val="20"/>
              </w:rPr>
            </w:pPr>
          </w:p>
        </w:tc>
        <w:tc>
          <w:tcPr>
            <w:tcW w:w="1969" w:type="dxa"/>
          </w:tcPr>
          <w:p w14:paraId="179A8F6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Worker demographics</w:t>
            </w:r>
          </w:p>
        </w:tc>
        <w:tc>
          <w:tcPr>
            <w:tcW w:w="1842" w:type="dxa"/>
          </w:tcPr>
          <w:p w14:paraId="1F7C5BF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0E06AF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3C738E7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82C7EA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1E03F72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92C8FBF"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334A8DA4" w14:textId="77777777" w:rsidTr="00FB04E6">
        <w:tc>
          <w:tcPr>
            <w:tcW w:w="1575" w:type="dxa"/>
            <w:vMerge w:val="restart"/>
          </w:tcPr>
          <w:p w14:paraId="783C265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Employment arrangements</w:t>
            </w:r>
          </w:p>
        </w:tc>
        <w:tc>
          <w:tcPr>
            <w:tcW w:w="1969" w:type="dxa"/>
          </w:tcPr>
          <w:p w14:paraId="3696C5D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Agreement type</w:t>
            </w:r>
          </w:p>
        </w:tc>
        <w:tc>
          <w:tcPr>
            <w:tcW w:w="1842" w:type="dxa"/>
          </w:tcPr>
          <w:p w14:paraId="5131CAC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7E3C710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6FC82F3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6DC85AE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A54F902"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8E1A381"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483196F6" w14:textId="77777777" w:rsidTr="00FB04E6">
        <w:tc>
          <w:tcPr>
            <w:tcW w:w="1575" w:type="dxa"/>
            <w:vMerge/>
          </w:tcPr>
          <w:p w14:paraId="4E289722" w14:textId="77777777" w:rsidR="00684EDA" w:rsidRPr="004110DB" w:rsidRDefault="00684EDA" w:rsidP="00840D36">
            <w:pPr>
              <w:pStyle w:val="CCS-NormalText"/>
              <w:rPr>
                <w:rFonts w:ascii="Calibri" w:hAnsi="Calibri" w:cs="Calibri"/>
                <w:sz w:val="20"/>
                <w:szCs w:val="20"/>
              </w:rPr>
            </w:pPr>
          </w:p>
        </w:tc>
        <w:tc>
          <w:tcPr>
            <w:tcW w:w="1969" w:type="dxa"/>
          </w:tcPr>
          <w:p w14:paraId="063AC2E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Contract type</w:t>
            </w:r>
          </w:p>
        </w:tc>
        <w:tc>
          <w:tcPr>
            <w:tcW w:w="1842" w:type="dxa"/>
          </w:tcPr>
          <w:p w14:paraId="1754D431"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C5D2A5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D2D99C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971492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7A10192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56A30CDE"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DAA4A41" w14:textId="77777777" w:rsidTr="00FB04E6">
        <w:tc>
          <w:tcPr>
            <w:tcW w:w="1575" w:type="dxa"/>
            <w:vMerge w:val="restart"/>
          </w:tcPr>
          <w:p w14:paraId="31792DF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Skill shortages</w:t>
            </w:r>
          </w:p>
        </w:tc>
        <w:tc>
          <w:tcPr>
            <w:tcW w:w="1969" w:type="dxa"/>
          </w:tcPr>
          <w:p w14:paraId="10E4307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Skill shortages for each role classification</w:t>
            </w:r>
          </w:p>
        </w:tc>
        <w:tc>
          <w:tcPr>
            <w:tcW w:w="1842" w:type="dxa"/>
          </w:tcPr>
          <w:p w14:paraId="1D24551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5E149F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7EDF772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5DEBC925"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39907B84"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76DF4015"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B262973" w14:textId="77777777" w:rsidTr="00FB04E6">
        <w:tc>
          <w:tcPr>
            <w:tcW w:w="1575" w:type="dxa"/>
            <w:vMerge/>
          </w:tcPr>
          <w:p w14:paraId="38EF9DB8" w14:textId="77777777" w:rsidR="00684EDA" w:rsidRPr="004110DB" w:rsidRDefault="00684EDA" w:rsidP="00840D36">
            <w:pPr>
              <w:pStyle w:val="CCS-NormalText"/>
              <w:rPr>
                <w:rFonts w:ascii="Calibri" w:hAnsi="Calibri" w:cs="Calibri"/>
                <w:sz w:val="20"/>
                <w:szCs w:val="20"/>
              </w:rPr>
            </w:pPr>
          </w:p>
        </w:tc>
        <w:tc>
          <w:tcPr>
            <w:tcW w:w="1969" w:type="dxa"/>
          </w:tcPr>
          <w:p w14:paraId="5B826A4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skill shortages</w:t>
            </w:r>
          </w:p>
        </w:tc>
        <w:tc>
          <w:tcPr>
            <w:tcW w:w="1842" w:type="dxa"/>
          </w:tcPr>
          <w:p w14:paraId="35349FE8"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3EE746E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4997A13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590FEB7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2C9B23D"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1EC79EDC"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4374C61" w14:textId="77777777" w:rsidTr="00FB04E6">
        <w:tc>
          <w:tcPr>
            <w:tcW w:w="1575" w:type="dxa"/>
            <w:vMerge/>
          </w:tcPr>
          <w:p w14:paraId="3210FE37" w14:textId="77777777" w:rsidR="00684EDA" w:rsidRPr="004110DB" w:rsidRDefault="00684EDA" w:rsidP="00840D36">
            <w:pPr>
              <w:pStyle w:val="CCS-NormalText"/>
              <w:rPr>
                <w:rFonts w:ascii="Calibri" w:hAnsi="Calibri" w:cs="Calibri"/>
                <w:sz w:val="20"/>
                <w:szCs w:val="20"/>
              </w:rPr>
            </w:pPr>
          </w:p>
        </w:tc>
        <w:tc>
          <w:tcPr>
            <w:tcW w:w="1969" w:type="dxa"/>
          </w:tcPr>
          <w:p w14:paraId="50F54AF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How skill shortages are being addressed</w:t>
            </w:r>
          </w:p>
        </w:tc>
        <w:tc>
          <w:tcPr>
            <w:tcW w:w="1842" w:type="dxa"/>
          </w:tcPr>
          <w:p w14:paraId="6D48B38C"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191D045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093B2DAF"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3E54440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41C295E3"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0FCFB08"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22E0E1AC" w14:textId="77777777" w:rsidTr="00FB04E6">
        <w:tc>
          <w:tcPr>
            <w:tcW w:w="1575" w:type="dxa"/>
            <w:vMerge w:val="restart"/>
          </w:tcPr>
          <w:p w14:paraId="387A035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Vacancies</w:t>
            </w:r>
          </w:p>
        </w:tc>
        <w:tc>
          <w:tcPr>
            <w:tcW w:w="1969" w:type="dxa"/>
          </w:tcPr>
          <w:p w14:paraId="3BDF4C9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Total vacancies (FTE) and number of positions vacant </w:t>
            </w:r>
          </w:p>
        </w:tc>
        <w:tc>
          <w:tcPr>
            <w:tcW w:w="1842" w:type="dxa"/>
          </w:tcPr>
          <w:p w14:paraId="00892B5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2950B28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17DE8E1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4FFCBBB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2DB93627"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355F44D8"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68C6B98D" w14:textId="77777777" w:rsidTr="00FB04E6">
        <w:tc>
          <w:tcPr>
            <w:tcW w:w="1575" w:type="dxa"/>
            <w:vMerge/>
          </w:tcPr>
          <w:p w14:paraId="283E36BD" w14:textId="77777777" w:rsidR="00684EDA" w:rsidRPr="004110DB" w:rsidRDefault="00684EDA" w:rsidP="00840D36">
            <w:pPr>
              <w:pStyle w:val="CCS-NormalText"/>
              <w:rPr>
                <w:rFonts w:ascii="Calibri" w:hAnsi="Calibri" w:cs="Calibri"/>
                <w:sz w:val="20"/>
                <w:szCs w:val="20"/>
              </w:rPr>
            </w:pPr>
          </w:p>
        </w:tc>
        <w:tc>
          <w:tcPr>
            <w:tcW w:w="1969" w:type="dxa"/>
          </w:tcPr>
          <w:p w14:paraId="75C6AD6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Whether there are difficulties filling vacancies and reasons why</w:t>
            </w:r>
          </w:p>
        </w:tc>
        <w:tc>
          <w:tcPr>
            <w:tcW w:w="1842" w:type="dxa"/>
          </w:tcPr>
          <w:p w14:paraId="61F81459"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3403" w:type="dxa"/>
          </w:tcPr>
          <w:p w14:paraId="05318DF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559" w:type="dxa"/>
          </w:tcPr>
          <w:p w14:paraId="591F612B"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276" w:type="dxa"/>
          </w:tcPr>
          <w:p w14:paraId="23DF89D0"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559" w:type="dxa"/>
          </w:tcPr>
          <w:p w14:paraId="51B6A636" w14:textId="77777777" w:rsidR="00684EDA" w:rsidRPr="00B91EDC" w:rsidRDefault="00684EDA" w:rsidP="00840D36">
            <w:pPr>
              <w:pStyle w:val="CCS-NormalText"/>
              <w:rPr>
                <w:rFonts w:ascii="Calibri" w:hAnsi="Calibri" w:cs="Calibri"/>
                <w:sz w:val="20"/>
                <w:szCs w:val="20"/>
              </w:rPr>
            </w:pPr>
            <w:r w:rsidRPr="00B91EDC">
              <w:rPr>
                <w:rFonts w:ascii="Calibri" w:hAnsi="Calibri" w:cs="Calibri"/>
                <w:sz w:val="20"/>
                <w:szCs w:val="20"/>
              </w:rPr>
              <w:t>No</w:t>
            </w:r>
          </w:p>
        </w:tc>
        <w:tc>
          <w:tcPr>
            <w:tcW w:w="1843" w:type="dxa"/>
          </w:tcPr>
          <w:p w14:paraId="6713418D" w14:textId="77777777" w:rsidR="00684EDA" w:rsidRPr="002A3582" w:rsidRDefault="00684EDA" w:rsidP="00840D36">
            <w:pPr>
              <w:pStyle w:val="CCS-NormalText"/>
              <w:rPr>
                <w:rFonts w:ascii="Calibri" w:hAnsi="Calibri" w:cs="Calibri"/>
                <w:sz w:val="20"/>
                <w:szCs w:val="20"/>
              </w:rPr>
            </w:pPr>
            <w:r w:rsidRPr="002A3582">
              <w:rPr>
                <w:rFonts w:ascii="Calibri" w:hAnsi="Calibri" w:cs="Calibri"/>
                <w:color w:val="000000"/>
                <w:sz w:val="20"/>
                <w:szCs w:val="20"/>
              </w:rPr>
              <w:t>No</w:t>
            </w:r>
          </w:p>
        </w:tc>
      </w:tr>
      <w:tr w:rsidR="00684EDA" w:rsidRPr="004110DB" w14:paraId="02DCFCDF" w14:textId="77777777" w:rsidTr="00FB04E6">
        <w:tc>
          <w:tcPr>
            <w:tcW w:w="1575" w:type="dxa"/>
          </w:tcPr>
          <w:p w14:paraId="2AC955A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lastRenderedPageBreak/>
              <w:t>Additional data items</w:t>
            </w:r>
          </w:p>
        </w:tc>
        <w:tc>
          <w:tcPr>
            <w:tcW w:w="1969" w:type="dxa"/>
          </w:tcPr>
          <w:p w14:paraId="08E8A691" w14:textId="77777777" w:rsidR="00684EDA" w:rsidRPr="004110DB" w:rsidRDefault="00684EDA" w:rsidP="00840D36">
            <w:pPr>
              <w:pStyle w:val="CCS-NormalText"/>
              <w:rPr>
                <w:rFonts w:ascii="Calibri" w:hAnsi="Calibri" w:cs="Calibri"/>
                <w:sz w:val="20"/>
                <w:szCs w:val="20"/>
              </w:rPr>
            </w:pPr>
          </w:p>
        </w:tc>
        <w:tc>
          <w:tcPr>
            <w:tcW w:w="1842" w:type="dxa"/>
          </w:tcPr>
          <w:p w14:paraId="604ABE8C" w14:textId="77777777" w:rsidR="00684EDA" w:rsidRPr="00B91EDC" w:rsidRDefault="00684EDA" w:rsidP="00840D36">
            <w:pPr>
              <w:pStyle w:val="CCS-NormalText"/>
              <w:rPr>
                <w:rFonts w:ascii="Calibri" w:hAnsi="Calibri" w:cs="Calibri"/>
                <w:sz w:val="20"/>
                <w:szCs w:val="20"/>
              </w:rPr>
            </w:pPr>
            <w:r>
              <w:rPr>
                <w:rFonts w:ascii="Calibri" w:hAnsi="Calibri" w:cs="Calibri"/>
                <w:sz w:val="20"/>
                <w:szCs w:val="20"/>
              </w:rPr>
              <w:t>No</w:t>
            </w:r>
          </w:p>
        </w:tc>
        <w:tc>
          <w:tcPr>
            <w:tcW w:w="3403" w:type="dxa"/>
          </w:tcPr>
          <w:p w14:paraId="2E7CF1B4" w14:textId="6024BE97" w:rsidR="00B40DFA" w:rsidRPr="00396EE3" w:rsidRDefault="00684EDA" w:rsidP="00840D36">
            <w:pPr>
              <w:pStyle w:val="CCS-NormalText"/>
              <w:rPr>
                <w:rFonts w:ascii="Calibri" w:hAnsi="Calibri" w:cs="Calibri"/>
                <w:sz w:val="20"/>
                <w:szCs w:val="20"/>
              </w:rPr>
            </w:pPr>
            <w:r w:rsidRPr="00396EE3">
              <w:rPr>
                <w:rFonts w:ascii="Calibri" w:hAnsi="Calibri" w:cs="Calibri"/>
                <w:sz w:val="20"/>
                <w:szCs w:val="20"/>
              </w:rPr>
              <w:t>Number of housing organisations (by number of dwellings managed)</w:t>
            </w:r>
          </w:p>
        </w:tc>
        <w:tc>
          <w:tcPr>
            <w:tcW w:w="1559" w:type="dxa"/>
          </w:tcPr>
          <w:p w14:paraId="0A514F00" w14:textId="77777777" w:rsidR="00684EDA" w:rsidRPr="00B91EDC" w:rsidRDefault="00684EDA" w:rsidP="00840D36">
            <w:pPr>
              <w:pStyle w:val="CCS-NormalText"/>
              <w:rPr>
                <w:rFonts w:ascii="Calibri" w:hAnsi="Calibri" w:cs="Calibri"/>
                <w:sz w:val="20"/>
                <w:szCs w:val="20"/>
              </w:rPr>
            </w:pPr>
            <w:r>
              <w:rPr>
                <w:rFonts w:ascii="Calibri" w:hAnsi="Calibri" w:cs="Calibri"/>
                <w:sz w:val="20"/>
                <w:szCs w:val="20"/>
              </w:rPr>
              <w:t>No</w:t>
            </w:r>
          </w:p>
        </w:tc>
        <w:tc>
          <w:tcPr>
            <w:tcW w:w="1276" w:type="dxa"/>
          </w:tcPr>
          <w:p w14:paraId="6C5066D9" w14:textId="77777777" w:rsidR="00684EDA" w:rsidRPr="00B91EDC" w:rsidRDefault="00684EDA" w:rsidP="00840D36">
            <w:pPr>
              <w:pStyle w:val="CCS-NormalText"/>
              <w:rPr>
                <w:rFonts w:ascii="Calibri" w:hAnsi="Calibri" w:cs="Calibri"/>
                <w:sz w:val="20"/>
                <w:szCs w:val="20"/>
              </w:rPr>
            </w:pPr>
            <w:r>
              <w:rPr>
                <w:rFonts w:ascii="Calibri" w:hAnsi="Calibri" w:cs="Calibri"/>
                <w:sz w:val="20"/>
                <w:szCs w:val="20"/>
              </w:rPr>
              <w:t>No</w:t>
            </w:r>
          </w:p>
        </w:tc>
        <w:tc>
          <w:tcPr>
            <w:tcW w:w="1559" w:type="dxa"/>
          </w:tcPr>
          <w:p w14:paraId="63868758" w14:textId="77777777" w:rsidR="00684EDA" w:rsidRPr="00B91EDC" w:rsidRDefault="00684EDA" w:rsidP="00840D36">
            <w:pPr>
              <w:pStyle w:val="CCS-NormalText"/>
              <w:rPr>
                <w:rFonts w:ascii="Calibri" w:hAnsi="Calibri" w:cs="Calibri"/>
                <w:sz w:val="20"/>
                <w:szCs w:val="20"/>
              </w:rPr>
            </w:pPr>
            <w:r>
              <w:rPr>
                <w:rFonts w:ascii="Calibri" w:hAnsi="Calibri" w:cs="Calibri"/>
                <w:sz w:val="20"/>
                <w:szCs w:val="20"/>
              </w:rPr>
              <w:t>No</w:t>
            </w:r>
          </w:p>
        </w:tc>
        <w:tc>
          <w:tcPr>
            <w:tcW w:w="1843" w:type="dxa"/>
          </w:tcPr>
          <w:p w14:paraId="3B032631" w14:textId="77777777" w:rsidR="00684EDA" w:rsidRPr="002A3582" w:rsidRDefault="00684EDA" w:rsidP="00840D36">
            <w:pPr>
              <w:pStyle w:val="CCS-NormalText"/>
              <w:rPr>
                <w:rFonts w:ascii="Calibri" w:hAnsi="Calibri" w:cs="Calibri"/>
                <w:sz w:val="20"/>
                <w:szCs w:val="20"/>
              </w:rPr>
            </w:pPr>
            <w:r>
              <w:rPr>
                <w:rFonts w:ascii="Calibri" w:hAnsi="Calibri" w:cs="Calibri"/>
                <w:sz w:val="20"/>
                <w:szCs w:val="20"/>
              </w:rPr>
              <w:t>No</w:t>
            </w:r>
          </w:p>
        </w:tc>
      </w:tr>
    </w:tbl>
    <w:p w14:paraId="6DCC0F91" w14:textId="395560AF" w:rsidR="00045C36" w:rsidRPr="00B40DFA" w:rsidRDefault="00D85DC3">
      <w:pPr>
        <w:rPr>
          <w:rFonts w:ascii="Calibri" w:hAnsi="Calibri" w:cs="Calibri"/>
          <w:color w:val="auto"/>
          <w:sz w:val="20"/>
          <w:szCs w:val="20"/>
          <w:lang w:eastAsia="zh-CN" w:bidi="th-TH"/>
        </w:rPr>
      </w:pPr>
      <w:r w:rsidRPr="00B40DFA">
        <w:rPr>
          <w:rFonts w:ascii="Calibri" w:hAnsi="Calibri" w:cs="Calibri"/>
          <w:color w:val="auto"/>
          <w:sz w:val="20"/>
          <w:szCs w:val="20"/>
          <w:lang w:eastAsia="zh-CN" w:bidi="th-TH"/>
        </w:rPr>
        <w:t xml:space="preserve">Notes: </w:t>
      </w:r>
      <w:proofErr w:type="gramStart"/>
      <w:r>
        <w:rPr>
          <w:rFonts w:ascii="Calibri" w:hAnsi="Calibri" w:cs="Calibri"/>
          <w:color w:val="auto"/>
          <w:sz w:val="20"/>
          <w:szCs w:val="20"/>
          <w:vertAlign w:val="superscript"/>
          <w:lang w:eastAsia="zh-CN" w:bidi="th-TH"/>
        </w:rPr>
        <w:t>a</w:t>
      </w:r>
      <w:proofErr w:type="gramEnd"/>
      <w:r>
        <w:rPr>
          <w:rFonts w:ascii="Calibri" w:hAnsi="Calibri" w:cs="Calibri"/>
          <w:color w:val="auto"/>
          <w:sz w:val="20"/>
          <w:szCs w:val="20"/>
          <w:vertAlign w:val="superscript"/>
          <w:lang w:eastAsia="zh-CN" w:bidi="th-TH"/>
        </w:rPr>
        <w:t xml:space="preserve"> </w:t>
      </w:r>
      <w:r>
        <w:rPr>
          <w:rFonts w:ascii="Calibri" w:hAnsi="Calibri" w:cs="Calibri"/>
          <w:color w:val="auto"/>
          <w:sz w:val="20"/>
          <w:szCs w:val="20"/>
          <w:lang w:eastAsia="zh-CN" w:bidi="th-TH"/>
        </w:rPr>
        <w:t>Data not publicly available.</w:t>
      </w:r>
    </w:p>
    <w:p w14:paraId="610C9C0B" w14:textId="77777777" w:rsidR="00BE475B" w:rsidRDefault="00BE475B">
      <w:pPr>
        <w:rPr>
          <w:rFonts w:ascii="Calibri" w:hAnsi="Calibri" w:cs="Calibri"/>
          <w:color w:val="auto"/>
          <w:sz w:val="24"/>
          <w:szCs w:val="24"/>
          <w:lang w:eastAsia="zh-CN" w:bidi="th-TH"/>
        </w:rPr>
      </w:pPr>
      <w:r>
        <w:rPr>
          <w:rFonts w:ascii="Calibri" w:hAnsi="Calibri" w:cs="Calibri"/>
          <w:sz w:val="24"/>
          <w:szCs w:val="24"/>
        </w:rPr>
        <w:br w:type="page"/>
      </w:r>
    </w:p>
    <w:p w14:paraId="765AD960" w14:textId="4CB5445E" w:rsidR="00684EDA" w:rsidRPr="00D02E41" w:rsidRDefault="00684EDA" w:rsidP="00684EDA">
      <w:pPr>
        <w:pStyle w:val="CCS-NormalText"/>
        <w:rPr>
          <w:rFonts w:asciiTheme="minorHAnsi" w:hAnsiTheme="minorHAnsi" w:cstheme="minorHAnsi"/>
          <w:b/>
          <w:bCs/>
          <w:sz w:val="18"/>
          <w:szCs w:val="18"/>
        </w:rPr>
      </w:pPr>
      <w:r w:rsidRPr="00D02E41">
        <w:rPr>
          <w:rFonts w:asciiTheme="minorHAnsi" w:hAnsiTheme="minorHAnsi" w:cstheme="minorHAnsi"/>
          <w:b/>
          <w:bCs/>
          <w:sz w:val="18"/>
          <w:szCs w:val="18"/>
        </w:rPr>
        <w:lastRenderedPageBreak/>
        <w:t xml:space="preserve">Table </w:t>
      </w:r>
      <w:r w:rsidR="002E724C" w:rsidRPr="00D02E41">
        <w:rPr>
          <w:rFonts w:asciiTheme="minorHAnsi" w:hAnsiTheme="minorHAnsi" w:cstheme="minorHAnsi"/>
          <w:b/>
          <w:bCs/>
          <w:sz w:val="18"/>
          <w:szCs w:val="18"/>
        </w:rPr>
        <w:t>7</w:t>
      </w:r>
      <w:r w:rsidRPr="00D02E41">
        <w:rPr>
          <w:rFonts w:asciiTheme="minorHAnsi" w:hAnsiTheme="minorHAnsi" w:cstheme="minorHAnsi"/>
          <w:b/>
          <w:bCs/>
          <w:sz w:val="18"/>
          <w:szCs w:val="18"/>
        </w:rPr>
        <w:t xml:space="preserve">: </w:t>
      </w:r>
      <w:r w:rsidR="00340D81" w:rsidRPr="00D02E41">
        <w:rPr>
          <w:rFonts w:asciiTheme="minorHAnsi" w:hAnsiTheme="minorHAnsi" w:cstheme="minorHAnsi"/>
          <w:b/>
          <w:bCs/>
          <w:sz w:val="18"/>
          <w:szCs w:val="18"/>
        </w:rPr>
        <w:t>Review</w:t>
      </w:r>
      <w:r w:rsidRPr="00D02E41">
        <w:rPr>
          <w:rFonts w:asciiTheme="minorHAnsi" w:hAnsiTheme="minorHAnsi" w:cstheme="minorHAnsi"/>
          <w:b/>
          <w:bCs/>
          <w:sz w:val="18"/>
          <w:szCs w:val="18"/>
        </w:rPr>
        <w:t xml:space="preserve"> of national data sources –</w:t>
      </w:r>
      <w:r w:rsidR="00340D81" w:rsidRPr="00D02E41">
        <w:rPr>
          <w:rFonts w:asciiTheme="minorHAnsi" w:hAnsiTheme="minorHAnsi" w:cstheme="minorHAnsi"/>
          <w:b/>
          <w:bCs/>
          <w:sz w:val="18"/>
          <w:szCs w:val="18"/>
        </w:rPr>
        <w:t xml:space="preserve"> </w:t>
      </w:r>
      <w:r w:rsidRPr="00D02E41">
        <w:rPr>
          <w:rFonts w:asciiTheme="minorHAnsi" w:hAnsiTheme="minorHAnsi" w:cstheme="minorHAnsi"/>
          <w:b/>
          <w:bCs/>
          <w:sz w:val="18"/>
          <w:szCs w:val="18"/>
        </w:rPr>
        <w:t>housing providers (</w:t>
      </w:r>
      <w:r w:rsidR="00827C50" w:rsidRPr="00D02E41">
        <w:rPr>
          <w:rFonts w:asciiTheme="minorHAnsi" w:hAnsiTheme="minorHAnsi" w:cstheme="minorHAnsi"/>
          <w:b/>
          <w:bCs/>
          <w:sz w:val="18"/>
          <w:szCs w:val="18"/>
        </w:rPr>
        <w:t>c</w:t>
      </w:r>
      <w:r w:rsidRPr="00D02E41">
        <w:rPr>
          <w:rFonts w:asciiTheme="minorHAnsi" w:hAnsiTheme="minorHAnsi" w:cstheme="minorHAnsi"/>
          <w:b/>
          <w:bCs/>
          <w:sz w:val="18"/>
          <w:szCs w:val="18"/>
        </w:rPr>
        <w:t>ontd.)</w:t>
      </w:r>
    </w:p>
    <w:tbl>
      <w:tblPr>
        <w:tblStyle w:val="TableGrid1"/>
        <w:tblW w:w="14742" w:type="dxa"/>
        <w:tblInd w:w="-5" w:type="dxa"/>
        <w:tblLayout w:type="fixed"/>
        <w:tblLook w:val="04A0" w:firstRow="1" w:lastRow="0" w:firstColumn="1" w:lastColumn="0" w:noHBand="0" w:noVBand="1"/>
      </w:tblPr>
      <w:tblGrid>
        <w:gridCol w:w="1418"/>
        <w:gridCol w:w="1417"/>
        <w:gridCol w:w="993"/>
        <w:gridCol w:w="1275"/>
        <w:gridCol w:w="2694"/>
        <w:gridCol w:w="1134"/>
        <w:gridCol w:w="3118"/>
        <w:gridCol w:w="2693"/>
      </w:tblGrid>
      <w:tr w:rsidR="00684EDA" w:rsidRPr="004110DB" w14:paraId="2C391D4B" w14:textId="77777777" w:rsidTr="004C5BC8">
        <w:tc>
          <w:tcPr>
            <w:tcW w:w="1418" w:type="dxa"/>
          </w:tcPr>
          <w:p w14:paraId="1652371B"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Data item</w:t>
            </w:r>
          </w:p>
        </w:tc>
        <w:tc>
          <w:tcPr>
            <w:tcW w:w="1417" w:type="dxa"/>
          </w:tcPr>
          <w:p w14:paraId="6B18CAC4"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Description</w:t>
            </w:r>
          </w:p>
        </w:tc>
        <w:tc>
          <w:tcPr>
            <w:tcW w:w="993" w:type="dxa"/>
          </w:tcPr>
          <w:p w14:paraId="3127B7BE" w14:textId="77777777" w:rsidR="00684EDA" w:rsidRPr="00F215F5" w:rsidRDefault="00684EDA" w:rsidP="00840D36">
            <w:pPr>
              <w:pStyle w:val="CCS-NormalText"/>
              <w:rPr>
                <w:rFonts w:ascii="Calibri" w:hAnsi="Calibri" w:cs="Calibri"/>
                <w:b/>
                <w:bCs/>
                <w:sz w:val="20"/>
                <w:szCs w:val="20"/>
              </w:rPr>
            </w:pPr>
            <w:r w:rsidRPr="00F215F5">
              <w:rPr>
                <w:rFonts w:ascii="Calibri" w:hAnsi="Calibri" w:cs="Calibri"/>
                <w:b/>
                <w:bCs/>
                <w:sz w:val="20"/>
                <w:szCs w:val="20"/>
              </w:rPr>
              <w:t>NATSISS</w:t>
            </w:r>
          </w:p>
        </w:tc>
        <w:tc>
          <w:tcPr>
            <w:tcW w:w="1275" w:type="dxa"/>
          </w:tcPr>
          <w:p w14:paraId="5BC0B549" w14:textId="253F854E"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NSHS</w:t>
            </w:r>
          </w:p>
        </w:tc>
        <w:tc>
          <w:tcPr>
            <w:tcW w:w="2694" w:type="dxa"/>
          </w:tcPr>
          <w:p w14:paraId="0AF79361" w14:textId="72BB34A4" w:rsidR="00684EDA" w:rsidRPr="00B40DFA" w:rsidRDefault="00FB04E6" w:rsidP="00840D36">
            <w:pPr>
              <w:pStyle w:val="CCS-NormalText"/>
              <w:rPr>
                <w:rFonts w:ascii="Calibri" w:hAnsi="Calibri" w:cs="Calibri"/>
                <w:b/>
                <w:bCs/>
                <w:sz w:val="20"/>
                <w:szCs w:val="20"/>
              </w:rPr>
            </w:pPr>
            <w:r w:rsidRPr="00396EE3">
              <w:rPr>
                <w:rFonts w:ascii="Calibri" w:hAnsi="Calibri" w:cs="Calibri"/>
                <w:b/>
                <w:bCs/>
                <w:sz w:val="20"/>
                <w:szCs w:val="20"/>
              </w:rPr>
              <w:t>PH</w:t>
            </w:r>
            <w:r w:rsidR="00684EDA" w:rsidRPr="00396EE3">
              <w:rPr>
                <w:rFonts w:ascii="Calibri" w:hAnsi="Calibri" w:cs="Calibri"/>
                <w:b/>
                <w:bCs/>
                <w:sz w:val="20"/>
                <w:szCs w:val="20"/>
              </w:rPr>
              <w:t xml:space="preserve"> AND SOMIH DATA COLLECTION</w:t>
            </w:r>
          </w:p>
        </w:tc>
        <w:tc>
          <w:tcPr>
            <w:tcW w:w="1134" w:type="dxa"/>
          </w:tcPr>
          <w:p w14:paraId="56DDAC41" w14:textId="77777777" w:rsidR="00684EDA" w:rsidRPr="00F215F5" w:rsidRDefault="00684EDA" w:rsidP="00840D36">
            <w:pPr>
              <w:pStyle w:val="CCS-NormalText"/>
              <w:rPr>
                <w:rFonts w:ascii="Calibri" w:hAnsi="Calibri" w:cs="Calibri"/>
                <w:b/>
                <w:bCs/>
                <w:sz w:val="20"/>
                <w:szCs w:val="20"/>
              </w:rPr>
            </w:pPr>
            <w:r>
              <w:rPr>
                <w:rFonts w:ascii="Calibri" w:hAnsi="Calibri" w:cs="Calibri"/>
                <w:b/>
                <w:bCs/>
                <w:sz w:val="20"/>
                <w:szCs w:val="20"/>
              </w:rPr>
              <w:t>RIFIC</w:t>
            </w:r>
          </w:p>
        </w:tc>
        <w:tc>
          <w:tcPr>
            <w:tcW w:w="3118" w:type="dxa"/>
          </w:tcPr>
          <w:p w14:paraId="1126266A" w14:textId="77777777" w:rsidR="00684EDA" w:rsidRPr="00A6028B" w:rsidRDefault="00684EDA" w:rsidP="00840D36">
            <w:pPr>
              <w:pStyle w:val="CCS-NormalText"/>
              <w:rPr>
                <w:rFonts w:ascii="Calibri" w:hAnsi="Calibri" w:cs="Calibri"/>
                <w:b/>
                <w:bCs/>
                <w:sz w:val="20"/>
                <w:szCs w:val="20"/>
              </w:rPr>
            </w:pPr>
            <w:proofErr w:type="spellStart"/>
            <w:r w:rsidRPr="00A6028B">
              <w:rPr>
                <w:rFonts w:ascii="Calibri" w:hAnsi="Calibri" w:cs="Calibri"/>
                <w:b/>
                <w:bCs/>
                <w:sz w:val="20"/>
                <w:szCs w:val="20"/>
              </w:rPr>
              <w:t>RoGS</w:t>
            </w:r>
            <w:proofErr w:type="spellEnd"/>
            <w:r w:rsidRPr="00A6028B">
              <w:rPr>
                <w:rFonts w:ascii="Calibri" w:hAnsi="Calibri" w:cs="Calibri"/>
                <w:b/>
                <w:bCs/>
                <w:sz w:val="20"/>
                <w:szCs w:val="20"/>
              </w:rPr>
              <w:t xml:space="preserve"> - HOUSING AND HOMELESSNESS</w:t>
            </w:r>
          </w:p>
        </w:tc>
        <w:tc>
          <w:tcPr>
            <w:tcW w:w="2693" w:type="dxa"/>
          </w:tcPr>
          <w:p w14:paraId="7F9C5A17" w14:textId="145EB91E" w:rsidR="00684EDA" w:rsidRPr="00396EE3" w:rsidRDefault="00FB04E6" w:rsidP="00840D36">
            <w:pPr>
              <w:pStyle w:val="CCS-NormalText"/>
              <w:rPr>
                <w:rFonts w:ascii="Calibri" w:hAnsi="Calibri" w:cs="Calibri"/>
                <w:b/>
                <w:bCs/>
                <w:sz w:val="20"/>
                <w:szCs w:val="20"/>
              </w:rPr>
            </w:pPr>
            <w:r w:rsidRPr="00396EE3">
              <w:rPr>
                <w:rFonts w:ascii="Calibri" w:hAnsi="Calibri" w:cs="Calibri"/>
                <w:b/>
                <w:bCs/>
                <w:sz w:val="20"/>
                <w:szCs w:val="20"/>
              </w:rPr>
              <w:t>SHS</w:t>
            </w:r>
            <w:r w:rsidR="00684EDA" w:rsidRPr="00396EE3">
              <w:rPr>
                <w:rFonts w:ascii="Calibri" w:hAnsi="Calibri" w:cs="Calibri"/>
                <w:b/>
                <w:bCs/>
                <w:sz w:val="20"/>
                <w:szCs w:val="20"/>
              </w:rPr>
              <w:t xml:space="preserve"> DATA COLLECTION</w:t>
            </w:r>
          </w:p>
        </w:tc>
      </w:tr>
      <w:tr w:rsidR="00684EDA" w:rsidRPr="004110DB" w14:paraId="25DCB830" w14:textId="77777777" w:rsidTr="004C5BC8">
        <w:tc>
          <w:tcPr>
            <w:tcW w:w="1418" w:type="dxa"/>
          </w:tcPr>
          <w:p w14:paraId="2625805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w:t>
            </w:r>
          </w:p>
        </w:tc>
        <w:tc>
          <w:tcPr>
            <w:tcW w:w="1417" w:type="dxa"/>
          </w:tcPr>
          <w:p w14:paraId="07B8748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 type</w:t>
            </w:r>
          </w:p>
        </w:tc>
        <w:tc>
          <w:tcPr>
            <w:tcW w:w="993" w:type="dxa"/>
          </w:tcPr>
          <w:p w14:paraId="4A5A1A8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DB7B60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BD0263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Public housing and SOMIH                                              </w:t>
            </w:r>
          </w:p>
        </w:tc>
        <w:tc>
          <w:tcPr>
            <w:tcW w:w="1134" w:type="dxa"/>
          </w:tcPr>
          <w:p w14:paraId="4B56811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50A428C6" w14:textId="6700AAE4"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Public, SOMIH, community, Indigenous community, </w:t>
            </w:r>
            <w:r w:rsidR="00713FD8">
              <w:rPr>
                <w:rFonts w:ascii="Calibri" w:hAnsi="Calibri" w:cs="Calibri"/>
                <w:sz w:val="20"/>
                <w:szCs w:val="20"/>
              </w:rPr>
              <w:t>SHS</w:t>
            </w:r>
          </w:p>
        </w:tc>
        <w:tc>
          <w:tcPr>
            <w:tcW w:w="2693" w:type="dxa"/>
          </w:tcPr>
          <w:p w14:paraId="44BD1BB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Homelessness services</w:t>
            </w:r>
          </w:p>
        </w:tc>
      </w:tr>
      <w:tr w:rsidR="00684EDA" w:rsidRPr="004110DB" w14:paraId="7D869AC7" w14:textId="77777777" w:rsidTr="004C5BC8">
        <w:tc>
          <w:tcPr>
            <w:tcW w:w="1418" w:type="dxa"/>
            <w:vMerge w:val="restart"/>
          </w:tcPr>
          <w:p w14:paraId="1F92BD3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Organisation location</w:t>
            </w:r>
          </w:p>
        </w:tc>
        <w:tc>
          <w:tcPr>
            <w:tcW w:w="1417" w:type="dxa"/>
          </w:tcPr>
          <w:p w14:paraId="5B71AE29"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Where organisation located</w:t>
            </w:r>
          </w:p>
        </w:tc>
        <w:tc>
          <w:tcPr>
            <w:tcW w:w="993" w:type="dxa"/>
          </w:tcPr>
          <w:p w14:paraId="33334A2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1B0FCF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DE60D3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State/territory</w:t>
            </w:r>
          </w:p>
        </w:tc>
        <w:tc>
          <w:tcPr>
            <w:tcW w:w="1134" w:type="dxa"/>
          </w:tcPr>
          <w:p w14:paraId="4D95BD4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48A9BB8" w14:textId="3D6F9C84" w:rsidR="00684EDA" w:rsidRPr="00A6028B" w:rsidRDefault="004C5BC8" w:rsidP="00840D36">
            <w:pPr>
              <w:pStyle w:val="CCS-NormalText"/>
              <w:rPr>
                <w:rFonts w:ascii="Calibri" w:hAnsi="Calibri" w:cs="Calibri"/>
                <w:sz w:val="20"/>
                <w:szCs w:val="20"/>
                <w:vertAlign w:val="superscript"/>
              </w:rPr>
            </w:pPr>
            <w:r>
              <w:rPr>
                <w:rFonts w:ascii="Calibri" w:hAnsi="Calibri" w:cs="Calibri"/>
                <w:sz w:val="20"/>
                <w:szCs w:val="20"/>
              </w:rPr>
              <w:t xml:space="preserve">CH: </w:t>
            </w:r>
            <w:r w:rsidR="00684EDA" w:rsidRPr="00F215F5">
              <w:rPr>
                <w:rFonts w:ascii="Calibri" w:hAnsi="Calibri" w:cs="Calibri"/>
                <w:sz w:val="20"/>
                <w:szCs w:val="20"/>
              </w:rPr>
              <w:t>Number of providers</w:t>
            </w:r>
            <w:r w:rsidR="00DF3BA5">
              <w:rPr>
                <w:rFonts w:ascii="Calibri" w:hAnsi="Calibri" w:cs="Calibri"/>
                <w:sz w:val="20"/>
                <w:szCs w:val="20"/>
              </w:rPr>
              <w:t xml:space="preserve"> – by state/territory</w:t>
            </w:r>
            <w:r w:rsidR="00684EDA" w:rsidRPr="00F215F5">
              <w:rPr>
                <w:rFonts w:ascii="Calibri" w:hAnsi="Calibri" w:cs="Calibri"/>
                <w:sz w:val="20"/>
                <w:szCs w:val="20"/>
              </w:rPr>
              <w:t xml:space="preserve"> </w:t>
            </w:r>
            <w:r w:rsidR="00A2341C">
              <w:rPr>
                <w:rFonts w:ascii="Calibri" w:hAnsi="Calibri" w:cs="Calibri"/>
                <w:sz w:val="20"/>
                <w:szCs w:val="20"/>
                <w:vertAlign w:val="superscript"/>
              </w:rPr>
              <w:t>b</w:t>
            </w:r>
          </w:p>
        </w:tc>
        <w:tc>
          <w:tcPr>
            <w:tcW w:w="2693" w:type="dxa"/>
          </w:tcPr>
          <w:p w14:paraId="5484964B" w14:textId="63886354"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Number of agencies - by state/territory, number of clients</w:t>
            </w:r>
            <w:r w:rsidR="008B7534" w:rsidRPr="00396EE3">
              <w:rPr>
                <w:rFonts w:ascii="Calibri" w:hAnsi="Calibri" w:cs="Calibri"/>
                <w:sz w:val="20"/>
                <w:szCs w:val="20"/>
              </w:rPr>
              <w:t xml:space="preserve"> </w:t>
            </w:r>
            <w:r w:rsidR="00243B1E" w:rsidRPr="00396EE3">
              <w:rPr>
                <w:rFonts w:ascii="Calibri" w:hAnsi="Calibri" w:cs="Calibri"/>
                <w:sz w:val="20"/>
                <w:szCs w:val="20"/>
                <w:vertAlign w:val="superscript"/>
              </w:rPr>
              <w:t>c</w:t>
            </w:r>
          </w:p>
        </w:tc>
      </w:tr>
      <w:tr w:rsidR="00684EDA" w:rsidRPr="004110DB" w14:paraId="3B2C3E65" w14:textId="77777777" w:rsidTr="004C5BC8">
        <w:tc>
          <w:tcPr>
            <w:tcW w:w="1418" w:type="dxa"/>
            <w:vMerge/>
          </w:tcPr>
          <w:p w14:paraId="2FECB4D6" w14:textId="77777777" w:rsidR="00684EDA" w:rsidRPr="004110DB" w:rsidRDefault="00684EDA" w:rsidP="00840D36">
            <w:pPr>
              <w:pStyle w:val="CCS-NormalText"/>
              <w:rPr>
                <w:rFonts w:ascii="Calibri" w:hAnsi="Calibri" w:cs="Calibri"/>
                <w:sz w:val="20"/>
                <w:szCs w:val="20"/>
              </w:rPr>
            </w:pPr>
          </w:p>
        </w:tc>
        <w:tc>
          <w:tcPr>
            <w:tcW w:w="1417" w:type="dxa"/>
          </w:tcPr>
          <w:p w14:paraId="26E248F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Remotenes</w:t>
            </w:r>
            <w:r>
              <w:rPr>
                <w:rFonts w:ascii="Calibri" w:hAnsi="Calibri" w:cs="Calibri"/>
                <w:sz w:val="20"/>
                <w:szCs w:val="20"/>
              </w:rPr>
              <w:t>s</w:t>
            </w:r>
          </w:p>
        </w:tc>
        <w:tc>
          <w:tcPr>
            <w:tcW w:w="993" w:type="dxa"/>
          </w:tcPr>
          <w:p w14:paraId="5216E42E" w14:textId="32DEBA6B" w:rsidR="00684EDA" w:rsidRPr="00F215F5" w:rsidRDefault="0072045A" w:rsidP="00840D36">
            <w:pPr>
              <w:pStyle w:val="CCS-NormalText"/>
              <w:rPr>
                <w:rFonts w:ascii="Calibri" w:hAnsi="Calibri" w:cs="Calibri"/>
                <w:sz w:val="20"/>
                <w:szCs w:val="20"/>
              </w:rPr>
            </w:pPr>
            <w:r>
              <w:rPr>
                <w:rFonts w:ascii="Calibri" w:hAnsi="Calibri" w:cs="Calibri"/>
                <w:sz w:val="20"/>
                <w:szCs w:val="20"/>
              </w:rPr>
              <w:t>No</w:t>
            </w:r>
          </w:p>
        </w:tc>
        <w:tc>
          <w:tcPr>
            <w:tcW w:w="1275" w:type="dxa"/>
          </w:tcPr>
          <w:p w14:paraId="533CA37C" w14:textId="64D456BE" w:rsidR="00684EDA" w:rsidRPr="00396EE3" w:rsidRDefault="0072045A" w:rsidP="00840D36">
            <w:pPr>
              <w:pStyle w:val="CCS-NormalText"/>
              <w:rPr>
                <w:rFonts w:ascii="Calibri" w:hAnsi="Calibri" w:cs="Calibri"/>
                <w:sz w:val="20"/>
                <w:szCs w:val="20"/>
              </w:rPr>
            </w:pPr>
            <w:r>
              <w:rPr>
                <w:rFonts w:ascii="Calibri" w:hAnsi="Calibri" w:cs="Calibri"/>
                <w:sz w:val="20"/>
                <w:szCs w:val="20"/>
              </w:rPr>
              <w:t>No</w:t>
            </w:r>
          </w:p>
        </w:tc>
        <w:tc>
          <w:tcPr>
            <w:tcW w:w="2694" w:type="dxa"/>
          </w:tcPr>
          <w:p w14:paraId="58589FA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AF231DF" w14:textId="3829EB10" w:rsidR="00684EDA" w:rsidRPr="00F215F5" w:rsidRDefault="0072045A" w:rsidP="00840D36">
            <w:pPr>
              <w:pStyle w:val="CCS-NormalText"/>
              <w:rPr>
                <w:rFonts w:ascii="Calibri" w:hAnsi="Calibri" w:cs="Calibri"/>
                <w:sz w:val="20"/>
                <w:szCs w:val="20"/>
              </w:rPr>
            </w:pPr>
            <w:r>
              <w:rPr>
                <w:rFonts w:ascii="Calibri" w:hAnsi="Calibri" w:cs="Calibri"/>
                <w:sz w:val="20"/>
                <w:szCs w:val="20"/>
              </w:rPr>
              <w:t>No</w:t>
            </w:r>
          </w:p>
        </w:tc>
        <w:tc>
          <w:tcPr>
            <w:tcW w:w="3118" w:type="dxa"/>
          </w:tcPr>
          <w:p w14:paraId="18700E2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DDCD035" w14:textId="7018A572" w:rsidR="00684EDA" w:rsidRPr="00396EE3" w:rsidRDefault="00D1256C" w:rsidP="00840D36">
            <w:pPr>
              <w:pStyle w:val="CCS-NormalText"/>
              <w:rPr>
                <w:rFonts w:ascii="Calibri" w:hAnsi="Calibri" w:cs="Calibri"/>
                <w:sz w:val="20"/>
                <w:szCs w:val="20"/>
              </w:rPr>
            </w:pPr>
            <w:r>
              <w:rPr>
                <w:rFonts w:ascii="Calibri" w:hAnsi="Calibri" w:cs="Calibri"/>
                <w:sz w:val="20"/>
                <w:szCs w:val="20"/>
              </w:rPr>
              <w:t>Yes</w:t>
            </w:r>
          </w:p>
        </w:tc>
      </w:tr>
      <w:tr w:rsidR="00684EDA" w:rsidRPr="004110DB" w14:paraId="26153FBD" w14:textId="77777777" w:rsidTr="004C5BC8">
        <w:tc>
          <w:tcPr>
            <w:tcW w:w="1418" w:type="dxa"/>
          </w:tcPr>
          <w:p w14:paraId="2B628AE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w:t>
            </w:r>
          </w:p>
        </w:tc>
        <w:tc>
          <w:tcPr>
            <w:tcW w:w="1417" w:type="dxa"/>
          </w:tcPr>
          <w:p w14:paraId="7E785E9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stock</w:t>
            </w:r>
          </w:p>
        </w:tc>
        <w:tc>
          <w:tcPr>
            <w:tcW w:w="993" w:type="dxa"/>
          </w:tcPr>
          <w:p w14:paraId="6AD1C56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C8F1F0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9A6B100" w14:textId="3B85CEC6"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Number of PH and SOMIH dwellings</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3AE13C3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DCF12EB" w14:textId="472EBA96" w:rsidR="00684EDA" w:rsidRPr="00F215F5" w:rsidRDefault="004C5BC8" w:rsidP="00840D36">
            <w:pPr>
              <w:pStyle w:val="CCS-NormalText"/>
              <w:rPr>
                <w:rFonts w:ascii="Calibri" w:hAnsi="Calibri" w:cs="Calibri"/>
                <w:sz w:val="20"/>
                <w:szCs w:val="20"/>
              </w:rPr>
            </w:pPr>
            <w:r>
              <w:rPr>
                <w:rFonts w:ascii="Calibri" w:hAnsi="Calibri" w:cs="Calibri"/>
                <w:sz w:val="20"/>
                <w:szCs w:val="20"/>
              </w:rPr>
              <w:t xml:space="preserve">PH, SOMIH, CH, ICH: </w:t>
            </w:r>
            <w:r w:rsidR="00684EDA" w:rsidRPr="00F215F5">
              <w:rPr>
                <w:rFonts w:ascii="Calibri" w:hAnsi="Calibri" w:cs="Calibri"/>
                <w:sz w:val="20"/>
                <w:szCs w:val="20"/>
              </w:rPr>
              <w:t>Number of dwellings</w:t>
            </w:r>
            <w:r w:rsidR="00A6028B">
              <w:rPr>
                <w:rFonts w:ascii="Calibri" w:hAnsi="Calibri" w:cs="Calibri"/>
                <w:sz w:val="20"/>
                <w:szCs w:val="20"/>
              </w:rPr>
              <w:t xml:space="preserve"> </w:t>
            </w:r>
            <w:r w:rsidR="00A6028B">
              <w:rPr>
                <w:rFonts w:ascii="Calibri" w:hAnsi="Calibri" w:cs="Calibri"/>
                <w:sz w:val="20"/>
                <w:szCs w:val="20"/>
                <w:vertAlign w:val="superscript"/>
              </w:rPr>
              <w:t>a</w:t>
            </w:r>
            <w:r w:rsidR="00A2341C">
              <w:rPr>
                <w:rFonts w:ascii="Calibri" w:hAnsi="Calibri" w:cs="Calibri"/>
                <w:sz w:val="20"/>
                <w:szCs w:val="20"/>
                <w:vertAlign w:val="superscript"/>
              </w:rPr>
              <w:t>b</w:t>
            </w:r>
            <w:r>
              <w:rPr>
                <w:rFonts w:ascii="Calibri" w:hAnsi="Calibri" w:cs="Calibri"/>
                <w:sz w:val="20"/>
                <w:szCs w:val="20"/>
              </w:rPr>
              <w:t xml:space="preserve">                                            ICH: </w:t>
            </w:r>
            <w:r w:rsidR="00684EDA" w:rsidRPr="00F215F5">
              <w:rPr>
                <w:rFonts w:ascii="Calibri" w:hAnsi="Calibri" w:cs="Calibri"/>
                <w:sz w:val="20"/>
                <w:szCs w:val="20"/>
              </w:rPr>
              <w:t>Number</w:t>
            </w:r>
            <w:r w:rsidR="00A6028B">
              <w:rPr>
                <w:rFonts w:ascii="Calibri" w:hAnsi="Calibri" w:cs="Calibri"/>
                <w:sz w:val="20"/>
                <w:szCs w:val="20"/>
              </w:rPr>
              <w:t xml:space="preserve"> of</w:t>
            </w:r>
            <w:r w:rsidR="00684EDA" w:rsidRPr="00F215F5">
              <w:rPr>
                <w:rFonts w:ascii="Calibri" w:hAnsi="Calibri" w:cs="Calibri"/>
                <w:sz w:val="20"/>
                <w:szCs w:val="20"/>
              </w:rPr>
              <w:t xml:space="preserve"> dwellings (</w:t>
            </w:r>
            <w:r>
              <w:rPr>
                <w:rFonts w:ascii="Calibri" w:hAnsi="Calibri" w:cs="Calibri"/>
                <w:sz w:val="20"/>
                <w:szCs w:val="20"/>
              </w:rPr>
              <w:t>all/f</w:t>
            </w:r>
            <w:r w:rsidR="00684EDA" w:rsidRPr="00F215F5">
              <w:rPr>
                <w:rFonts w:ascii="Calibri" w:hAnsi="Calibri" w:cs="Calibri"/>
                <w:sz w:val="20"/>
                <w:szCs w:val="20"/>
              </w:rPr>
              <w:t>unded</w:t>
            </w:r>
            <w:r>
              <w:rPr>
                <w:rFonts w:ascii="Calibri" w:hAnsi="Calibri" w:cs="Calibri"/>
                <w:sz w:val="20"/>
                <w:szCs w:val="20"/>
              </w:rPr>
              <w:t xml:space="preserve"> only</w:t>
            </w:r>
            <w:r w:rsidR="00684EDA" w:rsidRPr="00F215F5">
              <w:rPr>
                <w:rFonts w:ascii="Calibri" w:hAnsi="Calibri" w:cs="Calibri"/>
                <w:sz w:val="20"/>
                <w:szCs w:val="20"/>
              </w:rPr>
              <w:t>)</w:t>
            </w:r>
          </w:p>
        </w:tc>
        <w:tc>
          <w:tcPr>
            <w:tcW w:w="2693" w:type="dxa"/>
          </w:tcPr>
          <w:p w14:paraId="3C15A98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CEB371C" w14:textId="77777777" w:rsidTr="004C5BC8">
        <w:tc>
          <w:tcPr>
            <w:tcW w:w="1418" w:type="dxa"/>
            <w:vMerge w:val="restart"/>
          </w:tcPr>
          <w:p w14:paraId="183B092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locations</w:t>
            </w:r>
          </w:p>
        </w:tc>
        <w:tc>
          <w:tcPr>
            <w:tcW w:w="1417" w:type="dxa"/>
          </w:tcPr>
          <w:p w14:paraId="2BDA1E2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Where dwellings are situated</w:t>
            </w:r>
          </w:p>
        </w:tc>
        <w:tc>
          <w:tcPr>
            <w:tcW w:w="993" w:type="dxa"/>
          </w:tcPr>
          <w:p w14:paraId="69C40FA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2199E7D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860F3D6" w14:textId="5CD137BB"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State/territory, SA4 region name; LGA (PH/SOMIH combined)</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2A77177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5CBBE9E" w14:textId="54E73459" w:rsidR="00684EDA" w:rsidRPr="00A6028B" w:rsidRDefault="004C5BC8" w:rsidP="00840D36">
            <w:pPr>
              <w:pStyle w:val="CCS-NormalText"/>
              <w:rPr>
                <w:rFonts w:ascii="Calibri" w:hAnsi="Calibri" w:cs="Calibri"/>
                <w:sz w:val="20"/>
                <w:szCs w:val="20"/>
                <w:vertAlign w:val="superscript"/>
              </w:rPr>
            </w:pPr>
            <w:r>
              <w:rPr>
                <w:rFonts w:ascii="Calibri" w:hAnsi="Calibri" w:cs="Calibri"/>
                <w:sz w:val="20"/>
                <w:szCs w:val="20"/>
              </w:rPr>
              <w:t xml:space="preserve">PH, SOMIH, CH, ICH: </w:t>
            </w:r>
            <w:r w:rsidR="00684EDA" w:rsidRPr="00F215F5">
              <w:rPr>
                <w:rFonts w:ascii="Calibri" w:hAnsi="Calibri" w:cs="Calibri"/>
                <w:sz w:val="20"/>
                <w:szCs w:val="20"/>
              </w:rPr>
              <w:t>State/</w:t>
            </w:r>
            <w:r w:rsidR="00A6028B">
              <w:rPr>
                <w:rFonts w:ascii="Calibri" w:hAnsi="Calibri" w:cs="Calibri"/>
                <w:sz w:val="20"/>
                <w:szCs w:val="20"/>
              </w:rPr>
              <w:t xml:space="preserve"> </w:t>
            </w:r>
            <w:r w:rsidR="00684EDA" w:rsidRPr="00F215F5">
              <w:rPr>
                <w:rFonts w:ascii="Calibri" w:hAnsi="Calibri" w:cs="Calibri"/>
                <w:sz w:val="20"/>
                <w:szCs w:val="20"/>
              </w:rPr>
              <w:t>territory</w:t>
            </w:r>
            <w:r w:rsidR="00A6028B">
              <w:rPr>
                <w:rFonts w:ascii="Calibri" w:hAnsi="Calibri" w:cs="Calibri"/>
                <w:sz w:val="20"/>
                <w:szCs w:val="20"/>
              </w:rPr>
              <w:t xml:space="preserve"> </w:t>
            </w:r>
            <w:r w:rsidR="00A6028B">
              <w:rPr>
                <w:rFonts w:ascii="Calibri" w:hAnsi="Calibri" w:cs="Calibri"/>
                <w:sz w:val="20"/>
                <w:szCs w:val="20"/>
                <w:vertAlign w:val="superscript"/>
              </w:rPr>
              <w:t>a</w:t>
            </w:r>
            <w:r w:rsidR="00A2341C">
              <w:rPr>
                <w:rFonts w:ascii="Calibri" w:hAnsi="Calibri" w:cs="Calibri"/>
                <w:sz w:val="20"/>
                <w:szCs w:val="20"/>
                <w:vertAlign w:val="superscript"/>
              </w:rPr>
              <w:t>b</w:t>
            </w:r>
            <w:r w:rsidR="00A6028B">
              <w:rPr>
                <w:rFonts w:ascii="Calibri" w:hAnsi="Calibri" w:cs="Calibri"/>
                <w:sz w:val="20"/>
                <w:szCs w:val="20"/>
              </w:rPr>
              <w:t xml:space="preserve"> </w:t>
            </w:r>
          </w:p>
        </w:tc>
        <w:tc>
          <w:tcPr>
            <w:tcW w:w="2693" w:type="dxa"/>
          </w:tcPr>
          <w:p w14:paraId="645C887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B0BDF77" w14:textId="77777777" w:rsidTr="004C5BC8">
        <w:tc>
          <w:tcPr>
            <w:tcW w:w="1418" w:type="dxa"/>
            <w:vMerge/>
          </w:tcPr>
          <w:p w14:paraId="76AE01C3" w14:textId="77777777" w:rsidR="00684EDA" w:rsidRPr="004110DB" w:rsidRDefault="00684EDA" w:rsidP="00840D36">
            <w:pPr>
              <w:pStyle w:val="CCS-NormalText"/>
              <w:rPr>
                <w:rFonts w:ascii="Calibri" w:hAnsi="Calibri" w:cs="Calibri"/>
                <w:sz w:val="20"/>
                <w:szCs w:val="20"/>
              </w:rPr>
            </w:pPr>
          </w:p>
        </w:tc>
        <w:tc>
          <w:tcPr>
            <w:tcW w:w="1417" w:type="dxa"/>
          </w:tcPr>
          <w:p w14:paraId="0C8698D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 Remoteness</w:t>
            </w:r>
          </w:p>
        </w:tc>
        <w:tc>
          <w:tcPr>
            <w:tcW w:w="993" w:type="dxa"/>
          </w:tcPr>
          <w:p w14:paraId="22A150E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21A8C87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31F5951" w14:textId="23A0EE81"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Remoteness (major city, inner regional, outer regional, remote, very remote)</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44B25B5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9669CBB" w14:textId="44D01EA9" w:rsidR="00684EDA" w:rsidRPr="00A6028B" w:rsidRDefault="004C5BC8" w:rsidP="00840D36">
            <w:pPr>
              <w:pStyle w:val="CCS-NormalText"/>
              <w:rPr>
                <w:rFonts w:ascii="Calibri" w:hAnsi="Calibri" w:cs="Calibri"/>
                <w:sz w:val="20"/>
                <w:szCs w:val="20"/>
                <w:vertAlign w:val="superscript"/>
              </w:rPr>
            </w:pPr>
            <w:r>
              <w:rPr>
                <w:rFonts w:ascii="Calibri" w:hAnsi="Calibri" w:cs="Calibri"/>
                <w:sz w:val="20"/>
                <w:szCs w:val="20"/>
              </w:rPr>
              <w:t xml:space="preserve">PH, SOMIH, CH: Remoteness </w:t>
            </w:r>
            <w:r w:rsidR="00A6028B">
              <w:rPr>
                <w:rFonts w:ascii="Calibri" w:hAnsi="Calibri" w:cs="Calibri"/>
                <w:sz w:val="20"/>
                <w:szCs w:val="20"/>
              </w:rPr>
              <w:t xml:space="preserve">         </w:t>
            </w:r>
            <w:r>
              <w:rPr>
                <w:rFonts w:ascii="Calibri" w:hAnsi="Calibri" w:cs="Calibri"/>
                <w:sz w:val="20"/>
                <w:szCs w:val="20"/>
              </w:rPr>
              <w:t>areas</w:t>
            </w:r>
            <w:r w:rsidR="00A6028B">
              <w:rPr>
                <w:rFonts w:ascii="Calibri" w:hAnsi="Calibri" w:cs="Calibri"/>
                <w:sz w:val="20"/>
                <w:szCs w:val="20"/>
              </w:rPr>
              <w:t xml:space="preserve"> </w:t>
            </w:r>
            <w:r w:rsidR="00A6028B">
              <w:rPr>
                <w:rFonts w:ascii="Calibri" w:hAnsi="Calibri" w:cs="Calibri"/>
                <w:sz w:val="20"/>
                <w:szCs w:val="20"/>
                <w:vertAlign w:val="superscript"/>
              </w:rPr>
              <w:t>a</w:t>
            </w:r>
            <w:r w:rsidR="00A2341C">
              <w:rPr>
                <w:rFonts w:ascii="Calibri" w:hAnsi="Calibri" w:cs="Calibri"/>
                <w:sz w:val="20"/>
                <w:szCs w:val="20"/>
                <w:vertAlign w:val="superscript"/>
              </w:rPr>
              <w:t>b</w:t>
            </w:r>
            <w:r w:rsidR="00A6028B">
              <w:rPr>
                <w:rFonts w:ascii="Calibri" w:hAnsi="Calibri" w:cs="Calibri"/>
                <w:sz w:val="20"/>
                <w:szCs w:val="20"/>
              </w:rPr>
              <w:t xml:space="preserve"> </w:t>
            </w:r>
          </w:p>
        </w:tc>
        <w:tc>
          <w:tcPr>
            <w:tcW w:w="2693" w:type="dxa"/>
          </w:tcPr>
          <w:p w14:paraId="4097650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7F9F1AA1" w14:textId="77777777" w:rsidTr="004C5BC8">
        <w:tc>
          <w:tcPr>
            <w:tcW w:w="1418" w:type="dxa"/>
          </w:tcPr>
          <w:p w14:paraId="61889FDC" w14:textId="4596F954"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type</w:t>
            </w:r>
          </w:p>
        </w:tc>
        <w:tc>
          <w:tcPr>
            <w:tcW w:w="1417" w:type="dxa"/>
          </w:tcPr>
          <w:p w14:paraId="5169ADA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dwelling</w:t>
            </w:r>
          </w:p>
        </w:tc>
        <w:tc>
          <w:tcPr>
            <w:tcW w:w="993" w:type="dxa"/>
          </w:tcPr>
          <w:p w14:paraId="5E37239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45CA4A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1267EB9" w14:textId="24142C53"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Count by dwelling type (separate house, semi-detached/townhouse), flat/</w:t>
            </w:r>
            <w:r w:rsidR="002A0596" w:rsidRPr="00396EE3">
              <w:rPr>
                <w:rFonts w:ascii="Calibri" w:hAnsi="Calibri" w:cs="Calibri"/>
                <w:sz w:val="20"/>
                <w:szCs w:val="20"/>
              </w:rPr>
              <w:t xml:space="preserve"> </w:t>
            </w:r>
            <w:r w:rsidRPr="00396EE3">
              <w:rPr>
                <w:rFonts w:ascii="Calibri" w:hAnsi="Calibri" w:cs="Calibri"/>
                <w:sz w:val="20"/>
                <w:szCs w:val="20"/>
              </w:rPr>
              <w:t>unit/apartment, other)</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6CD8856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982A68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343C128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13886CBF" w14:textId="77777777" w:rsidTr="004C5BC8">
        <w:tc>
          <w:tcPr>
            <w:tcW w:w="1418" w:type="dxa"/>
          </w:tcPr>
          <w:p w14:paraId="15CD9A09" w14:textId="26516E37"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size</w:t>
            </w:r>
          </w:p>
        </w:tc>
        <w:tc>
          <w:tcPr>
            <w:tcW w:w="1417" w:type="dxa"/>
          </w:tcPr>
          <w:p w14:paraId="0B9B156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Number of bedrooms </w:t>
            </w:r>
          </w:p>
        </w:tc>
        <w:tc>
          <w:tcPr>
            <w:tcW w:w="993" w:type="dxa"/>
          </w:tcPr>
          <w:p w14:paraId="578FD00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32B7ED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6AD0A90" w14:textId="3293542A"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Count of dwellings by number of bedrooms</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 xml:space="preserve">a </w:t>
            </w:r>
          </w:p>
        </w:tc>
        <w:tc>
          <w:tcPr>
            <w:tcW w:w="1134" w:type="dxa"/>
          </w:tcPr>
          <w:p w14:paraId="677B331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C62FDA5" w14:textId="0CBB71AC"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ICH: total bedrooms</w:t>
            </w:r>
          </w:p>
        </w:tc>
        <w:tc>
          <w:tcPr>
            <w:tcW w:w="2693" w:type="dxa"/>
          </w:tcPr>
          <w:p w14:paraId="7CA9A76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B451A28" w14:textId="77777777" w:rsidTr="004C5BC8">
        <w:tc>
          <w:tcPr>
            <w:tcW w:w="1418" w:type="dxa"/>
            <w:vMerge w:val="restart"/>
          </w:tcPr>
          <w:p w14:paraId="73C089C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condition</w:t>
            </w:r>
          </w:p>
        </w:tc>
        <w:tc>
          <w:tcPr>
            <w:tcW w:w="1417" w:type="dxa"/>
          </w:tcPr>
          <w:p w14:paraId="3C720EC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Repairs </w:t>
            </w:r>
            <w:r>
              <w:rPr>
                <w:rFonts w:ascii="Calibri" w:hAnsi="Calibri" w:cs="Calibri"/>
                <w:sz w:val="20"/>
                <w:szCs w:val="20"/>
              </w:rPr>
              <w:t>needed</w:t>
            </w:r>
          </w:p>
        </w:tc>
        <w:tc>
          <w:tcPr>
            <w:tcW w:w="993" w:type="dxa"/>
          </w:tcPr>
          <w:p w14:paraId="7EACC0F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4741FD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5F77AF7" w14:textId="669413C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Tenantable status (number of dwellings tenantable, untenantable, undergoing major development)</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72351E1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B254CAE" w14:textId="7F351B8C" w:rsidR="004C5BC8" w:rsidRDefault="00684EDA" w:rsidP="00840D36">
            <w:pPr>
              <w:pStyle w:val="CCS-NormalText"/>
              <w:rPr>
                <w:rFonts w:ascii="Calibri" w:hAnsi="Calibri" w:cs="Calibri"/>
                <w:sz w:val="20"/>
                <w:szCs w:val="20"/>
              </w:rPr>
            </w:pPr>
            <w:r w:rsidRPr="00F215F5">
              <w:rPr>
                <w:rFonts w:ascii="Calibri" w:hAnsi="Calibri" w:cs="Calibri"/>
                <w:sz w:val="20"/>
                <w:szCs w:val="20"/>
              </w:rPr>
              <w:t>PH, SOMIH, CH: number of dwellings - tenantable, untenantable, undergoing major redevelopment</w:t>
            </w:r>
            <w:r w:rsidR="00A6028B">
              <w:rPr>
                <w:rFonts w:ascii="Calibri" w:hAnsi="Calibri" w:cs="Calibri"/>
                <w:sz w:val="20"/>
                <w:szCs w:val="20"/>
              </w:rPr>
              <w:t xml:space="preserve"> </w:t>
            </w:r>
            <w:r w:rsidR="00A6028B">
              <w:rPr>
                <w:rFonts w:ascii="Calibri" w:hAnsi="Calibri" w:cs="Calibri"/>
                <w:sz w:val="20"/>
                <w:szCs w:val="20"/>
                <w:vertAlign w:val="superscript"/>
              </w:rPr>
              <w:t>a</w:t>
            </w:r>
            <w:r w:rsidR="00A2341C">
              <w:rPr>
                <w:rFonts w:ascii="Calibri" w:hAnsi="Calibri" w:cs="Calibri"/>
                <w:sz w:val="20"/>
                <w:szCs w:val="20"/>
                <w:vertAlign w:val="superscript"/>
              </w:rPr>
              <w:t>b</w:t>
            </w:r>
            <w:r w:rsidRPr="00F215F5">
              <w:rPr>
                <w:rFonts w:ascii="Calibri" w:hAnsi="Calibri" w:cs="Calibri"/>
                <w:sz w:val="20"/>
                <w:szCs w:val="20"/>
              </w:rPr>
              <w:t xml:space="preserve">    </w:t>
            </w:r>
          </w:p>
          <w:p w14:paraId="7AD103D7" w14:textId="61CB2226" w:rsidR="00684EDA" w:rsidRPr="00F215F5" w:rsidRDefault="004C5BC8" w:rsidP="00840D36">
            <w:pPr>
              <w:pStyle w:val="CCS-NormalText"/>
              <w:rPr>
                <w:rFonts w:ascii="Calibri" w:hAnsi="Calibri" w:cs="Calibri"/>
                <w:sz w:val="20"/>
                <w:szCs w:val="20"/>
              </w:rPr>
            </w:pPr>
            <w:r>
              <w:rPr>
                <w:rFonts w:ascii="Calibri" w:hAnsi="Calibri" w:cs="Calibri"/>
                <w:sz w:val="20"/>
                <w:szCs w:val="20"/>
              </w:rPr>
              <w:t>PH, SOMIH, CH, ICH</w:t>
            </w:r>
            <w:r w:rsidR="00684EDA" w:rsidRPr="00F215F5">
              <w:rPr>
                <w:rFonts w:ascii="Calibri" w:hAnsi="Calibri" w:cs="Calibri"/>
                <w:sz w:val="20"/>
                <w:szCs w:val="20"/>
              </w:rPr>
              <w:t>: proportion</w:t>
            </w:r>
            <w:r w:rsidR="00A2341C">
              <w:rPr>
                <w:rFonts w:ascii="Calibri" w:hAnsi="Calibri" w:cs="Calibri"/>
                <w:sz w:val="20"/>
                <w:szCs w:val="20"/>
              </w:rPr>
              <w:t xml:space="preserve"> of</w:t>
            </w:r>
            <w:r w:rsidR="00684EDA" w:rsidRPr="00F215F5">
              <w:rPr>
                <w:rFonts w:ascii="Calibri" w:hAnsi="Calibri" w:cs="Calibri"/>
                <w:sz w:val="20"/>
                <w:szCs w:val="20"/>
              </w:rPr>
              <w:t xml:space="preserve"> households with at least four working facilities and not more than two major structural problems</w:t>
            </w:r>
          </w:p>
        </w:tc>
        <w:tc>
          <w:tcPr>
            <w:tcW w:w="2693" w:type="dxa"/>
          </w:tcPr>
          <w:p w14:paraId="3F8D500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9EC7FAB" w14:textId="77777777" w:rsidTr="004C5BC8">
        <w:tc>
          <w:tcPr>
            <w:tcW w:w="1418" w:type="dxa"/>
            <w:vMerge/>
          </w:tcPr>
          <w:p w14:paraId="150927AE" w14:textId="77777777" w:rsidR="00684EDA" w:rsidRPr="004110DB" w:rsidRDefault="00684EDA" w:rsidP="00840D36">
            <w:pPr>
              <w:pStyle w:val="CCS-NormalText"/>
              <w:rPr>
                <w:rFonts w:ascii="Calibri" w:hAnsi="Calibri" w:cs="Calibri"/>
                <w:sz w:val="20"/>
                <w:szCs w:val="20"/>
              </w:rPr>
            </w:pPr>
          </w:p>
        </w:tc>
        <w:tc>
          <w:tcPr>
            <w:tcW w:w="1417" w:type="dxa"/>
          </w:tcPr>
          <w:p w14:paraId="1B440C10" w14:textId="2404F4E9"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Suitability of dwellings to </w:t>
            </w:r>
            <w:r w:rsidR="00C82E94">
              <w:rPr>
                <w:rFonts w:ascii="Calibri" w:hAnsi="Calibri" w:cs="Calibri"/>
                <w:sz w:val="20"/>
                <w:szCs w:val="20"/>
              </w:rPr>
              <w:t>environment</w:t>
            </w:r>
          </w:p>
        </w:tc>
        <w:tc>
          <w:tcPr>
            <w:tcW w:w="993" w:type="dxa"/>
          </w:tcPr>
          <w:p w14:paraId="1C8F911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ABDD99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050BB6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432914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2FBF41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6CFB8A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46337BA" w14:textId="77777777" w:rsidTr="004C5BC8">
        <w:tc>
          <w:tcPr>
            <w:tcW w:w="1418" w:type="dxa"/>
            <w:vMerge w:val="restart"/>
          </w:tcPr>
          <w:p w14:paraId="40EAA42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Related housing infrastructure</w:t>
            </w:r>
          </w:p>
        </w:tc>
        <w:tc>
          <w:tcPr>
            <w:tcW w:w="1417" w:type="dxa"/>
          </w:tcPr>
          <w:p w14:paraId="04A84EA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Availability of essential services</w:t>
            </w:r>
          </w:p>
        </w:tc>
        <w:tc>
          <w:tcPr>
            <w:tcW w:w="993" w:type="dxa"/>
          </w:tcPr>
          <w:p w14:paraId="47DD1D8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8C28FE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B1630F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D6103C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5DDA4B1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A7FD03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77F0F00" w14:textId="77777777" w:rsidTr="004C5BC8">
        <w:tc>
          <w:tcPr>
            <w:tcW w:w="1418" w:type="dxa"/>
            <w:vMerge/>
          </w:tcPr>
          <w:p w14:paraId="5D5DB66E" w14:textId="77777777" w:rsidR="00684EDA" w:rsidRPr="004110DB" w:rsidRDefault="00684EDA" w:rsidP="00840D36">
            <w:pPr>
              <w:pStyle w:val="CCS-NormalText"/>
              <w:rPr>
                <w:rFonts w:ascii="Calibri" w:hAnsi="Calibri" w:cs="Calibri"/>
                <w:sz w:val="20"/>
                <w:szCs w:val="20"/>
              </w:rPr>
            </w:pPr>
          </w:p>
        </w:tc>
        <w:tc>
          <w:tcPr>
            <w:tcW w:w="1417" w:type="dxa"/>
          </w:tcPr>
          <w:p w14:paraId="6F2C8E5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Supply issues</w:t>
            </w:r>
          </w:p>
        </w:tc>
        <w:tc>
          <w:tcPr>
            <w:tcW w:w="993" w:type="dxa"/>
          </w:tcPr>
          <w:p w14:paraId="1B5CE35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58B3F2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5A018E6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8C024B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E4C3AA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5D739DF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13188628" w14:textId="77777777" w:rsidTr="004C5BC8">
        <w:tc>
          <w:tcPr>
            <w:tcW w:w="1418" w:type="dxa"/>
            <w:vMerge/>
          </w:tcPr>
          <w:p w14:paraId="206F54C9" w14:textId="77777777" w:rsidR="00684EDA" w:rsidRPr="004110DB" w:rsidRDefault="00684EDA" w:rsidP="00840D36">
            <w:pPr>
              <w:pStyle w:val="CCS-NormalText"/>
              <w:rPr>
                <w:rFonts w:ascii="Calibri" w:hAnsi="Calibri" w:cs="Calibri"/>
                <w:sz w:val="20"/>
                <w:szCs w:val="20"/>
              </w:rPr>
            </w:pPr>
          </w:p>
        </w:tc>
        <w:tc>
          <w:tcPr>
            <w:tcW w:w="1417" w:type="dxa"/>
          </w:tcPr>
          <w:p w14:paraId="6A14581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Upgrades needed to essential services</w:t>
            </w:r>
          </w:p>
        </w:tc>
        <w:tc>
          <w:tcPr>
            <w:tcW w:w="993" w:type="dxa"/>
          </w:tcPr>
          <w:p w14:paraId="2983751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32FE94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5015B85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C4DB02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B6AC99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4AC56DF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01976BE" w14:textId="77777777" w:rsidTr="004C5BC8">
        <w:tc>
          <w:tcPr>
            <w:tcW w:w="1418" w:type="dxa"/>
            <w:vMerge w:val="restart"/>
          </w:tcPr>
          <w:p w14:paraId="2EDF75D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Changes in housing stock (e.g. over last 12 months)</w:t>
            </w:r>
          </w:p>
        </w:tc>
        <w:tc>
          <w:tcPr>
            <w:tcW w:w="1417" w:type="dxa"/>
          </w:tcPr>
          <w:p w14:paraId="4DB778C4"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built</w:t>
            </w:r>
          </w:p>
        </w:tc>
        <w:tc>
          <w:tcPr>
            <w:tcW w:w="993" w:type="dxa"/>
          </w:tcPr>
          <w:p w14:paraId="12A0C6A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CF0D6A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E674EB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C435CA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1F45757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46B81C1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9F24395" w14:textId="77777777" w:rsidTr="004C5BC8">
        <w:tc>
          <w:tcPr>
            <w:tcW w:w="1418" w:type="dxa"/>
            <w:vMerge/>
          </w:tcPr>
          <w:p w14:paraId="0BED2434" w14:textId="77777777" w:rsidR="00684EDA" w:rsidRPr="004110DB" w:rsidRDefault="00684EDA" w:rsidP="00840D36">
            <w:pPr>
              <w:pStyle w:val="CCS-NormalText"/>
              <w:rPr>
                <w:rFonts w:ascii="Calibri" w:hAnsi="Calibri" w:cs="Calibri"/>
                <w:sz w:val="20"/>
                <w:szCs w:val="20"/>
              </w:rPr>
            </w:pPr>
          </w:p>
        </w:tc>
        <w:tc>
          <w:tcPr>
            <w:tcW w:w="1417" w:type="dxa"/>
          </w:tcPr>
          <w:p w14:paraId="239295D1"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purchased</w:t>
            </w:r>
          </w:p>
        </w:tc>
        <w:tc>
          <w:tcPr>
            <w:tcW w:w="993" w:type="dxa"/>
          </w:tcPr>
          <w:p w14:paraId="498A2BD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4C1E5A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D93F0C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F88526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BCE83B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4CA03A8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D7E6B1D" w14:textId="77777777" w:rsidTr="004C5BC8">
        <w:tc>
          <w:tcPr>
            <w:tcW w:w="1418" w:type="dxa"/>
            <w:vMerge/>
          </w:tcPr>
          <w:p w14:paraId="1E176C3E" w14:textId="77777777" w:rsidR="00684EDA" w:rsidRPr="004110DB" w:rsidRDefault="00684EDA" w:rsidP="00840D36">
            <w:pPr>
              <w:pStyle w:val="CCS-NormalText"/>
              <w:rPr>
                <w:rFonts w:ascii="Calibri" w:hAnsi="Calibri" w:cs="Calibri"/>
                <w:sz w:val="20"/>
                <w:szCs w:val="20"/>
              </w:rPr>
            </w:pPr>
          </w:p>
        </w:tc>
        <w:tc>
          <w:tcPr>
            <w:tcW w:w="1417" w:type="dxa"/>
          </w:tcPr>
          <w:p w14:paraId="03A05A72"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written off</w:t>
            </w:r>
            <w:r>
              <w:rPr>
                <w:rFonts w:ascii="Calibri" w:hAnsi="Calibri" w:cs="Calibri"/>
                <w:sz w:val="20"/>
                <w:szCs w:val="20"/>
              </w:rPr>
              <w:t xml:space="preserve">/ </w:t>
            </w:r>
            <w:r w:rsidRPr="004110DB">
              <w:rPr>
                <w:rFonts w:ascii="Calibri" w:hAnsi="Calibri" w:cs="Calibri"/>
                <w:sz w:val="20"/>
                <w:szCs w:val="20"/>
              </w:rPr>
              <w:t>demolished</w:t>
            </w:r>
          </w:p>
        </w:tc>
        <w:tc>
          <w:tcPr>
            <w:tcW w:w="993" w:type="dxa"/>
          </w:tcPr>
          <w:p w14:paraId="39BA8BA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48D318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7B2056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385EF7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440D17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05B1B52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0458A55" w14:textId="77777777" w:rsidTr="004C5BC8">
        <w:tc>
          <w:tcPr>
            <w:tcW w:w="1418" w:type="dxa"/>
            <w:vMerge/>
          </w:tcPr>
          <w:p w14:paraId="45DFECE2" w14:textId="77777777" w:rsidR="00684EDA" w:rsidRPr="004110DB" w:rsidRDefault="00684EDA" w:rsidP="00840D36">
            <w:pPr>
              <w:pStyle w:val="CCS-NormalText"/>
              <w:rPr>
                <w:rFonts w:ascii="Calibri" w:hAnsi="Calibri" w:cs="Calibri"/>
                <w:sz w:val="20"/>
                <w:szCs w:val="20"/>
              </w:rPr>
            </w:pPr>
          </w:p>
        </w:tc>
        <w:tc>
          <w:tcPr>
            <w:tcW w:w="1417" w:type="dxa"/>
          </w:tcPr>
          <w:p w14:paraId="3A8F808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sold</w:t>
            </w:r>
          </w:p>
        </w:tc>
        <w:tc>
          <w:tcPr>
            <w:tcW w:w="993" w:type="dxa"/>
          </w:tcPr>
          <w:p w14:paraId="2E42A07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D13FFB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346696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F45437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F392F66"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FDC44B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8E7949D" w14:textId="77777777" w:rsidTr="004C5BC8">
        <w:tc>
          <w:tcPr>
            <w:tcW w:w="1418" w:type="dxa"/>
            <w:vMerge w:val="restart"/>
          </w:tcPr>
          <w:p w14:paraId="46D8B4F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Occupancy status of dwellings</w:t>
            </w:r>
          </w:p>
        </w:tc>
        <w:tc>
          <w:tcPr>
            <w:tcW w:w="1417" w:type="dxa"/>
          </w:tcPr>
          <w:p w14:paraId="02A382FC"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wellings currently unoccupied</w:t>
            </w:r>
          </w:p>
        </w:tc>
        <w:tc>
          <w:tcPr>
            <w:tcW w:w="993" w:type="dxa"/>
          </w:tcPr>
          <w:p w14:paraId="55E4BEC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378ED0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E7D0C50" w14:textId="6E48B998" w:rsidR="00711CB7" w:rsidRPr="003825F8" w:rsidRDefault="00711CB7" w:rsidP="00840D36">
            <w:pPr>
              <w:pStyle w:val="CCS-NormalText"/>
              <w:rPr>
                <w:rFonts w:ascii="Calibri" w:hAnsi="Calibri" w:cs="Calibri"/>
                <w:sz w:val="20"/>
                <w:szCs w:val="20"/>
                <w:vertAlign w:val="superscript"/>
              </w:rPr>
            </w:pPr>
            <w:r>
              <w:rPr>
                <w:rFonts w:ascii="Calibri" w:hAnsi="Calibri" w:cs="Calibri"/>
                <w:sz w:val="20"/>
                <w:szCs w:val="20"/>
              </w:rPr>
              <w:t>Occupancy status</w:t>
            </w:r>
            <w:r w:rsidR="003825F8">
              <w:rPr>
                <w:rFonts w:ascii="Calibri" w:hAnsi="Calibri" w:cs="Calibri"/>
                <w:sz w:val="20"/>
                <w:szCs w:val="20"/>
              </w:rPr>
              <w:t xml:space="preserve"> </w:t>
            </w:r>
            <w:r w:rsidR="003825F8">
              <w:rPr>
                <w:rFonts w:ascii="Calibri" w:hAnsi="Calibri" w:cs="Calibri"/>
                <w:sz w:val="20"/>
                <w:szCs w:val="20"/>
                <w:vertAlign w:val="superscript"/>
              </w:rPr>
              <w:t>d</w:t>
            </w:r>
          </w:p>
          <w:p w14:paraId="112B2B79" w14:textId="55F90D38"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Occupancy rate (by state/</w:t>
            </w:r>
            <w:r w:rsidR="002A0596" w:rsidRPr="00396EE3">
              <w:rPr>
                <w:rFonts w:ascii="Calibri" w:hAnsi="Calibri" w:cs="Calibri"/>
                <w:sz w:val="20"/>
                <w:szCs w:val="20"/>
              </w:rPr>
              <w:t xml:space="preserve"> </w:t>
            </w:r>
            <w:r w:rsidRPr="00396EE3">
              <w:rPr>
                <w:rFonts w:ascii="Calibri" w:hAnsi="Calibri" w:cs="Calibri"/>
                <w:sz w:val="20"/>
                <w:szCs w:val="20"/>
              </w:rPr>
              <w:t>territory, remoteness area)</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402F7E5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90E06EC" w14:textId="48E9F288"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ICH: number of occupied dwellings </w:t>
            </w:r>
            <w:r w:rsidR="00A6028B">
              <w:rPr>
                <w:rFonts w:ascii="Calibri" w:hAnsi="Calibri" w:cs="Calibri"/>
                <w:sz w:val="20"/>
                <w:szCs w:val="20"/>
              </w:rPr>
              <w:t>PH, SOMIH, CH, ICH</w:t>
            </w:r>
            <w:r w:rsidRPr="00F215F5">
              <w:rPr>
                <w:rFonts w:ascii="Calibri" w:hAnsi="Calibri" w:cs="Calibri"/>
                <w:sz w:val="20"/>
                <w:szCs w:val="20"/>
              </w:rPr>
              <w:t>: proportion of dwellings occupied</w:t>
            </w:r>
            <w:r w:rsidR="00A6028B">
              <w:rPr>
                <w:rFonts w:ascii="Calibri" w:hAnsi="Calibri" w:cs="Calibri"/>
                <w:sz w:val="20"/>
                <w:szCs w:val="20"/>
              </w:rPr>
              <w:t xml:space="preserve"> </w:t>
            </w:r>
            <w:r w:rsidR="00A6028B">
              <w:rPr>
                <w:rFonts w:ascii="Calibri" w:hAnsi="Calibri" w:cs="Calibri"/>
                <w:sz w:val="20"/>
                <w:szCs w:val="20"/>
                <w:vertAlign w:val="superscript"/>
              </w:rPr>
              <w:t>a</w:t>
            </w:r>
            <w:r w:rsidR="00A2341C">
              <w:rPr>
                <w:rFonts w:ascii="Calibri" w:hAnsi="Calibri" w:cs="Calibri"/>
                <w:sz w:val="20"/>
                <w:szCs w:val="20"/>
                <w:vertAlign w:val="superscript"/>
              </w:rPr>
              <w:t>b</w:t>
            </w:r>
          </w:p>
        </w:tc>
        <w:tc>
          <w:tcPr>
            <w:tcW w:w="2693" w:type="dxa"/>
          </w:tcPr>
          <w:p w14:paraId="2A2C849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A713A26" w14:textId="77777777" w:rsidTr="004C5BC8">
        <w:tc>
          <w:tcPr>
            <w:tcW w:w="1418" w:type="dxa"/>
            <w:vMerge/>
          </w:tcPr>
          <w:p w14:paraId="373CF2E6" w14:textId="77777777" w:rsidR="00684EDA" w:rsidRPr="004110DB" w:rsidRDefault="00684EDA" w:rsidP="00840D36">
            <w:pPr>
              <w:pStyle w:val="CCS-NormalText"/>
              <w:rPr>
                <w:rFonts w:ascii="Calibri" w:hAnsi="Calibri" w:cs="Calibri"/>
                <w:sz w:val="20"/>
                <w:szCs w:val="20"/>
              </w:rPr>
            </w:pPr>
          </w:p>
        </w:tc>
        <w:tc>
          <w:tcPr>
            <w:tcW w:w="1417" w:type="dxa"/>
          </w:tcPr>
          <w:p w14:paraId="383F2D4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being unoccupied</w:t>
            </w:r>
          </w:p>
        </w:tc>
        <w:tc>
          <w:tcPr>
            <w:tcW w:w="993" w:type="dxa"/>
          </w:tcPr>
          <w:p w14:paraId="6AB9FBA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BF8FCB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A04667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5DB45C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810FB1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E7DC81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1EC438E" w14:textId="77777777" w:rsidTr="004C5BC8">
        <w:tc>
          <w:tcPr>
            <w:tcW w:w="1418" w:type="dxa"/>
          </w:tcPr>
          <w:p w14:paraId="24D094F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Re-letting timeframes</w:t>
            </w:r>
          </w:p>
        </w:tc>
        <w:tc>
          <w:tcPr>
            <w:tcW w:w="1417" w:type="dxa"/>
          </w:tcPr>
          <w:p w14:paraId="70EF239D"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ays taken to allocate dwelling to new tenants</w:t>
            </w:r>
          </w:p>
        </w:tc>
        <w:tc>
          <w:tcPr>
            <w:tcW w:w="993" w:type="dxa"/>
          </w:tcPr>
          <w:p w14:paraId="2136291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5D3E06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C53AE7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1592B8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4E6BBA5" w14:textId="2826D18E"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PH, SOMIH: average turnaround times for vacant stock</w:t>
            </w:r>
            <w:r w:rsidR="00A6028B">
              <w:rPr>
                <w:rFonts w:ascii="Calibri" w:hAnsi="Calibri" w:cs="Calibri"/>
                <w:sz w:val="20"/>
                <w:szCs w:val="20"/>
              </w:rPr>
              <w:t xml:space="preserve"> </w:t>
            </w:r>
            <w:r w:rsidR="00A6028B">
              <w:rPr>
                <w:rFonts w:ascii="Calibri" w:hAnsi="Calibri" w:cs="Calibri"/>
                <w:sz w:val="20"/>
                <w:szCs w:val="20"/>
                <w:vertAlign w:val="superscript"/>
              </w:rPr>
              <w:t>a</w:t>
            </w:r>
          </w:p>
        </w:tc>
        <w:tc>
          <w:tcPr>
            <w:tcW w:w="2693" w:type="dxa"/>
          </w:tcPr>
          <w:p w14:paraId="02B9833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1AB5DC53" w14:textId="77777777" w:rsidTr="004C5BC8">
        <w:tc>
          <w:tcPr>
            <w:tcW w:w="1418" w:type="dxa"/>
            <w:vMerge w:val="restart"/>
          </w:tcPr>
          <w:p w14:paraId="7FE85F3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Exits</w:t>
            </w:r>
          </w:p>
        </w:tc>
        <w:tc>
          <w:tcPr>
            <w:tcW w:w="1417" w:type="dxa"/>
          </w:tcPr>
          <w:p w14:paraId="109B01BB"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T</w:t>
            </w:r>
            <w:r w:rsidRPr="004110DB">
              <w:rPr>
                <w:rFonts w:ascii="Calibri" w:hAnsi="Calibri" w:cs="Calibri"/>
                <w:sz w:val="20"/>
                <w:szCs w:val="20"/>
              </w:rPr>
              <w:t>enant exits over previous year</w:t>
            </w:r>
          </w:p>
        </w:tc>
        <w:tc>
          <w:tcPr>
            <w:tcW w:w="993" w:type="dxa"/>
          </w:tcPr>
          <w:p w14:paraId="259E109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BEE55E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16266D8" w14:textId="7CF1C953"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Number of households that exited in previous year</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771043D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6073AA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E616D9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11613F23" w14:textId="77777777" w:rsidTr="004C5BC8">
        <w:tc>
          <w:tcPr>
            <w:tcW w:w="1418" w:type="dxa"/>
            <w:vMerge/>
          </w:tcPr>
          <w:p w14:paraId="4DD224E8" w14:textId="77777777" w:rsidR="00684EDA" w:rsidRPr="004110DB" w:rsidRDefault="00684EDA" w:rsidP="00840D36">
            <w:pPr>
              <w:pStyle w:val="CCS-NormalText"/>
              <w:rPr>
                <w:rFonts w:ascii="Calibri" w:hAnsi="Calibri" w:cs="Calibri"/>
                <w:sz w:val="20"/>
                <w:szCs w:val="20"/>
              </w:rPr>
            </w:pPr>
          </w:p>
        </w:tc>
        <w:tc>
          <w:tcPr>
            <w:tcW w:w="1417" w:type="dxa"/>
          </w:tcPr>
          <w:p w14:paraId="11DEC06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exits</w:t>
            </w:r>
          </w:p>
        </w:tc>
        <w:tc>
          <w:tcPr>
            <w:tcW w:w="993" w:type="dxa"/>
          </w:tcPr>
          <w:p w14:paraId="2989283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DD94B5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42BC4E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E2EE27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7B38AD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DE1FAD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FE4705C" w14:textId="77777777" w:rsidTr="004C5BC8">
        <w:tc>
          <w:tcPr>
            <w:tcW w:w="1418" w:type="dxa"/>
            <w:vMerge w:val="restart"/>
          </w:tcPr>
          <w:p w14:paraId="5ABFCF3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Applications</w:t>
            </w:r>
          </w:p>
        </w:tc>
        <w:tc>
          <w:tcPr>
            <w:tcW w:w="1417" w:type="dxa"/>
          </w:tcPr>
          <w:p w14:paraId="0B7C94D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new applications</w:t>
            </w:r>
          </w:p>
        </w:tc>
        <w:tc>
          <w:tcPr>
            <w:tcW w:w="993" w:type="dxa"/>
          </w:tcPr>
          <w:p w14:paraId="4566061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6049D5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A14C52F" w14:textId="75044B8D"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9DD66E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DC27D8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957299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6E83549B" w14:textId="77777777" w:rsidTr="004C5BC8">
        <w:tc>
          <w:tcPr>
            <w:tcW w:w="1418" w:type="dxa"/>
            <w:vMerge/>
          </w:tcPr>
          <w:p w14:paraId="09B74AB9" w14:textId="77777777" w:rsidR="00684EDA" w:rsidRPr="004110DB" w:rsidRDefault="00684EDA" w:rsidP="00840D36">
            <w:pPr>
              <w:pStyle w:val="CCS-NormalText"/>
              <w:rPr>
                <w:rFonts w:ascii="Calibri" w:hAnsi="Calibri" w:cs="Calibri"/>
                <w:sz w:val="20"/>
                <w:szCs w:val="20"/>
              </w:rPr>
            </w:pPr>
          </w:p>
        </w:tc>
        <w:tc>
          <w:tcPr>
            <w:tcW w:w="1417" w:type="dxa"/>
          </w:tcPr>
          <w:p w14:paraId="57BA51C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applications</w:t>
            </w:r>
          </w:p>
        </w:tc>
        <w:tc>
          <w:tcPr>
            <w:tcW w:w="993" w:type="dxa"/>
          </w:tcPr>
          <w:p w14:paraId="21DF3BF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C0B7CC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FBF5555" w14:textId="451AC943"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A3972B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8F2082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2830ADA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1757941" w14:textId="77777777" w:rsidTr="004C5BC8">
        <w:tc>
          <w:tcPr>
            <w:tcW w:w="1418" w:type="dxa"/>
            <w:vMerge/>
          </w:tcPr>
          <w:p w14:paraId="3F51B632" w14:textId="77777777" w:rsidR="00684EDA" w:rsidRPr="004110DB" w:rsidRDefault="00684EDA" w:rsidP="00840D36">
            <w:pPr>
              <w:pStyle w:val="CCS-NormalText"/>
              <w:rPr>
                <w:rFonts w:ascii="Calibri" w:hAnsi="Calibri" w:cs="Calibri"/>
                <w:sz w:val="20"/>
                <w:szCs w:val="20"/>
              </w:rPr>
            </w:pPr>
          </w:p>
        </w:tc>
        <w:tc>
          <w:tcPr>
            <w:tcW w:w="1417" w:type="dxa"/>
          </w:tcPr>
          <w:p w14:paraId="3CC7679E"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N</w:t>
            </w:r>
            <w:r w:rsidRPr="004110DB">
              <w:rPr>
                <w:rFonts w:ascii="Calibri" w:hAnsi="Calibri" w:cs="Calibri"/>
                <w:sz w:val="20"/>
                <w:szCs w:val="20"/>
              </w:rPr>
              <w:t>ew applications from selected priority groups</w:t>
            </w:r>
          </w:p>
        </w:tc>
        <w:tc>
          <w:tcPr>
            <w:tcW w:w="993" w:type="dxa"/>
          </w:tcPr>
          <w:p w14:paraId="48DEEED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2B7E85A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FDA2AB1" w14:textId="5985689F"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FA485A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5A8C1E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62340A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8C7EAF2" w14:textId="77777777" w:rsidTr="004C5BC8">
        <w:tc>
          <w:tcPr>
            <w:tcW w:w="1418" w:type="dxa"/>
            <w:vMerge w:val="restart"/>
          </w:tcPr>
          <w:p w14:paraId="52B979D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Waiting lists</w:t>
            </w:r>
          </w:p>
        </w:tc>
        <w:tc>
          <w:tcPr>
            <w:tcW w:w="1417" w:type="dxa"/>
          </w:tcPr>
          <w:p w14:paraId="30852FE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Overall size of waiting list</w:t>
            </w:r>
          </w:p>
        </w:tc>
        <w:tc>
          <w:tcPr>
            <w:tcW w:w="993" w:type="dxa"/>
          </w:tcPr>
          <w:p w14:paraId="008AE31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B35E79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E0201E5" w14:textId="499ED38D"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Total number of households on waiting list</w:t>
            </w:r>
            <w:r w:rsidR="003D2A90" w:rsidRPr="00396EE3">
              <w:rPr>
                <w:rFonts w:ascii="Calibri" w:hAnsi="Calibri" w:cs="Calibri"/>
                <w:sz w:val="20"/>
                <w:szCs w:val="20"/>
              </w:rPr>
              <w:t xml:space="preserve"> </w:t>
            </w:r>
            <w:r w:rsidR="003D2A90" w:rsidRPr="00396EE3">
              <w:rPr>
                <w:rFonts w:ascii="Calibri" w:hAnsi="Calibri" w:cs="Calibri"/>
                <w:sz w:val="20"/>
                <w:szCs w:val="20"/>
                <w:vertAlign w:val="superscript"/>
              </w:rPr>
              <w:t>a</w:t>
            </w:r>
          </w:p>
        </w:tc>
        <w:tc>
          <w:tcPr>
            <w:tcW w:w="1134" w:type="dxa"/>
          </w:tcPr>
          <w:p w14:paraId="7E0F673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2FF76539" w14:textId="520A265E"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PH, SOMIH, CH: </w:t>
            </w:r>
            <w:r w:rsidR="00A6028B">
              <w:rPr>
                <w:rFonts w:ascii="Calibri" w:hAnsi="Calibri" w:cs="Calibri"/>
                <w:sz w:val="20"/>
                <w:szCs w:val="20"/>
              </w:rPr>
              <w:t>a</w:t>
            </w:r>
            <w:r w:rsidRPr="00F215F5">
              <w:rPr>
                <w:rFonts w:ascii="Calibri" w:hAnsi="Calibri" w:cs="Calibri"/>
                <w:sz w:val="20"/>
                <w:szCs w:val="20"/>
              </w:rPr>
              <w:t>pplicants on waitlist - total, new greatest need, transfers</w:t>
            </w:r>
            <w:r w:rsidR="00A6028B">
              <w:rPr>
                <w:rFonts w:ascii="Calibri" w:hAnsi="Calibri" w:cs="Calibri"/>
                <w:sz w:val="20"/>
                <w:szCs w:val="20"/>
              </w:rPr>
              <w:t xml:space="preserve"> </w:t>
            </w:r>
            <w:r w:rsidR="00A6028B">
              <w:rPr>
                <w:rFonts w:ascii="Calibri" w:hAnsi="Calibri" w:cs="Calibri"/>
                <w:sz w:val="20"/>
                <w:szCs w:val="20"/>
                <w:vertAlign w:val="superscript"/>
              </w:rPr>
              <w:t>a</w:t>
            </w:r>
            <w:r w:rsidR="00A2341C">
              <w:rPr>
                <w:rFonts w:ascii="Calibri" w:hAnsi="Calibri" w:cs="Calibri"/>
                <w:sz w:val="20"/>
                <w:szCs w:val="20"/>
                <w:vertAlign w:val="superscript"/>
              </w:rPr>
              <w:t>b</w:t>
            </w:r>
          </w:p>
        </w:tc>
        <w:tc>
          <w:tcPr>
            <w:tcW w:w="2693" w:type="dxa"/>
          </w:tcPr>
          <w:p w14:paraId="40F3170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CEDF962" w14:textId="77777777" w:rsidTr="004C5BC8">
        <w:tc>
          <w:tcPr>
            <w:tcW w:w="1418" w:type="dxa"/>
            <w:vMerge/>
          </w:tcPr>
          <w:p w14:paraId="388D199C" w14:textId="77777777" w:rsidR="00684EDA" w:rsidRPr="004110DB" w:rsidRDefault="00684EDA" w:rsidP="00840D36">
            <w:pPr>
              <w:pStyle w:val="CCS-NormalText"/>
              <w:rPr>
                <w:rFonts w:ascii="Calibri" w:hAnsi="Calibri" w:cs="Calibri"/>
                <w:sz w:val="20"/>
                <w:szCs w:val="20"/>
              </w:rPr>
            </w:pPr>
          </w:p>
        </w:tc>
        <w:tc>
          <w:tcPr>
            <w:tcW w:w="1417" w:type="dxa"/>
          </w:tcPr>
          <w:p w14:paraId="181C4B6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Average length of time waiting for property</w:t>
            </w:r>
          </w:p>
        </w:tc>
        <w:tc>
          <w:tcPr>
            <w:tcW w:w="993" w:type="dxa"/>
          </w:tcPr>
          <w:p w14:paraId="10850D6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B5EF1B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46CE60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0C0A85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A07656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48CAF38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9895158" w14:textId="77777777" w:rsidTr="004C5BC8">
        <w:tc>
          <w:tcPr>
            <w:tcW w:w="1418" w:type="dxa"/>
            <w:vMerge/>
          </w:tcPr>
          <w:p w14:paraId="4084EEEE" w14:textId="77777777" w:rsidR="00684EDA" w:rsidRPr="004110DB" w:rsidRDefault="00684EDA" w:rsidP="00840D36">
            <w:pPr>
              <w:pStyle w:val="CCS-NormalText"/>
              <w:rPr>
                <w:rFonts w:ascii="Calibri" w:hAnsi="Calibri" w:cs="Calibri"/>
                <w:sz w:val="20"/>
                <w:szCs w:val="20"/>
              </w:rPr>
            </w:pPr>
          </w:p>
        </w:tc>
        <w:tc>
          <w:tcPr>
            <w:tcW w:w="1417" w:type="dxa"/>
          </w:tcPr>
          <w:p w14:paraId="46CF017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those on waiting list</w:t>
            </w:r>
          </w:p>
        </w:tc>
        <w:tc>
          <w:tcPr>
            <w:tcW w:w="993" w:type="dxa"/>
          </w:tcPr>
          <w:p w14:paraId="0E79213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7FCA1D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1D95A9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A7465F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E79514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4F31189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B857409" w14:textId="77777777" w:rsidTr="004C5BC8">
        <w:tc>
          <w:tcPr>
            <w:tcW w:w="1418" w:type="dxa"/>
            <w:vMerge/>
          </w:tcPr>
          <w:p w14:paraId="14025372" w14:textId="77777777" w:rsidR="00684EDA" w:rsidRPr="004110DB" w:rsidRDefault="00684EDA" w:rsidP="00840D36">
            <w:pPr>
              <w:pStyle w:val="CCS-NormalText"/>
              <w:rPr>
                <w:rFonts w:ascii="Calibri" w:hAnsi="Calibri" w:cs="Calibri"/>
                <w:sz w:val="20"/>
                <w:szCs w:val="20"/>
              </w:rPr>
            </w:pPr>
          </w:p>
        </w:tc>
        <w:tc>
          <w:tcPr>
            <w:tcW w:w="1417" w:type="dxa"/>
          </w:tcPr>
          <w:p w14:paraId="3847F1E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on waiting list from selected priority groups</w:t>
            </w:r>
          </w:p>
        </w:tc>
        <w:tc>
          <w:tcPr>
            <w:tcW w:w="993" w:type="dxa"/>
          </w:tcPr>
          <w:p w14:paraId="3B186C0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2F465F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4F78087" w14:textId="4611E944"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Greatest need households </w:t>
            </w:r>
            <w:r w:rsidR="003D2A90" w:rsidRPr="00396EE3">
              <w:rPr>
                <w:rFonts w:ascii="Calibri" w:hAnsi="Calibri" w:cs="Calibri"/>
                <w:sz w:val="20"/>
                <w:szCs w:val="20"/>
              </w:rPr>
              <w:t xml:space="preserve">on waiting list </w:t>
            </w:r>
            <w:r w:rsidR="003D2A90" w:rsidRPr="00396EE3">
              <w:rPr>
                <w:rFonts w:ascii="Calibri" w:hAnsi="Calibri" w:cs="Calibri"/>
                <w:sz w:val="20"/>
                <w:szCs w:val="20"/>
                <w:vertAlign w:val="superscript"/>
              </w:rPr>
              <w:t>a</w:t>
            </w:r>
          </w:p>
        </w:tc>
        <w:tc>
          <w:tcPr>
            <w:tcW w:w="1134" w:type="dxa"/>
          </w:tcPr>
          <w:p w14:paraId="060A9AC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5FE1898E" w14:textId="6766966A"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PH, SOMIH: households on waitlist by greatest need </w:t>
            </w:r>
            <w:r w:rsidR="00A6028B">
              <w:rPr>
                <w:rFonts w:ascii="Calibri" w:hAnsi="Calibri" w:cs="Calibri"/>
                <w:sz w:val="20"/>
                <w:szCs w:val="20"/>
                <w:vertAlign w:val="superscript"/>
              </w:rPr>
              <w:t>a</w:t>
            </w:r>
          </w:p>
        </w:tc>
        <w:tc>
          <w:tcPr>
            <w:tcW w:w="2693" w:type="dxa"/>
          </w:tcPr>
          <w:p w14:paraId="6A66F9A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3D59F32" w14:textId="77777777" w:rsidTr="004C5BC8">
        <w:tc>
          <w:tcPr>
            <w:tcW w:w="1418" w:type="dxa"/>
            <w:vMerge w:val="restart"/>
          </w:tcPr>
          <w:p w14:paraId="19C13F5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allocations over previous 12 months</w:t>
            </w:r>
          </w:p>
        </w:tc>
        <w:tc>
          <w:tcPr>
            <w:tcW w:w="1417" w:type="dxa"/>
          </w:tcPr>
          <w:p w14:paraId="25A867D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allocations</w:t>
            </w:r>
          </w:p>
        </w:tc>
        <w:tc>
          <w:tcPr>
            <w:tcW w:w="993" w:type="dxa"/>
          </w:tcPr>
          <w:p w14:paraId="48A47E8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9967ED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D8E0096" w14:textId="494F3547" w:rsidR="005A21E4"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New allocations: Number </w:t>
            </w:r>
            <w:proofErr w:type="gramStart"/>
            <w:r w:rsidRPr="00396EE3">
              <w:rPr>
                <w:rFonts w:ascii="Calibri" w:hAnsi="Calibri" w:cs="Calibri"/>
                <w:sz w:val="20"/>
                <w:szCs w:val="20"/>
              </w:rPr>
              <w:t>of  households</w:t>
            </w:r>
            <w:proofErr w:type="gramEnd"/>
            <w:r w:rsidRPr="00396EE3">
              <w:rPr>
                <w:rFonts w:ascii="Calibri" w:hAnsi="Calibri" w:cs="Calibri"/>
                <w:sz w:val="20"/>
                <w:szCs w:val="20"/>
              </w:rPr>
              <w:t xml:space="preserve"> (by state/</w:t>
            </w:r>
            <w:r w:rsidR="003D2A90" w:rsidRPr="00396EE3">
              <w:rPr>
                <w:rFonts w:ascii="Calibri" w:hAnsi="Calibri" w:cs="Calibri"/>
                <w:sz w:val="20"/>
                <w:szCs w:val="20"/>
              </w:rPr>
              <w:t xml:space="preserve"> </w:t>
            </w:r>
            <w:r w:rsidRPr="00396EE3">
              <w:rPr>
                <w:rFonts w:ascii="Calibri" w:hAnsi="Calibri" w:cs="Calibri"/>
                <w:sz w:val="20"/>
                <w:szCs w:val="20"/>
              </w:rPr>
              <w:t>territory, remoteness area), number by greatest need status/reason for greatest need, number and proportion by special needs status</w:t>
            </w:r>
            <w:r w:rsidR="002A2AD9" w:rsidRPr="00396EE3">
              <w:rPr>
                <w:rFonts w:ascii="Calibri" w:hAnsi="Calibri" w:cs="Calibri"/>
                <w:sz w:val="20"/>
                <w:szCs w:val="20"/>
              </w:rPr>
              <w:t xml:space="preserve"> </w:t>
            </w:r>
            <w:proofErr w:type="gramStart"/>
            <w:r w:rsidR="002A2AD9" w:rsidRPr="00396EE3">
              <w:rPr>
                <w:rFonts w:ascii="Calibri" w:hAnsi="Calibri" w:cs="Calibri"/>
                <w:sz w:val="20"/>
                <w:szCs w:val="20"/>
                <w:vertAlign w:val="superscript"/>
              </w:rPr>
              <w:t>a</w:t>
            </w:r>
            <w:r w:rsidR="002A2AD9" w:rsidRPr="00396EE3">
              <w:rPr>
                <w:rFonts w:ascii="Calibri" w:hAnsi="Calibri" w:cs="Calibri"/>
                <w:sz w:val="20"/>
                <w:szCs w:val="20"/>
              </w:rPr>
              <w:t xml:space="preserve"> ;</w:t>
            </w:r>
            <w:proofErr w:type="gramEnd"/>
            <w:r w:rsidR="002A2AD9" w:rsidRPr="00396EE3">
              <w:rPr>
                <w:rFonts w:ascii="Calibri" w:hAnsi="Calibri" w:cs="Calibri"/>
                <w:sz w:val="20"/>
                <w:szCs w:val="20"/>
              </w:rPr>
              <w:t xml:space="preserve"> R</w:t>
            </w:r>
            <w:r w:rsidRPr="00396EE3">
              <w:rPr>
                <w:rFonts w:ascii="Calibri" w:hAnsi="Calibri" w:cs="Calibri"/>
                <w:sz w:val="20"/>
                <w:szCs w:val="20"/>
              </w:rPr>
              <w:t xml:space="preserve">eason for special needs                                      </w:t>
            </w:r>
            <w:r w:rsidRPr="00396EE3">
              <w:rPr>
                <w:rFonts w:ascii="Calibri" w:hAnsi="Calibri" w:cs="Calibri"/>
                <w:sz w:val="20"/>
                <w:szCs w:val="20"/>
              </w:rPr>
              <w:lastRenderedPageBreak/>
              <w:t>Transfers: number of households</w:t>
            </w:r>
          </w:p>
        </w:tc>
        <w:tc>
          <w:tcPr>
            <w:tcW w:w="1134" w:type="dxa"/>
          </w:tcPr>
          <w:p w14:paraId="5BB9509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lastRenderedPageBreak/>
              <w:t>No</w:t>
            </w:r>
          </w:p>
        </w:tc>
        <w:tc>
          <w:tcPr>
            <w:tcW w:w="3118" w:type="dxa"/>
          </w:tcPr>
          <w:p w14:paraId="6F555904" w14:textId="34BD7BBF"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PH, SOMIH, CH: </w:t>
            </w:r>
            <w:r w:rsidR="00A6028B">
              <w:rPr>
                <w:rFonts w:ascii="Calibri" w:hAnsi="Calibri" w:cs="Calibri"/>
                <w:sz w:val="20"/>
                <w:szCs w:val="20"/>
              </w:rPr>
              <w:t>n</w:t>
            </w:r>
            <w:r w:rsidRPr="00F215F5">
              <w:rPr>
                <w:rFonts w:ascii="Calibri" w:hAnsi="Calibri" w:cs="Calibri"/>
                <w:sz w:val="20"/>
                <w:szCs w:val="20"/>
              </w:rPr>
              <w:t>ew households assisted</w:t>
            </w:r>
            <w:r w:rsidR="00243D76">
              <w:rPr>
                <w:rFonts w:ascii="Calibri" w:hAnsi="Calibri" w:cs="Calibri"/>
                <w:sz w:val="20"/>
                <w:szCs w:val="20"/>
              </w:rPr>
              <w:t>;</w:t>
            </w:r>
            <w:r w:rsidR="00A6028B">
              <w:rPr>
                <w:rFonts w:ascii="Calibri" w:hAnsi="Calibri" w:cs="Calibri"/>
                <w:sz w:val="20"/>
                <w:szCs w:val="20"/>
              </w:rPr>
              <w:t xml:space="preserve"> </w:t>
            </w:r>
            <w:r w:rsidR="002A0596">
              <w:rPr>
                <w:rFonts w:ascii="Calibri" w:hAnsi="Calibri" w:cs="Calibri"/>
                <w:sz w:val="20"/>
                <w:szCs w:val="20"/>
              </w:rPr>
              <w:t>t</w:t>
            </w:r>
            <w:r w:rsidRPr="00F215F5">
              <w:rPr>
                <w:rFonts w:ascii="Calibri" w:hAnsi="Calibri" w:cs="Calibri"/>
                <w:sz w:val="20"/>
                <w:szCs w:val="20"/>
              </w:rPr>
              <w:t>ransfers</w:t>
            </w:r>
            <w:r w:rsidR="00243D76">
              <w:rPr>
                <w:rFonts w:ascii="Calibri" w:hAnsi="Calibri" w:cs="Calibri"/>
                <w:sz w:val="20"/>
                <w:szCs w:val="20"/>
              </w:rPr>
              <w:t xml:space="preserve"> </w:t>
            </w:r>
            <w:r w:rsidR="00243D76">
              <w:rPr>
                <w:rFonts w:ascii="Calibri" w:hAnsi="Calibri" w:cs="Calibri"/>
                <w:sz w:val="20"/>
                <w:szCs w:val="20"/>
                <w:vertAlign w:val="superscript"/>
              </w:rPr>
              <w:t>a</w:t>
            </w:r>
            <w:r w:rsidR="00A2341C">
              <w:rPr>
                <w:rFonts w:ascii="Calibri" w:hAnsi="Calibri" w:cs="Calibri"/>
                <w:sz w:val="20"/>
                <w:szCs w:val="20"/>
                <w:vertAlign w:val="superscript"/>
              </w:rPr>
              <w:t>b</w:t>
            </w:r>
            <w:r w:rsidRPr="00F215F5">
              <w:rPr>
                <w:rFonts w:ascii="Calibri" w:hAnsi="Calibri" w:cs="Calibri"/>
                <w:sz w:val="20"/>
                <w:szCs w:val="20"/>
              </w:rPr>
              <w:t xml:space="preserve">                                   PH, SOMIH: new allocations by greatest need status</w:t>
            </w:r>
            <w:r w:rsidR="00A6028B">
              <w:rPr>
                <w:rFonts w:ascii="Calibri" w:hAnsi="Calibri" w:cs="Calibri"/>
                <w:sz w:val="20"/>
                <w:szCs w:val="20"/>
              </w:rPr>
              <w:t xml:space="preserve"> </w:t>
            </w:r>
            <w:r w:rsidR="00A6028B">
              <w:rPr>
                <w:rFonts w:ascii="Calibri" w:hAnsi="Calibri" w:cs="Calibri"/>
                <w:sz w:val="20"/>
                <w:szCs w:val="20"/>
                <w:vertAlign w:val="superscript"/>
              </w:rPr>
              <w:t>a</w:t>
            </w:r>
            <w:r w:rsidRPr="00F215F5">
              <w:rPr>
                <w:rFonts w:ascii="Calibri" w:hAnsi="Calibri" w:cs="Calibri"/>
                <w:sz w:val="20"/>
                <w:szCs w:val="20"/>
              </w:rPr>
              <w:t xml:space="preserve">                                                                                              PH, SOMIH, CH: greatest need allocations as proportion of all new </w:t>
            </w:r>
            <w:proofErr w:type="gramStart"/>
            <w:r w:rsidRPr="00F215F5">
              <w:rPr>
                <w:rFonts w:ascii="Calibri" w:hAnsi="Calibri" w:cs="Calibri"/>
                <w:sz w:val="20"/>
                <w:szCs w:val="20"/>
              </w:rPr>
              <w:t>allocations</w:t>
            </w:r>
            <w:proofErr w:type="gramEnd"/>
            <w:r w:rsidR="00243D76">
              <w:rPr>
                <w:rFonts w:ascii="Calibri" w:hAnsi="Calibri" w:cs="Calibri"/>
                <w:sz w:val="20"/>
                <w:szCs w:val="20"/>
              </w:rPr>
              <w:t xml:space="preserve"> </w:t>
            </w:r>
            <w:r w:rsidR="00243D76">
              <w:rPr>
                <w:rFonts w:ascii="Calibri" w:hAnsi="Calibri" w:cs="Calibri"/>
                <w:sz w:val="20"/>
                <w:szCs w:val="20"/>
                <w:vertAlign w:val="superscript"/>
              </w:rPr>
              <w:t>a</w:t>
            </w:r>
            <w:r w:rsidR="00A2341C">
              <w:rPr>
                <w:rFonts w:ascii="Calibri" w:hAnsi="Calibri" w:cs="Calibri"/>
                <w:sz w:val="20"/>
                <w:szCs w:val="20"/>
                <w:vertAlign w:val="superscript"/>
              </w:rPr>
              <w:t>b</w:t>
            </w:r>
            <w:r w:rsidRPr="00F215F5">
              <w:rPr>
                <w:rFonts w:ascii="Calibri" w:hAnsi="Calibri" w:cs="Calibri"/>
                <w:sz w:val="20"/>
                <w:szCs w:val="20"/>
              </w:rPr>
              <w:t xml:space="preserve">                                            PH, SOMIH, CH: proportion of new </w:t>
            </w:r>
            <w:r w:rsidRPr="00F215F5">
              <w:rPr>
                <w:rFonts w:ascii="Calibri" w:hAnsi="Calibri" w:cs="Calibri"/>
                <w:sz w:val="20"/>
                <w:szCs w:val="20"/>
              </w:rPr>
              <w:lastRenderedPageBreak/>
              <w:t>tenancies allocated to households in selected equity groups</w:t>
            </w:r>
            <w:r w:rsidR="00243D76">
              <w:rPr>
                <w:rFonts w:ascii="Calibri" w:hAnsi="Calibri" w:cs="Calibri"/>
                <w:sz w:val="20"/>
                <w:szCs w:val="20"/>
              </w:rPr>
              <w:t xml:space="preserve"> </w:t>
            </w:r>
            <w:r w:rsidR="00243D76">
              <w:rPr>
                <w:rFonts w:ascii="Calibri" w:hAnsi="Calibri" w:cs="Calibri"/>
                <w:sz w:val="20"/>
                <w:szCs w:val="20"/>
                <w:vertAlign w:val="superscript"/>
              </w:rPr>
              <w:t>a</w:t>
            </w:r>
            <w:r w:rsidR="00A2341C">
              <w:rPr>
                <w:rFonts w:ascii="Calibri" w:hAnsi="Calibri" w:cs="Calibri"/>
                <w:sz w:val="20"/>
                <w:szCs w:val="20"/>
                <w:vertAlign w:val="superscript"/>
              </w:rPr>
              <w:t>b</w:t>
            </w:r>
            <w:r w:rsidRPr="00F215F5">
              <w:rPr>
                <w:rFonts w:ascii="Calibri" w:hAnsi="Calibri" w:cs="Calibri"/>
                <w:sz w:val="20"/>
                <w:szCs w:val="20"/>
              </w:rPr>
              <w:t xml:space="preserve"> </w:t>
            </w:r>
            <w:r w:rsidR="00243D76">
              <w:rPr>
                <w:rFonts w:ascii="Calibri" w:hAnsi="Calibri" w:cs="Calibri"/>
                <w:sz w:val="20"/>
                <w:szCs w:val="20"/>
              </w:rPr>
              <w:t xml:space="preserve">                   </w:t>
            </w:r>
          </w:p>
        </w:tc>
        <w:tc>
          <w:tcPr>
            <w:tcW w:w="2693" w:type="dxa"/>
          </w:tcPr>
          <w:p w14:paraId="3844D61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lastRenderedPageBreak/>
              <w:t>No</w:t>
            </w:r>
          </w:p>
        </w:tc>
      </w:tr>
      <w:tr w:rsidR="00684EDA" w:rsidRPr="004110DB" w14:paraId="1059285D" w14:textId="77777777" w:rsidTr="004C5BC8">
        <w:tc>
          <w:tcPr>
            <w:tcW w:w="1418" w:type="dxa"/>
            <w:vMerge/>
          </w:tcPr>
          <w:p w14:paraId="75492A83" w14:textId="77777777" w:rsidR="00684EDA" w:rsidRPr="004110DB" w:rsidRDefault="00684EDA" w:rsidP="00840D36">
            <w:pPr>
              <w:pStyle w:val="CCS-NormalText"/>
              <w:rPr>
                <w:rFonts w:ascii="Calibri" w:hAnsi="Calibri" w:cs="Calibri"/>
                <w:sz w:val="20"/>
                <w:szCs w:val="20"/>
              </w:rPr>
            </w:pPr>
          </w:p>
        </w:tc>
        <w:tc>
          <w:tcPr>
            <w:tcW w:w="1417" w:type="dxa"/>
          </w:tcPr>
          <w:p w14:paraId="12F0CC4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tenants</w:t>
            </w:r>
          </w:p>
        </w:tc>
        <w:tc>
          <w:tcPr>
            <w:tcW w:w="993" w:type="dxa"/>
          </w:tcPr>
          <w:p w14:paraId="3AD91D1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63E447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DD550CA" w14:textId="10CC06E2"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New allocations:</w:t>
            </w:r>
            <w:r w:rsidR="002A2AD9" w:rsidRPr="00396EE3">
              <w:rPr>
                <w:rFonts w:ascii="Calibri" w:hAnsi="Calibri" w:cs="Calibri"/>
                <w:sz w:val="20"/>
                <w:szCs w:val="20"/>
              </w:rPr>
              <w:t xml:space="preserve"> Indigenous status; </w:t>
            </w:r>
            <w:r w:rsidR="002A0596" w:rsidRPr="00396EE3">
              <w:rPr>
                <w:rFonts w:ascii="Calibri" w:hAnsi="Calibri" w:cs="Calibri"/>
                <w:sz w:val="20"/>
                <w:szCs w:val="20"/>
              </w:rPr>
              <w:t>s</w:t>
            </w:r>
            <w:r w:rsidRPr="00396EE3">
              <w:rPr>
                <w:rFonts w:ascii="Calibri" w:hAnsi="Calibri" w:cs="Calibri"/>
                <w:sz w:val="20"/>
                <w:szCs w:val="20"/>
              </w:rPr>
              <w:t xml:space="preserve">ex and age of main tenant, household composition, disability status, </w:t>
            </w:r>
            <w:r w:rsidR="006D025E" w:rsidRPr="00396EE3">
              <w:rPr>
                <w:rFonts w:ascii="Calibri" w:hAnsi="Calibri" w:cs="Calibri"/>
                <w:sz w:val="20"/>
                <w:szCs w:val="20"/>
              </w:rPr>
              <w:t>low-income</w:t>
            </w:r>
            <w:r w:rsidRPr="00396EE3">
              <w:rPr>
                <w:rFonts w:ascii="Calibri" w:hAnsi="Calibri" w:cs="Calibri"/>
                <w:sz w:val="20"/>
                <w:szCs w:val="20"/>
              </w:rPr>
              <w:t xml:space="preserve"> status </w:t>
            </w:r>
            <w:r w:rsidR="002A2AD9" w:rsidRPr="00396EE3">
              <w:rPr>
                <w:rFonts w:ascii="Calibri" w:hAnsi="Calibri" w:cs="Calibri"/>
                <w:sz w:val="20"/>
                <w:szCs w:val="20"/>
                <w:vertAlign w:val="superscript"/>
              </w:rPr>
              <w:t>a</w:t>
            </w:r>
            <w:r w:rsidRPr="00396EE3">
              <w:rPr>
                <w:rFonts w:ascii="Calibri" w:hAnsi="Calibri" w:cs="Calibri"/>
                <w:sz w:val="20"/>
                <w:szCs w:val="20"/>
              </w:rPr>
              <w:t xml:space="preserve">                                                   Transfers: </w:t>
            </w:r>
            <w:r w:rsidR="002A2AD9" w:rsidRPr="00396EE3">
              <w:rPr>
                <w:rFonts w:ascii="Calibri" w:hAnsi="Calibri" w:cs="Calibri"/>
                <w:sz w:val="20"/>
                <w:szCs w:val="20"/>
              </w:rPr>
              <w:t xml:space="preserve">Indigenous status; </w:t>
            </w:r>
            <w:r w:rsidR="002A0596" w:rsidRPr="00396EE3">
              <w:rPr>
                <w:rFonts w:ascii="Calibri" w:hAnsi="Calibri" w:cs="Calibri"/>
                <w:sz w:val="20"/>
                <w:szCs w:val="20"/>
              </w:rPr>
              <w:t>s</w:t>
            </w:r>
            <w:r w:rsidRPr="00396EE3">
              <w:rPr>
                <w:rFonts w:ascii="Calibri" w:hAnsi="Calibri" w:cs="Calibri"/>
                <w:sz w:val="20"/>
                <w:szCs w:val="20"/>
              </w:rPr>
              <w:t xml:space="preserve">ex and age of main tenant, household composition, disability status, </w:t>
            </w:r>
            <w:r w:rsidR="006D025E" w:rsidRPr="00396EE3">
              <w:rPr>
                <w:rFonts w:ascii="Calibri" w:hAnsi="Calibri" w:cs="Calibri"/>
                <w:sz w:val="20"/>
                <w:szCs w:val="20"/>
              </w:rPr>
              <w:t>low-income</w:t>
            </w:r>
            <w:r w:rsidRPr="00396EE3">
              <w:rPr>
                <w:rFonts w:ascii="Calibri" w:hAnsi="Calibri" w:cs="Calibri"/>
                <w:sz w:val="20"/>
                <w:szCs w:val="20"/>
              </w:rPr>
              <w:t xml:space="preserve"> status</w:t>
            </w:r>
            <w:r w:rsidR="002A2AD9" w:rsidRPr="00396EE3">
              <w:rPr>
                <w:rFonts w:ascii="Calibri" w:hAnsi="Calibri" w:cs="Calibri"/>
                <w:sz w:val="20"/>
                <w:szCs w:val="20"/>
              </w:rPr>
              <w:t xml:space="preserve"> </w:t>
            </w:r>
            <w:r w:rsidR="002A2AD9" w:rsidRPr="00396EE3">
              <w:rPr>
                <w:rFonts w:ascii="Calibri" w:hAnsi="Calibri" w:cs="Calibri"/>
                <w:sz w:val="20"/>
                <w:szCs w:val="20"/>
                <w:vertAlign w:val="superscript"/>
              </w:rPr>
              <w:t>a</w:t>
            </w:r>
            <w:r w:rsidRPr="00396EE3">
              <w:rPr>
                <w:rFonts w:ascii="Calibri" w:hAnsi="Calibri" w:cs="Calibri"/>
                <w:sz w:val="20"/>
                <w:szCs w:val="20"/>
              </w:rPr>
              <w:t xml:space="preserve"> </w:t>
            </w:r>
          </w:p>
        </w:tc>
        <w:tc>
          <w:tcPr>
            <w:tcW w:w="1134" w:type="dxa"/>
          </w:tcPr>
          <w:p w14:paraId="4B891AC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5D4B2A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2BD7C97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526934E" w14:textId="77777777" w:rsidTr="004C5BC8">
        <w:tc>
          <w:tcPr>
            <w:tcW w:w="1418" w:type="dxa"/>
            <w:vMerge/>
          </w:tcPr>
          <w:p w14:paraId="476E1F7F" w14:textId="77777777" w:rsidR="00684EDA" w:rsidRPr="004110DB" w:rsidRDefault="00684EDA" w:rsidP="00840D36">
            <w:pPr>
              <w:pStyle w:val="CCS-NormalText"/>
              <w:rPr>
                <w:rFonts w:ascii="Calibri" w:hAnsi="Calibri" w:cs="Calibri"/>
                <w:sz w:val="20"/>
                <w:szCs w:val="20"/>
              </w:rPr>
            </w:pPr>
          </w:p>
        </w:tc>
        <w:tc>
          <w:tcPr>
            <w:tcW w:w="1417" w:type="dxa"/>
          </w:tcPr>
          <w:p w14:paraId="66BB2F5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Length of time on register before allocation</w:t>
            </w:r>
          </w:p>
        </w:tc>
        <w:tc>
          <w:tcPr>
            <w:tcW w:w="993" w:type="dxa"/>
          </w:tcPr>
          <w:p w14:paraId="36130AA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38C3C1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5E98078" w14:textId="3A087B60"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New allocations - time waited</w:t>
            </w:r>
            <w:r w:rsidR="002A2AD9" w:rsidRPr="00396EE3">
              <w:rPr>
                <w:rFonts w:ascii="Calibri" w:hAnsi="Calibri" w:cs="Calibri"/>
                <w:sz w:val="20"/>
                <w:szCs w:val="20"/>
              </w:rPr>
              <w:t xml:space="preserve"> </w:t>
            </w:r>
            <w:proofErr w:type="gramStart"/>
            <w:r w:rsidR="002A2AD9" w:rsidRPr="00396EE3">
              <w:rPr>
                <w:rFonts w:ascii="Calibri" w:hAnsi="Calibri" w:cs="Calibri"/>
                <w:sz w:val="20"/>
                <w:szCs w:val="20"/>
              </w:rPr>
              <w:t>by</w:t>
            </w:r>
            <w:r w:rsidRPr="00396EE3">
              <w:rPr>
                <w:rFonts w:ascii="Calibri" w:hAnsi="Calibri" w:cs="Calibri"/>
                <w:sz w:val="20"/>
                <w:szCs w:val="20"/>
              </w:rPr>
              <w:t>:</w:t>
            </w:r>
            <w:proofErr w:type="gramEnd"/>
            <w:r w:rsidRPr="00396EE3">
              <w:rPr>
                <w:rFonts w:ascii="Calibri" w:hAnsi="Calibri" w:cs="Calibri"/>
                <w:sz w:val="20"/>
                <w:szCs w:val="20"/>
              </w:rPr>
              <w:t xml:space="preserve"> greatest need and special need</w:t>
            </w:r>
            <w:r w:rsidR="002A2AD9" w:rsidRPr="00396EE3">
              <w:rPr>
                <w:rFonts w:ascii="Calibri" w:hAnsi="Calibri" w:cs="Calibri"/>
                <w:sz w:val="20"/>
                <w:szCs w:val="20"/>
              </w:rPr>
              <w:t xml:space="preserve"> status</w:t>
            </w:r>
            <w:r w:rsidRPr="00396EE3">
              <w:rPr>
                <w:rFonts w:ascii="Calibri" w:hAnsi="Calibri" w:cs="Calibri"/>
                <w:sz w:val="20"/>
                <w:szCs w:val="20"/>
              </w:rPr>
              <w:t>, all households</w:t>
            </w:r>
            <w:r w:rsidR="002A2AD9" w:rsidRPr="00396EE3">
              <w:rPr>
                <w:rFonts w:ascii="Calibri" w:hAnsi="Calibri" w:cs="Calibri"/>
                <w:sz w:val="20"/>
                <w:szCs w:val="20"/>
              </w:rPr>
              <w:t xml:space="preserve">, </w:t>
            </w:r>
            <w:r w:rsidRPr="00396EE3">
              <w:rPr>
                <w:rFonts w:ascii="Calibri" w:hAnsi="Calibri" w:cs="Calibri"/>
                <w:sz w:val="20"/>
                <w:szCs w:val="20"/>
              </w:rPr>
              <w:t>household composition, number of bedrooms</w:t>
            </w:r>
            <w:r w:rsidR="002A2AD9" w:rsidRPr="00396EE3">
              <w:rPr>
                <w:rFonts w:ascii="Calibri" w:hAnsi="Calibri" w:cs="Calibri"/>
                <w:sz w:val="20"/>
                <w:szCs w:val="20"/>
              </w:rPr>
              <w:t xml:space="preserve"> </w:t>
            </w:r>
            <w:r w:rsidR="002A2AD9" w:rsidRPr="00396EE3">
              <w:rPr>
                <w:rFonts w:ascii="Calibri" w:hAnsi="Calibri" w:cs="Calibri"/>
                <w:sz w:val="20"/>
                <w:szCs w:val="20"/>
                <w:vertAlign w:val="superscript"/>
              </w:rPr>
              <w:t>a</w:t>
            </w:r>
          </w:p>
        </w:tc>
        <w:tc>
          <w:tcPr>
            <w:tcW w:w="1134" w:type="dxa"/>
          </w:tcPr>
          <w:p w14:paraId="69F22DB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AD0D98B" w14:textId="60C29701"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PH, SOMIH: new allocations by time waited</w:t>
            </w:r>
            <w:r w:rsidR="00243D76">
              <w:rPr>
                <w:rFonts w:ascii="Calibri" w:hAnsi="Calibri" w:cs="Calibri"/>
                <w:sz w:val="20"/>
                <w:szCs w:val="20"/>
              </w:rPr>
              <w:t xml:space="preserve"> </w:t>
            </w:r>
            <w:r w:rsidR="00243D76">
              <w:rPr>
                <w:rFonts w:ascii="Calibri" w:hAnsi="Calibri" w:cs="Calibri"/>
                <w:sz w:val="20"/>
                <w:szCs w:val="20"/>
                <w:vertAlign w:val="superscript"/>
              </w:rPr>
              <w:t>a</w:t>
            </w:r>
            <w:r w:rsidRPr="00F215F5">
              <w:rPr>
                <w:rFonts w:ascii="Calibri" w:hAnsi="Calibri" w:cs="Calibri"/>
                <w:sz w:val="20"/>
                <w:szCs w:val="20"/>
              </w:rPr>
              <w:t xml:space="preserve">                        </w:t>
            </w:r>
            <w:r w:rsidR="00243D76">
              <w:rPr>
                <w:rFonts w:ascii="Calibri" w:hAnsi="Calibri" w:cs="Calibri"/>
                <w:sz w:val="20"/>
                <w:szCs w:val="20"/>
              </w:rPr>
              <w:t xml:space="preserve">                    </w:t>
            </w:r>
            <w:r w:rsidRPr="00F215F5">
              <w:rPr>
                <w:rFonts w:ascii="Calibri" w:hAnsi="Calibri" w:cs="Calibri"/>
                <w:sz w:val="20"/>
                <w:szCs w:val="20"/>
              </w:rPr>
              <w:t>PH, SOMIH: time waited by newly allocated households (all and by greatest need)</w:t>
            </w:r>
            <w:r w:rsidR="00243D76">
              <w:rPr>
                <w:rFonts w:ascii="Calibri" w:hAnsi="Calibri" w:cs="Calibri"/>
                <w:sz w:val="20"/>
                <w:szCs w:val="20"/>
              </w:rPr>
              <w:t xml:space="preserve"> </w:t>
            </w:r>
            <w:r w:rsidR="00243D76">
              <w:rPr>
                <w:rFonts w:ascii="Calibri" w:hAnsi="Calibri" w:cs="Calibri"/>
                <w:sz w:val="20"/>
                <w:szCs w:val="20"/>
                <w:vertAlign w:val="superscript"/>
              </w:rPr>
              <w:t>a</w:t>
            </w:r>
          </w:p>
        </w:tc>
        <w:tc>
          <w:tcPr>
            <w:tcW w:w="2693" w:type="dxa"/>
          </w:tcPr>
          <w:p w14:paraId="093659F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618FDEA9" w14:textId="77777777" w:rsidTr="004C5BC8">
        <w:tc>
          <w:tcPr>
            <w:tcW w:w="1418" w:type="dxa"/>
            <w:vMerge/>
          </w:tcPr>
          <w:p w14:paraId="33EDD5C1" w14:textId="77777777" w:rsidR="00684EDA" w:rsidRPr="004110DB" w:rsidRDefault="00684EDA" w:rsidP="00840D36">
            <w:pPr>
              <w:pStyle w:val="CCS-NormalText"/>
              <w:rPr>
                <w:rFonts w:ascii="Calibri" w:hAnsi="Calibri" w:cs="Calibri"/>
                <w:sz w:val="20"/>
                <w:szCs w:val="20"/>
              </w:rPr>
            </w:pPr>
          </w:p>
        </w:tc>
        <w:tc>
          <w:tcPr>
            <w:tcW w:w="1417" w:type="dxa"/>
          </w:tcPr>
          <w:p w14:paraId="462E0C5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allocation – property type and size</w:t>
            </w:r>
          </w:p>
        </w:tc>
        <w:tc>
          <w:tcPr>
            <w:tcW w:w="993" w:type="dxa"/>
          </w:tcPr>
          <w:p w14:paraId="6F9CBE3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B3A6F4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BCB6689" w14:textId="184FB2F0"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Number of new allocations by dwelling type, number of bedrooms</w:t>
            </w:r>
            <w:r w:rsidR="002A2AD9" w:rsidRPr="00396EE3">
              <w:rPr>
                <w:rFonts w:ascii="Calibri" w:hAnsi="Calibri" w:cs="Calibri"/>
                <w:sz w:val="20"/>
                <w:szCs w:val="20"/>
              </w:rPr>
              <w:t xml:space="preserve"> </w:t>
            </w:r>
            <w:r w:rsidR="002A2AD9" w:rsidRPr="00396EE3">
              <w:rPr>
                <w:rFonts w:ascii="Calibri" w:hAnsi="Calibri" w:cs="Calibri"/>
                <w:sz w:val="20"/>
                <w:szCs w:val="20"/>
                <w:vertAlign w:val="superscript"/>
              </w:rPr>
              <w:t>a</w:t>
            </w:r>
          </w:p>
        </w:tc>
        <w:tc>
          <w:tcPr>
            <w:tcW w:w="1134" w:type="dxa"/>
          </w:tcPr>
          <w:p w14:paraId="05295FB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1F4A20C3" w14:textId="77777777" w:rsidR="00684EDA" w:rsidRPr="00F215F5" w:rsidRDefault="00684EDA" w:rsidP="00840D36">
            <w:pPr>
              <w:pStyle w:val="CCS-NormalText"/>
              <w:rPr>
                <w:rFonts w:ascii="Calibri" w:hAnsi="Calibri" w:cs="Calibri"/>
                <w:sz w:val="20"/>
                <w:szCs w:val="20"/>
              </w:rPr>
            </w:pPr>
          </w:p>
        </w:tc>
        <w:tc>
          <w:tcPr>
            <w:tcW w:w="2693" w:type="dxa"/>
          </w:tcPr>
          <w:p w14:paraId="79D7A98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5F8E5374" w14:textId="77777777" w:rsidTr="004C5BC8">
        <w:tc>
          <w:tcPr>
            <w:tcW w:w="1418" w:type="dxa"/>
            <w:vMerge w:val="restart"/>
          </w:tcPr>
          <w:p w14:paraId="675DD6D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Clients</w:t>
            </w:r>
          </w:p>
        </w:tc>
        <w:tc>
          <w:tcPr>
            <w:tcW w:w="1417" w:type="dxa"/>
          </w:tcPr>
          <w:p w14:paraId="16077044" w14:textId="449067FF"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Indigenous clients/</w:t>
            </w:r>
            <w:r w:rsidR="002A2AD9">
              <w:rPr>
                <w:rFonts w:ascii="Calibri" w:hAnsi="Calibri" w:cs="Calibri"/>
                <w:sz w:val="20"/>
                <w:szCs w:val="20"/>
              </w:rPr>
              <w:t xml:space="preserve"> </w:t>
            </w:r>
            <w:r w:rsidRPr="004110DB">
              <w:rPr>
                <w:rFonts w:ascii="Calibri" w:hAnsi="Calibri" w:cs="Calibri"/>
                <w:sz w:val="20"/>
                <w:szCs w:val="20"/>
              </w:rPr>
              <w:t>households serviced</w:t>
            </w:r>
          </w:p>
        </w:tc>
        <w:tc>
          <w:tcPr>
            <w:tcW w:w="993" w:type="dxa"/>
          </w:tcPr>
          <w:p w14:paraId="366A8DB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0CC458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BFCE4E3" w14:textId="77777777" w:rsidR="00684EDA"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Total number of households</w:t>
            </w:r>
            <w:r w:rsidR="00C66DD2" w:rsidRPr="00396EE3">
              <w:rPr>
                <w:rFonts w:ascii="Calibri" w:hAnsi="Calibri" w:cs="Calibri"/>
                <w:sz w:val="20"/>
                <w:szCs w:val="20"/>
              </w:rPr>
              <w:t xml:space="preserve">/ household members; </w:t>
            </w:r>
            <w:r w:rsidR="002A0596" w:rsidRPr="00396EE3">
              <w:rPr>
                <w:rFonts w:ascii="Calibri" w:hAnsi="Calibri" w:cs="Calibri"/>
                <w:sz w:val="20"/>
                <w:szCs w:val="20"/>
              </w:rPr>
              <w:t>n</w:t>
            </w:r>
            <w:r w:rsidR="00C66DD2" w:rsidRPr="00396EE3">
              <w:rPr>
                <w:rFonts w:ascii="Calibri" w:hAnsi="Calibri" w:cs="Calibri"/>
                <w:sz w:val="20"/>
                <w:szCs w:val="20"/>
              </w:rPr>
              <w:t xml:space="preserve">umber of </w:t>
            </w:r>
            <w:r w:rsidRPr="00396EE3">
              <w:rPr>
                <w:rFonts w:ascii="Calibri" w:hAnsi="Calibri" w:cs="Calibri"/>
                <w:sz w:val="20"/>
                <w:szCs w:val="20"/>
              </w:rPr>
              <w:t>ongoing, newly allocated</w:t>
            </w:r>
            <w:r w:rsidR="00C66DD2" w:rsidRPr="00396EE3">
              <w:rPr>
                <w:rFonts w:ascii="Calibri" w:hAnsi="Calibri" w:cs="Calibri"/>
                <w:sz w:val="20"/>
                <w:szCs w:val="20"/>
              </w:rPr>
              <w:t xml:space="preserve"> households</w:t>
            </w:r>
            <w:r w:rsidR="002A2AD9" w:rsidRPr="00396EE3">
              <w:rPr>
                <w:rFonts w:ascii="Calibri" w:hAnsi="Calibri" w:cs="Calibri"/>
                <w:sz w:val="20"/>
                <w:szCs w:val="20"/>
              </w:rPr>
              <w:t xml:space="preserve"> </w:t>
            </w:r>
            <w:r w:rsidR="002A2AD9" w:rsidRPr="00396EE3">
              <w:rPr>
                <w:rFonts w:ascii="Calibri" w:hAnsi="Calibri" w:cs="Calibri"/>
                <w:sz w:val="20"/>
                <w:szCs w:val="20"/>
                <w:vertAlign w:val="superscript"/>
              </w:rPr>
              <w:t>a</w:t>
            </w:r>
            <w:r w:rsidR="00C66DD2" w:rsidRPr="00396EE3">
              <w:rPr>
                <w:rFonts w:ascii="Calibri" w:hAnsi="Calibri" w:cs="Calibri"/>
                <w:sz w:val="20"/>
                <w:szCs w:val="20"/>
                <w:vertAlign w:val="superscript"/>
              </w:rPr>
              <w:t xml:space="preserve"> </w:t>
            </w:r>
          </w:p>
          <w:p w14:paraId="27934865" w14:textId="60BFAAA6" w:rsidR="00BE1BAD" w:rsidRPr="00396EE3" w:rsidRDefault="00BE1BAD" w:rsidP="00840D36">
            <w:pPr>
              <w:pStyle w:val="CCS-NormalText"/>
              <w:rPr>
                <w:rFonts w:ascii="Calibri" w:hAnsi="Calibri" w:cs="Calibri"/>
                <w:sz w:val="20"/>
                <w:szCs w:val="20"/>
              </w:rPr>
            </w:pPr>
            <w:r>
              <w:rPr>
                <w:rFonts w:ascii="Calibri" w:hAnsi="Calibri" w:cs="Calibri"/>
                <w:sz w:val="20"/>
                <w:szCs w:val="20"/>
              </w:rPr>
              <w:t>Number of Indigenous households</w:t>
            </w:r>
          </w:p>
        </w:tc>
        <w:tc>
          <w:tcPr>
            <w:tcW w:w="1134" w:type="dxa"/>
          </w:tcPr>
          <w:p w14:paraId="584D1F0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21AD7085" w14:textId="1C75B88F" w:rsidR="00684EDA" w:rsidRPr="00F215F5" w:rsidRDefault="00243D76" w:rsidP="00840D36">
            <w:pPr>
              <w:pStyle w:val="CCS-NormalText"/>
              <w:rPr>
                <w:rFonts w:ascii="Calibri" w:hAnsi="Calibri" w:cs="Calibri"/>
                <w:sz w:val="20"/>
                <w:szCs w:val="20"/>
              </w:rPr>
            </w:pPr>
            <w:r>
              <w:rPr>
                <w:rFonts w:ascii="Calibri" w:hAnsi="Calibri" w:cs="Calibri"/>
                <w:sz w:val="20"/>
                <w:szCs w:val="20"/>
              </w:rPr>
              <w:t xml:space="preserve">PH, SOMIH, CH, ICH: </w:t>
            </w:r>
            <w:r w:rsidR="00684EDA" w:rsidRPr="00F215F5">
              <w:rPr>
                <w:rFonts w:ascii="Calibri" w:hAnsi="Calibri" w:cs="Calibri"/>
                <w:sz w:val="20"/>
                <w:szCs w:val="20"/>
              </w:rPr>
              <w:t>Number of households</w:t>
            </w:r>
            <w:r>
              <w:rPr>
                <w:rFonts w:ascii="Calibri" w:hAnsi="Calibri" w:cs="Calibri"/>
                <w:sz w:val="20"/>
                <w:szCs w:val="20"/>
              </w:rPr>
              <w:t xml:space="preserve">                                                  ICH: Number of occupants</w:t>
            </w:r>
            <w:r w:rsidR="00684EDA" w:rsidRPr="00F215F5">
              <w:rPr>
                <w:rFonts w:ascii="Calibri" w:hAnsi="Calibri" w:cs="Calibri"/>
                <w:sz w:val="20"/>
                <w:szCs w:val="20"/>
              </w:rPr>
              <w:t xml:space="preserve">                     </w:t>
            </w:r>
            <w:r>
              <w:rPr>
                <w:rFonts w:ascii="Calibri" w:hAnsi="Calibri" w:cs="Calibri"/>
                <w:sz w:val="20"/>
                <w:szCs w:val="20"/>
              </w:rPr>
              <w:t xml:space="preserve">              </w:t>
            </w:r>
            <w:r w:rsidR="00684EDA" w:rsidRPr="00F215F5">
              <w:rPr>
                <w:rFonts w:ascii="Calibri" w:hAnsi="Calibri" w:cs="Calibri"/>
                <w:sz w:val="20"/>
                <w:szCs w:val="20"/>
              </w:rPr>
              <w:t xml:space="preserve">SHS: </w:t>
            </w:r>
            <w:r w:rsidR="00BB536E">
              <w:rPr>
                <w:rFonts w:ascii="Calibri" w:hAnsi="Calibri" w:cs="Calibri"/>
                <w:sz w:val="20"/>
                <w:szCs w:val="20"/>
              </w:rPr>
              <w:t xml:space="preserve">Number of clients; </w:t>
            </w:r>
            <w:r>
              <w:rPr>
                <w:rFonts w:ascii="Calibri" w:hAnsi="Calibri" w:cs="Calibri"/>
                <w:sz w:val="20"/>
                <w:szCs w:val="20"/>
              </w:rPr>
              <w:t>Aboriginal and Torres Strait Islander</w:t>
            </w:r>
            <w:r w:rsidR="00684EDA" w:rsidRPr="00F215F5">
              <w:rPr>
                <w:rFonts w:ascii="Calibri" w:hAnsi="Calibri" w:cs="Calibri"/>
                <w:sz w:val="20"/>
                <w:szCs w:val="20"/>
              </w:rPr>
              <w:t xml:space="preserve"> people as </w:t>
            </w:r>
            <w:r>
              <w:rPr>
                <w:rFonts w:ascii="Calibri" w:hAnsi="Calibri" w:cs="Calibri"/>
                <w:sz w:val="20"/>
                <w:szCs w:val="20"/>
              </w:rPr>
              <w:t>proportion</w:t>
            </w:r>
            <w:r w:rsidR="00684EDA" w:rsidRPr="00F215F5">
              <w:rPr>
                <w:rFonts w:ascii="Calibri" w:hAnsi="Calibri" w:cs="Calibri"/>
                <w:sz w:val="20"/>
                <w:szCs w:val="20"/>
              </w:rPr>
              <w:t xml:space="preserve"> of </w:t>
            </w:r>
            <w:r>
              <w:rPr>
                <w:rFonts w:ascii="Calibri" w:hAnsi="Calibri" w:cs="Calibri"/>
                <w:sz w:val="20"/>
                <w:szCs w:val="20"/>
              </w:rPr>
              <w:t xml:space="preserve">all </w:t>
            </w:r>
            <w:r w:rsidR="00684EDA" w:rsidRPr="00F215F5">
              <w:rPr>
                <w:rFonts w:ascii="Calibri" w:hAnsi="Calibri" w:cs="Calibri"/>
                <w:sz w:val="20"/>
                <w:szCs w:val="20"/>
              </w:rPr>
              <w:t xml:space="preserve">SHS clients; </w:t>
            </w:r>
            <w:r w:rsidR="002A0596">
              <w:rPr>
                <w:rFonts w:ascii="Calibri" w:hAnsi="Calibri" w:cs="Calibri"/>
                <w:sz w:val="20"/>
                <w:szCs w:val="20"/>
              </w:rPr>
              <w:t>t</w:t>
            </w:r>
            <w:r w:rsidR="00684EDA" w:rsidRPr="00F215F5">
              <w:rPr>
                <w:rFonts w:ascii="Calibri" w:hAnsi="Calibri" w:cs="Calibri"/>
                <w:sz w:val="20"/>
                <w:szCs w:val="20"/>
              </w:rPr>
              <w:t>otal clients at risk of homelessness</w:t>
            </w:r>
          </w:p>
        </w:tc>
        <w:tc>
          <w:tcPr>
            <w:tcW w:w="2693" w:type="dxa"/>
          </w:tcPr>
          <w:p w14:paraId="15C271A4" w14:textId="531503D6"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Number of clients accessing homelessness services</w:t>
            </w:r>
            <w:r w:rsidR="008B7534" w:rsidRPr="00396EE3">
              <w:rPr>
                <w:rFonts w:ascii="Calibri" w:hAnsi="Calibri" w:cs="Calibri"/>
                <w:sz w:val="20"/>
                <w:szCs w:val="20"/>
              </w:rPr>
              <w:t>;</w:t>
            </w:r>
            <w:r w:rsidRPr="00396EE3">
              <w:rPr>
                <w:rFonts w:ascii="Calibri" w:hAnsi="Calibri" w:cs="Calibri"/>
                <w:sz w:val="20"/>
                <w:szCs w:val="20"/>
              </w:rPr>
              <w:t xml:space="preserve"> </w:t>
            </w:r>
            <w:r w:rsidR="002A0596" w:rsidRPr="00396EE3">
              <w:rPr>
                <w:rFonts w:ascii="Calibri" w:hAnsi="Calibri" w:cs="Calibri"/>
                <w:sz w:val="20"/>
                <w:szCs w:val="20"/>
              </w:rPr>
              <w:t>s</w:t>
            </w:r>
            <w:r w:rsidRPr="00396EE3">
              <w:rPr>
                <w:rFonts w:ascii="Calibri" w:hAnsi="Calibri" w:cs="Calibri"/>
                <w:sz w:val="20"/>
                <w:szCs w:val="20"/>
              </w:rPr>
              <w:t>ervice user groups</w:t>
            </w:r>
            <w:r w:rsidR="008B7534" w:rsidRPr="00396EE3">
              <w:rPr>
                <w:rFonts w:ascii="Calibri" w:hAnsi="Calibri" w:cs="Calibri"/>
                <w:sz w:val="20"/>
                <w:szCs w:val="20"/>
              </w:rPr>
              <w:t xml:space="preserve">, </w:t>
            </w:r>
            <w:r w:rsidRPr="00396EE3">
              <w:rPr>
                <w:rFonts w:ascii="Calibri" w:hAnsi="Calibri" w:cs="Calibri"/>
                <w:sz w:val="20"/>
                <w:szCs w:val="20"/>
              </w:rPr>
              <w:t>homeless/at risk</w:t>
            </w:r>
            <w:r w:rsidR="008B7534" w:rsidRPr="00396EE3">
              <w:rPr>
                <w:rFonts w:ascii="Calibri" w:hAnsi="Calibri" w:cs="Calibri"/>
                <w:sz w:val="20"/>
                <w:szCs w:val="20"/>
              </w:rPr>
              <w:t xml:space="preserve"> </w:t>
            </w:r>
            <w:proofErr w:type="gramStart"/>
            <w:r w:rsidR="00243B1E" w:rsidRPr="00396EE3">
              <w:rPr>
                <w:rFonts w:ascii="Calibri" w:hAnsi="Calibri" w:cs="Calibri"/>
                <w:sz w:val="20"/>
                <w:szCs w:val="20"/>
                <w:vertAlign w:val="superscript"/>
              </w:rPr>
              <w:t>c</w:t>
            </w:r>
            <w:r w:rsidR="008B7534" w:rsidRPr="00396EE3">
              <w:rPr>
                <w:rFonts w:ascii="Calibri" w:hAnsi="Calibri" w:cs="Calibri"/>
                <w:sz w:val="20"/>
                <w:szCs w:val="20"/>
                <w:vertAlign w:val="superscript"/>
              </w:rPr>
              <w:t xml:space="preserve"> </w:t>
            </w:r>
            <w:r w:rsidRPr="00396EE3">
              <w:rPr>
                <w:rFonts w:ascii="Calibri" w:hAnsi="Calibri" w:cs="Calibri"/>
                <w:sz w:val="20"/>
                <w:szCs w:val="20"/>
              </w:rPr>
              <w:t>;</w:t>
            </w:r>
            <w:proofErr w:type="gramEnd"/>
            <w:r w:rsidRPr="00396EE3">
              <w:rPr>
                <w:rFonts w:ascii="Calibri" w:hAnsi="Calibri" w:cs="Calibri"/>
                <w:sz w:val="20"/>
                <w:szCs w:val="20"/>
              </w:rPr>
              <w:t xml:space="preserve"> </w:t>
            </w:r>
            <w:r w:rsidR="002A0596" w:rsidRPr="00396EE3">
              <w:rPr>
                <w:rFonts w:ascii="Calibri" w:hAnsi="Calibri" w:cs="Calibri"/>
                <w:sz w:val="20"/>
                <w:szCs w:val="20"/>
              </w:rPr>
              <w:t>t</w:t>
            </w:r>
            <w:r w:rsidRPr="00396EE3">
              <w:rPr>
                <w:rFonts w:ascii="Calibri" w:hAnsi="Calibri" w:cs="Calibri"/>
                <w:sz w:val="20"/>
                <w:szCs w:val="20"/>
              </w:rPr>
              <w:t>otal number/daily average of unassisted requests</w:t>
            </w:r>
            <w:r w:rsidR="008B7534" w:rsidRPr="00396EE3">
              <w:rPr>
                <w:rFonts w:ascii="Calibri" w:hAnsi="Calibri" w:cs="Calibri"/>
                <w:sz w:val="20"/>
                <w:szCs w:val="20"/>
              </w:rPr>
              <w:t xml:space="preserve"> </w:t>
            </w:r>
            <w:proofErr w:type="gramStart"/>
            <w:r w:rsidR="00243B1E" w:rsidRPr="00396EE3">
              <w:rPr>
                <w:rFonts w:ascii="Calibri" w:hAnsi="Calibri" w:cs="Calibri"/>
                <w:sz w:val="20"/>
                <w:szCs w:val="20"/>
                <w:vertAlign w:val="superscript"/>
              </w:rPr>
              <w:t>c</w:t>
            </w:r>
            <w:r w:rsidR="008B7534" w:rsidRPr="00396EE3">
              <w:rPr>
                <w:rFonts w:ascii="Calibri" w:hAnsi="Calibri" w:cs="Calibri"/>
                <w:sz w:val="20"/>
                <w:szCs w:val="20"/>
                <w:vertAlign w:val="superscript"/>
              </w:rPr>
              <w:t xml:space="preserve"> </w:t>
            </w:r>
            <w:r w:rsidRPr="00396EE3">
              <w:rPr>
                <w:rFonts w:ascii="Calibri" w:hAnsi="Calibri" w:cs="Calibri"/>
                <w:sz w:val="20"/>
                <w:szCs w:val="20"/>
              </w:rPr>
              <w:t>;</w:t>
            </w:r>
            <w:proofErr w:type="gramEnd"/>
            <w:r w:rsidRPr="00396EE3">
              <w:rPr>
                <w:rFonts w:ascii="Calibri" w:hAnsi="Calibri" w:cs="Calibri"/>
                <w:sz w:val="20"/>
                <w:szCs w:val="20"/>
              </w:rPr>
              <w:t xml:space="preserve"> </w:t>
            </w:r>
            <w:r w:rsidR="002A0596" w:rsidRPr="00396EE3">
              <w:rPr>
                <w:rFonts w:ascii="Calibri" w:hAnsi="Calibri" w:cs="Calibri"/>
                <w:sz w:val="20"/>
                <w:szCs w:val="20"/>
              </w:rPr>
              <w:t>c</w:t>
            </w:r>
            <w:r w:rsidRPr="00396EE3">
              <w:rPr>
                <w:rFonts w:ascii="Calibri" w:hAnsi="Calibri" w:cs="Calibri"/>
                <w:sz w:val="20"/>
                <w:szCs w:val="20"/>
              </w:rPr>
              <w:t>lient groups by Indigenous status</w:t>
            </w:r>
          </w:p>
        </w:tc>
      </w:tr>
      <w:tr w:rsidR="00684EDA" w:rsidRPr="004110DB" w14:paraId="423C4EC5" w14:textId="77777777" w:rsidTr="004C5BC8">
        <w:tc>
          <w:tcPr>
            <w:tcW w:w="1418" w:type="dxa"/>
            <w:vMerge/>
          </w:tcPr>
          <w:p w14:paraId="72246FCA" w14:textId="77777777" w:rsidR="00684EDA" w:rsidRPr="004110DB" w:rsidRDefault="00684EDA" w:rsidP="00840D36">
            <w:pPr>
              <w:pStyle w:val="CCS-NormalText"/>
              <w:rPr>
                <w:rFonts w:ascii="Calibri" w:hAnsi="Calibri" w:cs="Calibri"/>
                <w:sz w:val="20"/>
                <w:szCs w:val="20"/>
              </w:rPr>
            </w:pPr>
          </w:p>
        </w:tc>
        <w:tc>
          <w:tcPr>
            <w:tcW w:w="1417" w:type="dxa"/>
          </w:tcPr>
          <w:p w14:paraId="7AE192B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Location of clients/</w:t>
            </w:r>
            <w:r>
              <w:rPr>
                <w:rFonts w:ascii="Calibri" w:hAnsi="Calibri" w:cs="Calibri"/>
                <w:sz w:val="20"/>
                <w:szCs w:val="20"/>
              </w:rPr>
              <w:t xml:space="preserve"> </w:t>
            </w:r>
            <w:r w:rsidRPr="004110DB">
              <w:rPr>
                <w:rFonts w:ascii="Calibri" w:hAnsi="Calibri" w:cs="Calibri"/>
                <w:sz w:val="20"/>
                <w:szCs w:val="20"/>
              </w:rPr>
              <w:t>households</w:t>
            </w:r>
          </w:p>
        </w:tc>
        <w:tc>
          <w:tcPr>
            <w:tcW w:w="993" w:type="dxa"/>
          </w:tcPr>
          <w:p w14:paraId="3AC74E5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B14B52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475407A" w14:textId="4F2FA636"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State/territory</w:t>
            </w:r>
            <w:r w:rsidR="00424E62" w:rsidRPr="00396EE3">
              <w:rPr>
                <w:rFonts w:ascii="Calibri" w:hAnsi="Calibri" w:cs="Calibri"/>
                <w:sz w:val="20"/>
                <w:szCs w:val="20"/>
              </w:rPr>
              <w:t>; R</w:t>
            </w:r>
            <w:r w:rsidRPr="00396EE3">
              <w:rPr>
                <w:rFonts w:ascii="Calibri" w:hAnsi="Calibri" w:cs="Calibri"/>
                <w:sz w:val="20"/>
                <w:szCs w:val="20"/>
              </w:rPr>
              <w:t>emoteness area</w:t>
            </w:r>
            <w:r w:rsidR="0068224F">
              <w:rPr>
                <w:rFonts w:ascii="Calibri" w:hAnsi="Calibri" w:cs="Calibri"/>
                <w:sz w:val="20"/>
                <w:szCs w:val="20"/>
              </w:rPr>
              <w:t>,</w:t>
            </w:r>
            <w:r w:rsidR="003825F8">
              <w:rPr>
                <w:rFonts w:ascii="Calibri" w:hAnsi="Calibri" w:cs="Calibri"/>
                <w:sz w:val="20"/>
                <w:szCs w:val="20"/>
              </w:rPr>
              <w:t xml:space="preserve"> </w:t>
            </w:r>
            <w:r w:rsidR="003825F8">
              <w:rPr>
                <w:rFonts w:ascii="Calibri" w:hAnsi="Calibri" w:cs="Calibri"/>
                <w:sz w:val="20"/>
                <w:szCs w:val="20"/>
                <w:vertAlign w:val="superscript"/>
              </w:rPr>
              <w:t>a</w:t>
            </w:r>
            <w:r w:rsidR="0068224F">
              <w:rPr>
                <w:rFonts w:ascii="Calibri" w:hAnsi="Calibri" w:cs="Calibri"/>
                <w:sz w:val="20"/>
                <w:szCs w:val="20"/>
              </w:rPr>
              <w:t xml:space="preserve"> suburb</w:t>
            </w:r>
            <w:r w:rsidR="00424E62" w:rsidRPr="00396EE3">
              <w:rPr>
                <w:rFonts w:ascii="Calibri" w:hAnsi="Calibri" w:cs="Calibri"/>
                <w:sz w:val="20"/>
                <w:szCs w:val="20"/>
              </w:rPr>
              <w:t xml:space="preserve"> </w:t>
            </w:r>
            <w:r w:rsidR="003825F8">
              <w:rPr>
                <w:rFonts w:ascii="Calibri" w:hAnsi="Calibri" w:cs="Calibri"/>
                <w:sz w:val="20"/>
                <w:szCs w:val="20"/>
                <w:vertAlign w:val="superscript"/>
              </w:rPr>
              <w:t>d</w:t>
            </w:r>
          </w:p>
        </w:tc>
        <w:tc>
          <w:tcPr>
            <w:tcW w:w="1134" w:type="dxa"/>
          </w:tcPr>
          <w:p w14:paraId="1137567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12FD24B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State/territory</w:t>
            </w:r>
          </w:p>
        </w:tc>
        <w:tc>
          <w:tcPr>
            <w:tcW w:w="2693" w:type="dxa"/>
          </w:tcPr>
          <w:p w14:paraId="14775D20" w14:textId="12E6332A"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National, state/territory (all client data), remoteness area (for reason seeking assistance, age, sex, support period, need for services, housing situation, service use patterns</w:t>
            </w:r>
            <w:r w:rsidR="00464DB1" w:rsidRPr="00396EE3">
              <w:rPr>
                <w:rFonts w:ascii="Calibri" w:hAnsi="Calibri" w:cs="Calibri"/>
                <w:sz w:val="20"/>
                <w:szCs w:val="20"/>
              </w:rPr>
              <w:t xml:space="preserve"> </w:t>
            </w:r>
            <w:proofErr w:type="gramStart"/>
            <w:r w:rsidR="00243B1E" w:rsidRPr="00396EE3">
              <w:rPr>
                <w:rFonts w:ascii="Calibri" w:hAnsi="Calibri" w:cs="Calibri"/>
                <w:sz w:val="20"/>
                <w:szCs w:val="20"/>
                <w:vertAlign w:val="superscript"/>
              </w:rPr>
              <w:t>c</w:t>
            </w:r>
            <w:r w:rsidR="00464DB1" w:rsidRPr="00396EE3">
              <w:rPr>
                <w:rFonts w:ascii="Calibri" w:hAnsi="Calibri" w:cs="Calibri"/>
                <w:sz w:val="20"/>
                <w:szCs w:val="20"/>
                <w:vertAlign w:val="superscript"/>
              </w:rPr>
              <w:t xml:space="preserve"> </w:t>
            </w:r>
            <w:r w:rsidR="00464DB1" w:rsidRPr="00396EE3">
              <w:rPr>
                <w:rFonts w:ascii="Calibri" w:hAnsi="Calibri" w:cs="Calibri"/>
                <w:sz w:val="20"/>
                <w:szCs w:val="20"/>
              </w:rPr>
              <w:t>;</w:t>
            </w:r>
            <w:proofErr w:type="gramEnd"/>
            <w:r w:rsidRPr="00396EE3">
              <w:rPr>
                <w:rFonts w:ascii="Calibri" w:hAnsi="Calibri" w:cs="Calibri"/>
                <w:sz w:val="20"/>
                <w:szCs w:val="20"/>
              </w:rPr>
              <w:t xml:space="preserve"> client groups - including Indigenous clients), </w:t>
            </w:r>
            <w:r w:rsidRPr="00396EE3">
              <w:rPr>
                <w:rFonts w:ascii="Calibri" w:hAnsi="Calibri" w:cs="Calibri"/>
                <w:sz w:val="20"/>
                <w:szCs w:val="20"/>
              </w:rPr>
              <w:lastRenderedPageBreak/>
              <w:t>SA4 locality/suburb (for age group, sex, homeless/at risk)</w:t>
            </w:r>
            <w:r w:rsidR="00464DB1" w:rsidRPr="00396EE3">
              <w:rPr>
                <w:rFonts w:ascii="Calibri" w:hAnsi="Calibri" w:cs="Calibri"/>
                <w:sz w:val="20"/>
                <w:szCs w:val="20"/>
              </w:rPr>
              <w:t xml:space="preserve"> </w:t>
            </w:r>
            <w:r w:rsidR="00243B1E" w:rsidRPr="00396EE3">
              <w:rPr>
                <w:rFonts w:ascii="Calibri" w:hAnsi="Calibri" w:cs="Calibri"/>
                <w:sz w:val="20"/>
                <w:szCs w:val="20"/>
                <w:vertAlign w:val="superscript"/>
              </w:rPr>
              <w:t>c</w:t>
            </w:r>
          </w:p>
        </w:tc>
      </w:tr>
      <w:tr w:rsidR="00684EDA" w:rsidRPr="004110DB" w14:paraId="06CB5298" w14:textId="77777777" w:rsidTr="004C5BC8">
        <w:tc>
          <w:tcPr>
            <w:tcW w:w="1418" w:type="dxa"/>
            <w:vMerge/>
          </w:tcPr>
          <w:p w14:paraId="1EA6B39C" w14:textId="77777777" w:rsidR="00684EDA" w:rsidRPr="004110DB" w:rsidRDefault="00684EDA" w:rsidP="00840D36">
            <w:pPr>
              <w:pStyle w:val="CCS-NormalText"/>
              <w:rPr>
                <w:rFonts w:ascii="Calibri" w:hAnsi="Calibri" w:cs="Calibri"/>
                <w:sz w:val="20"/>
                <w:szCs w:val="20"/>
              </w:rPr>
            </w:pPr>
          </w:p>
        </w:tc>
        <w:tc>
          <w:tcPr>
            <w:tcW w:w="1417" w:type="dxa"/>
          </w:tcPr>
          <w:p w14:paraId="7C452B8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clients/</w:t>
            </w:r>
            <w:r>
              <w:rPr>
                <w:rFonts w:ascii="Calibri" w:hAnsi="Calibri" w:cs="Calibri"/>
                <w:sz w:val="20"/>
                <w:szCs w:val="20"/>
              </w:rPr>
              <w:t xml:space="preserve"> </w:t>
            </w:r>
            <w:r w:rsidRPr="004110DB">
              <w:rPr>
                <w:rFonts w:ascii="Calibri" w:hAnsi="Calibri" w:cs="Calibri"/>
                <w:sz w:val="20"/>
                <w:szCs w:val="20"/>
              </w:rPr>
              <w:t>households</w:t>
            </w:r>
          </w:p>
        </w:tc>
        <w:tc>
          <w:tcPr>
            <w:tcW w:w="993" w:type="dxa"/>
          </w:tcPr>
          <w:p w14:paraId="04A4D62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2B881D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B59EF9F" w14:textId="5E081E12" w:rsidR="00684EDA" w:rsidRPr="008D7BB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Household: Indigenous status</w:t>
            </w:r>
            <w:r w:rsidR="00424E62" w:rsidRPr="00396EE3">
              <w:rPr>
                <w:rFonts w:ascii="Calibri" w:hAnsi="Calibri" w:cs="Calibri"/>
                <w:sz w:val="20"/>
                <w:szCs w:val="20"/>
              </w:rPr>
              <w:t>;</w:t>
            </w:r>
            <w:r w:rsidRPr="00396EE3">
              <w:rPr>
                <w:rFonts w:ascii="Calibri" w:hAnsi="Calibri" w:cs="Calibri"/>
                <w:sz w:val="20"/>
                <w:szCs w:val="20"/>
              </w:rPr>
              <w:t xml:space="preserve"> </w:t>
            </w:r>
            <w:r w:rsidR="002A0596" w:rsidRPr="00396EE3">
              <w:rPr>
                <w:rFonts w:ascii="Calibri" w:hAnsi="Calibri" w:cs="Calibri"/>
                <w:sz w:val="20"/>
                <w:szCs w:val="20"/>
              </w:rPr>
              <w:t>s</w:t>
            </w:r>
            <w:r w:rsidRPr="00396EE3">
              <w:rPr>
                <w:rFonts w:ascii="Calibri" w:hAnsi="Calibri" w:cs="Calibri"/>
                <w:sz w:val="20"/>
                <w:szCs w:val="20"/>
              </w:rPr>
              <w:t xml:space="preserve">ex and age group of main </w:t>
            </w:r>
            <w:proofErr w:type="gramStart"/>
            <w:r w:rsidRPr="00396EE3">
              <w:rPr>
                <w:rFonts w:ascii="Calibri" w:hAnsi="Calibri" w:cs="Calibri"/>
                <w:sz w:val="20"/>
                <w:szCs w:val="20"/>
              </w:rPr>
              <w:t>tenant</w:t>
            </w:r>
            <w:proofErr w:type="gramEnd"/>
            <w:r w:rsidRPr="00396EE3">
              <w:rPr>
                <w:rFonts w:ascii="Calibri" w:hAnsi="Calibri" w:cs="Calibri"/>
                <w:sz w:val="20"/>
                <w:szCs w:val="20"/>
              </w:rPr>
              <w:t xml:space="preserve">, household composition, disability status, source of income, </w:t>
            </w:r>
            <w:r w:rsidR="006D025E" w:rsidRPr="00396EE3">
              <w:rPr>
                <w:rFonts w:ascii="Calibri" w:hAnsi="Calibri" w:cs="Calibri"/>
                <w:sz w:val="20"/>
                <w:szCs w:val="20"/>
              </w:rPr>
              <w:t>low-income</w:t>
            </w:r>
            <w:r w:rsidRPr="00396EE3">
              <w:rPr>
                <w:rFonts w:ascii="Calibri" w:hAnsi="Calibri" w:cs="Calibri"/>
                <w:sz w:val="20"/>
                <w:szCs w:val="20"/>
              </w:rPr>
              <w:t xml:space="preserve"> status</w:t>
            </w:r>
            <w:r w:rsidR="00424E62" w:rsidRPr="00396EE3">
              <w:rPr>
                <w:rFonts w:ascii="Calibri" w:hAnsi="Calibri" w:cs="Calibri"/>
                <w:sz w:val="20"/>
                <w:szCs w:val="20"/>
              </w:rPr>
              <w:t xml:space="preserve"> </w:t>
            </w:r>
            <w:proofErr w:type="gramStart"/>
            <w:r w:rsidR="00424E62" w:rsidRPr="00396EE3">
              <w:rPr>
                <w:rFonts w:ascii="Calibri" w:hAnsi="Calibri" w:cs="Calibri"/>
                <w:sz w:val="20"/>
                <w:szCs w:val="20"/>
                <w:vertAlign w:val="superscript"/>
              </w:rPr>
              <w:t>a</w:t>
            </w:r>
            <w:r w:rsidRPr="00396EE3">
              <w:rPr>
                <w:rFonts w:ascii="Calibri" w:hAnsi="Calibri" w:cs="Calibri"/>
                <w:sz w:val="20"/>
                <w:szCs w:val="20"/>
              </w:rPr>
              <w:t xml:space="preserve"> </w:t>
            </w:r>
            <w:r w:rsidR="00424E62" w:rsidRPr="00396EE3">
              <w:rPr>
                <w:rFonts w:ascii="Calibri" w:hAnsi="Calibri" w:cs="Calibri"/>
                <w:sz w:val="20"/>
                <w:szCs w:val="20"/>
              </w:rPr>
              <w:t>;</w:t>
            </w:r>
            <w:proofErr w:type="gramEnd"/>
            <w:r w:rsidR="00424E62" w:rsidRPr="00396EE3">
              <w:rPr>
                <w:rFonts w:ascii="Calibri" w:hAnsi="Calibri" w:cs="Calibri"/>
                <w:sz w:val="20"/>
                <w:szCs w:val="20"/>
              </w:rPr>
              <w:t xml:space="preserve"> </w:t>
            </w:r>
            <w:r w:rsidR="002A0596" w:rsidRPr="00396EE3">
              <w:rPr>
                <w:rFonts w:ascii="Calibri" w:hAnsi="Calibri" w:cs="Calibri"/>
                <w:sz w:val="20"/>
                <w:szCs w:val="20"/>
              </w:rPr>
              <w:t>t</w:t>
            </w:r>
            <w:r w:rsidRPr="00396EE3">
              <w:rPr>
                <w:rFonts w:ascii="Calibri" w:hAnsi="Calibri" w:cs="Calibri"/>
                <w:sz w:val="20"/>
                <w:szCs w:val="20"/>
              </w:rPr>
              <w:t xml:space="preserve">enure length, </w:t>
            </w:r>
            <w:r w:rsidR="006D025E" w:rsidRPr="00396EE3">
              <w:rPr>
                <w:rFonts w:ascii="Calibri" w:hAnsi="Calibri" w:cs="Calibri"/>
                <w:sz w:val="20"/>
                <w:szCs w:val="20"/>
              </w:rPr>
              <w:t>low-income</w:t>
            </w:r>
            <w:r w:rsidRPr="00396EE3">
              <w:rPr>
                <w:rFonts w:ascii="Calibri" w:hAnsi="Calibri" w:cs="Calibri"/>
                <w:sz w:val="20"/>
                <w:szCs w:val="20"/>
              </w:rPr>
              <w:t xml:space="preserve">                                                   Household members: </w:t>
            </w:r>
            <w:r w:rsidR="00424E62" w:rsidRPr="00396EE3">
              <w:rPr>
                <w:rFonts w:ascii="Calibri" w:hAnsi="Calibri" w:cs="Calibri"/>
                <w:sz w:val="20"/>
                <w:szCs w:val="20"/>
              </w:rPr>
              <w:t xml:space="preserve">Indigenous status; </w:t>
            </w:r>
            <w:r w:rsidR="00406A88" w:rsidRPr="00396EE3">
              <w:rPr>
                <w:rFonts w:ascii="Calibri" w:hAnsi="Calibri" w:cs="Calibri"/>
                <w:sz w:val="20"/>
                <w:szCs w:val="20"/>
              </w:rPr>
              <w:t>a</w:t>
            </w:r>
            <w:r w:rsidRPr="00396EE3">
              <w:rPr>
                <w:rFonts w:ascii="Calibri" w:hAnsi="Calibri" w:cs="Calibri"/>
                <w:sz w:val="20"/>
                <w:szCs w:val="20"/>
              </w:rPr>
              <w:t>ge, sex</w:t>
            </w:r>
            <w:r w:rsidR="008D7BB3">
              <w:rPr>
                <w:rFonts w:ascii="Calibri" w:hAnsi="Calibri" w:cs="Calibri"/>
                <w:sz w:val="20"/>
                <w:szCs w:val="20"/>
              </w:rPr>
              <w:t>, income</w:t>
            </w:r>
            <w:r w:rsidR="00424E62" w:rsidRPr="00396EE3">
              <w:rPr>
                <w:rFonts w:ascii="Calibri" w:hAnsi="Calibri" w:cs="Calibri"/>
                <w:sz w:val="20"/>
                <w:szCs w:val="20"/>
              </w:rPr>
              <w:t xml:space="preserve"> </w:t>
            </w:r>
            <w:r w:rsidR="00424E62" w:rsidRPr="00396EE3">
              <w:rPr>
                <w:rFonts w:ascii="Calibri" w:hAnsi="Calibri" w:cs="Calibri"/>
                <w:sz w:val="20"/>
                <w:szCs w:val="20"/>
                <w:vertAlign w:val="superscript"/>
              </w:rPr>
              <w:t>a</w:t>
            </w:r>
            <w:r w:rsidR="008D7BB3">
              <w:rPr>
                <w:rFonts w:ascii="Calibri" w:hAnsi="Calibri" w:cs="Calibri"/>
                <w:sz w:val="20"/>
                <w:szCs w:val="20"/>
                <w:vertAlign w:val="superscript"/>
              </w:rPr>
              <w:t xml:space="preserve"> </w:t>
            </w:r>
          </w:p>
        </w:tc>
        <w:tc>
          <w:tcPr>
            <w:tcW w:w="1134" w:type="dxa"/>
          </w:tcPr>
          <w:p w14:paraId="044A6A6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5E18BE6" w14:textId="45399D63"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PH, SOMIH, CH: Households paying less than market rent; </w:t>
            </w:r>
            <w:r w:rsidR="006D025E" w:rsidRPr="00F215F5">
              <w:rPr>
                <w:rFonts w:ascii="Calibri" w:hAnsi="Calibri" w:cs="Calibri"/>
                <w:sz w:val="20"/>
                <w:szCs w:val="20"/>
              </w:rPr>
              <w:t>low-income</w:t>
            </w:r>
            <w:r w:rsidRPr="00F215F5">
              <w:rPr>
                <w:rFonts w:ascii="Calibri" w:hAnsi="Calibri" w:cs="Calibri"/>
                <w:sz w:val="20"/>
                <w:szCs w:val="20"/>
              </w:rPr>
              <w:t xml:space="preserve"> households</w:t>
            </w:r>
            <w:r w:rsidR="00BB536E">
              <w:rPr>
                <w:rFonts w:ascii="Calibri" w:hAnsi="Calibri" w:cs="Calibri"/>
                <w:sz w:val="20"/>
                <w:szCs w:val="20"/>
              </w:rPr>
              <w:t xml:space="preserve"> </w:t>
            </w:r>
            <w:r w:rsidR="00BB536E">
              <w:rPr>
                <w:rFonts w:ascii="Calibri" w:hAnsi="Calibri" w:cs="Calibri"/>
                <w:sz w:val="20"/>
                <w:szCs w:val="20"/>
                <w:vertAlign w:val="superscript"/>
              </w:rPr>
              <w:t>a</w:t>
            </w:r>
            <w:r w:rsidR="00A2341C">
              <w:rPr>
                <w:rFonts w:ascii="Calibri" w:hAnsi="Calibri" w:cs="Calibri"/>
                <w:sz w:val="20"/>
                <w:szCs w:val="20"/>
                <w:vertAlign w:val="superscript"/>
              </w:rPr>
              <w:t>b</w:t>
            </w:r>
            <w:r w:rsidRPr="00F215F5">
              <w:rPr>
                <w:rFonts w:ascii="Calibri" w:hAnsi="Calibri" w:cs="Calibri"/>
                <w:sz w:val="20"/>
                <w:szCs w:val="20"/>
              </w:rPr>
              <w:t xml:space="preserve">                            </w:t>
            </w:r>
            <w:r w:rsidR="00BB536E">
              <w:rPr>
                <w:rFonts w:ascii="Calibri" w:hAnsi="Calibri" w:cs="Calibri"/>
                <w:sz w:val="20"/>
                <w:szCs w:val="20"/>
              </w:rPr>
              <w:t xml:space="preserve">               </w:t>
            </w:r>
            <w:r w:rsidRPr="00F215F5">
              <w:rPr>
                <w:rFonts w:ascii="Calibri" w:hAnsi="Calibri" w:cs="Calibri"/>
                <w:sz w:val="20"/>
                <w:szCs w:val="20"/>
              </w:rPr>
              <w:t>SHS: adult clients in need of family and domestic violence assistance, victim support, perpetrator support</w:t>
            </w:r>
            <w:r w:rsidR="00BB536E">
              <w:rPr>
                <w:rFonts w:ascii="Calibri" w:hAnsi="Calibri" w:cs="Calibri"/>
                <w:sz w:val="20"/>
                <w:szCs w:val="20"/>
              </w:rPr>
              <w:t xml:space="preserve"> </w:t>
            </w:r>
            <w:proofErr w:type="gramStart"/>
            <w:r w:rsidR="00A2341C">
              <w:rPr>
                <w:rFonts w:ascii="Calibri" w:hAnsi="Calibri" w:cs="Calibri"/>
                <w:sz w:val="20"/>
                <w:szCs w:val="20"/>
                <w:vertAlign w:val="superscript"/>
              </w:rPr>
              <w:t>c</w:t>
            </w:r>
            <w:r w:rsidR="00BB536E">
              <w:rPr>
                <w:rFonts w:ascii="Calibri" w:hAnsi="Calibri" w:cs="Calibri"/>
                <w:sz w:val="20"/>
                <w:szCs w:val="20"/>
                <w:vertAlign w:val="superscript"/>
              </w:rPr>
              <w:t xml:space="preserve"> </w:t>
            </w:r>
            <w:r w:rsidRPr="00F215F5">
              <w:rPr>
                <w:rFonts w:ascii="Calibri" w:hAnsi="Calibri" w:cs="Calibri"/>
                <w:sz w:val="20"/>
                <w:szCs w:val="20"/>
              </w:rPr>
              <w:t>;</w:t>
            </w:r>
            <w:proofErr w:type="gramEnd"/>
            <w:r w:rsidRPr="00F215F5">
              <w:rPr>
                <w:rFonts w:ascii="Calibri" w:hAnsi="Calibri" w:cs="Calibri"/>
                <w:sz w:val="20"/>
                <w:szCs w:val="20"/>
              </w:rPr>
              <w:t xml:space="preserve"> economic participation</w:t>
            </w:r>
            <w:r w:rsidR="00BB536E">
              <w:rPr>
                <w:rFonts w:ascii="Calibri" w:hAnsi="Calibri" w:cs="Calibri"/>
                <w:sz w:val="20"/>
                <w:szCs w:val="20"/>
              </w:rPr>
              <w:t>/ labour force</w:t>
            </w:r>
            <w:r w:rsidRPr="00F215F5">
              <w:rPr>
                <w:rFonts w:ascii="Calibri" w:hAnsi="Calibri" w:cs="Calibri"/>
                <w:sz w:val="20"/>
                <w:szCs w:val="20"/>
              </w:rPr>
              <w:t xml:space="preserve"> </w:t>
            </w:r>
            <w:r w:rsidR="00BB536E">
              <w:rPr>
                <w:rFonts w:ascii="Calibri" w:hAnsi="Calibri" w:cs="Calibri"/>
                <w:sz w:val="20"/>
                <w:szCs w:val="20"/>
              </w:rPr>
              <w:t xml:space="preserve">status </w:t>
            </w:r>
            <w:r w:rsidRPr="00F215F5">
              <w:rPr>
                <w:rFonts w:ascii="Calibri" w:hAnsi="Calibri" w:cs="Calibri"/>
                <w:sz w:val="20"/>
                <w:szCs w:val="20"/>
              </w:rPr>
              <w:t>before support; education status/enrolment before support</w:t>
            </w:r>
            <w:r w:rsidR="00BB536E">
              <w:rPr>
                <w:rFonts w:ascii="Calibri" w:hAnsi="Calibri" w:cs="Calibri"/>
                <w:sz w:val="20"/>
                <w:szCs w:val="20"/>
              </w:rPr>
              <w:t>;</w:t>
            </w:r>
            <w:r w:rsidRPr="00F215F5">
              <w:rPr>
                <w:rFonts w:ascii="Calibri" w:hAnsi="Calibri" w:cs="Calibri"/>
                <w:sz w:val="20"/>
                <w:szCs w:val="20"/>
              </w:rPr>
              <w:t xml:space="preserve"> income source before support; in independent housing/</w:t>
            </w:r>
            <w:r w:rsidR="002A0596">
              <w:rPr>
                <w:rFonts w:ascii="Calibri" w:hAnsi="Calibri" w:cs="Calibri"/>
                <w:sz w:val="20"/>
                <w:szCs w:val="20"/>
              </w:rPr>
              <w:t xml:space="preserve"> </w:t>
            </w:r>
            <w:r w:rsidRPr="00F215F5">
              <w:rPr>
                <w:rFonts w:ascii="Calibri" w:hAnsi="Calibri" w:cs="Calibri"/>
                <w:sz w:val="20"/>
                <w:szCs w:val="20"/>
              </w:rPr>
              <w:t>need assistance to obtain or maintain independent housing before support</w:t>
            </w:r>
          </w:p>
        </w:tc>
        <w:tc>
          <w:tcPr>
            <w:tcW w:w="2693" w:type="dxa"/>
          </w:tcPr>
          <w:p w14:paraId="28C0C827" w14:textId="5DBB6BF3"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Clients by sex and age groups, new/returning, main language spoken other than English, family unit type/living arrangement, </w:t>
            </w:r>
            <w:r w:rsidR="00464DB1" w:rsidRPr="00396EE3">
              <w:rPr>
                <w:rFonts w:ascii="Calibri" w:hAnsi="Calibri" w:cs="Calibri"/>
                <w:sz w:val="20"/>
                <w:szCs w:val="20"/>
              </w:rPr>
              <w:t xml:space="preserve">reason for seeking assistance, </w:t>
            </w:r>
            <w:r w:rsidRPr="00396EE3">
              <w:rPr>
                <w:rFonts w:ascii="Calibri" w:hAnsi="Calibri" w:cs="Calibri"/>
                <w:sz w:val="20"/>
                <w:szCs w:val="20"/>
              </w:rPr>
              <w:t>housing situation/ homelessness status at first presentation,</w:t>
            </w:r>
            <w:r w:rsidR="00464DB1" w:rsidRPr="00396EE3">
              <w:rPr>
                <w:rFonts w:ascii="Calibri" w:hAnsi="Calibri" w:cs="Calibri"/>
                <w:sz w:val="20"/>
                <w:szCs w:val="20"/>
              </w:rPr>
              <w:t xml:space="preserve"> client groups by vulnerability characteristics - DV, mental health, drug/alcohol </w:t>
            </w:r>
            <w:proofErr w:type="gramStart"/>
            <w:r w:rsidR="00464DB1" w:rsidRPr="00396EE3">
              <w:rPr>
                <w:rFonts w:ascii="Calibri" w:hAnsi="Calibri" w:cs="Calibri"/>
                <w:sz w:val="20"/>
                <w:szCs w:val="20"/>
              </w:rPr>
              <w:t xml:space="preserve">issue;  </w:t>
            </w:r>
            <w:r w:rsidR="002A0596" w:rsidRPr="00396EE3">
              <w:rPr>
                <w:rFonts w:ascii="Calibri" w:hAnsi="Calibri" w:cs="Calibri"/>
                <w:sz w:val="20"/>
                <w:szCs w:val="20"/>
              </w:rPr>
              <w:t>c</w:t>
            </w:r>
            <w:r w:rsidR="00464DB1" w:rsidRPr="00396EE3">
              <w:rPr>
                <w:rFonts w:ascii="Calibri" w:hAnsi="Calibri" w:cs="Calibri"/>
                <w:sz w:val="20"/>
                <w:szCs w:val="20"/>
              </w:rPr>
              <w:t>ountry</w:t>
            </w:r>
            <w:proofErr w:type="gramEnd"/>
            <w:r w:rsidR="00464DB1" w:rsidRPr="00396EE3">
              <w:rPr>
                <w:rFonts w:ascii="Calibri" w:hAnsi="Calibri" w:cs="Calibri"/>
                <w:sz w:val="20"/>
                <w:szCs w:val="20"/>
              </w:rPr>
              <w:t xml:space="preserve"> of birth, year of arrival,</w:t>
            </w:r>
            <w:r w:rsidRPr="00396EE3">
              <w:rPr>
                <w:rFonts w:ascii="Calibri" w:hAnsi="Calibri" w:cs="Calibri"/>
                <w:sz w:val="20"/>
                <w:szCs w:val="20"/>
              </w:rPr>
              <w:t xml:space="preserve"> main income source, NDIS status, </w:t>
            </w:r>
            <w:r w:rsidR="00464DB1" w:rsidRPr="00396EE3">
              <w:rPr>
                <w:rFonts w:ascii="Calibri" w:hAnsi="Calibri" w:cs="Calibri"/>
                <w:sz w:val="20"/>
                <w:szCs w:val="20"/>
              </w:rPr>
              <w:t xml:space="preserve">unassisted requests </w:t>
            </w:r>
            <w:r w:rsidR="00243B1E" w:rsidRPr="00396EE3">
              <w:rPr>
                <w:rFonts w:ascii="Calibri" w:hAnsi="Calibri" w:cs="Calibri"/>
                <w:sz w:val="20"/>
                <w:szCs w:val="20"/>
                <w:vertAlign w:val="superscript"/>
              </w:rPr>
              <w:t>c</w:t>
            </w:r>
            <w:r w:rsidRPr="00396EE3">
              <w:rPr>
                <w:rFonts w:ascii="Calibri" w:hAnsi="Calibri" w:cs="Calibri"/>
                <w:sz w:val="20"/>
                <w:szCs w:val="20"/>
              </w:rPr>
              <w:t xml:space="preserve">                                                       </w:t>
            </w:r>
          </w:p>
        </w:tc>
      </w:tr>
      <w:tr w:rsidR="00F03487" w:rsidRPr="004110DB" w14:paraId="1C6941A4" w14:textId="77777777" w:rsidTr="004C5BC8">
        <w:tc>
          <w:tcPr>
            <w:tcW w:w="1418" w:type="dxa"/>
            <w:vMerge w:val="restart"/>
            <w:tcBorders>
              <w:top w:val="nil"/>
            </w:tcBorders>
          </w:tcPr>
          <w:p w14:paraId="075460AD" w14:textId="77777777" w:rsidR="00F03487" w:rsidRPr="004110DB" w:rsidRDefault="00F03487" w:rsidP="00F03487">
            <w:pPr>
              <w:pStyle w:val="CCS-NormalText"/>
              <w:rPr>
                <w:rFonts w:ascii="Calibri" w:hAnsi="Calibri" w:cs="Calibri"/>
                <w:sz w:val="20"/>
                <w:szCs w:val="20"/>
              </w:rPr>
            </w:pPr>
          </w:p>
        </w:tc>
        <w:tc>
          <w:tcPr>
            <w:tcW w:w="1417" w:type="dxa"/>
          </w:tcPr>
          <w:p w14:paraId="4B0D7F6D" w14:textId="1E013476" w:rsidR="00F03487" w:rsidRPr="004110DB" w:rsidRDefault="00F03487" w:rsidP="00F03487">
            <w:pPr>
              <w:pStyle w:val="CCS-NormalText"/>
              <w:rPr>
                <w:rFonts w:ascii="Calibri" w:hAnsi="Calibri" w:cs="Calibri"/>
                <w:sz w:val="20"/>
                <w:szCs w:val="20"/>
              </w:rPr>
            </w:pPr>
            <w:r>
              <w:rPr>
                <w:rFonts w:ascii="Calibri" w:hAnsi="Calibri" w:cs="Calibri"/>
                <w:sz w:val="20"/>
                <w:szCs w:val="20"/>
              </w:rPr>
              <w:t>Experiencing overcrowding</w:t>
            </w:r>
          </w:p>
        </w:tc>
        <w:tc>
          <w:tcPr>
            <w:tcW w:w="993" w:type="dxa"/>
          </w:tcPr>
          <w:p w14:paraId="5FDE4360" w14:textId="411C2268" w:rsidR="00F03487" w:rsidRPr="00F03487" w:rsidRDefault="00F03487" w:rsidP="00F03487">
            <w:pPr>
              <w:pStyle w:val="CCS-NormalText"/>
              <w:rPr>
                <w:rFonts w:ascii="Calibri" w:hAnsi="Calibri" w:cs="Calibri"/>
                <w:sz w:val="20"/>
                <w:szCs w:val="20"/>
              </w:rPr>
            </w:pPr>
            <w:r w:rsidRPr="00F03487">
              <w:rPr>
                <w:rFonts w:ascii="Calibri" w:hAnsi="Calibri" w:cs="Calibri"/>
                <w:sz w:val="20"/>
                <w:szCs w:val="20"/>
              </w:rPr>
              <w:t>No</w:t>
            </w:r>
          </w:p>
        </w:tc>
        <w:tc>
          <w:tcPr>
            <w:tcW w:w="1275" w:type="dxa"/>
          </w:tcPr>
          <w:p w14:paraId="6CCB9E5A" w14:textId="6F60D1B6" w:rsidR="00F03487" w:rsidRPr="00396EE3" w:rsidRDefault="00F03487" w:rsidP="00F03487">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5A86D2C9" w14:textId="13D5A57B" w:rsidR="00F03487" w:rsidRPr="00396EE3" w:rsidRDefault="00F03487" w:rsidP="00F03487">
            <w:pPr>
              <w:pStyle w:val="CCS-NormalText"/>
              <w:rPr>
                <w:rFonts w:ascii="Calibri" w:hAnsi="Calibri" w:cs="Calibri"/>
                <w:sz w:val="20"/>
                <w:szCs w:val="20"/>
              </w:rPr>
            </w:pPr>
            <w:r w:rsidRPr="00396EE3">
              <w:rPr>
                <w:rFonts w:ascii="Calibri" w:hAnsi="Calibri" w:cs="Calibri"/>
                <w:sz w:val="20"/>
                <w:szCs w:val="20"/>
              </w:rPr>
              <w:t xml:space="preserve">Overcrowding - all households and Indigenous households by remoteness </w:t>
            </w:r>
            <w:proofErr w:type="gramStart"/>
            <w:r w:rsidRPr="00396EE3">
              <w:rPr>
                <w:rFonts w:ascii="Calibri" w:hAnsi="Calibri" w:cs="Calibri"/>
                <w:sz w:val="20"/>
                <w:szCs w:val="20"/>
              </w:rPr>
              <w:t>area</w:t>
            </w:r>
            <w:r w:rsidR="00C15B0A" w:rsidRPr="00396EE3">
              <w:rPr>
                <w:rFonts w:ascii="Calibri" w:hAnsi="Calibri" w:cs="Calibri"/>
                <w:sz w:val="20"/>
                <w:szCs w:val="20"/>
              </w:rPr>
              <w:t>;</w:t>
            </w:r>
            <w:r w:rsidRPr="00396EE3">
              <w:rPr>
                <w:rFonts w:ascii="Calibri" w:hAnsi="Calibri" w:cs="Calibri"/>
                <w:sz w:val="20"/>
                <w:szCs w:val="20"/>
              </w:rPr>
              <w:t xml:space="preserve">   </w:t>
            </w:r>
            <w:proofErr w:type="gramEnd"/>
            <w:r w:rsidRPr="00396EE3">
              <w:rPr>
                <w:rFonts w:ascii="Calibri" w:hAnsi="Calibri" w:cs="Calibri"/>
                <w:sz w:val="20"/>
                <w:szCs w:val="20"/>
              </w:rPr>
              <w:t xml:space="preserve">                                                     </w:t>
            </w:r>
            <w:r w:rsidR="00C15B0A" w:rsidRPr="00396EE3">
              <w:rPr>
                <w:rFonts w:ascii="Calibri" w:hAnsi="Calibri" w:cs="Calibri"/>
                <w:sz w:val="20"/>
                <w:szCs w:val="20"/>
              </w:rPr>
              <w:t>u</w:t>
            </w:r>
            <w:r w:rsidRPr="00396EE3">
              <w:rPr>
                <w:rFonts w:ascii="Calibri" w:hAnsi="Calibri" w:cs="Calibri"/>
                <w:sz w:val="20"/>
                <w:szCs w:val="20"/>
              </w:rPr>
              <w:t xml:space="preserve">nderutilisation - households by remoteness area </w:t>
            </w:r>
            <w:proofErr w:type="gramStart"/>
            <w:r w:rsidRPr="00396EE3">
              <w:rPr>
                <w:rFonts w:ascii="Calibri" w:hAnsi="Calibri" w:cs="Calibri"/>
                <w:sz w:val="20"/>
                <w:szCs w:val="20"/>
                <w:vertAlign w:val="superscript"/>
              </w:rPr>
              <w:t>a</w:t>
            </w:r>
            <w:r w:rsidR="00C15B0A" w:rsidRPr="00396EE3">
              <w:rPr>
                <w:rFonts w:ascii="Calibri" w:hAnsi="Calibri" w:cs="Calibri"/>
                <w:sz w:val="20"/>
                <w:szCs w:val="20"/>
              </w:rPr>
              <w:t>;</w:t>
            </w:r>
            <w:r w:rsidRPr="00396EE3">
              <w:rPr>
                <w:rFonts w:ascii="Calibri" w:hAnsi="Calibri" w:cs="Calibri"/>
                <w:sz w:val="20"/>
                <w:szCs w:val="20"/>
              </w:rPr>
              <w:t xml:space="preserve">  </w:t>
            </w:r>
            <w:r w:rsidR="00C15B0A" w:rsidRPr="00396EE3">
              <w:rPr>
                <w:rFonts w:ascii="Calibri" w:hAnsi="Calibri" w:cs="Calibri"/>
                <w:sz w:val="20"/>
                <w:szCs w:val="20"/>
              </w:rPr>
              <w:t>s</w:t>
            </w:r>
            <w:r w:rsidRPr="00396EE3">
              <w:rPr>
                <w:rFonts w:ascii="Calibri" w:hAnsi="Calibri" w:cs="Calibri"/>
                <w:sz w:val="20"/>
                <w:szCs w:val="20"/>
              </w:rPr>
              <w:t>uitability</w:t>
            </w:r>
            <w:proofErr w:type="gramEnd"/>
            <w:r w:rsidRPr="00396EE3">
              <w:rPr>
                <w:rFonts w:ascii="Calibri" w:hAnsi="Calibri" w:cs="Calibri"/>
                <w:sz w:val="20"/>
                <w:szCs w:val="20"/>
              </w:rPr>
              <w:t xml:space="preserve"> of dwelling size by age of main tenant, household composition, disability status, source of income, </w:t>
            </w:r>
            <w:r w:rsidR="006D025E" w:rsidRPr="00396EE3">
              <w:rPr>
                <w:rFonts w:ascii="Calibri" w:hAnsi="Calibri" w:cs="Calibri"/>
                <w:sz w:val="20"/>
                <w:szCs w:val="20"/>
              </w:rPr>
              <w:t>low-income</w:t>
            </w:r>
            <w:r w:rsidRPr="00396EE3">
              <w:rPr>
                <w:rFonts w:ascii="Calibri" w:hAnsi="Calibri" w:cs="Calibri"/>
                <w:sz w:val="20"/>
                <w:szCs w:val="20"/>
              </w:rPr>
              <w:t xml:space="preserve"> status </w:t>
            </w:r>
            <w:r w:rsidRPr="00396EE3">
              <w:rPr>
                <w:rFonts w:ascii="Calibri" w:hAnsi="Calibri" w:cs="Calibri"/>
                <w:sz w:val="20"/>
                <w:szCs w:val="20"/>
                <w:vertAlign w:val="superscript"/>
              </w:rPr>
              <w:t>a</w:t>
            </w:r>
          </w:p>
        </w:tc>
        <w:tc>
          <w:tcPr>
            <w:tcW w:w="1134" w:type="dxa"/>
          </w:tcPr>
          <w:p w14:paraId="01515F09" w14:textId="4C02EA0E" w:rsidR="00F03487" w:rsidRPr="00F03487" w:rsidRDefault="00F03487" w:rsidP="00F03487">
            <w:pPr>
              <w:pStyle w:val="CCS-NormalText"/>
              <w:rPr>
                <w:rFonts w:ascii="Calibri" w:hAnsi="Calibri" w:cs="Calibri"/>
                <w:sz w:val="20"/>
                <w:szCs w:val="20"/>
              </w:rPr>
            </w:pPr>
            <w:r w:rsidRPr="00F03487">
              <w:rPr>
                <w:rFonts w:ascii="Calibri" w:hAnsi="Calibri" w:cs="Calibri"/>
                <w:sz w:val="20"/>
                <w:szCs w:val="20"/>
              </w:rPr>
              <w:t>No</w:t>
            </w:r>
          </w:p>
        </w:tc>
        <w:tc>
          <w:tcPr>
            <w:tcW w:w="3118" w:type="dxa"/>
          </w:tcPr>
          <w:p w14:paraId="29B792F8" w14:textId="22B0F820" w:rsidR="00F03487" w:rsidRPr="00F03487" w:rsidRDefault="00F03487" w:rsidP="00F03487">
            <w:pPr>
              <w:pStyle w:val="CCS-NormalText"/>
              <w:rPr>
                <w:rFonts w:ascii="Calibri" w:hAnsi="Calibri" w:cs="Calibri"/>
                <w:sz w:val="20"/>
                <w:szCs w:val="20"/>
              </w:rPr>
            </w:pPr>
            <w:r w:rsidRPr="00F03487">
              <w:rPr>
                <w:rFonts w:ascii="Calibri" w:hAnsi="Calibri" w:cs="Calibri"/>
                <w:sz w:val="20"/>
                <w:szCs w:val="20"/>
              </w:rPr>
              <w:t xml:space="preserve">ICH: number households/dwellings requiring additional bedrooms.                                                               PH, SOMIH, CH, ICH: </w:t>
            </w:r>
            <w:r w:rsidR="00406A88">
              <w:rPr>
                <w:rFonts w:ascii="Calibri" w:hAnsi="Calibri" w:cs="Calibri"/>
                <w:sz w:val="20"/>
                <w:szCs w:val="20"/>
              </w:rPr>
              <w:t>h</w:t>
            </w:r>
            <w:r w:rsidRPr="00F03487">
              <w:rPr>
                <w:rFonts w:ascii="Calibri" w:hAnsi="Calibri" w:cs="Calibri"/>
                <w:sz w:val="20"/>
                <w:szCs w:val="20"/>
              </w:rPr>
              <w:t xml:space="preserve">ouseholds living in overcrowded conditions                                                         PH, SOMIH: Aboriginal and Torres Strait Islander households living in overcrowded conditions by remoteness                                                                                 PH, SOMIH, CH: </w:t>
            </w:r>
            <w:r w:rsidR="00406A88">
              <w:rPr>
                <w:rFonts w:ascii="Calibri" w:hAnsi="Calibri" w:cs="Calibri"/>
                <w:sz w:val="20"/>
                <w:szCs w:val="20"/>
              </w:rPr>
              <w:t>h</w:t>
            </w:r>
            <w:r w:rsidRPr="00F03487">
              <w:rPr>
                <w:rFonts w:ascii="Calibri" w:hAnsi="Calibri" w:cs="Calibri"/>
                <w:sz w:val="20"/>
                <w:szCs w:val="20"/>
              </w:rPr>
              <w:t xml:space="preserve">ouseholds with underutilisation of dwelling size ab      </w:t>
            </w:r>
          </w:p>
        </w:tc>
        <w:tc>
          <w:tcPr>
            <w:tcW w:w="2693" w:type="dxa"/>
          </w:tcPr>
          <w:p w14:paraId="028DFE81" w14:textId="13427203" w:rsidR="00F03487" w:rsidRPr="00396EE3" w:rsidRDefault="00F03487" w:rsidP="00F03487">
            <w:pPr>
              <w:pStyle w:val="CCS-NormalText"/>
              <w:rPr>
                <w:rFonts w:ascii="Calibri" w:hAnsi="Calibri" w:cs="Calibri"/>
                <w:sz w:val="20"/>
                <w:szCs w:val="20"/>
              </w:rPr>
            </w:pPr>
            <w:r w:rsidRPr="00396EE3">
              <w:rPr>
                <w:rFonts w:ascii="Calibri" w:hAnsi="Calibri" w:cs="Calibri"/>
                <w:sz w:val="20"/>
                <w:szCs w:val="20"/>
              </w:rPr>
              <w:t>No</w:t>
            </w:r>
          </w:p>
        </w:tc>
      </w:tr>
      <w:tr w:rsidR="00F03487" w:rsidRPr="004110DB" w14:paraId="2B89873C" w14:textId="77777777" w:rsidTr="00840D36">
        <w:tc>
          <w:tcPr>
            <w:tcW w:w="1418" w:type="dxa"/>
            <w:vMerge/>
          </w:tcPr>
          <w:p w14:paraId="7163E668" w14:textId="77777777" w:rsidR="00F03487" w:rsidRPr="004110DB" w:rsidRDefault="00F03487" w:rsidP="00F03487">
            <w:pPr>
              <w:pStyle w:val="CCS-NormalText"/>
              <w:rPr>
                <w:rFonts w:ascii="Calibri" w:hAnsi="Calibri" w:cs="Calibri"/>
                <w:sz w:val="20"/>
                <w:szCs w:val="20"/>
              </w:rPr>
            </w:pPr>
          </w:p>
        </w:tc>
        <w:tc>
          <w:tcPr>
            <w:tcW w:w="1417" w:type="dxa"/>
          </w:tcPr>
          <w:p w14:paraId="208B251C" w14:textId="5C5FE9BB" w:rsidR="00F03487" w:rsidRPr="004110DB" w:rsidRDefault="00F03487" w:rsidP="00F03487">
            <w:pPr>
              <w:pStyle w:val="CCS-NormalText"/>
              <w:rPr>
                <w:rFonts w:ascii="Calibri" w:hAnsi="Calibri" w:cs="Calibri"/>
                <w:sz w:val="20"/>
                <w:szCs w:val="20"/>
              </w:rPr>
            </w:pPr>
            <w:r>
              <w:rPr>
                <w:rFonts w:ascii="Calibri" w:hAnsi="Calibri" w:cs="Calibri"/>
                <w:sz w:val="20"/>
                <w:szCs w:val="20"/>
              </w:rPr>
              <w:t>Experiencing rental stress</w:t>
            </w:r>
          </w:p>
        </w:tc>
        <w:tc>
          <w:tcPr>
            <w:tcW w:w="993" w:type="dxa"/>
          </w:tcPr>
          <w:p w14:paraId="151B6A6E" w14:textId="771CA565" w:rsidR="00F03487" w:rsidRPr="00F03487" w:rsidRDefault="00F03487" w:rsidP="00F03487">
            <w:pPr>
              <w:pStyle w:val="CCS-NormalText"/>
              <w:rPr>
                <w:rFonts w:ascii="Calibri" w:hAnsi="Calibri" w:cs="Calibri"/>
                <w:sz w:val="20"/>
                <w:szCs w:val="20"/>
              </w:rPr>
            </w:pPr>
            <w:r w:rsidRPr="00F03487">
              <w:rPr>
                <w:rFonts w:ascii="Calibri" w:hAnsi="Calibri" w:cs="Calibri"/>
                <w:sz w:val="20"/>
                <w:szCs w:val="20"/>
              </w:rPr>
              <w:t>No</w:t>
            </w:r>
          </w:p>
        </w:tc>
        <w:tc>
          <w:tcPr>
            <w:tcW w:w="1275" w:type="dxa"/>
          </w:tcPr>
          <w:p w14:paraId="57CECDD5" w14:textId="2101F866" w:rsidR="00F03487" w:rsidRPr="00396EE3" w:rsidRDefault="00F03487" w:rsidP="00F03487">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3BB5659" w14:textId="484D4B9C" w:rsidR="00F03487" w:rsidRPr="008D7BB3" w:rsidRDefault="002F798B" w:rsidP="00F03487">
            <w:pPr>
              <w:pStyle w:val="CCS-NormalText"/>
              <w:rPr>
                <w:rFonts w:ascii="Calibri" w:hAnsi="Calibri" w:cs="Calibri"/>
                <w:sz w:val="20"/>
                <w:szCs w:val="20"/>
                <w:vertAlign w:val="superscript"/>
              </w:rPr>
            </w:pPr>
            <w:r>
              <w:rPr>
                <w:rFonts w:ascii="Calibri" w:hAnsi="Calibri" w:cs="Calibri"/>
                <w:sz w:val="20"/>
                <w:szCs w:val="20"/>
              </w:rPr>
              <w:t>Yes</w:t>
            </w:r>
            <w:r w:rsidR="008D7BB3">
              <w:rPr>
                <w:rFonts w:ascii="Calibri" w:hAnsi="Calibri" w:cs="Calibri"/>
                <w:sz w:val="20"/>
                <w:szCs w:val="20"/>
              </w:rPr>
              <w:t xml:space="preserve"> </w:t>
            </w:r>
            <w:r w:rsidR="008D7BB3">
              <w:rPr>
                <w:rFonts w:ascii="Calibri" w:hAnsi="Calibri" w:cs="Calibri"/>
                <w:sz w:val="20"/>
                <w:szCs w:val="20"/>
                <w:vertAlign w:val="superscript"/>
              </w:rPr>
              <w:t>d</w:t>
            </w:r>
          </w:p>
        </w:tc>
        <w:tc>
          <w:tcPr>
            <w:tcW w:w="1134" w:type="dxa"/>
          </w:tcPr>
          <w:p w14:paraId="34EC5260" w14:textId="030F6ECE" w:rsidR="00F03487" w:rsidRPr="00F03487" w:rsidRDefault="00F03487" w:rsidP="00F03487">
            <w:pPr>
              <w:pStyle w:val="CCS-NormalText"/>
              <w:rPr>
                <w:rFonts w:ascii="Calibri" w:hAnsi="Calibri" w:cs="Calibri"/>
                <w:sz w:val="20"/>
                <w:szCs w:val="20"/>
              </w:rPr>
            </w:pPr>
            <w:r w:rsidRPr="00F03487">
              <w:rPr>
                <w:rFonts w:ascii="Calibri" w:hAnsi="Calibri" w:cs="Calibri"/>
                <w:sz w:val="20"/>
                <w:szCs w:val="20"/>
              </w:rPr>
              <w:t>No</w:t>
            </w:r>
          </w:p>
        </w:tc>
        <w:tc>
          <w:tcPr>
            <w:tcW w:w="3118" w:type="dxa"/>
          </w:tcPr>
          <w:p w14:paraId="6920EFA2" w14:textId="76BDA1B1" w:rsidR="00F03487" w:rsidRPr="00F03487" w:rsidRDefault="00F03487" w:rsidP="00F03487">
            <w:pPr>
              <w:pStyle w:val="CCS-NormalText"/>
              <w:rPr>
                <w:rFonts w:ascii="Calibri" w:hAnsi="Calibri" w:cs="Calibri"/>
                <w:sz w:val="20"/>
                <w:szCs w:val="20"/>
              </w:rPr>
            </w:pPr>
            <w:r w:rsidRPr="00F03487">
              <w:rPr>
                <w:rFonts w:ascii="Calibri" w:hAnsi="Calibri" w:cs="Calibri"/>
                <w:sz w:val="20"/>
                <w:szCs w:val="20"/>
              </w:rPr>
              <w:t xml:space="preserve">PH, SOMIH, CH: </w:t>
            </w:r>
            <w:r w:rsidR="00406A88">
              <w:rPr>
                <w:rFonts w:ascii="Calibri" w:hAnsi="Calibri" w:cs="Calibri"/>
                <w:sz w:val="20"/>
                <w:szCs w:val="20"/>
              </w:rPr>
              <w:t>p</w:t>
            </w:r>
            <w:r w:rsidRPr="00F03487">
              <w:rPr>
                <w:rFonts w:ascii="Calibri" w:hAnsi="Calibri" w:cs="Calibri"/>
                <w:sz w:val="20"/>
                <w:szCs w:val="20"/>
              </w:rPr>
              <w:t>roportion of household gross income spent on rent for low-income households ab</w:t>
            </w:r>
          </w:p>
        </w:tc>
        <w:tc>
          <w:tcPr>
            <w:tcW w:w="2693" w:type="dxa"/>
          </w:tcPr>
          <w:p w14:paraId="2F9613FC" w14:textId="14F60442" w:rsidR="00F03487" w:rsidRPr="00396EE3" w:rsidRDefault="00F03487" w:rsidP="00F03487">
            <w:pPr>
              <w:pStyle w:val="CCS-NormalText"/>
              <w:rPr>
                <w:rFonts w:ascii="Calibri" w:hAnsi="Calibri" w:cs="Calibri"/>
                <w:sz w:val="20"/>
                <w:szCs w:val="20"/>
              </w:rPr>
            </w:pPr>
            <w:r w:rsidRPr="00396EE3">
              <w:rPr>
                <w:rFonts w:ascii="Calibri" w:hAnsi="Calibri" w:cs="Calibri"/>
                <w:sz w:val="20"/>
                <w:szCs w:val="20"/>
              </w:rPr>
              <w:t>No</w:t>
            </w:r>
            <w:r w:rsidR="00D1256C">
              <w:rPr>
                <w:rFonts w:ascii="Calibri" w:hAnsi="Calibri" w:cs="Calibri"/>
                <w:sz w:val="20"/>
                <w:szCs w:val="20"/>
              </w:rPr>
              <w:t>: Housing stress is a reason for seeking assistance</w:t>
            </w:r>
          </w:p>
        </w:tc>
      </w:tr>
      <w:tr w:rsidR="00F03487" w:rsidRPr="004110DB" w14:paraId="30706497" w14:textId="77777777" w:rsidTr="00840D36">
        <w:tc>
          <w:tcPr>
            <w:tcW w:w="1418" w:type="dxa"/>
            <w:vMerge/>
          </w:tcPr>
          <w:p w14:paraId="412C3D34" w14:textId="77777777" w:rsidR="00F03487" w:rsidRPr="004110DB" w:rsidRDefault="00F03487" w:rsidP="00840D36">
            <w:pPr>
              <w:pStyle w:val="CCS-NormalText"/>
              <w:rPr>
                <w:rFonts w:ascii="Calibri" w:hAnsi="Calibri" w:cs="Calibri"/>
                <w:sz w:val="20"/>
                <w:szCs w:val="20"/>
              </w:rPr>
            </w:pPr>
          </w:p>
        </w:tc>
        <w:tc>
          <w:tcPr>
            <w:tcW w:w="1417" w:type="dxa"/>
          </w:tcPr>
          <w:p w14:paraId="5934BF44" w14:textId="77777777" w:rsidR="00F03487" w:rsidRPr="004110DB" w:rsidRDefault="00F03487" w:rsidP="00840D36">
            <w:pPr>
              <w:pStyle w:val="CCS-NormalText"/>
              <w:rPr>
                <w:rFonts w:ascii="Calibri" w:hAnsi="Calibri" w:cs="Calibri"/>
                <w:sz w:val="20"/>
                <w:szCs w:val="20"/>
              </w:rPr>
            </w:pPr>
            <w:r w:rsidRPr="004110DB">
              <w:rPr>
                <w:rFonts w:ascii="Calibri" w:hAnsi="Calibri" w:cs="Calibri"/>
                <w:sz w:val="20"/>
                <w:szCs w:val="20"/>
              </w:rPr>
              <w:t xml:space="preserve">Client satisfaction with dwelling and housing services </w:t>
            </w:r>
          </w:p>
        </w:tc>
        <w:tc>
          <w:tcPr>
            <w:tcW w:w="993" w:type="dxa"/>
          </w:tcPr>
          <w:p w14:paraId="579A8990" w14:textId="77777777" w:rsidR="00F03487" w:rsidRPr="00F215F5" w:rsidRDefault="00F03487"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E9C4ECC" w14:textId="77777777" w:rsidR="00F03487" w:rsidRPr="00396EE3" w:rsidRDefault="00F03487"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D87E11F" w14:textId="77777777" w:rsidR="00F03487" w:rsidRPr="00396EE3" w:rsidRDefault="00F03487"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0D42326" w14:textId="77777777" w:rsidR="00F03487" w:rsidRPr="00F215F5" w:rsidRDefault="00F03487"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5554E2E" w14:textId="6A2B7637" w:rsidR="00F03487" w:rsidRPr="00F215F5" w:rsidRDefault="00F03487" w:rsidP="00840D36">
            <w:pPr>
              <w:pStyle w:val="CCS-NormalText"/>
              <w:rPr>
                <w:rFonts w:ascii="Calibri" w:hAnsi="Calibri" w:cs="Calibri"/>
                <w:sz w:val="20"/>
                <w:szCs w:val="20"/>
              </w:rPr>
            </w:pPr>
            <w:r w:rsidRPr="00F215F5">
              <w:rPr>
                <w:rFonts w:ascii="Calibri" w:hAnsi="Calibri" w:cs="Calibri"/>
                <w:sz w:val="20"/>
                <w:szCs w:val="20"/>
              </w:rPr>
              <w:t>PH, SOMIH, CH: household satisfaction rating</w:t>
            </w:r>
            <w:r>
              <w:rPr>
                <w:rFonts w:ascii="Calibri" w:hAnsi="Calibri" w:cs="Calibri"/>
                <w:sz w:val="20"/>
                <w:szCs w:val="20"/>
              </w:rPr>
              <w:t xml:space="preserve"> </w:t>
            </w:r>
            <w:proofErr w:type="gramStart"/>
            <w:r>
              <w:rPr>
                <w:rFonts w:ascii="Calibri" w:hAnsi="Calibri" w:cs="Calibri"/>
                <w:sz w:val="20"/>
                <w:szCs w:val="20"/>
                <w:vertAlign w:val="superscript"/>
              </w:rPr>
              <w:t xml:space="preserve">ab </w:t>
            </w:r>
            <w:r w:rsidRPr="00F215F5">
              <w:rPr>
                <w:rFonts w:ascii="Calibri" w:hAnsi="Calibri" w:cs="Calibri"/>
                <w:sz w:val="20"/>
                <w:szCs w:val="20"/>
              </w:rPr>
              <w:t>;</w:t>
            </w:r>
            <w:proofErr w:type="gramEnd"/>
            <w:r w:rsidRPr="00F215F5">
              <w:rPr>
                <w:rFonts w:ascii="Calibri" w:hAnsi="Calibri" w:cs="Calibri"/>
                <w:sz w:val="20"/>
                <w:szCs w:val="20"/>
              </w:rPr>
              <w:t xml:space="preserve"> proportion of tenants rating amenity and location aspects as meeting needs</w:t>
            </w:r>
            <w:r>
              <w:rPr>
                <w:rFonts w:ascii="Calibri" w:hAnsi="Calibri" w:cs="Calibri"/>
                <w:sz w:val="20"/>
                <w:szCs w:val="20"/>
              </w:rPr>
              <w:t xml:space="preserve"> </w:t>
            </w:r>
            <w:r>
              <w:rPr>
                <w:rFonts w:ascii="Calibri" w:hAnsi="Calibri" w:cs="Calibri"/>
                <w:sz w:val="20"/>
                <w:szCs w:val="20"/>
                <w:vertAlign w:val="superscript"/>
              </w:rPr>
              <w:t>ab</w:t>
            </w:r>
          </w:p>
        </w:tc>
        <w:tc>
          <w:tcPr>
            <w:tcW w:w="2693" w:type="dxa"/>
          </w:tcPr>
          <w:p w14:paraId="64A531B2" w14:textId="77777777" w:rsidR="00F03487" w:rsidRPr="00396EE3" w:rsidRDefault="00F03487" w:rsidP="00840D36">
            <w:pPr>
              <w:pStyle w:val="CCS-NormalText"/>
              <w:rPr>
                <w:rFonts w:ascii="Calibri" w:hAnsi="Calibri" w:cs="Calibri"/>
                <w:sz w:val="20"/>
                <w:szCs w:val="20"/>
              </w:rPr>
            </w:pPr>
            <w:r w:rsidRPr="00396EE3">
              <w:rPr>
                <w:rFonts w:ascii="Calibri" w:hAnsi="Calibri" w:cs="Calibri"/>
                <w:sz w:val="20"/>
                <w:szCs w:val="20"/>
              </w:rPr>
              <w:t>No</w:t>
            </w:r>
          </w:p>
        </w:tc>
      </w:tr>
      <w:tr w:rsidR="00F03487" w:rsidRPr="004110DB" w14:paraId="6698CF0E" w14:textId="77777777" w:rsidTr="004C5BC8">
        <w:tc>
          <w:tcPr>
            <w:tcW w:w="1418" w:type="dxa"/>
            <w:vMerge/>
          </w:tcPr>
          <w:p w14:paraId="62CFB00C" w14:textId="77777777" w:rsidR="00F03487" w:rsidRPr="004110DB" w:rsidRDefault="00F03487" w:rsidP="00840D36">
            <w:pPr>
              <w:pStyle w:val="CCS-NormalText"/>
              <w:rPr>
                <w:rFonts w:ascii="Calibri" w:hAnsi="Calibri" w:cs="Calibri"/>
                <w:sz w:val="20"/>
                <w:szCs w:val="20"/>
              </w:rPr>
            </w:pPr>
          </w:p>
        </w:tc>
        <w:tc>
          <w:tcPr>
            <w:tcW w:w="1417" w:type="dxa"/>
          </w:tcPr>
          <w:p w14:paraId="54A1A93B" w14:textId="77777777" w:rsidR="00F03487" w:rsidRPr="004110DB" w:rsidRDefault="00F03487" w:rsidP="00840D36">
            <w:pPr>
              <w:pStyle w:val="CCS-NormalText"/>
              <w:rPr>
                <w:rFonts w:ascii="Calibri" w:hAnsi="Calibri" w:cs="Calibri"/>
                <w:sz w:val="20"/>
                <w:szCs w:val="20"/>
              </w:rPr>
            </w:pPr>
            <w:r>
              <w:rPr>
                <w:rFonts w:ascii="Calibri" w:hAnsi="Calibri" w:cs="Calibri"/>
                <w:sz w:val="20"/>
                <w:szCs w:val="20"/>
              </w:rPr>
              <w:t>C</w:t>
            </w:r>
            <w:r w:rsidRPr="004110DB">
              <w:rPr>
                <w:rFonts w:ascii="Calibri" w:hAnsi="Calibri" w:cs="Calibri"/>
                <w:sz w:val="20"/>
                <w:szCs w:val="20"/>
              </w:rPr>
              <w:t>lient outcomes</w:t>
            </w:r>
          </w:p>
        </w:tc>
        <w:tc>
          <w:tcPr>
            <w:tcW w:w="993" w:type="dxa"/>
          </w:tcPr>
          <w:p w14:paraId="58E61359" w14:textId="77777777" w:rsidR="00F03487" w:rsidRPr="00F215F5" w:rsidRDefault="00F03487"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D813226" w14:textId="77777777" w:rsidR="00F03487" w:rsidRPr="00396EE3" w:rsidRDefault="00F03487"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06D961A" w14:textId="77777777" w:rsidR="00F03487" w:rsidRPr="00396EE3" w:rsidRDefault="00F03487"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724230E" w14:textId="77777777" w:rsidR="00F03487" w:rsidRPr="00F215F5" w:rsidRDefault="00F03487"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061D875" w14:textId="5A85620E" w:rsidR="00F03487" w:rsidRPr="00F215F5" w:rsidRDefault="00F03487" w:rsidP="00840D36">
            <w:pPr>
              <w:pStyle w:val="CCS-NormalText"/>
              <w:rPr>
                <w:rFonts w:ascii="Calibri" w:hAnsi="Calibri" w:cs="Calibri"/>
                <w:sz w:val="20"/>
                <w:szCs w:val="20"/>
              </w:rPr>
            </w:pPr>
            <w:r w:rsidRPr="00F215F5">
              <w:rPr>
                <w:rFonts w:ascii="Calibri" w:hAnsi="Calibri" w:cs="Calibri"/>
                <w:sz w:val="20"/>
                <w:szCs w:val="20"/>
              </w:rPr>
              <w:t xml:space="preserve">PH, SOMIH, CH: self-reported benefits of living in social housing - </w:t>
            </w:r>
            <w:r w:rsidRPr="00F215F5">
              <w:rPr>
                <w:rFonts w:ascii="Calibri" w:hAnsi="Calibri" w:cs="Calibri"/>
                <w:sz w:val="20"/>
                <w:szCs w:val="20"/>
              </w:rPr>
              <w:lastRenderedPageBreak/>
              <w:t>wellbeing, social connection, economic participation, wellbeing and economic participation, social and economic participation, wellbeing and social connection</w:t>
            </w:r>
            <w:r>
              <w:rPr>
                <w:rFonts w:ascii="Calibri" w:hAnsi="Calibri" w:cs="Calibri"/>
                <w:sz w:val="20"/>
                <w:szCs w:val="20"/>
              </w:rPr>
              <w:t xml:space="preserve"> </w:t>
            </w:r>
            <w:r>
              <w:rPr>
                <w:rFonts w:ascii="Calibri" w:hAnsi="Calibri" w:cs="Calibri"/>
                <w:sz w:val="20"/>
                <w:szCs w:val="20"/>
                <w:vertAlign w:val="superscript"/>
              </w:rPr>
              <w:t>ab</w:t>
            </w:r>
            <w:r w:rsidRPr="00F215F5">
              <w:rPr>
                <w:rFonts w:ascii="Calibri" w:hAnsi="Calibri" w:cs="Calibri"/>
                <w:sz w:val="20"/>
                <w:szCs w:val="20"/>
              </w:rPr>
              <w:t xml:space="preserve">                                                                                      SHS: clients with met demand; support needs of clients; case management goals achieved after support</w:t>
            </w:r>
            <w:r>
              <w:rPr>
                <w:rFonts w:ascii="Calibri" w:hAnsi="Calibri" w:cs="Calibri"/>
                <w:sz w:val="20"/>
                <w:szCs w:val="20"/>
              </w:rPr>
              <w:t xml:space="preserve"> </w:t>
            </w:r>
            <w:r>
              <w:rPr>
                <w:rFonts w:ascii="Calibri" w:hAnsi="Calibri" w:cs="Calibri"/>
                <w:sz w:val="20"/>
                <w:szCs w:val="20"/>
                <w:vertAlign w:val="superscript"/>
              </w:rPr>
              <w:t xml:space="preserve">c </w:t>
            </w:r>
            <w:r w:rsidRPr="00F215F5">
              <w:rPr>
                <w:rFonts w:ascii="Calibri" w:hAnsi="Calibri" w:cs="Calibri"/>
                <w:sz w:val="20"/>
                <w:szCs w:val="20"/>
              </w:rPr>
              <w:t>; economic participation</w:t>
            </w:r>
            <w:r>
              <w:rPr>
                <w:rFonts w:ascii="Calibri" w:hAnsi="Calibri" w:cs="Calibri"/>
                <w:sz w:val="20"/>
                <w:szCs w:val="20"/>
              </w:rPr>
              <w:t>/ labour force status</w:t>
            </w:r>
            <w:r w:rsidRPr="00F215F5">
              <w:rPr>
                <w:rFonts w:ascii="Calibri" w:hAnsi="Calibri" w:cs="Calibri"/>
                <w:sz w:val="20"/>
                <w:szCs w:val="20"/>
              </w:rPr>
              <w:t xml:space="preserve"> after support; education status/enrolment after support; income source after support; clients at risk of homelessness who avoided homelessness; in independent housing/need assistance to obtain or maintain independent housing after support; clients returning to homelessness after achieving housing/experience persistent homelessness/with at least one monthly housing status of 'homeless' in any month</w:t>
            </w:r>
          </w:p>
        </w:tc>
        <w:tc>
          <w:tcPr>
            <w:tcW w:w="2693" w:type="dxa"/>
          </w:tcPr>
          <w:p w14:paraId="04B9CA76" w14:textId="2FE1E4A2" w:rsidR="00F03487" w:rsidRPr="00396EE3" w:rsidRDefault="00F03487" w:rsidP="00840D36">
            <w:pPr>
              <w:pStyle w:val="CCS-NormalText"/>
              <w:rPr>
                <w:rFonts w:ascii="Calibri" w:hAnsi="Calibri" w:cs="Calibri"/>
                <w:sz w:val="20"/>
                <w:szCs w:val="20"/>
              </w:rPr>
            </w:pPr>
            <w:r w:rsidRPr="00396EE3">
              <w:rPr>
                <w:rFonts w:ascii="Calibri" w:hAnsi="Calibri" w:cs="Calibri"/>
                <w:sz w:val="20"/>
                <w:szCs w:val="20"/>
              </w:rPr>
              <w:lastRenderedPageBreak/>
              <w:t xml:space="preserve">At end of support: </w:t>
            </w:r>
            <w:r w:rsidR="00671D81" w:rsidRPr="00396EE3">
              <w:rPr>
                <w:rFonts w:ascii="Calibri" w:hAnsi="Calibri" w:cs="Calibri"/>
                <w:sz w:val="20"/>
                <w:szCs w:val="20"/>
              </w:rPr>
              <w:t>h</w:t>
            </w:r>
            <w:r w:rsidRPr="00396EE3">
              <w:rPr>
                <w:rFonts w:ascii="Calibri" w:hAnsi="Calibri" w:cs="Calibri"/>
                <w:sz w:val="20"/>
                <w:szCs w:val="20"/>
              </w:rPr>
              <w:t xml:space="preserve">ousing situation (no shelter/ </w:t>
            </w:r>
            <w:r w:rsidRPr="00396EE3">
              <w:rPr>
                <w:rFonts w:ascii="Calibri" w:hAnsi="Calibri" w:cs="Calibri"/>
                <w:sz w:val="20"/>
                <w:szCs w:val="20"/>
              </w:rPr>
              <w:lastRenderedPageBreak/>
              <w:t>inadequate dwelling, short-term accommodation, house or flat - couch surfer/no tenure, public/community housing, private/ other housing, institutional setting) - by A</w:t>
            </w:r>
            <w:r w:rsidR="004F4D92" w:rsidRPr="00396EE3">
              <w:rPr>
                <w:rFonts w:ascii="Calibri" w:hAnsi="Calibri" w:cs="Calibri"/>
                <w:sz w:val="20"/>
                <w:szCs w:val="20"/>
              </w:rPr>
              <w:t>boriginal and Torres Strait Islander</w:t>
            </w:r>
            <w:r w:rsidRPr="00396EE3">
              <w:rPr>
                <w:rFonts w:ascii="Calibri" w:hAnsi="Calibri" w:cs="Calibri"/>
                <w:sz w:val="20"/>
                <w:szCs w:val="20"/>
              </w:rPr>
              <w:t xml:space="preserve"> status; educational enrolment/labour force status </w:t>
            </w:r>
            <w:r w:rsidRPr="00396EE3">
              <w:rPr>
                <w:rFonts w:ascii="Calibri" w:hAnsi="Calibri" w:cs="Calibri"/>
                <w:sz w:val="20"/>
                <w:szCs w:val="20"/>
                <w:vertAlign w:val="superscript"/>
              </w:rPr>
              <w:t xml:space="preserve">c </w:t>
            </w:r>
            <w:r w:rsidRPr="00396EE3">
              <w:rPr>
                <w:rFonts w:ascii="Calibri" w:hAnsi="Calibri" w:cs="Calibri"/>
                <w:sz w:val="20"/>
                <w:szCs w:val="20"/>
              </w:rPr>
              <w:t xml:space="preserve">; main source of income </w:t>
            </w:r>
            <w:r w:rsidRPr="00396EE3">
              <w:rPr>
                <w:rFonts w:ascii="Calibri" w:hAnsi="Calibri" w:cs="Calibri"/>
                <w:sz w:val="20"/>
                <w:szCs w:val="20"/>
                <w:vertAlign w:val="superscript"/>
              </w:rPr>
              <w:t xml:space="preserve">c </w:t>
            </w:r>
            <w:r w:rsidRPr="00396EE3">
              <w:rPr>
                <w:rFonts w:ascii="Calibri" w:hAnsi="Calibri" w:cs="Calibri"/>
                <w:sz w:val="20"/>
                <w:szCs w:val="20"/>
              </w:rPr>
              <w:t>; case management plan status (if goals met)</w:t>
            </w:r>
            <w:r w:rsidR="00671D81" w:rsidRPr="00396EE3">
              <w:rPr>
                <w:rFonts w:ascii="Calibri" w:hAnsi="Calibri" w:cs="Calibri"/>
                <w:sz w:val="20"/>
                <w:szCs w:val="20"/>
              </w:rPr>
              <w:t>;</w:t>
            </w:r>
            <w:r w:rsidRPr="00396EE3">
              <w:rPr>
                <w:rFonts w:ascii="Calibri" w:hAnsi="Calibri" w:cs="Calibri"/>
                <w:sz w:val="20"/>
                <w:szCs w:val="20"/>
              </w:rPr>
              <w:t xml:space="preserve">                         Clients experiencing persistent homelessness/ return to homelessness after achieving housing/at risk people who avoided homelessness/support periods that avoided homelessness - by NHHA priority cohorts (includes Indigenous Australians)</w:t>
            </w:r>
          </w:p>
        </w:tc>
      </w:tr>
      <w:tr w:rsidR="00684EDA" w:rsidRPr="004110DB" w14:paraId="1BE0C5E8" w14:textId="77777777" w:rsidTr="004C5BC8">
        <w:tc>
          <w:tcPr>
            <w:tcW w:w="1418" w:type="dxa"/>
            <w:vMerge w:val="restart"/>
          </w:tcPr>
          <w:p w14:paraId="0F4C432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lastRenderedPageBreak/>
              <w:t>Tenancy agreements</w:t>
            </w:r>
          </w:p>
        </w:tc>
        <w:tc>
          <w:tcPr>
            <w:tcW w:w="1417" w:type="dxa"/>
          </w:tcPr>
          <w:p w14:paraId="7BB8D45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agreements</w:t>
            </w:r>
          </w:p>
        </w:tc>
        <w:tc>
          <w:tcPr>
            <w:tcW w:w="993" w:type="dxa"/>
          </w:tcPr>
          <w:p w14:paraId="7CB69E5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4E4506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5EC9A0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0DE54B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C63C2B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A32046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49C0D21" w14:textId="77777777" w:rsidTr="004C5BC8">
        <w:tc>
          <w:tcPr>
            <w:tcW w:w="1418" w:type="dxa"/>
            <w:vMerge/>
          </w:tcPr>
          <w:p w14:paraId="191515DF" w14:textId="77777777" w:rsidR="00684EDA" w:rsidRPr="004110DB" w:rsidRDefault="00684EDA" w:rsidP="00840D36">
            <w:pPr>
              <w:pStyle w:val="CCS-NormalText"/>
              <w:rPr>
                <w:rFonts w:ascii="Calibri" w:hAnsi="Calibri" w:cs="Calibri"/>
                <w:sz w:val="20"/>
                <w:szCs w:val="20"/>
              </w:rPr>
            </w:pPr>
          </w:p>
        </w:tc>
        <w:tc>
          <w:tcPr>
            <w:tcW w:w="1417" w:type="dxa"/>
          </w:tcPr>
          <w:p w14:paraId="58F4D58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Length of agreements </w:t>
            </w:r>
          </w:p>
        </w:tc>
        <w:tc>
          <w:tcPr>
            <w:tcW w:w="993" w:type="dxa"/>
          </w:tcPr>
          <w:p w14:paraId="43B00A0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37ECAD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239BCA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C07453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DF7DE3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2914F8D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6ED415D" w14:textId="77777777" w:rsidTr="004C5BC8">
        <w:tc>
          <w:tcPr>
            <w:tcW w:w="1418" w:type="dxa"/>
            <w:vMerge w:val="restart"/>
          </w:tcPr>
          <w:p w14:paraId="11B0727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issues</w:t>
            </w:r>
          </w:p>
        </w:tc>
        <w:tc>
          <w:tcPr>
            <w:tcW w:w="1417" w:type="dxa"/>
          </w:tcPr>
          <w:p w14:paraId="39244A5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Rent arrears</w:t>
            </w:r>
          </w:p>
        </w:tc>
        <w:tc>
          <w:tcPr>
            <w:tcW w:w="993" w:type="dxa"/>
          </w:tcPr>
          <w:p w14:paraId="4046041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918B21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2373EE6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18C953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9445B1B" w14:textId="7816B6F4"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PH, SOMIH, CH: </w:t>
            </w:r>
            <w:r w:rsidR="00671D81">
              <w:rPr>
                <w:rFonts w:ascii="Calibri" w:hAnsi="Calibri" w:cs="Calibri"/>
                <w:sz w:val="20"/>
                <w:szCs w:val="20"/>
              </w:rPr>
              <w:t>p</w:t>
            </w:r>
            <w:r w:rsidRPr="00F215F5">
              <w:rPr>
                <w:rFonts w:ascii="Calibri" w:hAnsi="Calibri" w:cs="Calibri"/>
                <w:sz w:val="20"/>
                <w:szCs w:val="20"/>
              </w:rPr>
              <w:t>roportion of household gross income spent on rent for low-income households</w:t>
            </w:r>
            <w:r w:rsidR="00BB536E">
              <w:rPr>
                <w:rFonts w:ascii="Calibri" w:hAnsi="Calibri" w:cs="Calibri"/>
                <w:sz w:val="20"/>
                <w:szCs w:val="20"/>
              </w:rPr>
              <w:t xml:space="preserve"> </w:t>
            </w:r>
            <w:r w:rsidR="00BB536E">
              <w:rPr>
                <w:rFonts w:ascii="Calibri" w:hAnsi="Calibri" w:cs="Calibri"/>
                <w:sz w:val="20"/>
                <w:szCs w:val="20"/>
                <w:vertAlign w:val="superscript"/>
              </w:rPr>
              <w:t>a</w:t>
            </w:r>
            <w:r w:rsidR="00A2341C">
              <w:rPr>
                <w:rFonts w:ascii="Calibri" w:hAnsi="Calibri" w:cs="Calibri"/>
                <w:sz w:val="20"/>
                <w:szCs w:val="20"/>
                <w:vertAlign w:val="superscript"/>
              </w:rPr>
              <w:t>b</w:t>
            </w:r>
          </w:p>
        </w:tc>
        <w:tc>
          <w:tcPr>
            <w:tcW w:w="2693" w:type="dxa"/>
          </w:tcPr>
          <w:p w14:paraId="4E6800A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7DA3D720" w14:textId="77777777" w:rsidTr="004C5BC8">
        <w:tc>
          <w:tcPr>
            <w:tcW w:w="1418" w:type="dxa"/>
            <w:vMerge/>
          </w:tcPr>
          <w:p w14:paraId="56F13F96" w14:textId="77777777" w:rsidR="00684EDA" w:rsidRPr="004110DB" w:rsidRDefault="00684EDA" w:rsidP="00840D36">
            <w:pPr>
              <w:pStyle w:val="CCS-NormalText"/>
              <w:rPr>
                <w:rFonts w:ascii="Calibri" w:hAnsi="Calibri" w:cs="Calibri"/>
                <w:sz w:val="20"/>
                <w:szCs w:val="20"/>
              </w:rPr>
            </w:pPr>
          </w:p>
        </w:tc>
        <w:tc>
          <w:tcPr>
            <w:tcW w:w="1417" w:type="dxa"/>
          </w:tcPr>
          <w:p w14:paraId="00213D2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Complaint resolution </w:t>
            </w:r>
          </w:p>
        </w:tc>
        <w:tc>
          <w:tcPr>
            <w:tcW w:w="993" w:type="dxa"/>
          </w:tcPr>
          <w:p w14:paraId="1634BF7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0A2031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25D367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CFE7C1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9EAD96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01A3A2A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4ED9149" w14:textId="77777777" w:rsidTr="004C5BC8">
        <w:tc>
          <w:tcPr>
            <w:tcW w:w="1418" w:type="dxa"/>
            <w:vMerge/>
          </w:tcPr>
          <w:p w14:paraId="1180ED80" w14:textId="77777777" w:rsidR="00684EDA" w:rsidRPr="004110DB" w:rsidRDefault="00684EDA" w:rsidP="00840D36">
            <w:pPr>
              <w:pStyle w:val="CCS-NormalText"/>
              <w:rPr>
                <w:rFonts w:ascii="Calibri" w:hAnsi="Calibri" w:cs="Calibri"/>
                <w:sz w:val="20"/>
                <w:szCs w:val="20"/>
              </w:rPr>
            </w:pPr>
          </w:p>
        </w:tc>
        <w:tc>
          <w:tcPr>
            <w:tcW w:w="1417" w:type="dxa"/>
          </w:tcPr>
          <w:p w14:paraId="1A2404B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Eviction notices</w:t>
            </w:r>
          </w:p>
        </w:tc>
        <w:tc>
          <w:tcPr>
            <w:tcW w:w="993" w:type="dxa"/>
          </w:tcPr>
          <w:p w14:paraId="72D5C9A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EA6F2F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5C32CE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B9F08A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F1B4A2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4F98EF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D01473B" w14:textId="77777777" w:rsidTr="004C5BC8">
        <w:tc>
          <w:tcPr>
            <w:tcW w:w="1418" w:type="dxa"/>
          </w:tcPr>
          <w:p w14:paraId="68EB804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pathways</w:t>
            </w:r>
          </w:p>
        </w:tc>
        <w:tc>
          <w:tcPr>
            <w:tcW w:w="1417" w:type="dxa"/>
          </w:tcPr>
          <w:p w14:paraId="2DA4E6B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Pathways through tenure types</w:t>
            </w:r>
          </w:p>
        </w:tc>
        <w:tc>
          <w:tcPr>
            <w:tcW w:w="993" w:type="dxa"/>
          </w:tcPr>
          <w:p w14:paraId="2A33691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153B88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53DAE1B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F121F0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53DC29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D5FBDC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71D81" w:rsidRPr="004110DB" w14:paraId="03305006" w14:textId="77777777" w:rsidTr="004C5BC8">
        <w:tc>
          <w:tcPr>
            <w:tcW w:w="1418" w:type="dxa"/>
            <w:vMerge w:val="restart"/>
          </w:tcPr>
          <w:p w14:paraId="05164953" w14:textId="77777777" w:rsidR="00671D81" w:rsidRPr="004110DB" w:rsidRDefault="00671D81" w:rsidP="00840D36">
            <w:pPr>
              <w:pStyle w:val="CCS-NormalText"/>
              <w:rPr>
                <w:rFonts w:ascii="Calibri" w:hAnsi="Calibri" w:cs="Calibri"/>
                <w:sz w:val="20"/>
                <w:szCs w:val="20"/>
              </w:rPr>
            </w:pPr>
            <w:r w:rsidRPr="004110DB">
              <w:rPr>
                <w:rFonts w:ascii="Calibri" w:hAnsi="Calibri" w:cs="Calibri"/>
                <w:sz w:val="20"/>
                <w:szCs w:val="20"/>
              </w:rPr>
              <w:lastRenderedPageBreak/>
              <w:t>Financial arrangements</w:t>
            </w:r>
          </w:p>
        </w:tc>
        <w:tc>
          <w:tcPr>
            <w:tcW w:w="1417" w:type="dxa"/>
          </w:tcPr>
          <w:p w14:paraId="4307B30B" w14:textId="77777777" w:rsidR="00671D81" w:rsidRPr="004110DB" w:rsidRDefault="00671D81" w:rsidP="00840D36">
            <w:pPr>
              <w:pStyle w:val="CCS-NormalText"/>
              <w:rPr>
                <w:rFonts w:ascii="Calibri" w:hAnsi="Calibri" w:cs="Calibri"/>
                <w:sz w:val="20"/>
                <w:szCs w:val="20"/>
              </w:rPr>
            </w:pPr>
            <w:r w:rsidRPr="004110DB">
              <w:rPr>
                <w:rFonts w:ascii="Calibri" w:hAnsi="Calibri" w:cs="Calibri"/>
                <w:sz w:val="20"/>
                <w:szCs w:val="20"/>
              </w:rPr>
              <w:t>Organisational income</w:t>
            </w:r>
            <w:r>
              <w:rPr>
                <w:rFonts w:ascii="Calibri" w:hAnsi="Calibri" w:cs="Calibri"/>
                <w:sz w:val="20"/>
                <w:szCs w:val="20"/>
              </w:rPr>
              <w:t xml:space="preserve"> - </w:t>
            </w:r>
            <w:r w:rsidRPr="004110DB">
              <w:rPr>
                <w:rFonts w:ascii="Calibri" w:hAnsi="Calibri" w:cs="Calibri"/>
                <w:sz w:val="20"/>
                <w:szCs w:val="20"/>
              </w:rPr>
              <w:t xml:space="preserve">total </w:t>
            </w:r>
            <w:r>
              <w:rPr>
                <w:rFonts w:ascii="Calibri" w:hAnsi="Calibri" w:cs="Calibri"/>
                <w:sz w:val="20"/>
                <w:szCs w:val="20"/>
              </w:rPr>
              <w:t xml:space="preserve">and </w:t>
            </w:r>
            <w:r w:rsidRPr="004110DB">
              <w:rPr>
                <w:rFonts w:ascii="Calibri" w:hAnsi="Calibri" w:cs="Calibri"/>
                <w:sz w:val="20"/>
                <w:szCs w:val="20"/>
              </w:rPr>
              <w:t>sources</w:t>
            </w:r>
          </w:p>
        </w:tc>
        <w:tc>
          <w:tcPr>
            <w:tcW w:w="993" w:type="dxa"/>
          </w:tcPr>
          <w:p w14:paraId="196C8830"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3B14F15"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433DAED"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462B182"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594081FF"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AC7EF34"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r>
      <w:tr w:rsidR="00671D81" w:rsidRPr="004110DB" w14:paraId="74FDEE6F" w14:textId="77777777" w:rsidTr="004C5BC8">
        <w:tc>
          <w:tcPr>
            <w:tcW w:w="1418" w:type="dxa"/>
            <w:vMerge/>
          </w:tcPr>
          <w:p w14:paraId="6F7A9725" w14:textId="77777777" w:rsidR="00671D81" w:rsidRPr="004110DB" w:rsidRDefault="00671D81" w:rsidP="00840D36">
            <w:pPr>
              <w:pStyle w:val="CCS-NormalText"/>
              <w:rPr>
                <w:rFonts w:ascii="Calibri" w:hAnsi="Calibri" w:cs="Calibri"/>
                <w:sz w:val="20"/>
                <w:szCs w:val="20"/>
              </w:rPr>
            </w:pPr>
          </w:p>
        </w:tc>
        <w:tc>
          <w:tcPr>
            <w:tcW w:w="1417" w:type="dxa"/>
          </w:tcPr>
          <w:p w14:paraId="4D0563A6" w14:textId="77777777" w:rsidR="00671D81" w:rsidRPr="004110DB" w:rsidRDefault="00671D81" w:rsidP="00840D36">
            <w:pPr>
              <w:pStyle w:val="CCS-NormalText"/>
              <w:rPr>
                <w:rFonts w:ascii="Calibri" w:hAnsi="Calibri" w:cs="Calibri"/>
                <w:sz w:val="20"/>
                <w:szCs w:val="20"/>
              </w:rPr>
            </w:pPr>
            <w:r w:rsidRPr="004110DB">
              <w:rPr>
                <w:rFonts w:ascii="Calibri" w:hAnsi="Calibri" w:cs="Calibri"/>
                <w:sz w:val="20"/>
                <w:szCs w:val="20"/>
              </w:rPr>
              <w:t>Organisational expenditure</w:t>
            </w:r>
            <w:r>
              <w:rPr>
                <w:rFonts w:ascii="Calibri" w:hAnsi="Calibri" w:cs="Calibri"/>
                <w:sz w:val="20"/>
                <w:szCs w:val="20"/>
              </w:rPr>
              <w:t xml:space="preserve"> –</w:t>
            </w:r>
            <w:r w:rsidRPr="004110DB">
              <w:rPr>
                <w:rFonts w:ascii="Calibri" w:hAnsi="Calibri" w:cs="Calibri"/>
                <w:sz w:val="20"/>
                <w:szCs w:val="20"/>
              </w:rPr>
              <w:t xml:space="preserve"> total</w:t>
            </w:r>
            <w:r>
              <w:rPr>
                <w:rFonts w:ascii="Calibri" w:hAnsi="Calibri" w:cs="Calibri"/>
                <w:sz w:val="20"/>
                <w:szCs w:val="20"/>
              </w:rPr>
              <w:t xml:space="preserve"> and</w:t>
            </w:r>
            <w:r w:rsidRPr="004110DB">
              <w:rPr>
                <w:rFonts w:ascii="Calibri" w:hAnsi="Calibri" w:cs="Calibri"/>
                <w:sz w:val="20"/>
                <w:szCs w:val="20"/>
              </w:rPr>
              <w:t xml:space="preserve"> sources</w:t>
            </w:r>
          </w:p>
        </w:tc>
        <w:tc>
          <w:tcPr>
            <w:tcW w:w="993" w:type="dxa"/>
          </w:tcPr>
          <w:p w14:paraId="62CCB5CA"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266E218"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FFC9926"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88C05E5"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ECAF9C8" w14:textId="005B3239"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State and territory government expenditure on social housing - net recurrent expenditure, capital expenditure</w:t>
            </w:r>
            <w:r>
              <w:rPr>
                <w:rFonts w:ascii="Calibri" w:hAnsi="Calibri" w:cs="Calibri"/>
                <w:sz w:val="20"/>
                <w:szCs w:val="20"/>
              </w:rPr>
              <w:t xml:space="preserve"> </w:t>
            </w:r>
            <w:r>
              <w:rPr>
                <w:rFonts w:ascii="Calibri" w:hAnsi="Calibri" w:cs="Calibri"/>
                <w:sz w:val="20"/>
                <w:szCs w:val="20"/>
                <w:vertAlign w:val="superscript"/>
              </w:rPr>
              <w:t>ab</w:t>
            </w:r>
            <w:r w:rsidRPr="00F215F5">
              <w:rPr>
                <w:rFonts w:ascii="Calibri" w:hAnsi="Calibri" w:cs="Calibri"/>
                <w:sz w:val="20"/>
                <w:szCs w:val="20"/>
              </w:rPr>
              <w:t xml:space="preserve">                                                                        </w:t>
            </w:r>
            <w:r>
              <w:rPr>
                <w:rFonts w:ascii="Calibri" w:hAnsi="Calibri" w:cs="Calibri"/>
                <w:sz w:val="20"/>
                <w:szCs w:val="20"/>
              </w:rPr>
              <w:t>ICH</w:t>
            </w:r>
            <w:r w:rsidRPr="00F215F5">
              <w:rPr>
                <w:rFonts w:ascii="Calibri" w:hAnsi="Calibri" w:cs="Calibri"/>
                <w:sz w:val="20"/>
                <w:szCs w:val="20"/>
              </w:rPr>
              <w:t>: real recurrent</w:t>
            </w:r>
            <w:r>
              <w:rPr>
                <w:rFonts w:ascii="Calibri" w:hAnsi="Calibri" w:cs="Calibri"/>
                <w:sz w:val="20"/>
                <w:szCs w:val="20"/>
              </w:rPr>
              <w:t>/</w:t>
            </w:r>
            <w:r w:rsidRPr="00F215F5">
              <w:rPr>
                <w:rFonts w:ascii="Calibri" w:hAnsi="Calibri" w:cs="Calibri"/>
                <w:sz w:val="20"/>
                <w:szCs w:val="20"/>
              </w:rPr>
              <w:t>capital</w:t>
            </w:r>
            <w:r>
              <w:rPr>
                <w:rFonts w:ascii="Calibri" w:hAnsi="Calibri" w:cs="Calibri"/>
                <w:sz w:val="20"/>
                <w:szCs w:val="20"/>
              </w:rPr>
              <w:t>/</w:t>
            </w:r>
            <w:r w:rsidRPr="00F215F5">
              <w:rPr>
                <w:rFonts w:ascii="Calibri" w:hAnsi="Calibri" w:cs="Calibri"/>
                <w:sz w:val="20"/>
                <w:szCs w:val="20"/>
              </w:rPr>
              <w:t>net recurrent expenditure                                                               PH, SOMIH: net recurrent expenditure per dwelling, capital costs, payroll tax</w:t>
            </w:r>
            <w:r>
              <w:rPr>
                <w:rFonts w:ascii="Calibri" w:hAnsi="Calibri" w:cs="Calibri"/>
                <w:sz w:val="20"/>
                <w:szCs w:val="20"/>
              </w:rPr>
              <w:t xml:space="preserve"> </w:t>
            </w:r>
            <w:r>
              <w:rPr>
                <w:rFonts w:ascii="Calibri" w:hAnsi="Calibri" w:cs="Calibri"/>
                <w:sz w:val="20"/>
                <w:szCs w:val="20"/>
                <w:vertAlign w:val="superscript"/>
              </w:rPr>
              <w:t>a</w:t>
            </w:r>
            <w:r w:rsidRPr="00F215F5">
              <w:rPr>
                <w:rFonts w:ascii="Calibri" w:hAnsi="Calibri" w:cs="Calibri"/>
                <w:sz w:val="20"/>
                <w:szCs w:val="20"/>
              </w:rPr>
              <w:t xml:space="preserve">                                          CH</w:t>
            </w:r>
            <w:r>
              <w:rPr>
                <w:rFonts w:ascii="Calibri" w:hAnsi="Calibri" w:cs="Calibri"/>
                <w:sz w:val="20"/>
                <w:szCs w:val="20"/>
              </w:rPr>
              <w:t xml:space="preserve">: </w:t>
            </w:r>
            <w:r w:rsidRPr="00F215F5">
              <w:rPr>
                <w:rFonts w:ascii="Calibri" w:hAnsi="Calibri" w:cs="Calibri"/>
                <w:sz w:val="20"/>
                <w:szCs w:val="20"/>
              </w:rPr>
              <w:t>recurrent expenditure per dwelling</w:t>
            </w:r>
            <w:r>
              <w:rPr>
                <w:rFonts w:ascii="Calibri" w:hAnsi="Calibri" w:cs="Calibri"/>
                <w:sz w:val="20"/>
                <w:szCs w:val="20"/>
              </w:rPr>
              <w:t xml:space="preserve"> </w:t>
            </w:r>
            <w:r>
              <w:rPr>
                <w:rFonts w:ascii="Calibri" w:hAnsi="Calibri" w:cs="Calibri"/>
                <w:sz w:val="20"/>
                <w:szCs w:val="20"/>
                <w:vertAlign w:val="superscript"/>
              </w:rPr>
              <w:t>b</w:t>
            </w:r>
            <w:r>
              <w:rPr>
                <w:rFonts w:ascii="Calibri" w:hAnsi="Calibri" w:cs="Calibri"/>
                <w:sz w:val="20"/>
                <w:szCs w:val="20"/>
              </w:rPr>
              <w:t xml:space="preserve">                                                               </w:t>
            </w:r>
            <w:r w:rsidRPr="00F215F5">
              <w:rPr>
                <w:rFonts w:ascii="Calibri" w:hAnsi="Calibri" w:cs="Calibri"/>
                <w:sz w:val="20"/>
                <w:szCs w:val="20"/>
              </w:rPr>
              <w:t>SHS: state and territory government expenditure: total recurrent real, real per person, service delivery, administrative expenditure</w:t>
            </w:r>
            <w:r>
              <w:rPr>
                <w:rFonts w:ascii="Calibri" w:hAnsi="Calibri" w:cs="Calibri"/>
                <w:sz w:val="20"/>
                <w:szCs w:val="20"/>
              </w:rPr>
              <w:t xml:space="preserve"> </w:t>
            </w:r>
            <w:r>
              <w:rPr>
                <w:rFonts w:ascii="Calibri" w:hAnsi="Calibri" w:cs="Calibri"/>
                <w:sz w:val="20"/>
                <w:szCs w:val="20"/>
                <w:vertAlign w:val="superscript"/>
              </w:rPr>
              <w:t>c</w:t>
            </w:r>
            <w:r w:rsidRPr="00F215F5">
              <w:rPr>
                <w:rFonts w:ascii="Calibri" w:hAnsi="Calibri" w:cs="Calibri"/>
                <w:sz w:val="20"/>
                <w:szCs w:val="20"/>
              </w:rPr>
              <w:t>; cost per support day, completed support period, estimated cost per client</w:t>
            </w:r>
            <w:r>
              <w:rPr>
                <w:rFonts w:ascii="Calibri" w:hAnsi="Calibri" w:cs="Calibri"/>
                <w:sz w:val="20"/>
                <w:szCs w:val="20"/>
              </w:rPr>
              <w:t xml:space="preserve"> </w:t>
            </w:r>
            <w:r>
              <w:rPr>
                <w:rFonts w:ascii="Calibri" w:hAnsi="Calibri" w:cs="Calibri"/>
                <w:sz w:val="20"/>
                <w:szCs w:val="20"/>
                <w:vertAlign w:val="superscript"/>
              </w:rPr>
              <w:t>c</w:t>
            </w:r>
            <w:r w:rsidRPr="00F215F5">
              <w:rPr>
                <w:rFonts w:ascii="Calibri" w:hAnsi="Calibri" w:cs="Calibri"/>
                <w:sz w:val="20"/>
                <w:szCs w:val="20"/>
              </w:rPr>
              <w:t xml:space="preserve"> </w:t>
            </w:r>
          </w:p>
        </w:tc>
        <w:tc>
          <w:tcPr>
            <w:tcW w:w="2693" w:type="dxa"/>
          </w:tcPr>
          <w:p w14:paraId="7BDD5474"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r>
      <w:tr w:rsidR="00671D81" w:rsidRPr="004110DB" w14:paraId="52D0A386" w14:textId="77777777" w:rsidTr="004C5BC8">
        <w:tc>
          <w:tcPr>
            <w:tcW w:w="1418" w:type="dxa"/>
            <w:vMerge/>
          </w:tcPr>
          <w:p w14:paraId="4CB101BF" w14:textId="77777777" w:rsidR="00671D81" w:rsidRPr="004110DB" w:rsidRDefault="00671D81" w:rsidP="00840D36">
            <w:pPr>
              <w:pStyle w:val="CCS-NormalText"/>
              <w:rPr>
                <w:rFonts w:ascii="Calibri" w:hAnsi="Calibri" w:cs="Calibri"/>
                <w:sz w:val="20"/>
                <w:szCs w:val="20"/>
              </w:rPr>
            </w:pPr>
          </w:p>
        </w:tc>
        <w:tc>
          <w:tcPr>
            <w:tcW w:w="1417" w:type="dxa"/>
          </w:tcPr>
          <w:p w14:paraId="3D9CEC1B" w14:textId="77777777" w:rsidR="00671D81" w:rsidRPr="004110DB" w:rsidRDefault="00671D81" w:rsidP="00840D36">
            <w:pPr>
              <w:pStyle w:val="CCS-NormalText"/>
              <w:rPr>
                <w:rFonts w:ascii="Calibri" w:hAnsi="Calibri" w:cs="Calibri"/>
                <w:sz w:val="20"/>
                <w:szCs w:val="20"/>
              </w:rPr>
            </w:pPr>
            <w:r w:rsidRPr="004110DB">
              <w:rPr>
                <w:rFonts w:ascii="Calibri" w:hAnsi="Calibri" w:cs="Calibri"/>
                <w:sz w:val="20"/>
                <w:szCs w:val="20"/>
              </w:rPr>
              <w:t>Rent collection</w:t>
            </w:r>
          </w:p>
        </w:tc>
        <w:tc>
          <w:tcPr>
            <w:tcW w:w="993" w:type="dxa"/>
          </w:tcPr>
          <w:p w14:paraId="481A9AFB"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FB85A7D"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E7435F1"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B4631CB"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EF13161" w14:textId="18D37558"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 xml:space="preserve">PH, SOMIH, CH: </w:t>
            </w:r>
            <w:r>
              <w:rPr>
                <w:rFonts w:ascii="Calibri" w:hAnsi="Calibri" w:cs="Calibri"/>
                <w:sz w:val="20"/>
                <w:szCs w:val="20"/>
              </w:rPr>
              <w:t>t</w:t>
            </w:r>
            <w:r w:rsidRPr="00F215F5">
              <w:rPr>
                <w:rFonts w:ascii="Calibri" w:hAnsi="Calibri" w:cs="Calibri"/>
                <w:sz w:val="20"/>
                <w:szCs w:val="20"/>
              </w:rPr>
              <w:t>otal rent charged in real terms</w:t>
            </w:r>
            <w:r>
              <w:rPr>
                <w:rFonts w:ascii="Calibri" w:hAnsi="Calibri" w:cs="Calibri"/>
                <w:sz w:val="20"/>
                <w:szCs w:val="20"/>
              </w:rPr>
              <w:t>,</w:t>
            </w:r>
            <w:r w:rsidRPr="00F215F5">
              <w:rPr>
                <w:rFonts w:ascii="Calibri" w:hAnsi="Calibri" w:cs="Calibri"/>
                <w:sz w:val="20"/>
                <w:szCs w:val="20"/>
              </w:rPr>
              <w:t xml:space="preserve"> total market rent of all dwellings for which rent charged in real terms</w:t>
            </w:r>
            <w:r>
              <w:rPr>
                <w:rFonts w:ascii="Calibri" w:hAnsi="Calibri" w:cs="Calibri"/>
                <w:sz w:val="20"/>
                <w:szCs w:val="20"/>
              </w:rPr>
              <w:t xml:space="preserve"> </w:t>
            </w:r>
            <w:r>
              <w:rPr>
                <w:rFonts w:ascii="Calibri" w:hAnsi="Calibri" w:cs="Calibri"/>
                <w:sz w:val="20"/>
                <w:szCs w:val="20"/>
                <w:vertAlign w:val="superscript"/>
              </w:rPr>
              <w:t>ab</w:t>
            </w:r>
            <w:r w:rsidRPr="00F215F5">
              <w:rPr>
                <w:rFonts w:ascii="Calibri" w:hAnsi="Calibri" w:cs="Calibri"/>
                <w:sz w:val="20"/>
                <w:szCs w:val="20"/>
              </w:rPr>
              <w:t xml:space="preserve">                                                           ICH: total rent collected/charged</w:t>
            </w:r>
          </w:p>
        </w:tc>
        <w:tc>
          <w:tcPr>
            <w:tcW w:w="2693" w:type="dxa"/>
          </w:tcPr>
          <w:p w14:paraId="0600412A"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r>
      <w:tr w:rsidR="00671D81" w:rsidRPr="004110DB" w14:paraId="6C74C83A" w14:textId="77777777" w:rsidTr="004C5BC8">
        <w:tc>
          <w:tcPr>
            <w:tcW w:w="1418" w:type="dxa"/>
            <w:vMerge/>
          </w:tcPr>
          <w:p w14:paraId="291E3F85" w14:textId="77777777" w:rsidR="00671D81" w:rsidRPr="004110DB" w:rsidRDefault="00671D81" w:rsidP="00840D36">
            <w:pPr>
              <w:pStyle w:val="CCS-NormalText"/>
              <w:rPr>
                <w:rFonts w:ascii="Calibri" w:hAnsi="Calibri" w:cs="Calibri"/>
                <w:sz w:val="20"/>
                <w:szCs w:val="20"/>
              </w:rPr>
            </w:pPr>
          </w:p>
        </w:tc>
        <w:tc>
          <w:tcPr>
            <w:tcW w:w="1417" w:type="dxa"/>
          </w:tcPr>
          <w:p w14:paraId="0877A41E" w14:textId="77777777" w:rsidR="00671D81" w:rsidRPr="004110DB" w:rsidRDefault="00671D81" w:rsidP="00840D36">
            <w:pPr>
              <w:pStyle w:val="CCS-NormalText"/>
              <w:rPr>
                <w:rFonts w:ascii="Calibri" w:hAnsi="Calibri" w:cs="Calibri"/>
                <w:sz w:val="20"/>
                <w:szCs w:val="20"/>
              </w:rPr>
            </w:pPr>
            <w:r w:rsidRPr="004110DB">
              <w:rPr>
                <w:rFonts w:ascii="Calibri" w:hAnsi="Calibri" w:cs="Calibri"/>
                <w:sz w:val="20"/>
                <w:szCs w:val="20"/>
              </w:rPr>
              <w:t>Value of capital stock</w:t>
            </w:r>
          </w:p>
        </w:tc>
        <w:tc>
          <w:tcPr>
            <w:tcW w:w="993" w:type="dxa"/>
          </w:tcPr>
          <w:p w14:paraId="70DFBB5B"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223958F"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A2D6066"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9D7ED89" w14:textId="77777777" w:rsidR="00671D81" w:rsidRPr="00F215F5" w:rsidRDefault="00671D81"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BC0A1B8" w14:textId="2A2AB96B" w:rsidR="00671D81" w:rsidRPr="00F215F5" w:rsidRDefault="00671D81" w:rsidP="00840D36">
            <w:pPr>
              <w:pStyle w:val="CCS-NormalText"/>
              <w:rPr>
                <w:rFonts w:ascii="Calibri" w:hAnsi="Calibri" w:cs="Calibri"/>
                <w:sz w:val="20"/>
                <w:szCs w:val="20"/>
              </w:rPr>
            </w:pPr>
            <w:r>
              <w:rPr>
                <w:rFonts w:ascii="Calibri" w:hAnsi="Calibri" w:cs="Calibri"/>
                <w:sz w:val="20"/>
                <w:szCs w:val="20"/>
              </w:rPr>
              <w:t xml:space="preserve">CH: </w:t>
            </w:r>
            <w:r w:rsidR="001833DB">
              <w:rPr>
                <w:rFonts w:ascii="Calibri" w:hAnsi="Calibri" w:cs="Calibri"/>
                <w:sz w:val="20"/>
                <w:szCs w:val="20"/>
              </w:rPr>
              <w:t>v</w:t>
            </w:r>
            <w:r w:rsidRPr="00F215F5">
              <w:rPr>
                <w:rFonts w:ascii="Calibri" w:hAnsi="Calibri" w:cs="Calibri"/>
                <w:sz w:val="20"/>
                <w:szCs w:val="20"/>
              </w:rPr>
              <w:t>alue of property transferred from state/territory housing authorities</w:t>
            </w:r>
            <w:r>
              <w:rPr>
                <w:rFonts w:ascii="Calibri" w:hAnsi="Calibri" w:cs="Calibri"/>
                <w:sz w:val="20"/>
                <w:szCs w:val="20"/>
              </w:rPr>
              <w:t xml:space="preserve"> </w:t>
            </w:r>
            <w:r>
              <w:rPr>
                <w:rFonts w:ascii="Calibri" w:hAnsi="Calibri" w:cs="Calibri"/>
                <w:sz w:val="20"/>
                <w:szCs w:val="20"/>
                <w:vertAlign w:val="superscript"/>
              </w:rPr>
              <w:t>b</w:t>
            </w:r>
          </w:p>
        </w:tc>
        <w:tc>
          <w:tcPr>
            <w:tcW w:w="2693" w:type="dxa"/>
          </w:tcPr>
          <w:p w14:paraId="580900E9" w14:textId="77777777" w:rsidR="00671D81" w:rsidRPr="00396EE3" w:rsidRDefault="00671D81"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630DD4FE" w14:textId="77777777" w:rsidTr="004C5BC8">
        <w:tc>
          <w:tcPr>
            <w:tcW w:w="1418" w:type="dxa"/>
            <w:vMerge w:val="restart"/>
          </w:tcPr>
          <w:p w14:paraId="5732544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Funding programs</w:t>
            </w:r>
          </w:p>
        </w:tc>
        <w:tc>
          <w:tcPr>
            <w:tcW w:w="1417" w:type="dxa"/>
          </w:tcPr>
          <w:p w14:paraId="40D70CC4"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Funding type</w:t>
            </w:r>
          </w:p>
        </w:tc>
        <w:tc>
          <w:tcPr>
            <w:tcW w:w="993" w:type="dxa"/>
          </w:tcPr>
          <w:p w14:paraId="15119C2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FA0AC6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201FD2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158801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B3655BD" w14:textId="0679802B" w:rsidR="00684EDA" w:rsidRPr="00F215F5" w:rsidRDefault="003A3D53" w:rsidP="00840D36">
            <w:pPr>
              <w:pStyle w:val="CCS-NormalText"/>
              <w:rPr>
                <w:rFonts w:ascii="Calibri" w:hAnsi="Calibri" w:cs="Calibri"/>
                <w:sz w:val="20"/>
                <w:szCs w:val="20"/>
              </w:rPr>
            </w:pPr>
            <w:r>
              <w:rPr>
                <w:rFonts w:ascii="Calibri" w:hAnsi="Calibri" w:cs="Calibri"/>
                <w:sz w:val="20"/>
                <w:szCs w:val="20"/>
              </w:rPr>
              <w:t>State and territory government e</w:t>
            </w:r>
            <w:r w:rsidR="00684EDA" w:rsidRPr="00F215F5">
              <w:rPr>
                <w:rFonts w:ascii="Calibri" w:hAnsi="Calibri" w:cs="Calibri"/>
                <w:sz w:val="20"/>
                <w:szCs w:val="20"/>
              </w:rPr>
              <w:t>xpenditure provided for each housing sector</w:t>
            </w:r>
            <w:r>
              <w:rPr>
                <w:rFonts w:ascii="Calibri" w:hAnsi="Calibri" w:cs="Calibri"/>
                <w:sz w:val="20"/>
                <w:szCs w:val="20"/>
              </w:rPr>
              <w:t xml:space="preserve"> </w:t>
            </w:r>
            <w:r>
              <w:rPr>
                <w:rFonts w:ascii="Calibri" w:hAnsi="Calibri" w:cs="Calibri"/>
                <w:sz w:val="20"/>
                <w:szCs w:val="20"/>
                <w:vertAlign w:val="superscript"/>
              </w:rPr>
              <w:t>a</w:t>
            </w:r>
            <w:r w:rsidR="00A2341C">
              <w:rPr>
                <w:rFonts w:ascii="Calibri" w:hAnsi="Calibri" w:cs="Calibri"/>
                <w:sz w:val="20"/>
                <w:szCs w:val="20"/>
                <w:vertAlign w:val="superscript"/>
              </w:rPr>
              <w:t>b</w:t>
            </w:r>
          </w:p>
        </w:tc>
        <w:tc>
          <w:tcPr>
            <w:tcW w:w="2693" w:type="dxa"/>
          </w:tcPr>
          <w:p w14:paraId="3E83D84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53479FA" w14:textId="77777777" w:rsidTr="004C5BC8">
        <w:tc>
          <w:tcPr>
            <w:tcW w:w="1418" w:type="dxa"/>
            <w:vMerge/>
          </w:tcPr>
          <w:p w14:paraId="24B0F801" w14:textId="77777777" w:rsidR="00684EDA" w:rsidRPr="004110DB" w:rsidRDefault="00684EDA" w:rsidP="00840D36">
            <w:pPr>
              <w:pStyle w:val="CCS-NormalText"/>
              <w:rPr>
                <w:rFonts w:ascii="Calibri" w:hAnsi="Calibri" w:cs="Calibri"/>
                <w:sz w:val="20"/>
                <w:szCs w:val="20"/>
              </w:rPr>
            </w:pPr>
          </w:p>
        </w:tc>
        <w:tc>
          <w:tcPr>
            <w:tcW w:w="1417" w:type="dxa"/>
          </w:tcPr>
          <w:p w14:paraId="34270F2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Program monitoring and evaluation</w:t>
            </w:r>
          </w:p>
        </w:tc>
        <w:tc>
          <w:tcPr>
            <w:tcW w:w="993" w:type="dxa"/>
          </w:tcPr>
          <w:p w14:paraId="597C8436"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8E8E4E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9A36C1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D76318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A55ED7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5D83D2A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7CDABFD8" w14:textId="77777777" w:rsidTr="004C5BC8">
        <w:tc>
          <w:tcPr>
            <w:tcW w:w="1418" w:type="dxa"/>
            <w:vMerge w:val="restart"/>
          </w:tcPr>
          <w:p w14:paraId="69383F9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lastRenderedPageBreak/>
              <w:t>Governance arrangements</w:t>
            </w:r>
          </w:p>
        </w:tc>
        <w:tc>
          <w:tcPr>
            <w:tcW w:w="1417" w:type="dxa"/>
          </w:tcPr>
          <w:p w14:paraId="2DEC608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Organisation type – Indigenous/non-Indigenous led</w:t>
            </w:r>
          </w:p>
        </w:tc>
        <w:tc>
          <w:tcPr>
            <w:tcW w:w="993" w:type="dxa"/>
          </w:tcPr>
          <w:p w14:paraId="6040826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25D83F7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40807C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31F630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1627595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E9A347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0485B75" w14:textId="77777777" w:rsidTr="004C5BC8">
        <w:tc>
          <w:tcPr>
            <w:tcW w:w="1418" w:type="dxa"/>
            <w:vMerge/>
          </w:tcPr>
          <w:p w14:paraId="6EFEB7C7" w14:textId="77777777" w:rsidR="00684EDA" w:rsidRPr="004110DB" w:rsidRDefault="00684EDA" w:rsidP="00840D36">
            <w:pPr>
              <w:pStyle w:val="CCS-NormalText"/>
              <w:rPr>
                <w:rFonts w:ascii="Calibri" w:hAnsi="Calibri" w:cs="Calibri"/>
                <w:sz w:val="20"/>
                <w:szCs w:val="20"/>
              </w:rPr>
            </w:pPr>
          </w:p>
        </w:tc>
        <w:tc>
          <w:tcPr>
            <w:tcW w:w="1417" w:type="dxa"/>
          </w:tcPr>
          <w:p w14:paraId="3CDD464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Steering Committee or Board (level of Indigenous representation)</w:t>
            </w:r>
          </w:p>
        </w:tc>
        <w:tc>
          <w:tcPr>
            <w:tcW w:w="993" w:type="dxa"/>
          </w:tcPr>
          <w:p w14:paraId="0FDEDF4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42952F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70604D8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98A393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6C297E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249477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16C13B9B" w14:textId="77777777" w:rsidTr="004C5BC8">
        <w:tc>
          <w:tcPr>
            <w:tcW w:w="1418" w:type="dxa"/>
            <w:vMerge w:val="restart"/>
          </w:tcPr>
          <w:p w14:paraId="72E95145" w14:textId="7D489A33"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Shared/local </w:t>
            </w:r>
            <w:r w:rsidR="006D025E" w:rsidRPr="004110DB">
              <w:rPr>
                <w:rFonts w:ascii="Calibri" w:hAnsi="Calibri" w:cs="Calibri"/>
                <w:sz w:val="20"/>
                <w:szCs w:val="20"/>
              </w:rPr>
              <w:t>decision-making</w:t>
            </w:r>
            <w:r w:rsidRPr="004110DB">
              <w:rPr>
                <w:rFonts w:ascii="Calibri" w:hAnsi="Calibri" w:cs="Calibri"/>
                <w:sz w:val="20"/>
                <w:szCs w:val="20"/>
              </w:rPr>
              <w:t xml:space="preserve"> approaches</w:t>
            </w:r>
          </w:p>
        </w:tc>
        <w:tc>
          <w:tcPr>
            <w:tcW w:w="1417" w:type="dxa"/>
          </w:tcPr>
          <w:p w14:paraId="7BDFC5FD"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 xml:space="preserve">Actioning of </w:t>
            </w:r>
            <w:r w:rsidRPr="004110DB">
              <w:rPr>
                <w:rFonts w:ascii="Calibri" w:hAnsi="Calibri" w:cs="Calibri"/>
                <w:sz w:val="20"/>
                <w:szCs w:val="20"/>
              </w:rPr>
              <w:t>CTG Priority Reform 4</w:t>
            </w:r>
          </w:p>
        </w:tc>
        <w:tc>
          <w:tcPr>
            <w:tcW w:w="993" w:type="dxa"/>
          </w:tcPr>
          <w:p w14:paraId="52BB8826"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F6302C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46E787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D113856"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8AB2EC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A2E8C1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53E08329" w14:textId="77777777" w:rsidTr="004C5BC8">
        <w:tc>
          <w:tcPr>
            <w:tcW w:w="1418" w:type="dxa"/>
            <w:vMerge/>
          </w:tcPr>
          <w:p w14:paraId="0E185658" w14:textId="77777777" w:rsidR="00684EDA" w:rsidRPr="004110DB" w:rsidRDefault="00684EDA" w:rsidP="00840D36">
            <w:pPr>
              <w:pStyle w:val="CCS-NormalText"/>
              <w:rPr>
                <w:rFonts w:ascii="Calibri" w:hAnsi="Calibri" w:cs="Calibri"/>
                <w:sz w:val="20"/>
                <w:szCs w:val="20"/>
              </w:rPr>
            </w:pPr>
          </w:p>
        </w:tc>
        <w:tc>
          <w:tcPr>
            <w:tcW w:w="1417" w:type="dxa"/>
          </w:tcPr>
          <w:p w14:paraId="56B527D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Outcomes of approaches</w:t>
            </w:r>
          </w:p>
        </w:tc>
        <w:tc>
          <w:tcPr>
            <w:tcW w:w="993" w:type="dxa"/>
          </w:tcPr>
          <w:p w14:paraId="7EC5391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F2C221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B24943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556BCF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B9B8E3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59ACC3C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6DFD0C2" w14:textId="77777777" w:rsidTr="004C5BC8">
        <w:tc>
          <w:tcPr>
            <w:tcW w:w="1418" w:type="dxa"/>
            <w:vMerge w:val="restart"/>
          </w:tcPr>
          <w:p w14:paraId="6714A71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Capacity building</w:t>
            </w:r>
          </w:p>
        </w:tc>
        <w:tc>
          <w:tcPr>
            <w:tcW w:w="1417" w:type="dxa"/>
          </w:tcPr>
          <w:p w14:paraId="1E5C00F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Capacity building needs</w:t>
            </w:r>
          </w:p>
        </w:tc>
        <w:tc>
          <w:tcPr>
            <w:tcW w:w="993" w:type="dxa"/>
          </w:tcPr>
          <w:p w14:paraId="4A9DE01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25ABB75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7A45EC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7D5465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1BF88B7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290A2FF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5B671A5" w14:textId="77777777" w:rsidTr="004C5BC8">
        <w:tc>
          <w:tcPr>
            <w:tcW w:w="1418" w:type="dxa"/>
            <w:vMerge/>
          </w:tcPr>
          <w:p w14:paraId="53585FC4" w14:textId="77777777" w:rsidR="00684EDA" w:rsidRPr="004110DB" w:rsidRDefault="00684EDA" w:rsidP="00840D36">
            <w:pPr>
              <w:pStyle w:val="CCS-NormalText"/>
              <w:rPr>
                <w:rFonts w:ascii="Calibri" w:hAnsi="Calibri" w:cs="Calibri"/>
                <w:sz w:val="20"/>
                <w:szCs w:val="20"/>
              </w:rPr>
            </w:pPr>
          </w:p>
        </w:tc>
        <w:tc>
          <w:tcPr>
            <w:tcW w:w="1417" w:type="dxa"/>
          </w:tcPr>
          <w:p w14:paraId="005ED26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Capacity building initiatives </w:t>
            </w:r>
          </w:p>
        </w:tc>
        <w:tc>
          <w:tcPr>
            <w:tcW w:w="993" w:type="dxa"/>
          </w:tcPr>
          <w:p w14:paraId="50B95D2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23693E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2D5EAA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396DBF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5D812C0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3F83FE1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E69B890" w14:textId="77777777" w:rsidTr="004C5BC8">
        <w:tc>
          <w:tcPr>
            <w:tcW w:w="1418" w:type="dxa"/>
            <w:vMerge w:val="restart"/>
          </w:tcPr>
          <w:p w14:paraId="0332ABE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management</w:t>
            </w:r>
          </w:p>
        </w:tc>
        <w:tc>
          <w:tcPr>
            <w:tcW w:w="1417" w:type="dxa"/>
          </w:tcPr>
          <w:p w14:paraId="49F8573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tenancy management services provided</w:t>
            </w:r>
          </w:p>
        </w:tc>
        <w:tc>
          <w:tcPr>
            <w:tcW w:w="993" w:type="dxa"/>
          </w:tcPr>
          <w:p w14:paraId="5735A9B9"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0BD148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0C904E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ACD58C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22D280E3" w14:textId="0F7A1800"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SHS: accommodation related assistance; average daily unassisted requests for accommodation service</w:t>
            </w:r>
            <w:r w:rsidR="003A3D53">
              <w:rPr>
                <w:rFonts w:ascii="Calibri" w:hAnsi="Calibri" w:cs="Calibri"/>
                <w:sz w:val="20"/>
                <w:szCs w:val="20"/>
              </w:rPr>
              <w:t xml:space="preserve"> </w:t>
            </w:r>
            <w:r w:rsidR="00A2341C">
              <w:rPr>
                <w:rFonts w:ascii="Calibri" w:hAnsi="Calibri" w:cs="Calibri"/>
                <w:sz w:val="20"/>
                <w:szCs w:val="20"/>
                <w:vertAlign w:val="superscript"/>
              </w:rPr>
              <w:t>c</w:t>
            </w:r>
            <w:r w:rsidR="003A3D53" w:rsidRPr="00F215F5">
              <w:rPr>
                <w:rFonts w:ascii="Calibri" w:hAnsi="Calibri" w:cs="Calibri"/>
                <w:sz w:val="20"/>
                <w:szCs w:val="20"/>
              </w:rPr>
              <w:t xml:space="preserve"> </w:t>
            </w:r>
          </w:p>
        </w:tc>
        <w:tc>
          <w:tcPr>
            <w:tcW w:w="2693" w:type="dxa"/>
          </w:tcPr>
          <w:p w14:paraId="00A754B8" w14:textId="1332C1DE"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Accommodation provision (short-term/emergency, medium-term/ transitional, long-term housing) - client need identified</w:t>
            </w:r>
          </w:p>
        </w:tc>
      </w:tr>
      <w:tr w:rsidR="00684EDA" w:rsidRPr="004110DB" w14:paraId="0C89D332" w14:textId="77777777" w:rsidTr="004C5BC8">
        <w:tc>
          <w:tcPr>
            <w:tcW w:w="1418" w:type="dxa"/>
            <w:vMerge/>
          </w:tcPr>
          <w:p w14:paraId="28DA3C1D" w14:textId="77777777" w:rsidR="00684EDA" w:rsidRPr="004110DB" w:rsidRDefault="00684EDA" w:rsidP="00840D36">
            <w:pPr>
              <w:pStyle w:val="CCS-NormalText"/>
              <w:rPr>
                <w:rFonts w:ascii="Calibri" w:hAnsi="Calibri" w:cs="Calibri"/>
                <w:sz w:val="20"/>
                <w:szCs w:val="20"/>
              </w:rPr>
            </w:pPr>
          </w:p>
        </w:tc>
        <w:tc>
          <w:tcPr>
            <w:tcW w:w="1417" w:type="dxa"/>
          </w:tcPr>
          <w:p w14:paraId="5740F4A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993" w:type="dxa"/>
          </w:tcPr>
          <w:p w14:paraId="71F73B4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4AA957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F34112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B82DDB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6814399" w14:textId="0694D9F5"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 xml:space="preserve">SHS: clients with met demand for </w:t>
            </w:r>
            <w:r w:rsidR="00963FBF">
              <w:rPr>
                <w:rFonts w:ascii="Calibri" w:hAnsi="Calibri" w:cs="Calibri"/>
                <w:sz w:val="20"/>
                <w:szCs w:val="20"/>
              </w:rPr>
              <w:t xml:space="preserve">accommodation </w:t>
            </w:r>
            <w:r w:rsidRPr="00F215F5">
              <w:rPr>
                <w:rFonts w:ascii="Calibri" w:hAnsi="Calibri" w:cs="Calibri"/>
                <w:sz w:val="20"/>
                <w:szCs w:val="20"/>
              </w:rPr>
              <w:t xml:space="preserve">services; clients with unmet </w:t>
            </w:r>
            <w:r w:rsidR="00963FBF">
              <w:rPr>
                <w:rFonts w:ascii="Calibri" w:hAnsi="Calibri" w:cs="Calibri"/>
                <w:sz w:val="20"/>
                <w:szCs w:val="20"/>
              </w:rPr>
              <w:t xml:space="preserve">accommodation </w:t>
            </w:r>
            <w:r w:rsidR="00DF3BA5">
              <w:rPr>
                <w:rFonts w:ascii="Calibri" w:hAnsi="Calibri" w:cs="Calibri"/>
                <w:sz w:val="20"/>
                <w:szCs w:val="20"/>
              </w:rPr>
              <w:t xml:space="preserve">         </w:t>
            </w:r>
            <w:r w:rsidRPr="00F215F5">
              <w:rPr>
                <w:rFonts w:ascii="Calibri" w:hAnsi="Calibri" w:cs="Calibri"/>
                <w:sz w:val="20"/>
                <w:szCs w:val="20"/>
              </w:rPr>
              <w:t>needs</w:t>
            </w:r>
            <w:r w:rsidR="003A3D53">
              <w:rPr>
                <w:rFonts w:ascii="Calibri" w:hAnsi="Calibri" w:cs="Calibri"/>
                <w:sz w:val="20"/>
                <w:szCs w:val="20"/>
              </w:rPr>
              <w:t xml:space="preserve"> </w:t>
            </w:r>
            <w:r w:rsidR="00A2341C">
              <w:rPr>
                <w:rFonts w:ascii="Calibri" w:hAnsi="Calibri" w:cs="Calibri"/>
                <w:sz w:val="20"/>
                <w:szCs w:val="20"/>
                <w:vertAlign w:val="superscript"/>
              </w:rPr>
              <w:t>c</w:t>
            </w:r>
          </w:p>
        </w:tc>
        <w:tc>
          <w:tcPr>
            <w:tcW w:w="2693" w:type="dxa"/>
          </w:tcPr>
          <w:p w14:paraId="680B174D" w14:textId="5F4C5C70"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Number of services provided/ provided as </w:t>
            </w:r>
            <w:r w:rsidR="00464DB1" w:rsidRPr="00396EE3">
              <w:rPr>
                <w:rFonts w:ascii="Calibri" w:hAnsi="Calibri" w:cs="Calibri"/>
                <w:sz w:val="20"/>
                <w:szCs w:val="20"/>
              </w:rPr>
              <w:t>proportion</w:t>
            </w:r>
            <w:r w:rsidRPr="00396EE3">
              <w:rPr>
                <w:rFonts w:ascii="Calibri" w:hAnsi="Calibri" w:cs="Calibri"/>
                <w:sz w:val="20"/>
                <w:szCs w:val="20"/>
              </w:rPr>
              <w:t xml:space="preserve"> of need identified</w:t>
            </w:r>
          </w:p>
        </w:tc>
      </w:tr>
      <w:tr w:rsidR="00684EDA" w:rsidRPr="004110DB" w14:paraId="4F25418D" w14:textId="77777777" w:rsidTr="004C5BC8">
        <w:tc>
          <w:tcPr>
            <w:tcW w:w="1418" w:type="dxa"/>
            <w:vMerge w:val="restart"/>
          </w:tcPr>
          <w:p w14:paraId="1E77E00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support</w:t>
            </w:r>
          </w:p>
        </w:tc>
        <w:tc>
          <w:tcPr>
            <w:tcW w:w="1417" w:type="dxa"/>
          </w:tcPr>
          <w:p w14:paraId="77DB707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tenancy support services provided</w:t>
            </w:r>
          </w:p>
        </w:tc>
        <w:tc>
          <w:tcPr>
            <w:tcW w:w="993" w:type="dxa"/>
          </w:tcPr>
          <w:p w14:paraId="3875ACD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5739AE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F09721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786BD49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5BC6BF8D" w14:textId="0C2A517F"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SHS: assistance to sustain housing tenure</w:t>
            </w:r>
            <w:r w:rsidR="003A3D53">
              <w:rPr>
                <w:rFonts w:ascii="Calibri" w:hAnsi="Calibri" w:cs="Calibri"/>
                <w:sz w:val="20"/>
                <w:szCs w:val="20"/>
              </w:rPr>
              <w:t xml:space="preserve"> </w:t>
            </w:r>
            <w:r w:rsidR="00243B1E">
              <w:rPr>
                <w:rFonts w:ascii="Calibri" w:hAnsi="Calibri" w:cs="Calibri"/>
                <w:sz w:val="20"/>
                <w:szCs w:val="20"/>
                <w:vertAlign w:val="superscript"/>
              </w:rPr>
              <w:t>c</w:t>
            </w:r>
          </w:p>
        </w:tc>
        <w:tc>
          <w:tcPr>
            <w:tcW w:w="2693" w:type="dxa"/>
          </w:tcPr>
          <w:p w14:paraId="72AF6E3E" w14:textId="24164B84"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Assistance to sustain housing tenure (sustain tenancy/</w:t>
            </w:r>
            <w:r w:rsidR="00464DB1" w:rsidRPr="00396EE3">
              <w:rPr>
                <w:rFonts w:ascii="Calibri" w:hAnsi="Calibri" w:cs="Calibri"/>
                <w:sz w:val="20"/>
                <w:szCs w:val="20"/>
              </w:rPr>
              <w:t xml:space="preserve"> </w:t>
            </w:r>
            <w:r w:rsidRPr="00396EE3">
              <w:rPr>
                <w:rFonts w:ascii="Calibri" w:hAnsi="Calibri" w:cs="Calibri"/>
                <w:sz w:val="20"/>
                <w:szCs w:val="20"/>
              </w:rPr>
              <w:t xml:space="preserve">prevent tenancy failure or eviction, assistance to precent foreclosures/mortgage </w:t>
            </w:r>
            <w:r w:rsidRPr="00396EE3">
              <w:rPr>
                <w:rFonts w:ascii="Calibri" w:hAnsi="Calibri" w:cs="Calibri"/>
                <w:sz w:val="20"/>
                <w:szCs w:val="20"/>
              </w:rPr>
              <w:lastRenderedPageBreak/>
              <w:t>arrears); referral to other service types</w:t>
            </w:r>
          </w:p>
        </w:tc>
      </w:tr>
      <w:tr w:rsidR="00684EDA" w:rsidRPr="004110DB" w14:paraId="6DB34486" w14:textId="77777777" w:rsidTr="004C5BC8">
        <w:tc>
          <w:tcPr>
            <w:tcW w:w="1418" w:type="dxa"/>
            <w:vMerge/>
          </w:tcPr>
          <w:p w14:paraId="63508FF8" w14:textId="77777777" w:rsidR="00684EDA" w:rsidRPr="004110DB" w:rsidRDefault="00684EDA" w:rsidP="00840D36">
            <w:pPr>
              <w:pStyle w:val="CCS-NormalText"/>
              <w:rPr>
                <w:rFonts w:ascii="Calibri" w:hAnsi="Calibri" w:cs="Calibri"/>
                <w:sz w:val="20"/>
                <w:szCs w:val="20"/>
              </w:rPr>
            </w:pPr>
          </w:p>
        </w:tc>
        <w:tc>
          <w:tcPr>
            <w:tcW w:w="1417" w:type="dxa"/>
          </w:tcPr>
          <w:p w14:paraId="24AFFD7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993" w:type="dxa"/>
          </w:tcPr>
          <w:p w14:paraId="0E9B154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E8ADE0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07407E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E6041F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2DD0B10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3A230CEA" w14:textId="3CACFCB9"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 xml:space="preserve">Number of services provided/ provided as </w:t>
            </w:r>
            <w:r w:rsidR="00464DB1" w:rsidRPr="00396EE3">
              <w:rPr>
                <w:rFonts w:ascii="Calibri" w:hAnsi="Calibri" w:cs="Calibri"/>
                <w:sz w:val="20"/>
                <w:szCs w:val="20"/>
              </w:rPr>
              <w:t>proportion</w:t>
            </w:r>
            <w:r w:rsidRPr="00396EE3">
              <w:rPr>
                <w:rFonts w:ascii="Calibri" w:hAnsi="Calibri" w:cs="Calibri"/>
                <w:sz w:val="20"/>
                <w:szCs w:val="20"/>
              </w:rPr>
              <w:t xml:space="preserve"> of need identified</w:t>
            </w:r>
          </w:p>
        </w:tc>
      </w:tr>
      <w:tr w:rsidR="00684EDA" w:rsidRPr="004110DB" w14:paraId="233DAED2" w14:textId="77777777" w:rsidTr="004C5BC8">
        <w:tc>
          <w:tcPr>
            <w:tcW w:w="1418" w:type="dxa"/>
            <w:vMerge w:val="restart"/>
          </w:tcPr>
          <w:p w14:paraId="1158A88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Property management</w:t>
            </w:r>
          </w:p>
        </w:tc>
        <w:tc>
          <w:tcPr>
            <w:tcW w:w="1417" w:type="dxa"/>
          </w:tcPr>
          <w:p w14:paraId="11458FB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property management services provided</w:t>
            </w:r>
          </w:p>
        </w:tc>
        <w:tc>
          <w:tcPr>
            <w:tcW w:w="993" w:type="dxa"/>
          </w:tcPr>
          <w:p w14:paraId="34A74F6D"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19ECA5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3C41E0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65BFD60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B82468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1FD7575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0F578FB" w14:textId="77777777" w:rsidTr="004C5BC8">
        <w:tc>
          <w:tcPr>
            <w:tcW w:w="1418" w:type="dxa"/>
            <w:vMerge/>
          </w:tcPr>
          <w:p w14:paraId="10687373" w14:textId="77777777" w:rsidR="00684EDA" w:rsidRPr="004110DB" w:rsidRDefault="00684EDA" w:rsidP="00840D36">
            <w:pPr>
              <w:pStyle w:val="CCS-NormalText"/>
              <w:rPr>
                <w:rFonts w:ascii="Calibri" w:hAnsi="Calibri" w:cs="Calibri"/>
                <w:sz w:val="20"/>
                <w:szCs w:val="20"/>
              </w:rPr>
            </w:pPr>
          </w:p>
        </w:tc>
        <w:tc>
          <w:tcPr>
            <w:tcW w:w="1417" w:type="dxa"/>
          </w:tcPr>
          <w:p w14:paraId="1221CF5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993" w:type="dxa"/>
          </w:tcPr>
          <w:p w14:paraId="361CA1F6"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37E3449"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1BA886C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B48156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0768F8D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11F185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8969B31" w14:textId="77777777" w:rsidTr="004C5BC8">
        <w:tc>
          <w:tcPr>
            <w:tcW w:w="1418" w:type="dxa"/>
          </w:tcPr>
          <w:p w14:paraId="642EF19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Culturally appropriate services</w:t>
            </w:r>
          </w:p>
        </w:tc>
        <w:tc>
          <w:tcPr>
            <w:tcW w:w="1417" w:type="dxa"/>
          </w:tcPr>
          <w:p w14:paraId="77F67DAD"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S</w:t>
            </w:r>
            <w:r w:rsidRPr="004110DB">
              <w:rPr>
                <w:rFonts w:ascii="Calibri" w:hAnsi="Calibri" w:cs="Calibri"/>
                <w:sz w:val="20"/>
                <w:szCs w:val="20"/>
              </w:rPr>
              <w:t>ervices culturally safe and tailored to meet the needs of Indigenous households</w:t>
            </w:r>
          </w:p>
        </w:tc>
        <w:tc>
          <w:tcPr>
            <w:tcW w:w="993" w:type="dxa"/>
          </w:tcPr>
          <w:p w14:paraId="4640430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2A57E352"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8B885B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9EEE83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D506AC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211DA02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A43C97A" w14:textId="77777777" w:rsidTr="004C5BC8">
        <w:tc>
          <w:tcPr>
            <w:tcW w:w="1418" w:type="dxa"/>
            <w:vMerge w:val="restart"/>
          </w:tcPr>
          <w:p w14:paraId="14CC6D2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PAYG workforce</w:t>
            </w:r>
          </w:p>
        </w:tc>
        <w:tc>
          <w:tcPr>
            <w:tcW w:w="1417" w:type="dxa"/>
          </w:tcPr>
          <w:p w14:paraId="018486E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Total number of employees</w:t>
            </w:r>
          </w:p>
        </w:tc>
        <w:tc>
          <w:tcPr>
            <w:tcW w:w="993" w:type="dxa"/>
          </w:tcPr>
          <w:p w14:paraId="5437161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0566A15"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E30A01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A7B555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886F97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D1C85BE"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6511AC7" w14:textId="77777777" w:rsidTr="004C5BC8">
        <w:tc>
          <w:tcPr>
            <w:tcW w:w="1418" w:type="dxa"/>
            <w:vMerge/>
          </w:tcPr>
          <w:p w14:paraId="2595261D" w14:textId="77777777" w:rsidR="00684EDA" w:rsidRPr="004110DB" w:rsidRDefault="00684EDA" w:rsidP="00840D36">
            <w:pPr>
              <w:pStyle w:val="CCS-NormalText"/>
              <w:rPr>
                <w:rFonts w:ascii="Calibri" w:hAnsi="Calibri" w:cs="Calibri"/>
                <w:sz w:val="20"/>
                <w:szCs w:val="20"/>
              </w:rPr>
            </w:pPr>
          </w:p>
        </w:tc>
        <w:tc>
          <w:tcPr>
            <w:tcW w:w="1417" w:type="dxa"/>
          </w:tcPr>
          <w:p w14:paraId="65E3E36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Total number of FTE employees</w:t>
            </w:r>
          </w:p>
        </w:tc>
        <w:tc>
          <w:tcPr>
            <w:tcW w:w="993" w:type="dxa"/>
          </w:tcPr>
          <w:p w14:paraId="7296C698"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D4DA49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6AEFF2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27F690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2CEC7CDF"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077F364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4D60089" w14:textId="77777777" w:rsidTr="004C5BC8">
        <w:tc>
          <w:tcPr>
            <w:tcW w:w="1418" w:type="dxa"/>
            <w:vMerge w:val="restart"/>
          </w:tcPr>
          <w:p w14:paraId="607D22D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Composition of workforce</w:t>
            </w:r>
          </w:p>
        </w:tc>
        <w:tc>
          <w:tcPr>
            <w:tcW w:w="1417" w:type="dxa"/>
          </w:tcPr>
          <w:p w14:paraId="3BAEE7E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Job role</w:t>
            </w:r>
            <w:r>
              <w:rPr>
                <w:rFonts w:ascii="Calibri" w:hAnsi="Calibri" w:cs="Calibri"/>
                <w:sz w:val="20"/>
                <w:szCs w:val="20"/>
              </w:rPr>
              <w:t>s</w:t>
            </w:r>
          </w:p>
        </w:tc>
        <w:tc>
          <w:tcPr>
            <w:tcW w:w="993" w:type="dxa"/>
          </w:tcPr>
          <w:p w14:paraId="40025EAE"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35F71F0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46E96B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198499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A4BE34C"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5C5BB25A"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4890EF92" w14:textId="77777777" w:rsidTr="004C5BC8">
        <w:tc>
          <w:tcPr>
            <w:tcW w:w="1418" w:type="dxa"/>
            <w:vMerge/>
          </w:tcPr>
          <w:p w14:paraId="60DF5971" w14:textId="77777777" w:rsidR="00684EDA" w:rsidRPr="004110DB" w:rsidRDefault="00684EDA" w:rsidP="00840D36">
            <w:pPr>
              <w:pStyle w:val="CCS-NormalText"/>
              <w:rPr>
                <w:rFonts w:ascii="Calibri" w:hAnsi="Calibri" w:cs="Calibri"/>
                <w:sz w:val="20"/>
                <w:szCs w:val="20"/>
              </w:rPr>
            </w:pPr>
          </w:p>
        </w:tc>
        <w:tc>
          <w:tcPr>
            <w:tcW w:w="1417" w:type="dxa"/>
          </w:tcPr>
          <w:p w14:paraId="73771D7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Worker demographics</w:t>
            </w:r>
          </w:p>
        </w:tc>
        <w:tc>
          <w:tcPr>
            <w:tcW w:w="993" w:type="dxa"/>
          </w:tcPr>
          <w:p w14:paraId="3BB1464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AE1DD8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65FD0FD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85565A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3F287FA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0FB5B296"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1F507E" w:rsidRPr="004110DB" w14:paraId="362FA286" w14:textId="77777777" w:rsidTr="004C5BC8">
        <w:tc>
          <w:tcPr>
            <w:tcW w:w="1418" w:type="dxa"/>
            <w:vMerge w:val="restart"/>
          </w:tcPr>
          <w:p w14:paraId="7B438E06" w14:textId="77777777" w:rsidR="001F507E" w:rsidRPr="004110DB" w:rsidRDefault="001F507E" w:rsidP="00840D36">
            <w:pPr>
              <w:pStyle w:val="CCS-NormalText"/>
              <w:rPr>
                <w:rFonts w:ascii="Calibri" w:hAnsi="Calibri" w:cs="Calibri"/>
                <w:sz w:val="20"/>
                <w:szCs w:val="20"/>
              </w:rPr>
            </w:pPr>
            <w:r w:rsidRPr="004110DB">
              <w:rPr>
                <w:rFonts w:ascii="Calibri" w:hAnsi="Calibri" w:cs="Calibri"/>
                <w:sz w:val="20"/>
                <w:szCs w:val="20"/>
              </w:rPr>
              <w:t>Employment arrangements</w:t>
            </w:r>
          </w:p>
        </w:tc>
        <w:tc>
          <w:tcPr>
            <w:tcW w:w="1417" w:type="dxa"/>
          </w:tcPr>
          <w:p w14:paraId="69AC8226" w14:textId="77777777" w:rsidR="001F507E" w:rsidRPr="004110DB" w:rsidRDefault="001F507E" w:rsidP="00840D36">
            <w:pPr>
              <w:pStyle w:val="CCS-NormalText"/>
              <w:rPr>
                <w:rFonts w:ascii="Calibri" w:hAnsi="Calibri" w:cs="Calibri"/>
                <w:sz w:val="20"/>
                <w:szCs w:val="20"/>
              </w:rPr>
            </w:pPr>
            <w:r w:rsidRPr="004110DB">
              <w:rPr>
                <w:rFonts w:ascii="Calibri" w:hAnsi="Calibri" w:cs="Calibri"/>
                <w:sz w:val="20"/>
                <w:szCs w:val="20"/>
              </w:rPr>
              <w:t>Agreement type</w:t>
            </w:r>
          </w:p>
        </w:tc>
        <w:tc>
          <w:tcPr>
            <w:tcW w:w="993" w:type="dxa"/>
          </w:tcPr>
          <w:p w14:paraId="1A09E351" w14:textId="77777777" w:rsidR="001F507E" w:rsidRPr="00F215F5" w:rsidRDefault="001F507E"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08626967" w14:textId="77777777" w:rsidR="001F507E" w:rsidRPr="00396EE3" w:rsidRDefault="001F507E"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42725921" w14:textId="77777777" w:rsidR="001F507E" w:rsidRPr="00396EE3" w:rsidRDefault="001F507E"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37D2101E" w14:textId="77777777" w:rsidR="001F507E" w:rsidRPr="00F215F5" w:rsidRDefault="001F507E"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10C13388" w14:textId="77777777" w:rsidR="001F507E" w:rsidRPr="00F215F5" w:rsidRDefault="001F507E"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5EE299B5" w14:textId="77777777" w:rsidR="001F507E" w:rsidRPr="00396EE3" w:rsidRDefault="001F507E" w:rsidP="00840D36">
            <w:pPr>
              <w:pStyle w:val="CCS-NormalText"/>
              <w:rPr>
                <w:rFonts w:ascii="Calibri" w:hAnsi="Calibri" w:cs="Calibri"/>
                <w:sz w:val="20"/>
                <w:szCs w:val="20"/>
              </w:rPr>
            </w:pPr>
            <w:r w:rsidRPr="00396EE3">
              <w:rPr>
                <w:rFonts w:ascii="Calibri" w:hAnsi="Calibri" w:cs="Calibri"/>
                <w:sz w:val="20"/>
                <w:szCs w:val="20"/>
              </w:rPr>
              <w:t>No</w:t>
            </w:r>
          </w:p>
        </w:tc>
      </w:tr>
      <w:tr w:rsidR="001F507E" w:rsidRPr="004110DB" w14:paraId="1DB8312B" w14:textId="77777777" w:rsidTr="004C5BC8">
        <w:tc>
          <w:tcPr>
            <w:tcW w:w="1418" w:type="dxa"/>
            <w:vMerge/>
          </w:tcPr>
          <w:p w14:paraId="5C7ACC7D" w14:textId="77777777" w:rsidR="001F507E" w:rsidRPr="004110DB" w:rsidRDefault="001F507E" w:rsidP="00840D36">
            <w:pPr>
              <w:pStyle w:val="CCS-NormalText"/>
              <w:rPr>
                <w:rFonts w:ascii="Calibri" w:hAnsi="Calibri" w:cs="Calibri"/>
                <w:sz w:val="20"/>
                <w:szCs w:val="20"/>
              </w:rPr>
            </w:pPr>
          </w:p>
        </w:tc>
        <w:tc>
          <w:tcPr>
            <w:tcW w:w="1417" w:type="dxa"/>
          </w:tcPr>
          <w:p w14:paraId="6E03C122" w14:textId="77777777" w:rsidR="001F507E" w:rsidRPr="004110DB" w:rsidRDefault="001F507E" w:rsidP="00840D36">
            <w:pPr>
              <w:pStyle w:val="CCS-NormalText"/>
              <w:rPr>
                <w:rFonts w:ascii="Calibri" w:hAnsi="Calibri" w:cs="Calibri"/>
                <w:sz w:val="20"/>
                <w:szCs w:val="20"/>
              </w:rPr>
            </w:pPr>
            <w:r w:rsidRPr="004110DB">
              <w:rPr>
                <w:rFonts w:ascii="Calibri" w:hAnsi="Calibri" w:cs="Calibri"/>
                <w:sz w:val="20"/>
                <w:szCs w:val="20"/>
              </w:rPr>
              <w:t>Contract type</w:t>
            </w:r>
          </w:p>
        </w:tc>
        <w:tc>
          <w:tcPr>
            <w:tcW w:w="993" w:type="dxa"/>
          </w:tcPr>
          <w:p w14:paraId="21151A82" w14:textId="77777777" w:rsidR="001F507E" w:rsidRPr="00F215F5" w:rsidRDefault="001F507E"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41A6A918" w14:textId="77777777" w:rsidR="001F507E" w:rsidRPr="00396EE3" w:rsidRDefault="001F507E"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1B1DC94" w14:textId="77777777" w:rsidR="001F507E" w:rsidRPr="00396EE3" w:rsidRDefault="001F507E"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0F67F1F6" w14:textId="77777777" w:rsidR="001F507E" w:rsidRPr="00F215F5" w:rsidRDefault="001F507E"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21BA15D4" w14:textId="77777777" w:rsidR="001F507E" w:rsidRPr="00F215F5" w:rsidRDefault="001F507E"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AE426FA" w14:textId="77777777" w:rsidR="001F507E" w:rsidRPr="00396EE3" w:rsidRDefault="001F507E"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3E08BA38" w14:textId="77777777" w:rsidTr="004C5BC8">
        <w:tc>
          <w:tcPr>
            <w:tcW w:w="1418" w:type="dxa"/>
            <w:vMerge w:val="restart"/>
          </w:tcPr>
          <w:p w14:paraId="3E430B4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Skill shortages</w:t>
            </w:r>
          </w:p>
        </w:tc>
        <w:tc>
          <w:tcPr>
            <w:tcW w:w="1417" w:type="dxa"/>
          </w:tcPr>
          <w:p w14:paraId="2D144F4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Skill shortages for each role classification</w:t>
            </w:r>
          </w:p>
        </w:tc>
        <w:tc>
          <w:tcPr>
            <w:tcW w:w="993" w:type="dxa"/>
          </w:tcPr>
          <w:p w14:paraId="7F3312C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6563C23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3F1EB017"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175642B7"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634A309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3036B69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671E0E95" w14:textId="77777777" w:rsidTr="004C5BC8">
        <w:tc>
          <w:tcPr>
            <w:tcW w:w="1418" w:type="dxa"/>
            <w:vMerge/>
          </w:tcPr>
          <w:p w14:paraId="6FDCC29E" w14:textId="77777777" w:rsidR="00684EDA" w:rsidRPr="004110DB" w:rsidRDefault="00684EDA" w:rsidP="00840D36">
            <w:pPr>
              <w:pStyle w:val="CCS-NormalText"/>
              <w:rPr>
                <w:rFonts w:ascii="Calibri" w:hAnsi="Calibri" w:cs="Calibri"/>
                <w:sz w:val="20"/>
                <w:szCs w:val="20"/>
              </w:rPr>
            </w:pPr>
          </w:p>
        </w:tc>
        <w:tc>
          <w:tcPr>
            <w:tcW w:w="1417" w:type="dxa"/>
          </w:tcPr>
          <w:p w14:paraId="0323242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skill shortages</w:t>
            </w:r>
          </w:p>
        </w:tc>
        <w:tc>
          <w:tcPr>
            <w:tcW w:w="993" w:type="dxa"/>
          </w:tcPr>
          <w:p w14:paraId="762ED6A3"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7DED2FB0"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F4B6941"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5B118EE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BA3CE7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633AA6D"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28815C53" w14:textId="77777777" w:rsidTr="004C5BC8">
        <w:tc>
          <w:tcPr>
            <w:tcW w:w="1418" w:type="dxa"/>
            <w:vMerge/>
          </w:tcPr>
          <w:p w14:paraId="0722550E" w14:textId="77777777" w:rsidR="00684EDA" w:rsidRPr="004110DB" w:rsidRDefault="00684EDA" w:rsidP="00840D36">
            <w:pPr>
              <w:pStyle w:val="CCS-NormalText"/>
              <w:rPr>
                <w:rFonts w:ascii="Calibri" w:hAnsi="Calibri" w:cs="Calibri"/>
                <w:sz w:val="20"/>
                <w:szCs w:val="20"/>
              </w:rPr>
            </w:pPr>
          </w:p>
        </w:tc>
        <w:tc>
          <w:tcPr>
            <w:tcW w:w="1417" w:type="dxa"/>
          </w:tcPr>
          <w:p w14:paraId="4B25B54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How skill shortages are being addressed</w:t>
            </w:r>
          </w:p>
        </w:tc>
        <w:tc>
          <w:tcPr>
            <w:tcW w:w="993" w:type="dxa"/>
          </w:tcPr>
          <w:p w14:paraId="00A851A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5451BDA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5EE6644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7A2A3BB"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45701AE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78C4947C"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638A86C" w14:textId="77777777" w:rsidTr="004C5BC8">
        <w:tc>
          <w:tcPr>
            <w:tcW w:w="1418" w:type="dxa"/>
            <w:vMerge w:val="restart"/>
          </w:tcPr>
          <w:p w14:paraId="05BF98A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Vacancies</w:t>
            </w:r>
          </w:p>
        </w:tc>
        <w:tc>
          <w:tcPr>
            <w:tcW w:w="1417" w:type="dxa"/>
          </w:tcPr>
          <w:p w14:paraId="224ED5A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Total vacancies (FTE) and number of positions vacant </w:t>
            </w:r>
          </w:p>
        </w:tc>
        <w:tc>
          <w:tcPr>
            <w:tcW w:w="993" w:type="dxa"/>
          </w:tcPr>
          <w:p w14:paraId="4566D22A"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4996A14"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5C874C6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4D8B85D4"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C99F180"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38D2B363"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52DA8C0F" w14:textId="77777777" w:rsidTr="004C5BC8">
        <w:tc>
          <w:tcPr>
            <w:tcW w:w="1418" w:type="dxa"/>
            <w:vMerge/>
          </w:tcPr>
          <w:p w14:paraId="46A1E757" w14:textId="77777777" w:rsidR="00684EDA" w:rsidRPr="004110DB" w:rsidRDefault="00684EDA" w:rsidP="00840D36">
            <w:pPr>
              <w:pStyle w:val="CCS-NormalText"/>
              <w:rPr>
                <w:rFonts w:ascii="Calibri" w:hAnsi="Calibri" w:cs="Calibri"/>
                <w:sz w:val="20"/>
                <w:szCs w:val="20"/>
              </w:rPr>
            </w:pPr>
          </w:p>
        </w:tc>
        <w:tc>
          <w:tcPr>
            <w:tcW w:w="1417" w:type="dxa"/>
          </w:tcPr>
          <w:p w14:paraId="4C34BF9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Whether there are difficulties filling vacancies and reasons why</w:t>
            </w:r>
          </w:p>
        </w:tc>
        <w:tc>
          <w:tcPr>
            <w:tcW w:w="993" w:type="dxa"/>
          </w:tcPr>
          <w:p w14:paraId="1EA796B2"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1275" w:type="dxa"/>
          </w:tcPr>
          <w:p w14:paraId="1E4CE808"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2694" w:type="dxa"/>
          </w:tcPr>
          <w:p w14:paraId="076E4BAF"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c>
          <w:tcPr>
            <w:tcW w:w="1134" w:type="dxa"/>
          </w:tcPr>
          <w:p w14:paraId="2D5A24B5"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3118" w:type="dxa"/>
          </w:tcPr>
          <w:p w14:paraId="763F0D11" w14:textId="77777777"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No</w:t>
            </w:r>
          </w:p>
        </w:tc>
        <w:tc>
          <w:tcPr>
            <w:tcW w:w="2693" w:type="dxa"/>
          </w:tcPr>
          <w:p w14:paraId="6BE532CB" w14:textId="77777777" w:rsidR="00684EDA" w:rsidRPr="00396EE3" w:rsidRDefault="00684EDA" w:rsidP="00840D36">
            <w:pPr>
              <w:pStyle w:val="CCS-NormalText"/>
              <w:rPr>
                <w:rFonts w:ascii="Calibri" w:hAnsi="Calibri" w:cs="Calibri"/>
                <w:sz w:val="20"/>
                <w:szCs w:val="20"/>
              </w:rPr>
            </w:pPr>
            <w:r w:rsidRPr="00396EE3">
              <w:rPr>
                <w:rFonts w:ascii="Calibri" w:hAnsi="Calibri" w:cs="Calibri"/>
                <w:sz w:val="20"/>
                <w:szCs w:val="20"/>
              </w:rPr>
              <w:t>No</w:t>
            </w:r>
          </w:p>
        </w:tc>
      </w:tr>
      <w:tr w:rsidR="00684EDA" w:rsidRPr="004110DB" w14:paraId="099A4B60" w14:textId="77777777" w:rsidTr="004C5BC8">
        <w:tc>
          <w:tcPr>
            <w:tcW w:w="1418" w:type="dxa"/>
          </w:tcPr>
          <w:p w14:paraId="253BEE1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Additional data items</w:t>
            </w:r>
          </w:p>
        </w:tc>
        <w:tc>
          <w:tcPr>
            <w:tcW w:w="1417" w:type="dxa"/>
          </w:tcPr>
          <w:p w14:paraId="0729F5F9" w14:textId="77777777" w:rsidR="00684EDA" w:rsidRPr="004110DB" w:rsidRDefault="00684EDA" w:rsidP="00840D36">
            <w:pPr>
              <w:pStyle w:val="CCS-NormalText"/>
              <w:rPr>
                <w:rFonts w:ascii="Calibri" w:hAnsi="Calibri" w:cs="Calibri"/>
                <w:sz w:val="20"/>
                <w:szCs w:val="20"/>
              </w:rPr>
            </w:pPr>
          </w:p>
        </w:tc>
        <w:tc>
          <w:tcPr>
            <w:tcW w:w="993" w:type="dxa"/>
          </w:tcPr>
          <w:p w14:paraId="6FCE1078" w14:textId="5E8A8E55" w:rsidR="00684EDA" w:rsidRPr="00F215F5" w:rsidRDefault="008A1E25" w:rsidP="00840D36">
            <w:pPr>
              <w:pStyle w:val="CCS-NormalText"/>
              <w:rPr>
                <w:rFonts w:ascii="Calibri" w:hAnsi="Calibri" w:cs="Calibri"/>
                <w:sz w:val="20"/>
                <w:szCs w:val="20"/>
              </w:rPr>
            </w:pPr>
            <w:r>
              <w:rPr>
                <w:rFonts w:ascii="Calibri" w:hAnsi="Calibri" w:cs="Calibri"/>
                <w:sz w:val="20"/>
                <w:szCs w:val="20"/>
              </w:rPr>
              <w:t>No</w:t>
            </w:r>
          </w:p>
        </w:tc>
        <w:tc>
          <w:tcPr>
            <w:tcW w:w="1275" w:type="dxa"/>
          </w:tcPr>
          <w:p w14:paraId="4F5AC294" w14:textId="3BAFCE78" w:rsidR="00684EDA" w:rsidRPr="00396EE3" w:rsidRDefault="008A1E25" w:rsidP="00840D36">
            <w:pPr>
              <w:pStyle w:val="CCS-NormalText"/>
              <w:rPr>
                <w:rFonts w:ascii="Calibri" w:hAnsi="Calibri" w:cs="Calibri"/>
                <w:sz w:val="20"/>
                <w:szCs w:val="20"/>
              </w:rPr>
            </w:pPr>
            <w:r>
              <w:rPr>
                <w:rFonts w:ascii="Calibri" w:hAnsi="Calibri" w:cs="Calibri"/>
                <w:sz w:val="20"/>
                <w:szCs w:val="20"/>
              </w:rPr>
              <w:t>No</w:t>
            </w:r>
          </w:p>
        </w:tc>
        <w:tc>
          <w:tcPr>
            <w:tcW w:w="2694" w:type="dxa"/>
          </w:tcPr>
          <w:p w14:paraId="67E792B0" w14:textId="003209BF" w:rsidR="00684EDA" w:rsidRPr="00396EE3" w:rsidRDefault="008A1E25" w:rsidP="00840D36">
            <w:pPr>
              <w:pStyle w:val="CCS-NormalText"/>
              <w:rPr>
                <w:rFonts w:ascii="Calibri" w:hAnsi="Calibri" w:cs="Calibri"/>
                <w:sz w:val="20"/>
                <w:szCs w:val="20"/>
                <w:vertAlign w:val="superscript"/>
              </w:rPr>
            </w:pPr>
            <w:r w:rsidRPr="008A1E25">
              <w:rPr>
                <w:rFonts w:ascii="Calibri" w:hAnsi="Calibri" w:cs="Calibri"/>
                <w:sz w:val="20"/>
                <w:szCs w:val="20"/>
              </w:rPr>
              <w:t>No</w:t>
            </w:r>
          </w:p>
        </w:tc>
        <w:tc>
          <w:tcPr>
            <w:tcW w:w="1134" w:type="dxa"/>
          </w:tcPr>
          <w:p w14:paraId="39F34B7F" w14:textId="67E68681" w:rsidR="00684EDA" w:rsidRPr="00F215F5" w:rsidRDefault="008A1E25" w:rsidP="00840D36">
            <w:pPr>
              <w:pStyle w:val="CCS-NormalText"/>
              <w:rPr>
                <w:rFonts w:ascii="Calibri" w:hAnsi="Calibri" w:cs="Calibri"/>
                <w:sz w:val="20"/>
                <w:szCs w:val="20"/>
              </w:rPr>
            </w:pPr>
            <w:r>
              <w:rPr>
                <w:rFonts w:ascii="Calibri" w:hAnsi="Calibri" w:cs="Calibri"/>
                <w:sz w:val="20"/>
                <w:szCs w:val="20"/>
              </w:rPr>
              <w:t>No</w:t>
            </w:r>
          </w:p>
        </w:tc>
        <w:tc>
          <w:tcPr>
            <w:tcW w:w="3118" w:type="dxa"/>
          </w:tcPr>
          <w:p w14:paraId="45A40DA5" w14:textId="1C7F29ED" w:rsidR="00684EDA" w:rsidRPr="00F215F5" w:rsidRDefault="00684EDA" w:rsidP="00840D36">
            <w:pPr>
              <w:pStyle w:val="CCS-NormalText"/>
              <w:rPr>
                <w:rFonts w:ascii="Calibri" w:hAnsi="Calibri" w:cs="Calibri"/>
                <w:sz w:val="20"/>
                <w:szCs w:val="20"/>
              </w:rPr>
            </w:pPr>
            <w:r w:rsidRPr="00F215F5">
              <w:rPr>
                <w:rFonts w:ascii="Calibri" w:hAnsi="Calibri" w:cs="Calibri"/>
                <w:sz w:val="20"/>
                <w:szCs w:val="20"/>
              </w:rPr>
              <w:t>SHS: composition of supports, support days, support periods</w:t>
            </w:r>
            <w:r w:rsidR="00963FBF">
              <w:rPr>
                <w:rFonts w:ascii="Calibri" w:hAnsi="Calibri" w:cs="Calibri"/>
                <w:sz w:val="20"/>
                <w:szCs w:val="20"/>
              </w:rPr>
              <w:t xml:space="preserve"> </w:t>
            </w:r>
            <w:r w:rsidR="00243B1E">
              <w:rPr>
                <w:rFonts w:ascii="Calibri" w:hAnsi="Calibri" w:cs="Calibri"/>
                <w:sz w:val="20"/>
                <w:szCs w:val="20"/>
                <w:vertAlign w:val="superscript"/>
              </w:rPr>
              <w:t>c</w:t>
            </w:r>
            <w:r w:rsidR="00963FBF">
              <w:rPr>
                <w:rFonts w:ascii="Calibri" w:hAnsi="Calibri" w:cs="Calibri"/>
                <w:sz w:val="20"/>
                <w:szCs w:val="20"/>
                <w:vertAlign w:val="superscript"/>
              </w:rPr>
              <w:t xml:space="preserve"> </w:t>
            </w:r>
            <w:r w:rsidRPr="00F215F5">
              <w:rPr>
                <w:rFonts w:ascii="Calibri" w:hAnsi="Calibri" w:cs="Calibri"/>
                <w:sz w:val="20"/>
                <w:szCs w:val="20"/>
              </w:rPr>
              <w:t>; clients with met demand for services other than accommodation</w:t>
            </w:r>
            <w:r w:rsidR="00753D5B">
              <w:rPr>
                <w:rFonts w:ascii="Calibri" w:hAnsi="Calibri" w:cs="Calibri"/>
                <w:sz w:val="20"/>
                <w:szCs w:val="20"/>
              </w:rPr>
              <w:t xml:space="preserve"> </w:t>
            </w:r>
            <w:r w:rsidR="00243B1E" w:rsidRPr="00243B1E">
              <w:rPr>
                <w:rFonts w:ascii="Calibri" w:hAnsi="Calibri" w:cs="Calibri"/>
                <w:sz w:val="20"/>
                <w:szCs w:val="20"/>
                <w:vertAlign w:val="superscript"/>
              </w:rPr>
              <w:t>c</w:t>
            </w:r>
            <w:r w:rsidR="00753D5B">
              <w:rPr>
                <w:rFonts w:ascii="Calibri" w:hAnsi="Calibri" w:cs="Calibri"/>
                <w:sz w:val="20"/>
                <w:szCs w:val="20"/>
                <w:vertAlign w:val="superscript"/>
              </w:rPr>
              <w:t xml:space="preserve"> </w:t>
            </w:r>
            <w:r w:rsidRPr="00F215F5">
              <w:rPr>
                <w:rFonts w:ascii="Calibri" w:hAnsi="Calibri" w:cs="Calibri"/>
                <w:sz w:val="20"/>
                <w:szCs w:val="20"/>
              </w:rPr>
              <w:t>; clients with unmet needs for services other than accommodation</w:t>
            </w:r>
            <w:r w:rsidR="00753D5B">
              <w:rPr>
                <w:rFonts w:ascii="Calibri" w:hAnsi="Calibri" w:cs="Calibri"/>
                <w:sz w:val="20"/>
                <w:szCs w:val="20"/>
              </w:rPr>
              <w:t xml:space="preserve"> </w:t>
            </w:r>
            <w:r w:rsidR="00243B1E">
              <w:rPr>
                <w:rFonts w:ascii="Calibri" w:hAnsi="Calibri" w:cs="Calibri"/>
                <w:sz w:val="20"/>
                <w:szCs w:val="20"/>
                <w:vertAlign w:val="superscript"/>
              </w:rPr>
              <w:t>c</w:t>
            </w:r>
            <w:r w:rsidR="00753D5B">
              <w:rPr>
                <w:rFonts w:ascii="Calibri" w:hAnsi="Calibri" w:cs="Calibri"/>
                <w:sz w:val="20"/>
                <w:szCs w:val="20"/>
                <w:vertAlign w:val="superscript"/>
              </w:rPr>
              <w:t xml:space="preserve"> </w:t>
            </w:r>
            <w:r w:rsidRPr="00F215F5">
              <w:rPr>
                <w:rFonts w:ascii="Calibri" w:hAnsi="Calibri" w:cs="Calibri"/>
                <w:sz w:val="20"/>
                <w:szCs w:val="20"/>
              </w:rPr>
              <w:t>; average daily unassisted request</w:t>
            </w:r>
            <w:r w:rsidR="00753D5B">
              <w:rPr>
                <w:rFonts w:ascii="Calibri" w:hAnsi="Calibri" w:cs="Calibri"/>
                <w:sz w:val="20"/>
                <w:szCs w:val="20"/>
              </w:rPr>
              <w:t>s</w:t>
            </w:r>
            <w:r w:rsidRPr="00F215F5">
              <w:rPr>
                <w:rFonts w:ascii="Calibri" w:hAnsi="Calibri" w:cs="Calibri"/>
                <w:sz w:val="20"/>
                <w:szCs w:val="20"/>
              </w:rPr>
              <w:t xml:space="preserve"> for services other than accommodation</w:t>
            </w:r>
            <w:r w:rsidR="00753D5B">
              <w:rPr>
                <w:rFonts w:ascii="Calibri" w:hAnsi="Calibri" w:cs="Calibri"/>
                <w:sz w:val="20"/>
                <w:szCs w:val="20"/>
              </w:rPr>
              <w:t xml:space="preserve"> </w:t>
            </w:r>
            <w:r w:rsidR="00243B1E">
              <w:rPr>
                <w:rFonts w:ascii="Calibri" w:hAnsi="Calibri" w:cs="Calibri"/>
                <w:sz w:val="20"/>
                <w:szCs w:val="20"/>
                <w:vertAlign w:val="superscript"/>
              </w:rPr>
              <w:t>c</w:t>
            </w:r>
            <w:r w:rsidR="00DF3BA5">
              <w:rPr>
                <w:rFonts w:ascii="Calibri" w:hAnsi="Calibri" w:cs="Calibri"/>
                <w:sz w:val="20"/>
                <w:szCs w:val="20"/>
                <w:vertAlign w:val="superscript"/>
              </w:rPr>
              <w:t xml:space="preserve"> </w:t>
            </w:r>
            <w:r w:rsidRPr="00F215F5">
              <w:rPr>
                <w:rFonts w:ascii="Calibri" w:hAnsi="Calibri" w:cs="Calibri"/>
                <w:sz w:val="20"/>
                <w:szCs w:val="20"/>
              </w:rPr>
              <w:t>; closed support periods with case management plan or no plan; support type provided/referred</w:t>
            </w:r>
            <w:r w:rsidR="00325FF2">
              <w:rPr>
                <w:rFonts w:ascii="Calibri" w:hAnsi="Calibri" w:cs="Calibri"/>
                <w:sz w:val="20"/>
                <w:szCs w:val="20"/>
              </w:rPr>
              <w:t xml:space="preserve"> and </w:t>
            </w:r>
            <w:r w:rsidRPr="00F215F5">
              <w:rPr>
                <w:rFonts w:ascii="Calibri" w:hAnsi="Calibri" w:cs="Calibri"/>
                <w:sz w:val="20"/>
                <w:szCs w:val="20"/>
              </w:rPr>
              <w:t>not provided/referred - includes housing/non-housing services</w:t>
            </w:r>
          </w:p>
        </w:tc>
        <w:tc>
          <w:tcPr>
            <w:tcW w:w="2693" w:type="dxa"/>
          </w:tcPr>
          <w:p w14:paraId="41AC49DC" w14:textId="3C5E9BB5" w:rsidR="00684EDA" w:rsidRPr="00396EE3" w:rsidRDefault="00684EDA" w:rsidP="00840D36">
            <w:pPr>
              <w:pStyle w:val="CCS-NormalText"/>
              <w:rPr>
                <w:rFonts w:ascii="Calibri" w:hAnsi="Calibri" w:cs="Calibri"/>
                <w:sz w:val="20"/>
                <w:szCs w:val="20"/>
                <w:vertAlign w:val="superscript"/>
              </w:rPr>
            </w:pPr>
            <w:r w:rsidRPr="00396EE3">
              <w:rPr>
                <w:rFonts w:ascii="Calibri" w:hAnsi="Calibri" w:cs="Calibri"/>
                <w:sz w:val="20"/>
                <w:szCs w:val="20"/>
              </w:rPr>
              <w:t>Clients by - source of referral, need for services (type - includes housing and non-housing services)/service provision status;                                              SHS services -</w:t>
            </w:r>
            <w:r w:rsidR="00E565CF" w:rsidRPr="00396EE3">
              <w:rPr>
                <w:rFonts w:ascii="Calibri" w:hAnsi="Calibri" w:cs="Calibri"/>
                <w:sz w:val="20"/>
                <w:szCs w:val="20"/>
              </w:rPr>
              <w:t xml:space="preserve"> number of support periods given; </w:t>
            </w:r>
            <w:r w:rsidR="00A42D8E" w:rsidRPr="00396EE3">
              <w:rPr>
                <w:rFonts w:ascii="Calibri" w:hAnsi="Calibri" w:cs="Calibri"/>
                <w:sz w:val="20"/>
                <w:szCs w:val="20"/>
              </w:rPr>
              <w:t>t</w:t>
            </w:r>
            <w:r w:rsidRPr="00396EE3">
              <w:rPr>
                <w:rFonts w:ascii="Calibri" w:hAnsi="Calibri" w:cs="Calibri"/>
                <w:sz w:val="20"/>
                <w:szCs w:val="20"/>
              </w:rPr>
              <w:t xml:space="preserve">otal nights of accommodation provided, total/average amount of financial assistance, support periods ongoing/opened, total days of support, reason support period closed, service use patterns </w:t>
            </w:r>
            <w:r w:rsidR="00243B1E" w:rsidRPr="00396EE3">
              <w:rPr>
                <w:rFonts w:ascii="Calibri" w:hAnsi="Calibri" w:cs="Calibri"/>
                <w:sz w:val="20"/>
                <w:szCs w:val="20"/>
                <w:vertAlign w:val="superscript"/>
              </w:rPr>
              <w:t>c</w:t>
            </w:r>
            <w:r w:rsidRPr="00396EE3">
              <w:rPr>
                <w:rFonts w:ascii="Calibri" w:hAnsi="Calibri" w:cs="Calibri"/>
                <w:sz w:val="20"/>
                <w:szCs w:val="20"/>
              </w:rPr>
              <w:t xml:space="preserve">                              Unassisted requests - type of service requested, reason service not given </w:t>
            </w:r>
            <w:r w:rsidR="00243B1E" w:rsidRPr="00396EE3">
              <w:rPr>
                <w:rFonts w:ascii="Calibri" w:hAnsi="Calibri" w:cs="Calibri"/>
                <w:sz w:val="20"/>
                <w:szCs w:val="20"/>
                <w:vertAlign w:val="superscript"/>
              </w:rPr>
              <w:t>c</w:t>
            </w:r>
          </w:p>
        </w:tc>
      </w:tr>
    </w:tbl>
    <w:p w14:paraId="51ACAB1C" w14:textId="77777777" w:rsidR="00BE475B" w:rsidRDefault="00B154AF" w:rsidP="00BE475B">
      <w:pPr>
        <w:rPr>
          <w:rFonts w:ascii="Calibri" w:hAnsi="Calibri" w:cs="Calibri"/>
          <w:color w:val="000000"/>
          <w:sz w:val="20"/>
          <w:szCs w:val="20"/>
        </w:rPr>
      </w:pPr>
      <w:r>
        <w:rPr>
          <w:rFonts w:ascii="Calibri" w:hAnsi="Calibri" w:cs="Calibri"/>
          <w:sz w:val="20"/>
          <w:szCs w:val="20"/>
          <w:lang w:eastAsia="zh-CN"/>
        </w:rPr>
        <w:t xml:space="preserve">Notes: </w:t>
      </w:r>
      <w:r>
        <w:rPr>
          <w:rFonts w:ascii="Calibri" w:hAnsi="Calibri" w:cs="Calibri"/>
          <w:sz w:val="20"/>
          <w:szCs w:val="20"/>
          <w:vertAlign w:val="superscript"/>
          <w:lang w:eastAsia="zh-CN"/>
        </w:rPr>
        <w:t>a</w:t>
      </w:r>
      <w:r>
        <w:rPr>
          <w:rFonts w:ascii="Calibri" w:hAnsi="Calibri" w:cs="Calibri"/>
          <w:sz w:val="20"/>
          <w:szCs w:val="20"/>
          <w:lang w:eastAsia="zh-CN"/>
        </w:rPr>
        <w:t xml:space="preserve"> </w:t>
      </w:r>
      <w:r w:rsidR="00A2341C">
        <w:rPr>
          <w:rFonts w:ascii="Calibri" w:hAnsi="Calibri" w:cs="Calibri"/>
          <w:sz w:val="20"/>
          <w:szCs w:val="20"/>
          <w:lang w:eastAsia="zh-CN"/>
        </w:rPr>
        <w:t>PH d</w:t>
      </w:r>
      <w:r>
        <w:rPr>
          <w:rFonts w:ascii="Calibri" w:hAnsi="Calibri" w:cs="Calibri"/>
          <w:sz w:val="20"/>
          <w:szCs w:val="20"/>
          <w:lang w:eastAsia="zh-CN"/>
        </w:rPr>
        <w:t xml:space="preserve">ata </w:t>
      </w:r>
      <w:r>
        <w:rPr>
          <w:rFonts w:ascii="Calibri" w:hAnsi="Calibri" w:cs="Calibri"/>
          <w:color w:val="000000"/>
          <w:sz w:val="20"/>
          <w:szCs w:val="20"/>
        </w:rPr>
        <w:t xml:space="preserve">not </w:t>
      </w:r>
      <w:r w:rsidR="008D7BB3">
        <w:rPr>
          <w:rFonts w:ascii="Calibri" w:hAnsi="Calibri" w:cs="Calibri"/>
          <w:color w:val="000000"/>
          <w:sz w:val="20"/>
          <w:szCs w:val="20"/>
        </w:rPr>
        <w:t xml:space="preserve">reported </w:t>
      </w:r>
      <w:r>
        <w:rPr>
          <w:rFonts w:ascii="Calibri" w:hAnsi="Calibri" w:cs="Calibri"/>
          <w:color w:val="000000"/>
          <w:sz w:val="20"/>
          <w:szCs w:val="20"/>
        </w:rPr>
        <w:t xml:space="preserve">by Aboriginal and Torres Strait Islander status. </w:t>
      </w:r>
      <w:r w:rsidR="00A2341C">
        <w:rPr>
          <w:rFonts w:ascii="Calibri" w:hAnsi="Calibri" w:cs="Calibri"/>
          <w:sz w:val="20"/>
          <w:szCs w:val="20"/>
          <w:vertAlign w:val="superscript"/>
          <w:lang w:eastAsia="zh-CN"/>
        </w:rPr>
        <w:t>b</w:t>
      </w:r>
      <w:r w:rsidR="00A2341C">
        <w:rPr>
          <w:rFonts w:ascii="Calibri" w:hAnsi="Calibri" w:cs="Calibri"/>
          <w:sz w:val="20"/>
          <w:szCs w:val="20"/>
          <w:lang w:eastAsia="zh-CN"/>
        </w:rPr>
        <w:t xml:space="preserve"> CH data </w:t>
      </w:r>
      <w:r w:rsidR="00A2341C">
        <w:rPr>
          <w:rFonts w:ascii="Calibri" w:hAnsi="Calibri" w:cs="Calibri"/>
          <w:color w:val="000000"/>
          <w:sz w:val="20"/>
          <w:szCs w:val="20"/>
        </w:rPr>
        <w:t xml:space="preserve">not </w:t>
      </w:r>
      <w:r w:rsidR="008D7BB3">
        <w:rPr>
          <w:rFonts w:ascii="Calibri" w:hAnsi="Calibri" w:cs="Calibri"/>
          <w:color w:val="000000"/>
          <w:sz w:val="20"/>
          <w:szCs w:val="20"/>
        </w:rPr>
        <w:t xml:space="preserve">reported </w:t>
      </w:r>
      <w:r w:rsidR="00A2341C">
        <w:rPr>
          <w:rFonts w:ascii="Calibri" w:hAnsi="Calibri" w:cs="Calibri"/>
          <w:color w:val="000000"/>
          <w:sz w:val="20"/>
          <w:szCs w:val="20"/>
        </w:rPr>
        <w:t xml:space="preserve">by Aboriginal and Torres Strait Islander status. </w:t>
      </w:r>
      <w:r w:rsidR="00A2341C">
        <w:rPr>
          <w:rFonts w:ascii="Calibri" w:hAnsi="Calibri" w:cs="Calibri"/>
          <w:sz w:val="20"/>
          <w:szCs w:val="20"/>
          <w:vertAlign w:val="superscript"/>
          <w:lang w:eastAsia="zh-CN"/>
        </w:rPr>
        <w:t>c</w:t>
      </w:r>
      <w:r w:rsidR="00A2341C">
        <w:rPr>
          <w:rFonts w:ascii="Calibri" w:hAnsi="Calibri" w:cs="Calibri"/>
          <w:sz w:val="20"/>
          <w:szCs w:val="20"/>
          <w:lang w:eastAsia="zh-CN"/>
        </w:rPr>
        <w:t xml:space="preserve"> SHS data </w:t>
      </w:r>
      <w:r w:rsidR="00A2341C">
        <w:rPr>
          <w:rFonts w:ascii="Calibri" w:hAnsi="Calibri" w:cs="Calibri"/>
          <w:color w:val="000000"/>
          <w:sz w:val="20"/>
          <w:szCs w:val="20"/>
        </w:rPr>
        <w:t xml:space="preserve">not </w:t>
      </w:r>
      <w:r w:rsidR="008D7BB3">
        <w:rPr>
          <w:rFonts w:ascii="Calibri" w:hAnsi="Calibri" w:cs="Calibri"/>
          <w:color w:val="000000"/>
          <w:sz w:val="20"/>
          <w:szCs w:val="20"/>
        </w:rPr>
        <w:t xml:space="preserve">reported </w:t>
      </w:r>
      <w:r w:rsidR="00A2341C">
        <w:rPr>
          <w:rFonts w:ascii="Calibri" w:hAnsi="Calibri" w:cs="Calibri"/>
          <w:color w:val="000000"/>
          <w:sz w:val="20"/>
          <w:szCs w:val="20"/>
        </w:rPr>
        <w:t>by Aboriginal and Torres Strait Islander status.</w:t>
      </w:r>
      <w:r w:rsidR="003825F8">
        <w:rPr>
          <w:rFonts w:ascii="Calibri" w:hAnsi="Calibri" w:cs="Calibri"/>
          <w:color w:val="000000"/>
          <w:sz w:val="20"/>
          <w:szCs w:val="20"/>
        </w:rPr>
        <w:t xml:space="preserve"> </w:t>
      </w:r>
      <w:r w:rsidR="003825F8">
        <w:rPr>
          <w:rFonts w:ascii="Calibri" w:hAnsi="Calibri" w:cs="Calibri"/>
          <w:color w:val="000000"/>
          <w:sz w:val="20"/>
          <w:szCs w:val="20"/>
          <w:vertAlign w:val="superscript"/>
        </w:rPr>
        <w:t xml:space="preserve">d </w:t>
      </w:r>
      <w:r w:rsidR="003825F8">
        <w:rPr>
          <w:rFonts w:ascii="Calibri" w:hAnsi="Calibri" w:cs="Calibri"/>
          <w:color w:val="000000"/>
          <w:sz w:val="20"/>
          <w:szCs w:val="20"/>
        </w:rPr>
        <w:t>Data not publicly available.</w:t>
      </w:r>
      <w:bookmarkStart w:id="136" w:name="_Toc196484325"/>
    </w:p>
    <w:p w14:paraId="31775064" w14:textId="03313320" w:rsidR="00684EDA" w:rsidRPr="00D02E41" w:rsidRDefault="001F507E" w:rsidP="00BE475B">
      <w:pPr>
        <w:rPr>
          <w:rFonts w:cstheme="minorHAnsi"/>
          <w:b/>
          <w:sz w:val="18"/>
          <w:szCs w:val="18"/>
          <w:lang w:eastAsia="zh-CN"/>
        </w:rPr>
      </w:pPr>
      <w:r w:rsidRPr="00D02E41">
        <w:rPr>
          <w:rFonts w:cstheme="minorHAnsi"/>
          <w:b/>
          <w:sz w:val="18"/>
          <w:szCs w:val="18"/>
        </w:rPr>
        <w:lastRenderedPageBreak/>
        <w:t xml:space="preserve">Table </w:t>
      </w:r>
      <w:r w:rsidRPr="00D02E41">
        <w:rPr>
          <w:rFonts w:cstheme="minorHAnsi"/>
          <w:b/>
          <w:sz w:val="18"/>
          <w:szCs w:val="18"/>
        </w:rPr>
        <w:fldChar w:fldCharType="begin"/>
      </w:r>
      <w:r w:rsidRPr="00D02E41">
        <w:rPr>
          <w:rFonts w:cstheme="minorHAnsi"/>
          <w:b/>
          <w:sz w:val="18"/>
          <w:szCs w:val="18"/>
        </w:rPr>
        <w:instrText xml:space="preserve"> SEQ Table \* ARABIC </w:instrText>
      </w:r>
      <w:r w:rsidRPr="00D02E41">
        <w:rPr>
          <w:rFonts w:cstheme="minorHAnsi"/>
          <w:b/>
          <w:sz w:val="18"/>
          <w:szCs w:val="18"/>
        </w:rPr>
        <w:fldChar w:fldCharType="separate"/>
      </w:r>
      <w:r w:rsidR="00A635F7">
        <w:rPr>
          <w:rFonts w:cstheme="minorHAnsi"/>
          <w:b/>
          <w:noProof/>
          <w:sz w:val="18"/>
          <w:szCs w:val="18"/>
        </w:rPr>
        <w:t>8</w:t>
      </w:r>
      <w:r w:rsidRPr="00D02E41">
        <w:rPr>
          <w:rFonts w:cstheme="minorHAnsi"/>
          <w:b/>
          <w:sz w:val="18"/>
          <w:szCs w:val="18"/>
        </w:rPr>
        <w:fldChar w:fldCharType="end"/>
      </w:r>
      <w:r w:rsidR="00684EDA" w:rsidRPr="00D02E41">
        <w:rPr>
          <w:rFonts w:cstheme="minorHAnsi"/>
          <w:b/>
          <w:sz w:val="18"/>
          <w:szCs w:val="18"/>
        </w:rPr>
        <w:t xml:space="preserve">: </w:t>
      </w:r>
      <w:r w:rsidR="00340D81" w:rsidRPr="00D02E41">
        <w:rPr>
          <w:rFonts w:cstheme="minorHAnsi"/>
          <w:b/>
          <w:sz w:val="18"/>
          <w:szCs w:val="18"/>
        </w:rPr>
        <w:t>Review</w:t>
      </w:r>
      <w:r w:rsidR="00684EDA" w:rsidRPr="00D02E41">
        <w:rPr>
          <w:rFonts w:cstheme="minorHAnsi"/>
          <w:b/>
          <w:sz w:val="18"/>
          <w:szCs w:val="18"/>
        </w:rPr>
        <w:t xml:space="preserve"> of state</w:t>
      </w:r>
      <w:r w:rsidR="007D1316" w:rsidRPr="00D02E41">
        <w:rPr>
          <w:rFonts w:cstheme="minorHAnsi"/>
          <w:b/>
          <w:sz w:val="18"/>
          <w:szCs w:val="18"/>
        </w:rPr>
        <w:t xml:space="preserve"> and </w:t>
      </w:r>
      <w:r w:rsidR="00684EDA" w:rsidRPr="00D02E41">
        <w:rPr>
          <w:rFonts w:cstheme="minorHAnsi"/>
          <w:b/>
          <w:sz w:val="18"/>
          <w:szCs w:val="18"/>
        </w:rPr>
        <w:t>territory data sources –</w:t>
      </w:r>
      <w:r w:rsidR="00340D81" w:rsidRPr="00D02E41">
        <w:rPr>
          <w:rFonts w:cstheme="minorHAnsi"/>
          <w:b/>
          <w:sz w:val="18"/>
          <w:szCs w:val="18"/>
        </w:rPr>
        <w:t xml:space="preserve"> </w:t>
      </w:r>
      <w:r w:rsidR="00684EDA" w:rsidRPr="00D02E41">
        <w:rPr>
          <w:rFonts w:cstheme="minorHAnsi"/>
          <w:b/>
          <w:sz w:val="18"/>
          <w:szCs w:val="18"/>
        </w:rPr>
        <w:t>housing providers</w:t>
      </w:r>
      <w:bookmarkEnd w:id="136"/>
    </w:p>
    <w:tbl>
      <w:tblPr>
        <w:tblStyle w:val="TableGrid1"/>
        <w:tblW w:w="15026" w:type="dxa"/>
        <w:tblInd w:w="-5" w:type="dxa"/>
        <w:tblLayout w:type="fixed"/>
        <w:tblLook w:val="04A0" w:firstRow="1" w:lastRow="0" w:firstColumn="1" w:lastColumn="0" w:noHBand="0" w:noVBand="1"/>
      </w:tblPr>
      <w:tblGrid>
        <w:gridCol w:w="1418"/>
        <w:gridCol w:w="1843"/>
        <w:gridCol w:w="2763"/>
        <w:gridCol w:w="2906"/>
        <w:gridCol w:w="2906"/>
        <w:gridCol w:w="3190"/>
      </w:tblGrid>
      <w:tr w:rsidR="00684EDA" w:rsidRPr="004110DB" w14:paraId="5BC87A11" w14:textId="77777777" w:rsidTr="00F37BC4">
        <w:tc>
          <w:tcPr>
            <w:tcW w:w="1418" w:type="dxa"/>
          </w:tcPr>
          <w:p w14:paraId="4953CAD1"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Data item</w:t>
            </w:r>
          </w:p>
        </w:tc>
        <w:tc>
          <w:tcPr>
            <w:tcW w:w="1843" w:type="dxa"/>
          </w:tcPr>
          <w:p w14:paraId="2E98A080"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Description</w:t>
            </w:r>
          </w:p>
        </w:tc>
        <w:tc>
          <w:tcPr>
            <w:tcW w:w="2763" w:type="dxa"/>
          </w:tcPr>
          <w:p w14:paraId="3052098B" w14:textId="77777777" w:rsidR="00684EDA" w:rsidRPr="00207AFD" w:rsidRDefault="00684EDA" w:rsidP="00840D36">
            <w:pPr>
              <w:pStyle w:val="CCS-NormalText"/>
              <w:rPr>
                <w:rFonts w:ascii="Calibri" w:hAnsi="Calibri" w:cs="Calibri"/>
                <w:b/>
                <w:bCs/>
                <w:sz w:val="20"/>
                <w:szCs w:val="20"/>
              </w:rPr>
            </w:pPr>
            <w:r w:rsidRPr="00207AFD">
              <w:rPr>
                <w:rFonts w:ascii="Calibri" w:hAnsi="Calibri" w:cs="Calibri"/>
                <w:b/>
                <w:bCs/>
                <w:sz w:val="20"/>
                <w:szCs w:val="20"/>
              </w:rPr>
              <w:t>NSW AHO DWELLINGS DATA</w:t>
            </w:r>
          </w:p>
        </w:tc>
        <w:tc>
          <w:tcPr>
            <w:tcW w:w="2906" w:type="dxa"/>
          </w:tcPr>
          <w:p w14:paraId="5644F86E" w14:textId="41F540A0" w:rsidR="00684EDA" w:rsidRPr="00207AFD" w:rsidRDefault="00684EDA" w:rsidP="00840D36">
            <w:pPr>
              <w:pStyle w:val="CCS-NormalText"/>
              <w:rPr>
                <w:rFonts w:ascii="Calibri" w:hAnsi="Calibri" w:cs="Calibri"/>
                <w:b/>
                <w:bCs/>
                <w:sz w:val="20"/>
                <w:szCs w:val="20"/>
              </w:rPr>
            </w:pPr>
            <w:r w:rsidRPr="00715B94">
              <w:rPr>
                <w:rFonts w:ascii="Calibri" w:hAnsi="Calibri" w:cs="Calibri"/>
                <w:b/>
                <w:bCs/>
                <w:sz w:val="20"/>
                <w:szCs w:val="20"/>
              </w:rPr>
              <w:t xml:space="preserve">NSW </w:t>
            </w:r>
            <w:r w:rsidR="00FB04E6">
              <w:rPr>
                <w:rFonts w:ascii="Calibri" w:hAnsi="Calibri" w:cs="Calibri"/>
                <w:b/>
                <w:bCs/>
                <w:sz w:val="20"/>
                <w:szCs w:val="20"/>
              </w:rPr>
              <w:t xml:space="preserve">SH </w:t>
            </w:r>
            <w:r w:rsidRPr="00715B94">
              <w:rPr>
                <w:rFonts w:ascii="Calibri" w:hAnsi="Calibri" w:cs="Calibri"/>
                <w:b/>
                <w:bCs/>
                <w:sz w:val="20"/>
                <w:szCs w:val="20"/>
              </w:rPr>
              <w:t>DELIVERY REPORT</w:t>
            </w:r>
          </w:p>
        </w:tc>
        <w:tc>
          <w:tcPr>
            <w:tcW w:w="2906" w:type="dxa"/>
          </w:tcPr>
          <w:p w14:paraId="2EFB731F" w14:textId="462D1CB6" w:rsidR="00684EDA" w:rsidRPr="00207AFD" w:rsidRDefault="00684EDA" w:rsidP="00840D36">
            <w:pPr>
              <w:pStyle w:val="CCS-NormalText"/>
              <w:rPr>
                <w:rFonts w:ascii="Calibri" w:hAnsi="Calibri" w:cs="Calibri"/>
                <w:b/>
                <w:bCs/>
                <w:sz w:val="20"/>
                <w:szCs w:val="20"/>
              </w:rPr>
            </w:pPr>
            <w:r w:rsidRPr="00207AFD">
              <w:rPr>
                <w:rFonts w:ascii="Calibri" w:hAnsi="Calibri" w:cs="Calibri"/>
                <w:b/>
                <w:bCs/>
                <w:sz w:val="20"/>
                <w:szCs w:val="20"/>
              </w:rPr>
              <w:t xml:space="preserve">NT </w:t>
            </w:r>
            <w:r w:rsidR="00FB04E6">
              <w:rPr>
                <w:rFonts w:ascii="Calibri" w:hAnsi="Calibri" w:cs="Calibri"/>
                <w:b/>
                <w:bCs/>
                <w:sz w:val="20"/>
                <w:szCs w:val="20"/>
              </w:rPr>
              <w:t>RHIP</w:t>
            </w:r>
            <w:r w:rsidRPr="00207AFD">
              <w:rPr>
                <w:rFonts w:ascii="Calibri" w:hAnsi="Calibri" w:cs="Calibri"/>
                <w:b/>
                <w:bCs/>
                <w:sz w:val="20"/>
                <w:szCs w:val="20"/>
              </w:rPr>
              <w:t xml:space="preserve"> DATA</w:t>
            </w:r>
          </w:p>
        </w:tc>
        <w:tc>
          <w:tcPr>
            <w:tcW w:w="3190" w:type="dxa"/>
          </w:tcPr>
          <w:p w14:paraId="7F7C39F5" w14:textId="66726D2F" w:rsidR="00684EDA" w:rsidRPr="00207AFD" w:rsidRDefault="00684EDA" w:rsidP="00840D36">
            <w:pPr>
              <w:pStyle w:val="CCS-NormalText"/>
              <w:rPr>
                <w:rFonts w:ascii="Calibri" w:hAnsi="Calibri" w:cs="Calibri"/>
                <w:b/>
                <w:bCs/>
                <w:sz w:val="20"/>
                <w:szCs w:val="20"/>
              </w:rPr>
            </w:pPr>
            <w:r w:rsidRPr="00DF3BA5">
              <w:rPr>
                <w:rFonts w:ascii="Calibri" w:hAnsi="Calibri" w:cs="Calibri"/>
                <w:b/>
                <w:bCs/>
                <w:sz w:val="20"/>
                <w:szCs w:val="20"/>
              </w:rPr>
              <w:t xml:space="preserve">QLD </w:t>
            </w:r>
            <w:r w:rsidR="00FB04E6">
              <w:rPr>
                <w:rFonts w:ascii="Calibri" w:hAnsi="Calibri" w:cs="Calibri"/>
                <w:b/>
                <w:bCs/>
                <w:sz w:val="20"/>
                <w:szCs w:val="20"/>
              </w:rPr>
              <w:t>CH</w:t>
            </w:r>
            <w:r w:rsidRPr="00DF3BA5">
              <w:rPr>
                <w:rFonts w:ascii="Calibri" w:hAnsi="Calibri" w:cs="Calibri"/>
                <w:b/>
                <w:bCs/>
                <w:sz w:val="20"/>
                <w:szCs w:val="20"/>
              </w:rPr>
              <w:t xml:space="preserve"> DATA</w:t>
            </w:r>
          </w:p>
        </w:tc>
      </w:tr>
      <w:tr w:rsidR="00684EDA" w:rsidRPr="004110DB" w14:paraId="10995F88" w14:textId="77777777" w:rsidTr="00F37BC4">
        <w:tc>
          <w:tcPr>
            <w:tcW w:w="1418" w:type="dxa"/>
          </w:tcPr>
          <w:p w14:paraId="34FFC70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w:t>
            </w:r>
          </w:p>
        </w:tc>
        <w:tc>
          <w:tcPr>
            <w:tcW w:w="1843" w:type="dxa"/>
          </w:tcPr>
          <w:p w14:paraId="5382294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 type</w:t>
            </w:r>
          </w:p>
        </w:tc>
        <w:tc>
          <w:tcPr>
            <w:tcW w:w="2763" w:type="dxa"/>
          </w:tcPr>
          <w:p w14:paraId="4375B626" w14:textId="6DE44482"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 xml:space="preserve">AHO dwellings by managing organisations: Aboriginal Community housing, community housing, social housing </w:t>
            </w:r>
          </w:p>
        </w:tc>
        <w:tc>
          <w:tcPr>
            <w:tcW w:w="2906" w:type="dxa"/>
          </w:tcPr>
          <w:p w14:paraId="15D99C3C" w14:textId="4A672BA0"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Social housing</w:t>
            </w:r>
            <w:r w:rsidR="00837C63">
              <w:rPr>
                <w:rFonts w:ascii="Calibri" w:hAnsi="Calibri" w:cs="Calibri"/>
                <w:sz w:val="20"/>
                <w:szCs w:val="20"/>
              </w:rPr>
              <w:t xml:space="preserve"> (</w:t>
            </w:r>
            <w:r w:rsidR="00A42D8E">
              <w:rPr>
                <w:rFonts w:ascii="Calibri" w:hAnsi="Calibri" w:cs="Calibri"/>
                <w:sz w:val="20"/>
                <w:szCs w:val="20"/>
              </w:rPr>
              <w:t>p</w:t>
            </w:r>
            <w:r w:rsidR="00837C63">
              <w:rPr>
                <w:rFonts w:ascii="Calibri" w:hAnsi="Calibri" w:cs="Calibri"/>
                <w:sz w:val="20"/>
                <w:szCs w:val="20"/>
              </w:rPr>
              <w:t>ublic housing, Aboriginal housing, community housing)</w:t>
            </w:r>
            <w:r w:rsidRPr="00207AFD">
              <w:rPr>
                <w:rFonts w:ascii="Calibri" w:hAnsi="Calibri" w:cs="Calibri"/>
                <w:sz w:val="20"/>
                <w:szCs w:val="20"/>
              </w:rPr>
              <w:t xml:space="preserve"> </w:t>
            </w:r>
          </w:p>
        </w:tc>
        <w:tc>
          <w:tcPr>
            <w:tcW w:w="2906" w:type="dxa"/>
          </w:tcPr>
          <w:p w14:paraId="584B67C3" w14:textId="01E1A0D2" w:rsidR="00684EDA" w:rsidRPr="00207AFD" w:rsidRDefault="00771836" w:rsidP="00840D36">
            <w:pPr>
              <w:pStyle w:val="CCS-NormalText"/>
              <w:rPr>
                <w:rFonts w:ascii="Calibri" w:hAnsi="Calibri" w:cs="Calibri"/>
                <w:sz w:val="20"/>
                <w:szCs w:val="20"/>
              </w:rPr>
            </w:pPr>
            <w:r>
              <w:rPr>
                <w:rFonts w:ascii="Calibri" w:hAnsi="Calibri" w:cs="Calibri"/>
                <w:sz w:val="20"/>
                <w:szCs w:val="20"/>
              </w:rPr>
              <w:t>RHIP</w:t>
            </w:r>
            <w:r w:rsidR="00684EDA" w:rsidRPr="00207AFD">
              <w:rPr>
                <w:rFonts w:ascii="Calibri" w:hAnsi="Calibri" w:cs="Calibri"/>
                <w:sz w:val="20"/>
                <w:szCs w:val="20"/>
              </w:rPr>
              <w:t>, NT Government</w:t>
            </w:r>
          </w:p>
        </w:tc>
        <w:tc>
          <w:tcPr>
            <w:tcW w:w="3190" w:type="dxa"/>
          </w:tcPr>
          <w:p w14:paraId="5FD885FF" w14:textId="1A9A93C5"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 xml:space="preserve">Community housing </w:t>
            </w:r>
          </w:p>
        </w:tc>
      </w:tr>
      <w:tr w:rsidR="00684EDA" w:rsidRPr="004110DB" w14:paraId="3302426A" w14:textId="77777777" w:rsidTr="00F37BC4">
        <w:tc>
          <w:tcPr>
            <w:tcW w:w="1418" w:type="dxa"/>
            <w:vMerge w:val="restart"/>
          </w:tcPr>
          <w:p w14:paraId="66F29A5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Organisation location</w:t>
            </w:r>
          </w:p>
        </w:tc>
        <w:tc>
          <w:tcPr>
            <w:tcW w:w="1843" w:type="dxa"/>
          </w:tcPr>
          <w:p w14:paraId="04186682"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Where organisation located</w:t>
            </w:r>
          </w:p>
        </w:tc>
        <w:tc>
          <w:tcPr>
            <w:tcW w:w="2763" w:type="dxa"/>
          </w:tcPr>
          <w:p w14:paraId="37214DB6" w14:textId="183DDAB4" w:rsidR="00684EDA" w:rsidRPr="00207AFD" w:rsidRDefault="00B317F5" w:rsidP="00840D36">
            <w:pPr>
              <w:pStyle w:val="CCS-NormalText"/>
              <w:rPr>
                <w:rFonts w:ascii="Calibri" w:hAnsi="Calibri" w:cs="Calibri"/>
                <w:sz w:val="20"/>
                <w:szCs w:val="20"/>
              </w:rPr>
            </w:pPr>
            <w:r>
              <w:rPr>
                <w:rFonts w:ascii="Calibri" w:hAnsi="Calibri" w:cs="Calibri"/>
                <w:sz w:val="20"/>
                <w:szCs w:val="20"/>
              </w:rPr>
              <w:t>State</w:t>
            </w:r>
          </w:p>
        </w:tc>
        <w:tc>
          <w:tcPr>
            <w:tcW w:w="2906" w:type="dxa"/>
          </w:tcPr>
          <w:p w14:paraId="13AF19B5" w14:textId="38844F93" w:rsidR="00684EDA" w:rsidRPr="00207AFD" w:rsidRDefault="00B317F5" w:rsidP="00840D36">
            <w:pPr>
              <w:pStyle w:val="CCS-NormalText"/>
              <w:rPr>
                <w:rFonts w:ascii="Calibri" w:hAnsi="Calibri" w:cs="Calibri"/>
                <w:sz w:val="20"/>
                <w:szCs w:val="20"/>
              </w:rPr>
            </w:pPr>
            <w:r>
              <w:rPr>
                <w:rFonts w:ascii="Calibri" w:hAnsi="Calibri" w:cs="Calibri"/>
                <w:sz w:val="20"/>
                <w:szCs w:val="20"/>
              </w:rPr>
              <w:t>State</w:t>
            </w:r>
          </w:p>
        </w:tc>
        <w:tc>
          <w:tcPr>
            <w:tcW w:w="2906" w:type="dxa"/>
          </w:tcPr>
          <w:p w14:paraId="3F79FF62" w14:textId="22546C18" w:rsidR="00684EDA" w:rsidRPr="00207AFD" w:rsidRDefault="00B317F5" w:rsidP="00840D36">
            <w:pPr>
              <w:pStyle w:val="CCS-NormalText"/>
              <w:rPr>
                <w:rFonts w:ascii="Calibri" w:hAnsi="Calibri" w:cs="Calibri"/>
                <w:sz w:val="20"/>
                <w:szCs w:val="20"/>
              </w:rPr>
            </w:pPr>
            <w:r>
              <w:rPr>
                <w:rFonts w:ascii="Calibri" w:hAnsi="Calibri" w:cs="Calibri"/>
                <w:sz w:val="20"/>
                <w:szCs w:val="20"/>
              </w:rPr>
              <w:t>State</w:t>
            </w:r>
          </w:p>
        </w:tc>
        <w:tc>
          <w:tcPr>
            <w:tcW w:w="3190" w:type="dxa"/>
          </w:tcPr>
          <w:p w14:paraId="46472925" w14:textId="3B7445E8" w:rsidR="00684EDA" w:rsidRPr="00207AFD" w:rsidRDefault="00B317F5" w:rsidP="00840D36">
            <w:pPr>
              <w:pStyle w:val="CCS-NormalText"/>
              <w:rPr>
                <w:rFonts w:ascii="Calibri" w:hAnsi="Calibri" w:cs="Calibri"/>
                <w:sz w:val="20"/>
                <w:szCs w:val="20"/>
              </w:rPr>
            </w:pPr>
            <w:r>
              <w:rPr>
                <w:rFonts w:ascii="Calibri" w:hAnsi="Calibri" w:cs="Calibri"/>
                <w:sz w:val="20"/>
                <w:szCs w:val="20"/>
              </w:rPr>
              <w:t xml:space="preserve">State; </w:t>
            </w:r>
            <w:r w:rsidR="008C2E83">
              <w:rPr>
                <w:rFonts w:ascii="Calibri" w:hAnsi="Calibri" w:cs="Calibri"/>
                <w:sz w:val="20"/>
                <w:szCs w:val="20"/>
              </w:rPr>
              <w:t xml:space="preserve">CH provider </w:t>
            </w:r>
            <w:r w:rsidR="00684EDA" w:rsidRPr="00207AFD">
              <w:rPr>
                <w:rFonts w:ascii="Calibri" w:hAnsi="Calibri" w:cs="Calibri"/>
                <w:sz w:val="20"/>
                <w:szCs w:val="20"/>
              </w:rPr>
              <w:t>address</w:t>
            </w:r>
          </w:p>
        </w:tc>
      </w:tr>
      <w:tr w:rsidR="00684EDA" w:rsidRPr="004110DB" w14:paraId="209E9063" w14:textId="77777777" w:rsidTr="00F37BC4">
        <w:tc>
          <w:tcPr>
            <w:tcW w:w="1418" w:type="dxa"/>
            <w:vMerge/>
          </w:tcPr>
          <w:p w14:paraId="78BAAB67" w14:textId="77777777" w:rsidR="00684EDA" w:rsidRPr="004110DB" w:rsidRDefault="00684EDA" w:rsidP="00840D36">
            <w:pPr>
              <w:pStyle w:val="CCS-NormalText"/>
              <w:rPr>
                <w:rFonts w:ascii="Calibri" w:hAnsi="Calibri" w:cs="Calibri"/>
                <w:sz w:val="20"/>
                <w:szCs w:val="20"/>
              </w:rPr>
            </w:pPr>
          </w:p>
        </w:tc>
        <w:tc>
          <w:tcPr>
            <w:tcW w:w="1843" w:type="dxa"/>
          </w:tcPr>
          <w:p w14:paraId="2C4E98E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Remotenes</w:t>
            </w:r>
            <w:r>
              <w:rPr>
                <w:rFonts w:ascii="Calibri" w:hAnsi="Calibri" w:cs="Calibri"/>
                <w:sz w:val="20"/>
                <w:szCs w:val="20"/>
              </w:rPr>
              <w:t>s</w:t>
            </w:r>
          </w:p>
        </w:tc>
        <w:tc>
          <w:tcPr>
            <w:tcW w:w="2763" w:type="dxa"/>
          </w:tcPr>
          <w:p w14:paraId="5E4C09B7"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61D95BD"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806287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7F4BF90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31E80837" w14:textId="77777777" w:rsidTr="00F37BC4">
        <w:tc>
          <w:tcPr>
            <w:tcW w:w="1418" w:type="dxa"/>
          </w:tcPr>
          <w:p w14:paraId="7E15FB0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w:t>
            </w:r>
          </w:p>
        </w:tc>
        <w:tc>
          <w:tcPr>
            <w:tcW w:w="1843" w:type="dxa"/>
          </w:tcPr>
          <w:p w14:paraId="2C4B5BC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stock</w:t>
            </w:r>
          </w:p>
        </w:tc>
        <w:tc>
          <w:tcPr>
            <w:tcW w:w="2763" w:type="dxa"/>
          </w:tcPr>
          <w:p w14:paraId="620D02C3" w14:textId="738ABE19"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Counts of AHO-owned dwellings by managing organisation (grouped by ACHPs, CHPs, DCJ and total)</w:t>
            </w:r>
            <w:r w:rsidR="006F486F">
              <w:rPr>
                <w:rFonts w:ascii="Calibri" w:hAnsi="Calibri" w:cs="Calibri"/>
                <w:sz w:val="20"/>
                <w:szCs w:val="20"/>
              </w:rPr>
              <w:t>;</w:t>
            </w:r>
            <w:r w:rsidRPr="00207AFD">
              <w:rPr>
                <w:rFonts w:ascii="Calibri" w:hAnsi="Calibri" w:cs="Calibri"/>
                <w:sz w:val="20"/>
                <w:szCs w:val="20"/>
              </w:rPr>
              <w:t xml:space="preserve"> </w:t>
            </w:r>
            <w:r w:rsidR="006F486F">
              <w:rPr>
                <w:rFonts w:ascii="Calibri" w:hAnsi="Calibri" w:cs="Calibri"/>
                <w:sz w:val="20"/>
                <w:szCs w:val="20"/>
              </w:rPr>
              <w:t>a</w:t>
            </w:r>
            <w:r w:rsidRPr="00207AFD">
              <w:rPr>
                <w:rFonts w:ascii="Calibri" w:hAnsi="Calibri" w:cs="Calibri"/>
                <w:sz w:val="20"/>
                <w:szCs w:val="20"/>
              </w:rPr>
              <w:t>lso grouped by 'new supply, awaiting management allocation' and 'unallocated (AHO)'</w:t>
            </w:r>
          </w:p>
        </w:tc>
        <w:tc>
          <w:tcPr>
            <w:tcW w:w="2906" w:type="dxa"/>
          </w:tcPr>
          <w:p w14:paraId="282FDD6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F4D040B"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Counts of homes approved, to be tendered, under procurement, under construction, completed, under extension, with disability modifications.</w:t>
            </w:r>
          </w:p>
        </w:tc>
        <w:tc>
          <w:tcPr>
            <w:tcW w:w="3190" w:type="dxa"/>
          </w:tcPr>
          <w:p w14:paraId="58A0F51C" w14:textId="693841A7" w:rsidR="00684EDA" w:rsidRPr="008C2E83" w:rsidRDefault="008C2E83" w:rsidP="00840D36">
            <w:pPr>
              <w:pStyle w:val="CCS-NormalText"/>
              <w:rPr>
                <w:rFonts w:ascii="Calibri" w:hAnsi="Calibri" w:cs="Calibri"/>
                <w:sz w:val="20"/>
                <w:szCs w:val="20"/>
                <w:vertAlign w:val="superscript"/>
              </w:rPr>
            </w:pPr>
            <w:r>
              <w:rPr>
                <w:rFonts w:ascii="Calibri" w:hAnsi="Calibri" w:cs="Calibri"/>
                <w:sz w:val="20"/>
                <w:szCs w:val="20"/>
              </w:rPr>
              <w:t xml:space="preserve">Total dwellings </w:t>
            </w:r>
            <w:r w:rsidR="00F37BC4">
              <w:rPr>
                <w:rFonts w:ascii="Calibri" w:hAnsi="Calibri" w:cs="Calibri"/>
                <w:sz w:val="20"/>
                <w:szCs w:val="20"/>
                <w:vertAlign w:val="superscript"/>
              </w:rPr>
              <w:t>b</w:t>
            </w:r>
          </w:p>
        </w:tc>
      </w:tr>
      <w:tr w:rsidR="00684EDA" w:rsidRPr="004110DB" w14:paraId="4697B064" w14:textId="77777777" w:rsidTr="00F37BC4">
        <w:tc>
          <w:tcPr>
            <w:tcW w:w="1418" w:type="dxa"/>
            <w:vMerge w:val="restart"/>
          </w:tcPr>
          <w:p w14:paraId="2D90060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locations</w:t>
            </w:r>
          </w:p>
        </w:tc>
        <w:tc>
          <w:tcPr>
            <w:tcW w:w="1843" w:type="dxa"/>
          </w:tcPr>
          <w:p w14:paraId="0944823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Where dwellings are situated</w:t>
            </w:r>
          </w:p>
        </w:tc>
        <w:tc>
          <w:tcPr>
            <w:tcW w:w="2763" w:type="dxa"/>
          </w:tcPr>
          <w:p w14:paraId="2444C7AF"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Provided by LGA in previous reports - AHO website states that data is also available by 'DCJ district', 'AHO region', and 'Greater Sydney/regional NSW'</w:t>
            </w:r>
          </w:p>
        </w:tc>
        <w:tc>
          <w:tcPr>
            <w:tcW w:w="2906" w:type="dxa"/>
          </w:tcPr>
          <w:p w14:paraId="7DAD4B87"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C377AC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Can filter by community</w:t>
            </w:r>
          </w:p>
        </w:tc>
        <w:tc>
          <w:tcPr>
            <w:tcW w:w="3190" w:type="dxa"/>
          </w:tcPr>
          <w:p w14:paraId="776DB3CD" w14:textId="3D25008F"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Post codes</w:t>
            </w:r>
            <w:r w:rsidR="008C2E83">
              <w:rPr>
                <w:rFonts w:ascii="Calibri" w:hAnsi="Calibri" w:cs="Calibri"/>
                <w:sz w:val="20"/>
                <w:szCs w:val="20"/>
              </w:rPr>
              <w:t xml:space="preserve"> </w:t>
            </w:r>
            <w:r w:rsidR="00F37BC4">
              <w:rPr>
                <w:rFonts w:ascii="Calibri" w:hAnsi="Calibri" w:cs="Calibri"/>
                <w:sz w:val="20"/>
                <w:szCs w:val="20"/>
                <w:vertAlign w:val="superscript"/>
              </w:rPr>
              <w:t>b</w:t>
            </w:r>
            <w:r w:rsidRPr="00207AFD">
              <w:rPr>
                <w:rFonts w:ascii="Calibri" w:hAnsi="Calibri" w:cs="Calibri"/>
                <w:sz w:val="20"/>
                <w:szCs w:val="20"/>
              </w:rPr>
              <w:t xml:space="preserve">                                    </w:t>
            </w:r>
          </w:p>
        </w:tc>
      </w:tr>
      <w:tr w:rsidR="00684EDA" w:rsidRPr="004110DB" w14:paraId="2EA03D71" w14:textId="77777777" w:rsidTr="00F37BC4">
        <w:tc>
          <w:tcPr>
            <w:tcW w:w="1418" w:type="dxa"/>
            <w:vMerge/>
          </w:tcPr>
          <w:p w14:paraId="4456BBFA" w14:textId="77777777" w:rsidR="00684EDA" w:rsidRPr="004110DB" w:rsidRDefault="00684EDA" w:rsidP="00840D36">
            <w:pPr>
              <w:pStyle w:val="CCS-NormalText"/>
              <w:rPr>
                <w:rFonts w:ascii="Calibri" w:hAnsi="Calibri" w:cs="Calibri"/>
                <w:sz w:val="20"/>
                <w:szCs w:val="20"/>
              </w:rPr>
            </w:pPr>
          </w:p>
        </w:tc>
        <w:tc>
          <w:tcPr>
            <w:tcW w:w="1843" w:type="dxa"/>
          </w:tcPr>
          <w:p w14:paraId="4E7642E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 Remoteness</w:t>
            </w:r>
          </w:p>
        </w:tc>
        <w:tc>
          <w:tcPr>
            <w:tcW w:w="2763" w:type="dxa"/>
          </w:tcPr>
          <w:p w14:paraId="29F0A28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Not provided in previous reports - AHO website states that data is available on 'remoteness area'</w:t>
            </w:r>
          </w:p>
        </w:tc>
        <w:tc>
          <w:tcPr>
            <w:tcW w:w="2906" w:type="dxa"/>
          </w:tcPr>
          <w:p w14:paraId="0F9716D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254FA9F"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11F738B" w14:textId="61B9F098" w:rsidR="00684EDA" w:rsidRPr="00945A88" w:rsidRDefault="00945A88" w:rsidP="00840D36">
            <w:pPr>
              <w:pStyle w:val="CCS-NormalText"/>
              <w:rPr>
                <w:rFonts w:ascii="Calibri" w:hAnsi="Calibri" w:cs="Calibri"/>
                <w:sz w:val="20"/>
                <w:szCs w:val="20"/>
                <w:vertAlign w:val="superscript"/>
              </w:rPr>
            </w:pPr>
            <w:r>
              <w:rPr>
                <w:rFonts w:ascii="Calibri" w:hAnsi="Calibri" w:cs="Calibri"/>
                <w:sz w:val="20"/>
                <w:szCs w:val="20"/>
              </w:rPr>
              <w:t xml:space="preserve">Remoteness area </w:t>
            </w:r>
            <w:r w:rsidR="00F37BC4">
              <w:rPr>
                <w:rFonts w:ascii="Calibri" w:hAnsi="Calibri" w:cs="Calibri"/>
                <w:sz w:val="20"/>
                <w:szCs w:val="20"/>
                <w:vertAlign w:val="superscript"/>
              </w:rPr>
              <w:t>b</w:t>
            </w:r>
          </w:p>
        </w:tc>
      </w:tr>
      <w:tr w:rsidR="00684EDA" w:rsidRPr="004110DB" w14:paraId="5342F8B9" w14:textId="77777777" w:rsidTr="00F37BC4">
        <w:tc>
          <w:tcPr>
            <w:tcW w:w="1418" w:type="dxa"/>
          </w:tcPr>
          <w:p w14:paraId="5461D664" w14:textId="04EE07BF"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type</w:t>
            </w:r>
          </w:p>
        </w:tc>
        <w:tc>
          <w:tcPr>
            <w:tcW w:w="1843" w:type="dxa"/>
          </w:tcPr>
          <w:p w14:paraId="486AA47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dwelling</w:t>
            </w:r>
          </w:p>
        </w:tc>
        <w:tc>
          <w:tcPr>
            <w:tcW w:w="2763" w:type="dxa"/>
          </w:tcPr>
          <w:p w14:paraId="3E343B3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Not provided in previous reports - AHO website suggests that data is available on 'dwelling type'</w:t>
            </w:r>
          </w:p>
        </w:tc>
        <w:tc>
          <w:tcPr>
            <w:tcW w:w="2906" w:type="dxa"/>
          </w:tcPr>
          <w:p w14:paraId="74D008CA"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BEE117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721B5AA" w14:textId="2CABBF97" w:rsidR="00684EDA" w:rsidRPr="0001591E" w:rsidRDefault="0001591E" w:rsidP="00840D36">
            <w:pPr>
              <w:pStyle w:val="CCS-NormalText"/>
              <w:rPr>
                <w:rFonts w:ascii="Calibri" w:hAnsi="Calibri" w:cs="Calibri"/>
                <w:sz w:val="20"/>
                <w:szCs w:val="20"/>
                <w:vertAlign w:val="superscript"/>
              </w:rPr>
            </w:pPr>
            <w:r>
              <w:rPr>
                <w:rFonts w:ascii="Calibri" w:hAnsi="Calibri" w:cs="Calibri"/>
                <w:sz w:val="20"/>
                <w:szCs w:val="20"/>
              </w:rPr>
              <w:t>Dwelling type (separate house, semi-detached/row/terrace house, flat/unit/apartment, boarding/</w:t>
            </w:r>
            <w:r w:rsidR="006F486F">
              <w:rPr>
                <w:rFonts w:ascii="Calibri" w:hAnsi="Calibri" w:cs="Calibri"/>
                <w:sz w:val="20"/>
                <w:szCs w:val="20"/>
              </w:rPr>
              <w:t xml:space="preserve"> </w:t>
            </w:r>
            <w:r>
              <w:rPr>
                <w:rFonts w:ascii="Calibri" w:hAnsi="Calibri" w:cs="Calibri"/>
                <w:sz w:val="20"/>
                <w:szCs w:val="20"/>
              </w:rPr>
              <w:t>rooming house</w:t>
            </w:r>
            <w:r w:rsidR="00945A88">
              <w:rPr>
                <w:rFonts w:ascii="Calibri" w:hAnsi="Calibri" w:cs="Calibri"/>
                <w:sz w:val="20"/>
                <w:szCs w:val="20"/>
              </w:rPr>
              <w:t>)</w:t>
            </w:r>
            <w:r w:rsidR="00684EDA" w:rsidRPr="00207AFD">
              <w:rPr>
                <w:rFonts w:ascii="Calibri" w:hAnsi="Calibri" w:cs="Calibri"/>
                <w:sz w:val="20"/>
                <w:szCs w:val="20"/>
              </w:rPr>
              <w:t xml:space="preserve"> </w:t>
            </w:r>
            <w:r w:rsidR="00F37BC4">
              <w:rPr>
                <w:rFonts w:ascii="Calibri" w:hAnsi="Calibri" w:cs="Calibri"/>
                <w:sz w:val="20"/>
                <w:szCs w:val="20"/>
                <w:vertAlign w:val="superscript"/>
              </w:rPr>
              <w:t>b</w:t>
            </w:r>
          </w:p>
        </w:tc>
      </w:tr>
      <w:tr w:rsidR="00684EDA" w:rsidRPr="004110DB" w14:paraId="1C84CD91" w14:textId="77777777" w:rsidTr="00F37BC4">
        <w:tc>
          <w:tcPr>
            <w:tcW w:w="1418" w:type="dxa"/>
          </w:tcPr>
          <w:p w14:paraId="4B4CB35D" w14:textId="394416E2"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size</w:t>
            </w:r>
          </w:p>
        </w:tc>
        <w:tc>
          <w:tcPr>
            <w:tcW w:w="1843" w:type="dxa"/>
          </w:tcPr>
          <w:p w14:paraId="5889CEA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Number of bedrooms </w:t>
            </w:r>
          </w:p>
        </w:tc>
        <w:tc>
          <w:tcPr>
            <w:tcW w:w="2763" w:type="dxa"/>
          </w:tcPr>
          <w:p w14:paraId="39CA9F2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Not provided in previous reports - AHO website suggests that data is available on 'bedroom category'</w:t>
            </w:r>
          </w:p>
        </w:tc>
        <w:tc>
          <w:tcPr>
            <w:tcW w:w="2906" w:type="dxa"/>
          </w:tcPr>
          <w:p w14:paraId="2D48B95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9FB297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 xml:space="preserve">No </w:t>
            </w:r>
          </w:p>
        </w:tc>
        <w:tc>
          <w:tcPr>
            <w:tcW w:w="3190" w:type="dxa"/>
          </w:tcPr>
          <w:p w14:paraId="137221BB" w14:textId="74A70B61"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 xml:space="preserve">Number of bedrooms </w:t>
            </w:r>
            <w:r w:rsidR="00F37BC4">
              <w:rPr>
                <w:rFonts w:ascii="Calibri" w:hAnsi="Calibri" w:cs="Calibri"/>
                <w:sz w:val="20"/>
                <w:szCs w:val="20"/>
                <w:vertAlign w:val="superscript"/>
              </w:rPr>
              <w:t>b</w:t>
            </w:r>
            <w:r w:rsidRPr="00207AFD">
              <w:rPr>
                <w:rFonts w:ascii="Calibri" w:hAnsi="Calibri" w:cs="Calibri"/>
                <w:sz w:val="20"/>
                <w:szCs w:val="20"/>
              </w:rPr>
              <w:t xml:space="preserve">                                 </w:t>
            </w:r>
          </w:p>
        </w:tc>
      </w:tr>
      <w:tr w:rsidR="00684EDA" w:rsidRPr="004110DB" w14:paraId="47D59476" w14:textId="77777777" w:rsidTr="00F37BC4">
        <w:tc>
          <w:tcPr>
            <w:tcW w:w="1418" w:type="dxa"/>
            <w:vMerge w:val="restart"/>
          </w:tcPr>
          <w:p w14:paraId="2DCEE3D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lastRenderedPageBreak/>
              <w:t>Stock condition</w:t>
            </w:r>
          </w:p>
        </w:tc>
        <w:tc>
          <w:tcPr>
            <w:tcW w:w="1843" w:type="dxa"/>
          </w:tcPr>
          <w:p w14:paraId="75081A8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Repairs </w:t>
            </w:r>
            <w:r>
              <w:rPr>
                <w:rFonts w:ascii="Calibri" w:hAnsi="Calibri" w:cs="Calibri"/>
                <w:sz w:val="20"/>
                <w:szCs w:val="20"/>
              </w:rPr>
              <w:t>needed</w:t>
            </w:r>
          </w:p>
        </w:tc>
        <w:tc>
          <w:tcPr>
            <w:tcW w:w="2763" w:type="dxa"/>
          </w:tcPr>
          <w:p w14:paraId="52EEA24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7D56E8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1FD922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7DD821E" w14:textId="28709799" w:rsidR="00684EDA" w:rsidRPr="00945A88" w:rsidRDefault="00684EDA" w:rsidP="00840D36">
            <w:pPr>
              <w:pStyle w:val="CCS-NormalText"/>
              <w:rPr>
                <w:rFonts w:ascii="Calibri" w:hAnsi="Calibri" w:cs="Calibri"/>
                <w:sz w:val="20"/>
                <w:szCs w:val="20"/>
                <w:vertAlign w:val="superscript"/>
              </w:rPr>
            </w:pPr>
            <w:r w:rsidRPr="00207AFD">
              <w:rPr>
                <w:rFonts w:ascii="Calibri" w:hAnsi="Calibri" w:cs="Calibri"/>
                <w:sz w:val="20"/>
                <w:szCs w:val="20"/>
              </w:rPr>
              <w:t>Number of untenantable dwellings</w:t>
            </w:r>
            <w:r w:rsidR="00945A88">
              <w:rPr>
                <w:rFonts w:ascii="Calibri" w:hAnsi="Calibri" w:cs="Calibri"/>
                <w:sz w:val="20"/>
                <w:szCs w:val="20"/>
              </w:rPr>
              <w:t xml:space="preserve"> </w:t>
            </w:r>
            <w:r w:rsidR="00F37BC4">
              <w:rPr>
                <w:rFonts w:ascii="Calibri" w:hAnsi="Calibri" w:cs="Calibri"/>
                <w:sz w:val="20"/>
                <w:szCs w:val="20"/>
                <w:vertAlign w:val="superscript"/>
              </w:rPr>
              <w:t>b</w:t>
            </w:r>
          </w:p>
        </w:tc>
      </w:tr>
      <w:tr w:rsidR="00684EDA" w:rsidRPr="004110DB" w14:paraId="0BF2636C" w14:textId="77777777" w:rsidTr="00F37BC4">
        <w:tc>
          <w:tcPr>
            <w:tcW w:w="1418" w:type="dxa"/>
            <w:vMerge/>
          </w:tcPr>
          <w:p w14:paraId="67AD4B5B" w14:textId="77777777" w:rsidR="00684EDA" w:rsidRPr="004110DB" w:rsidRDefault="00684EDA" w:rsidP="00840D36">
            <w:pPr>
              <w:pStyle w:val="CCS-NormalText"/>
              <w:rPr>
                <w:rFonts w:ascii="Calibri" w:hAnsi="Calibri" w:cs="Calibri"/>
                <w:sz w:val="20"/>
                <w:szCs w:val="20"/>
              </w:rPr>
            </w:pPr>
          </w:p>
        </w:tc>
        <w:tc>
          <w:tcPr>
            <w:tcW w:w="1843" w:type="dxa"/>
          </w:tcPr>
          <w:p w14:paraId="7E30CFC0" w14:textId="512C7CDF"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Suitability of dwellings to </w:t>
            </w:r>
            <w:r w:rsidR="00C82E94">
              <w:rPr>
                <w:rFonts w:ascii="Calibri" w:hAnsi="Calibri" w:cs="Calibri"/>
                <w:sz w:val="20"/>
                <w:szCs w:val="20"/>
              </w:rPr>
              <w:t>environment</w:t>
            </w:r>
          </w:p>
        </w:tc>
        <w:tc>
          <w:tcPr>
            <w:tcW w:w="2763" w:type="dxa"/>
          </w:tcPr>
          <w:p w14:paraId="319EF5F5"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A4E7F9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0807CB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C3C9A26"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5399236D" w14:textId="77777777" w:rsidTr="00F37BC4">
        <w:tc>
          <w:tcPr>
            <w:tcW w:w="1418" w:type="dxa"/>
            <w:vMerge w:val="restart"/>
          </w:tcPr>
          <w:p w14:paraId="6CDCE1E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Related housing infrastructure</w:t>
            </w:r>
          </w:p>
        </w:tc>
        <w:tc>
          <w:tcPr>
            <w:tcW w:w="1843" w:type="dxa"/>
          </w:tcPr>
          <w:p w14:paraId="70D23EB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Availability of essential services</w:t>
            </w:r>
          </w:p>
        </w:tc>
        <w:tc>
          <w:tcPr>
            <w:tcW w:w="2763" w:type="dxa"/>
          </w:tcPr>
          <w:p w14:paraId="4CBBF0E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116B233"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EBF434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Information on land servicing (lots approved, underway and completed)</w:t>
            </w:r>
          </w:p>
        </w:tc>
        <w:tc>
          <w:tcPr>
            <w:tcW w:w="3190" w:type="dxa"/>
          </w:tcPr>
          <w:p w14:paraId="4A84616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0B329966" w14:textId="77777777" w:rsidTr="00F37BC4">
        <w:tc>
          <w:tcPr>
            <w:tcW w:w="1418" w:type="dxa"/>
            <w:vMerge/>
          </w:tcPr>
          <w:p w14:paraId="34F0EE3B" w14:textId="77777777" w:rsidR="00684EDA" w:rsidRPr="004110DB" w:rsidRDefault="00684EDA" w:rsidP="00840D36">
            <w:pPr>
              <w:pStyle w:val="CCS-NormalText"/>
              <w:rPr>
                <w:rFonts w:ascii="Calibri" w:hAnsi="Calibri" w:cs="Calibri"/>
                <w:sz w:val="20"/>
                <w:szCs w:val="20"/>
              </w:rPr>
            </w:pPr>
          </w:p>
        </w:tc>
        <w:tc>
          <w:tcPr>
            <w:tcW w:w="1843" w:type="dxa"/>
          </w:tcPr>
          <w:p w14:paraId="19F01AE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Supply issues</w:t>
            </w:r>
          </w:p>
        </w:tc>
        <w:tc>
          <w:tcPr>
            <w:tcW w:w="2763" w:type="dxa"/>
          </w:tcPr>
          <w:p w14:paraId="2B452F71"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839D0E1"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D0EFE8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4346B8F6"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571B254B" w14:textId="77777777" w:rsidTr="00F37BC4">
        <w:tc>
          <w:tcPr>
            <w:tcW w:w="1418" w:type="dxa"/>
            <w:vMerge/>
          </w:tcPr>
          <w:p w14:paraId="2F33A457" w14:textId="77777777" w:rsidR="00684EDA" w:rsidRPr="004110DB" w:rsidRDefault="00684EDA" w:rsidP="00840D36">
            <w:pPr>
              <w:pStyle w:val="CCS-NormalText"/>
              <w:rPr>
                <w:rFonts w:ascii="Calibri" w:hAnsi="Calibri" w:cs="Calibri"/>
                <w:sz w:val="20"/>
                <w:szCs w:val="20"/>
              </w:rPr>
            </w:pPr>
          </w:p>
        </w:tc>
        <w:tc>
          <w:tcPr>
            <w:tcW w:w="1843" w:type="dxa"/>
          </w:tcPr>
          <w:p w14:paraId="6B345F9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Upgrades needed to essential services</w:t>
            </w:r>
          </w:p>
        </w:tc>
        <w:tc>
          <w:tcPr>
            <w:tcW w:w="2763" w:type="dxa"/>
          </w:tcPr>
          <w:p w14:paraId="53450B36"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ACBF627"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DAF005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5DAD296D"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7B3E664A" w14:textId="77777777" w:rsidTr="00F37BC4">
        <w:tc>
          <w:tcPr>
            <w:tcW w:w="1418" w:type="dxa"/>
            <w:vMerge w:val="restart"/>
          </w:tcPr>
          <w:p w14:paraId="4772A14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Changes in housing stock (e.g. over last 12 months)</w:t>
            </w:r>
          </w:p>
        </w:tc>
        <w:tc>
          <w:tcPr>
            <w:tcW w:w="1843" w:type="dxa"/>
          </w:tcPr>
          <w:p w14:paraId="13A15A3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built</w:t>
            </w:r>
          </w:p>
        </w:tc>
        <w:tc>
          <w:tcPr>
            <w:tcW w:w="2763" w:type="dxa"/>
          </w:tcPr>
          <w:p w14:paraId="300E9F69" w14:textId="53E1DD18"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 xml:space="preserve">New dwellings awaiting management allocation by LGA (unspecified as to whether built or purchased) </w:t>
            </w:r>
          </w:p>
        </w:tc>
        <w:tc>
          <w:tcPr>
            <w:tcW w:w="2906" w:type="dxa"/>
          </w:tcPr>
          <w:p w14:paraId="3C06582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A70EEA4" w14:textId="0274892D"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Counts of homes to be tendered, under procurement, under construction, completed, under extension, with disability modifications (cannot observe change over previous 12 months as data is updated monthly and historical data is not presented)</w:t>
            </w:r>
          </w:p>
        </w:tc>
        <w:tc>
          <w:tcPr>
            <w:tcW w:w="3190" w:type="dxa"/>
          </w:tcPr>
          <w:p w14:paraId="397FE9F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40FF3593" w14:textId="77777777" w:rsidTr="00F37BC4">
        <w:tc>
          <w:tcPr>
            <w:tcW w:w="1418" w:type="dxa"/>
            <w:vMerge/>
          </w:tcPr>
          <w:p w14:paraId="23E71760" w14:textId="77777777" w:rsidR="00684EDA" w:rsidRPr="004110DB" w:rsidRDefault="00684EDA" w:rsidP="00840D36">
            <w:pPr>
              <w:pStyle w:val="CCS-NormalText"/>
              <w:rPr>
                <w:rFonts w:ascii="Calibri" w:hAnsi="Calibri" w:cs="Calibri"/>
                <w:sz w:val="20"/>
                <w:szCs w:val="20"/>
              </w:rPr>
            </w:pPr>
          </w:p>
        </w:tc>
        <w:tc>
          <w:tcPr>
            <w:tcW w:w="1843" w:type="dxa"/>
          </w:tcPr>
          <w:p w14:paraId="73788654"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purchased</w:t>
            </w:r>
          </w:p>
        </w:tc>
        <w:tc>
          <w:tcPr>
            <w:tcW w:w="2763" w:type="dxa"/>
          </w:tcPr>
          <w:p w14:paraId="71C63727"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See above</w:t>
            </w:r>
          </w:p>
        </w:tc>
        <w:tc>
          <w:tcPr>
            <w:tcW w:w="2906" w:type="dxa"/>
          </w:tcPr>
          <w:p w14:paraId="5C3ED01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0C13AF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FFF5225"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3B9B03DA" w14:textId="77777777" w:rsidTr="00F37BC4">
        <w:tc>
          <w:tcPr>
            <w:tcW w:w="1418" w:type="dxa"/>
            <w:vMerge/>
          </w:tcPr>
          <w:p w14:paraId="19B723F8" w14:textId="77777777" w:rsidR="00684EDA" w:rsidRPr="004110DB" w:rsidRDefault="00684EDA" w:rsidP="00840D36">
            <w:pPr>
              <w:pStyle w:val="CCS-NormalText"/>
              <w:rPr>
                <w:rFonts w:ascii="Calibri" w:hAnsi="Calibri" w:cs="Calibri"/>
                <w:sz w:val="20"/>
                <w:szCs w:val="20"/>
              </w:rPr>
            </w:pPr>
          </w:p>
        </w:tc>
        <w:tc>
          <w:tcPr>
            <w:tcW w:w="1843" w:type="dxa"/>
          </w:tcPr>
          <w:p w14:paraId="21EB9339"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written off</w:t>
            </w:r>
            <w:r>
              <w:rPr>
                <w:rFonts w:ascii="Calibri" w:hAnsi="Calibri" w:cs="Calibri"/>
                <w:sz w:val="20"/>
                <w:szCs w:val="20"/>
              </w:rPr>
              <w:t xml:space="preserve">/ </w:t>
            </w:r>
            <w:r w:rsidRPr="004110DB">
              <w:rPr>
                <w:rFonts w:ascii="Calibri" w:hAnsi="Calibri" w:cs="Calibri"/>
                <w:sz w:val="20"/>
                <w:szCs w:val="20"/>
              </w:rPr>
              <w:t>demolished</w:t>
            </w:r>
          </w:p>
        </w:tc>
        <w:tc>
          <w:tcPr>
            <w:tcW w:w="2763" w:type="dxa"/>
          </w:tcPr>
          <w:p w14:paraId="657BB90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6768B7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CD18EC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E603341"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5352AD38" w14:textId="77777777" w:rsidTr="00F37BC4">
        <w:tc>
          <w:tcPr>
            <w:tcW w:w="1418" w:type="dxa"/>
            <w:vMerge/>
          </w:tcPr>
          <w:p w14:paraId="44EFA7B9" w14:textId="77777777" w:rsidR="00684EDA" w:rsidRPr="004110DB" w:rsidRDefault="00684EDA" w:rsidP="00840D36">
            <w:pPr>
              <w:pStyle w:val="CCS-NormalText"/>
              <w:rPr>
                <w:rFonts w:ascii="Calibri" w:hAnsi="Calibri" w:cs="Calibri"/>
                <w:sz w:val="20"/>
                <w:szCs w:val="20"/>
              </w:rPr>
            </w:pPr>
          </w:p>
        </w:tc>
        <w:tc>
          <w:tcPr>
            <w:tcW w:w="1843" w:type="dxa"/>
          </w:tcPr>
          <w:p w14:paraId="390242C4"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sold</w:t>
            </w:r>
          </w:p>
        </w:tc>
        <w:tc>
          <w:tcPr>
            <w:tcW w:w="2763" w:type="dxa"/>
          </w:tcPr>
          <w:p w14:paraId="26C83BE3"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AAE2F6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75D8E9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1B34CAB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20CA5075" w14:textId="77777777" w:rsidTr="00F37BC4">
        <w:tc>
          <w:tcPr>
            <w:tcW w:w="1418" w:type="dxa"/>
            <w:vMerge w:val="restart"/>
          </w:tcPr>
          <w:p w14:paraId="25CC212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Occupancy status of dwellings</w:t>
            </w:r>
          </w:p>
        </w:tc>
        <w:tc>
          <w:tcPr>
            <w:tcW w:w="1843" w:type="dxa"/>
          </w:tcPr>
          <w:p w14:paraId="2320868C"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wellings currently unoccupied</w:t>
            </w:r>
          </w:p>
        </w:tc>
        <w:tc>
          <w:tcPr>
            <w:tcW w:w="2763" w:type="dxa"/>
          </w:tcPr>
          <w:p w14:paraId="31D6773C" w14:textId="1AEBC860"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Number of unallocated dwellings (AHO) by LGA</w:t>
            </w:r>
          </w:p>
        </w:tc>
        <w:tc>
          <w:tcPr>
            <w:tcW w:w="2906" w:type="dxa"/>
          </w:tcPr>
          <w:p w14:paraId="0BA9127D"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0370925"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A66B214" w14:textId="661D1E74" w:rsidR="00684EDA" w:rsidRPr="00945A88" w:rsidRDefault="00684EDA" w:rsidP="00840D36">
            <w:pPr>
              <w:pStyle w:val="CCS-NormalText"/>
              <w:rPr>
                <w:rFonts w:ascii="Calibri" w:hAnsi="Calibri" w:cs="Calibri"/>
                <w:sz w:val="20"/>
                <w:szCs w:val="20"/>
                <w:vertAlign w:val="superscript"/>
              </w:rPr>
            </w:pPr>
            <w:r w:rsidRPr="00207AFD">
              <w:rPr>
                <w:rFonts w:ascii="Calibri" w:hAnsi="Calibri" w:cs="Calibri"/>
                <w:sz w:val="20"/>
                <w:szCs w:val="20"/>
              </w:rPr>
              <w:t>Can be inferred (</w:t>
            </w:r>
            <w:r w:rsidR="006F486F">
              <w:rPr>
                <w:rFonts w:ascii="Calibri" w:hAnsi="Calibri" w:cs="Calibri"/>
                <w:sz w:val="20"/>
                <w:szCs w:val="20"/>
              </w:rPr>
              <w:t>t</w:t>
            </w:r>
            <w:r w:rsidRPr="00207AFD">
              <w:rPr>
                <w:rFonts w:ascii="Calibri" w:hAnsi="Calibri" w:cs="Calibri"/>
                <w:sz w:val="20"/>
                <w:szCs w:val="20"/>
              </w:rPr>
              <w:t>otal number of units minus occupied units)</w:t>
            </w:r>
            <w:r w:rsidR="00945A88">
              <w:rPr>
                <w:rFonts w:ascii="Calibri" w:hAnsi="Calibri" w:cs="Calibri"/>
                <w:sz w:val="20"/>
                <w:szCs w:val="20"/>
              </w:rPr>
              <w:t xml:space="preserve"> </w:t>
            </w:r>
            <w:proofErr w:type="gramStart"/>
            <w:r w:rsidR="00F37BC4">
              <w:rPr>
                <w:rFonts w:ascii="Calibri" w:hAnsi="Calibri" w:cs="Calibri"/>
                <w:sz w:val="20"/>
                <w:szCs w:val="20"/>
                <w:vertAlign w:val="superscript"/>
              </w:rPr>
              <w:t>b</w:t>
            </w:r>
            <w:r w:rsidRPr="00207AFD">
              <w:rPr>
                <w:rFonts w:ascii="Calibri" w:hAnsi="Calibri" w:cs="Calibri"/>
                <w:sz w:val="20"/>
                <w:szCs w:val="20"/>
              </w:rPr>
              <w:t xml:space="preserve">  Occupancy</w:t>
            </w:r>
            <w:proofErr w:type="gramEnd"/>
            <w:r w:rsidRPr="00207AFD">
              <w:rPr>
                <w:rFonts w:ascii="Calibri" w:hAnsi="Calibri" w:cs="Calibri"/>
                <w:sz w:val="20"/>
                <w:szCs w:val="20"/>
              </w:rPr>
              <w:t xml:space="preserve"> rate of housing stock</w:t>
            </w:r>
            <w:r w:rsidR="00945A88">
              <w:rPr>
                <w:rFonts w:ascii="Calibri" w:hAnsi="Calibri" w:cs="Calibri"/>
                <w:sz w:val="20"/>
                <w:szCs w:val="20"/>
              </w:rPr>
              <w:t xml:space="preserve"> </w:t>
            </w:r>
            <w:r w:rsidR="00F37BC4">
              <w:rPr>
                <w:rFonts w:ascii="Calibri" w:hAnsi="Calibri" w:cs="Calibri"/>
                <w:sz w:val="20"/>
                <w:szCs w:val="20"/>
                <w:vertAlign w:val="superscript"/>
              </w:rPr>
              <w:t>b</w:t>
            </w:r>
          </w:p>
        </w:tc>
      </w:tr>
      <w:tr w:rsidR="00684EDA" w:rsidRPr="004110DB" w14:paraId="341DA39B" w14:textId="77777777" w:rsidTr="00F37BC4">
        <w:tc>
          <w:tcPr>
            <w:tcW w:w="1418" w:type="dxa"/>
            <w:vMerge/>
          </w:tcPr>
          <w:p w14:paraId="0C7D4BE8" w14:textId="77777777" w:rsidR="00684EDA" w:rsidRPr="004110DB" w:rsidRDefault="00684EDA" w:rsidP="00840D36">
            <w:pPr>
              <w:pStyle w:val="CCS-NormalText"/>
              <w:rPr>
                <w:rFonts w:ascii="Calibri" w:hAnsi="Calibri" w:cs="Calibri"/>
                <w:sz w:val="20"/>
                <w:szCs w:val="20"/>
              </w:rPr>
            </w:pPr>
          </w:p>
        </w:tc>
        <w:tc>
          <w:tcPr>
            <w:tcW w:w="1843" w:type="dxa"/>
          </w:tcPr>
          <w:p w14:paraId="3DD5CDF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being unoccupied</w:t>
            </w:r>
          </w:p>
        </w:tc>
        <w:tc>
          <w:tcPr>
            <w:tcW w:w="2763" w:type="dxa"/>
          </w:tcPr>
          <w:p w14:paraId="4E4C1A0F"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8907F4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A707C3F"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85B5D79" w14:textId="33127692" w:rsidR="00684EDA" w:rsidRPr="00945A88" w:rsidRDefault="00684EDA" w:rsidP="00840D36">
            <w:pPr>
              <w:pStyle w:val="CCS-NormalText"/>
              <w:rPr>
                <w:rFonts w:ascii="Calibri" w:hAnsi="Calibri" w:cs="Calibri"/>
                <w:sz w:val="20"/>
                <w:szCs w:val="20"/>
                <w:vertAlign w:val="superscript"/>
              </w:rPr>
            </w:pPr>
            <w:r w:rsidRPr="00207AFD">
              <w:rPr>
                <w:rFonts w:ascii="Calibri" w:hAnsi="Calibri" w:cs="Calibri"/>
                <w:sz w:val="20"/>
                <w:szCs w:val="20"/>
              </w:rPr>
              <w:t>Number of tenantable/ untenantable rental units</w:t>
            </w:r>
            <w:r w:rsidR="00945A88">
              <w:rPr>
                <w:rFonts w:ascii="Calibri" w:hAnsi="Calibri" w:cs="Calibri"/>
                <w:sz w:val="20"/>
                <w:szCs w:val="20"/>
              </w:rPr>
              <w:t xml:space="preserve"> </w:t>
            </w:r>
            <w:r w:rsidR="00F37BC4">
              <w:rPr>
                <w:rFonts w:ascii="Calibri" w:hAnsi="Calibri" w:cs="Calibri"/>
                <w:sz w:val="20"/>
                <w:szCs w:val="20"/>
                <w:vertAlign w:val="superscript"/>
              </w:rPr>
              <w:t>b</w:t>
            </w:r>
          </w:p>
        </w:tc>
      </w:tr>
      <w:tr w:rsidR="00684EDA" w:rsidRPr="004110DB" w14:paraId="0B3DB7F2" w14:textId="77777777" w:rsidTr="00F37BC4">
        <w:tc>
          <w:tcPr>
            <w:tcW w:w="1418" w:type="dxa"/>
          </w:tcPr>
          <w:p w14:paraId="701A311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Re-letting timeframes</w:t>
            </w:r>
          </w:p>
        </w:tc>
        <w:tc>
          <w:tcPr>
            <w:tcW w:w="1843" w:type="dxa"/>
          </w:tcPr>
          <w:p w14:paraId="37D96F7C"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ays taken to allocate dwelling to new tenants</w:t>
            </w:r>
          </w:p>
        </w:tc>
        <w:tc>
          <w:tcPr>
            <w:tcW w:w="2763" w:type="dxa"/>
          </w:tcPr>
          <w:p w14:paraId="2B96A9E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E011C85"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BB0021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4A4D1C26"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2BB42679" w14:textId="77777777" w:rsidTr="00F37BC4">
        <w:tc>
          <w:tcPr>
            <w:tcW w:w="1418" w:type="dxa"/>
            <w:vMerge w:val="restart"/>
          </w:tcPr>
          <w:p w14:paraId="59C6861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Exits</w:t>
            </w:r>
          </w:p>
        </w:tc>
        <w:tc>
          <w:tcPr>
            <w:tcW w:w="1843" w:type="dxa"/>
          </w:tcPr>
          <w:p w14:paraId="301335FD"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T</w:t>
            </w:r>
            <w:r w:rsidRPr="004110DB">
              <w:rPr>
                <w:rFonts w:ascii="Calibri" w:hAnsi="Calibri" w:cs="Calibri"/>
                <w:sz w:val="20"/>
                <w:szCs w:val="20"/>
              </w:rPr>
              <w:t>enant exits over previous year</w:t>
            </w:r>
          </w:p>
        </w:tc>
        <w:tc>
          <w:tcPr>
            <w:tcW w:w="2763" w:type="dxa"/>
          </w:tcPr>
          <w:p w14:paraId="6C0AFAA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C3DFCE1"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11B3075"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B1EE7E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0857EA5C" w14:textId="77777777" w:rsidTr="00F37BC4">
        <w:tc>
          <w:tcPr>
            <w:tcW w:w="1418" w:type="dxa"/>
            <w:vMerge/>
          </w:tcPr>
          <w:p w14:paraId="3934AC5A" w14:textId="77777777" w:rsidR="00684EDA" w:rsidRPr="004110DB" w:rsidRDefault="00684EDA" w:rsidP="00840D36">
            <w:pPr>
              <w:pStyle w:val="CCS-NormalText"/>
              <w:rPr>
                <w:rFonts w:ascii="Calibri" w:hAnsi="Calibri" w:cs="Calibri"/>
                <w:sz w:val="20"/>
                <w:szCs w:val="20"/>
              </w:rPr>
            </w:pPr>
          </w:p>
        </w:tc>
        <w:tc>
          <w:tcPr>
            <w:tcW w:w="1843" w:type="dxa"/>
          </w:tcPr>
          <w:p w14:paraId="34C4BB9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exits</w:t>
            </w:r>
          </w:p>
        </w:tc>
        <w:tc>
          <w:tcPr>
            <w:tcW w:w="2763" w:type="dxa"/>
          </w:tcPr>
          <w:p w14:paraId="7A5E0B03"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4D96CE7"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433824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71AC08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5EDBC109" w14:textId="77777777" w:rsidTr="00F37BC4">
        <w:tc>
          <w:tcPr>
            <w:tcW w:w="1418" w:type="dxa"/>
            <w:vMerge w:val="restart"/>
          </w:tcPr>
          <w:p w14:paraId="2FC6889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lastRenderedPageBreak/>
              <w:t>Applications</w:t>
            </w:r>
          </w:p>
        </w:tc>
        <w:tc>
          <w:tcPr>
            <w:tcW w:w="1843" w:type="dxa"/>
          </w:tcPr>
          <w:p w14:paraId="6E71DE8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new applications</w:t>
            </w:r>
          </w:p>
        </w:tc>
        <w:tc>
          <w:tcPr>
            <w:tcW w:w="2763" w:type="dxa"/>
          </w:tcPr>
          <w:p w14:paraId="2173595C"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137D066"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542B8D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5BB8E2A5"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33559FEC" w14:textId="77777777" w:rsidTr="00F37BC4">
        <w:tc>
          <w:tcPr>
            <w:tcW w:w="1418" w:type="dxa"/>
            <w:vMerge/>
          </w:tcPr>
          <w:p w14:paraId="2F896218" w14:textId="77777777" w:rsidR="00684EDA" w:rsidRPr="004110DB" w:rsidRDefault="00684EDA" w:rsidP="00840D36">
            <w:pPr>
              <w:pStyle w:val="CCS-NormalText"/>
              <w:rPr>
                <w:rFonts w:ascii="Calibri" w:hAnsi="Calibri" w:cs="Calibri"/>
                <w:sz w:val="20"/>
                <w:szCs w:val="20"/>
              </w:rPr>
            </w:pPr>
          </w:p>
        </w:tc>
        <w:tc>
          <w:tcPr>
            <w:tcW w:w="1843" w:type="dxa"/>
          </w:tcPr>
          <w:p w14:paraId="4484F4C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applications</w:t>
            </w:r>
          </w:p>
        </w:tc>
        <w:tc>
          <w:tcPr>
            <w:tcW w:w="2763" w:type="dxa"/>
          </w:tcPr>
          <w:p w14:paraId="3BB0649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910DCCF"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6F3E21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536688D"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1B7350C9" w14:textId="77777777" w:rsidTr="00F37BC4">
        <w:tc>
          <w:tcPr>
            <w:tcW w:w="1418" w:type="dxa"/>
            <w:vMerge/>
          </w:tcPr>
          <w:p w14:paraId="76E4EB23" w14:textId="77777777" w:rsidR="00684EDA" w:rsidRPr="004110DB" w:rsidRDefault="00684EDA" w:rsidP="00840D36">
            <w:pPr>
              <w:pStyle w:val="CCS-NormalText"/>
              <w:rPr>
                <w:rFonts w:ascii="Calibri" w:hAnsi="Calibri" w:cs="Calibri"/>
                <w:sz w:val="20"/>
                <w:szCs w:val="20"/>
              </w:rPr>
            </w:pPr>
          </w:p>
        </w:tc>
        <w:tc>
          <w:tcPr>
            <w:tcW w:w="1843" w:type="dxa"/>
          </w:tcPr>
          <w:p w14:paraId="471D85B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N</w:t>
            </w:r>
            <w:r w:rsidRPr="004110DB">
              <w:rPr>
                <w:rFonts w:ascii="Calibri" w:hAnsi="Calibri" w:cs="Calibri"/>
                <w:sz w:val="20"/>
                <w:szCs w:val="20"/>
              </w:rPr>
              <w:t>ew applications from selected priority groups</w:t>
            </w:r>
          </w:p>
        </w:tc>
        <w:tc>
          <w:tcPr>
            <w:tcW w:w="2763" w:type="dxa"/>
          </w:tcPr>
          <w:p w14:paraId="529F9BD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0296EB3"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088B7B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77FC0C5D"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7158778A" w14:textId="77777777" w:rsidTr="00F37BC4">
        <w:tc>
          <w:tcPr>
            <w:tcW w:w="1418" w:type="dxa"/>
            <w:vMerge w:val="restart"/>
          </w:tcPr>
          <w:p w14:paraId="31EEF26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Waiting lists</w:t>
            </w:r>
          </w:p>
        </w:tc>
        <w:tc>
          <w:tcPr>
            <w:tcW w:w="1843" w:type="dxa"/>
          </w:tcPr>
          <w:p w14:paraId="36D5586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Overall size of waiting list</w:t>
            </w:r>
          </w:p>
        </w:tc>
        <w:tc>
          <w:tcPr>
            <w:tcW w:w="2763" w:type="dxa"/>
          </w:tcPr>
          <w:p w14:paraId="31ACD66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EAA4B11"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60EAB9B"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BDA50BF" w14:textId="62D103BC" w:rsidR="00684EDA" w:rsidRPr="00945A88" w:rsidRDefault="00945A88" w:rsidP="00840D36">
            <w:pPr>
              <w:pStyle w:val="CCS-NormalText"/>
              <w:rPr>
                <w:rFonts w:ascii="Calibri" w:hAnsi="Calibri" w:cs="Calibri"/>
                <w:sz w:val="20"/>
                <w:szCs w:val="20"/>
                <w:vertAlign w:val="superscript"/>
              </w:rPr>
            </w:pPr>
            <w:r>
              <w:rPr>
                <w:rFonts w:ascii="Calibri" w:hAnsi="Calibri" w:cs="Calibri"/>
                <w:sz w:val="20"/>
                <w:szCs w:val="20"/>
              </w:rPr>
              <w:t xml:space="preserve">Number of </w:t>
            </w:r>
            <w:r w:rsidR="00684EDA" w:rsidRPr="00207AFD">
              <w:rPr>
                <w:rFonts w:ascii="Calibri" w:hAnsi="Calibri" w:cs="Calibri"/>
                <w:sz w:val="20"/>
                <w:szCs w:val="20"/>
              </w:rPr>
              <w:t xml:space="preserve">applicants and </w:t>
            </w:r>
            <w:r>
              <w:rPr>
                <w:rFonts w:ascii="Calibri" w:hAnsi="Calibri" w:cs="Calibri"/>
                <w:sz w:val="20"/>
                <w:szCs w:val="20"/>
              </w:rPr>
              <w:t xml:space="preserve">households </w:t>
            </w:r>
            <w:r w:rsidR="00684EDA" w:rsidRPr="00207AFD">
              <w:rPr>
                <w:rFonts w:ascii="Calibri" w:hAnsi="Calibri" w:cs="Calibri"/>
                <w:sz w:val="20"/>
                <w:szCs w:val="20"/>
              </w:rPr>
              <w:t xml:space="preserve">awaiting transfer </w:t>
            </w:r>
            <w:r w:rsidR="00F37BC4">
              <w:rPr>
                <w:rFonts w:ascii="Calibri" w:hAnsi="Calibri" w:cs="Calibri"/>
                <w:sz w:val="20"/>
                <w:szCs w:val="20"/>
                <w:vertAlign w:val="superscript"/>
              </w:rPr>
              <w:t>b</w:t>
            </w:r>
          </w:p>
        </w:tc>
      </w:tr>
      <w:tr w:rsidR="00684EDA" w:rsidRPr="004110DB" w14:paraId="3F9D3D56" w14:textId="77777777" w:rsidTr="00F37BC4">
        <w:tc>
          <w:tcPr>
            <w:tcW w:w="1418" w:type="dxa"/>
            <w:vMerge/>
          </w:tcPr>
          <w:p w14:paraId="69EEE643" w14:textId="77777777" w:rsidR="00684EDA" w:rsidRPr="004110DB" w:rsidRDefault="00684EDA" w:rsidP="00840D36">
            <w:pPr>
              <w:pStyle w:val="CCS-NormalText"/>
              <w:rPr>
                <w:rFonts w:ascii="Calibri" w:hAnsi="Calibri" w:cs="Calibri"/>
                <w:sz w:val="20"/>
                <w:szCs w:val="20"/>
              </w:rPr>
            </w:pPr>
          </w:p>
        </w:tc>
        <w:tc>
          <w:tcPr>
            <w:tcW w:w="1843" w:type="dxa"/>
          </w:tcPr>
          <w:p w14:paraId="0D047F5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Average length of time waiting for property</w:t>
            </w:r>
          </w:p>
        </w:tc>
        <w:tc>
          <w:tcPr>
            <w:tcW w:w="2763" w:type="dxa"/>
          </w:tcPr>
          <w:p w14:paraId="009709A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D58F5C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8D88A3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463A24A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13C8EB54" w14:textId="77777777" w:rsidTr="00F37BC4">
        <w:tc>
          <w:tcPr>
            <w:tcW w:w="1418" w:type="dxa"/>
            <w:vMerge/>
          </w:tcPr>
          <w:p w14:paraId="0E46F332" w14:textId="77777777" w:rsidR="00684EDA" w:rsidRPr="004110DB" w:rsidRDefault="00684EDA" w:rsidP="00840D36">
            <w:pPr>
              <w:pStyle w:val="CCS-NormalText"/>
              <w:rPr>
                <w:rFonts w:ascii="Calibri" w:hAnsi="Calibri" w:cs="Calibri"/>
                <w:sz w:val="20"/>
                <w:szCs w:val="20"/>
              </w:rPr>
            </w:pPr>
          </w:p>
        </w:tc>
        <w:tc>
          <w:tcPr>
            <w:tcW w:w="1843" w:type="dxa"/>
          </w:tcPr>
          <w:p w14:paraId="52EC8EA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those on waiting list</w:t>
            </w:r>
          </w:p>
        </w:tc>
        <w:tc>
          <w:tcPr>
            <w:tcW w:w="2763" w:type="dxa"/>
          </w:tcPr>
          <w:p w14:paraId="582A173A"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1C9F57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BDBD26B"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5B241F12"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08C1F38E" w14:textId="77777777" w:rsidTr="00F37BC4">
        <w:tc>
          <w:tcPr>
            <w:tcW w:w="1418" w:type="dxa"/>
            <w:vMerge/>
          </w:tcPr>
          <w:p w14:paraId="1DF8BDAD" w14:textId="77777777" w:rsidR="00684EDA" w:rsidRPr="004110DB" w:rsidRDefault="00684EDA" w:rsidP="00840D36">
            <w:pPr>
              <w:pStyle w:val="CCS-NormalText"/>
              <w:rPr>
                <w:rFonts w:ascii="Calibri" w:hAnsi="Calibri" w:cs="Calibri"/>
                <w:sz w:val="20"/>
                <w:szCs w:val="20"/>
              </w:rPr>
            </w:pPr>
          </w:p>
        </w:tc>
        <w:tc>
          <w:tcPr>
            <w:tcW w:w="1843" w:type="dxa"/>
          </w:tcPr>
          <w:p w14:paraId="6A91464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on waiting list from selected priority groups</w:t>
            </w:r>
          </w:p>
        </w:tc>
        <w:tc>
          <w:tcPr>
            <w:tcW w:w="2763" w:type="dxa"/>
          </w:tcPr>
          <w:p w14:paraId="6240EC2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FAF7086"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87CA9E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18F126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746C01AD" w14:textId="77777777" w:rsidTr="00F37BC4">
        <w:tc>
          <w:tcPr>
            <w:tcW w:w="1418" w:type="dxa"/>
            <w:vMerge w:val="restart"/>
          </w:tcPr>
          <w:p w14:paraId="13A944E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allocations over previous 12 months</w:t>
            </w:r>
          </w:p>
        </w:tc>
        <w:tc>
          <w:tcPr>
            <w:tcW w:w="1843" w:type="dxa"/>
          </w:tcPr>
          <w:p w14:paraId="5FC56C9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allocations</w:t>
            </w:r>
          </w:p>
        </w:tc>
        <w:tc>
          <w:tcPr>
            <w:tcW w:w="2763" w:type="dxa"/>
          </w:tcPr>
          <w:p w14:paraId="33E2F34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49BED9F" w14:textId="7163E39F" w:rsidR="00684EDA" w:rsidRPr="00F37BC4" w:rsidRDefault="00715B94" w:rsidP="00840D36">
            <w:pPr>
              <w:pStyle w:val="CCS-NormalText"/>
              <w:rPr>
                <w:rFonts w:ascii="Calibri" w:hAnsi="Calibri" w:cs="Calibri"/>
                <w:sz w:val="20"/>
                <w:szCs w:val="20"/>
                <w:vertAlign w:val="superscript"/>
              </w:rPr>
            </w:pPr>
            <w:r>
              <w:rPr>
                <w:rFonts w:ascii="Calibri" w:hAnsi="Calibri" w:cs="Calibri"/>
                <w:sz w:val="20"/>
                <w:szCs w:val="20"/>
              </w:rPr>
              <w:t xml:space="preserve">SH, PH, AH, CH: </w:t>
            </w:r>
            <w:r w:rsidR="006F486F">
              <w:rPr>
                <w:rFonts w:ascii="Calibri" w:hAnsi="Calibri" w:cs="Calibri"/>
                <w:sz w:val="20"/>
                <w:szCs w:val="20"/>
              </w:rPr>
              <w:t>n</w:t>
            </w:r>
            <w:r w:rsidR="00684EDA" w:rsidRPr="00207AFD">
              <w:rPr>
                <w:rFonts w:ascii="Calibri" w:hAnsi="Calibri" w:cs="Calibri"/>
                <w:sz w:val="20"/>
                <w:szCs w:val="20"/>
              </w:rPr>
              <w:t>ew allocations (priority</w:t>
            </w:r>
            <w:r>
              <w:rPr>
                <w:rFonts w:ascii="Calibri" w:hAnsi="Calibri" w:cs="Calibri"/>
                <w:sz w:val="20"/>
                <w:szCs w:val="20"/>
              </w:rPr>
              <w:t xml:space="preserve">, </w:t>
            </w:r>
            <w:r w:rsidR="00684EDA" w:rsidRPr="00207AFD">
              <w:rPr>
                <w:rFonts w:ascii="Calibri" w:hAnsi="Calibri" w:cs="Calibri"/>
                <w:sz w:val="20"/>
                <w:szCs w:val="20"/>
              </w:rPr>
              <w:t>general applicants)</w:t>
            </w:r>
            <w:r>
              <w:rPr>
                <w:rFonts w:ascii="Calibri" w:hAnsi="Calibri" w:cs="Calibri"/>
                <w:sz w:val="20"/>
                <w:szCs w:val="20"/>
              </w:rPr>
              <w:t xml:space="preserve"> </w:t>
            </w:r>
            <w:r>
              <w:rPr>
                <w:rFonts w:ascii="Calibri" w:hAnsi="Calibri" w:cs="Calibri"/>
                <w:sz w:val="20"/>
                <w:szCs w:val="20"/>
                <w:vertAlign w:val="superscript"/>
              </w:rPr>
              <w:t>a</w:t>
            </w:r>
            <w:r w:rsidR="00F37BC4">
              <w:rPr>
                <w:rFonts w:ascii="Calibri" w:hAnsi="Calibri" w:cs="Calibri"/>
                <w:sz w:val="20"/>
                <w:szCs w:val="20"/>
                <w:vertAlign w:val="superscript"/>
              </w:rPr>
              <w:t>b</w:t>
            </w:r>
            <w:r>
              <w:rPr>
                <w:rFonts w:ascii="Calibri" w:hAnsi="Calibri" w:cs="Calibri"/>
                <w:sz w:val="20"/>
                <w:szCs w:val="20"/>
              </w:rPr>
              <w:t xml:space="preserve">                                                             PH, AH: </w:t>
            </w:r>
            <w:r w:rsidR="006F486F">
              <w:rPr>
                <w:rFonts w:ascii="Calibri" w:hAnsi="Calibri" w:cs="Calibri"/>
                <w:sz w:val="20"/>
                <w:szCs w:val="20"/>
              </w:rPr>
              <w:t>n</w:t>
            </w:r>
            <w:r w:rsidR="00684EDA" w:rsidRPr="00207AFD">
              <w:rPr>
                <w:rFonts w:ascii="Calibri" w:hAnsi="Calibri" w:cs="Calibri"/>
                <w:sz w:val="20"/>
                <w:szCs w:val="20"/>
              </w:rPr>
              <w:t>ew allocations to households in greatest need</w:t>
            </w:r>
            <w:r w:rsidR="00B65E4B">
              <w:rPr>
                <w:rFonts w:ascii="Calibri" w:hAnsi="Calibri" w:cs="Calibri"/>
                <w:sz w:val="20"/>
                <w:szCs w:val="20"/>
              </w:rPr>
              <w:t xml:space="preserve">; </w:t>
            </w:r>
            <w:r w:rsidR="00B65E4B" w:rsidRPr="00207AFD">
              <w:rPr>
                <w:rFonts w:ascii="Calibri" w:hAnsi="Calibri" w:cs="Calibri"/>
                <w:sz w:val="20"/>
                <w:szCs w:val="20"/>
              </w:rPr>
              <w:t xml:space="preserve">housing transfers and reasons </w:t>
            </w:r>
            <w:r w:rsidR="00B65E4B">
              <w:rPr>
                <w:rFonts w:ascii="Calibri" w:hAnsi="Calibri" w:cs="Calibri"/>
                <w:sz w:val="20"/>
                <w:szCs w:val="20"/>
                <w:vertAlign w:val="superscript"/>
              </w:rPr>
              <w:t xml:space="preserve">a </w:t>
            </w:r>
            <w:r>
              <w:rPr>
                <w:rFonts w:ascii="Calibri" w:hAnsi="Calibri" w:cs="Calibri"/>
                <w:sz w:val="20"/>
                <w:szCs w:val="20"/>
              </w:rPr>
              <w:t>T</w:t>
            </w:r>
            <w:r w:rsidR="00684EDA" w:rsidRPr="00207AFD">
              <w:rPr>
                <w:rFonts w:ascii="Calibri" w:hAnsi="Calibri" w:cs="Calibri"/>
                <w:sz w:val="20"/>
                <w:szCs w:val="20"/>
              </w:rPr>
              <w:t>emporary accommodation</w:t>
            </w:r>
            <w:r>
              <w:rPr>
                <w:rFonts w:ascii="Calibri" w:hAnsi="Calibri" w:cs="Calibri"/>
                <w:sz w:val="20"/>
                <w:szCs w:val="20"/>
              </w:rPr>
              <w:t xml:space="preserve"> – households assisted</w:t>
            </w:r>
          </w:p>
        </w:tc>
        <w:tc>
          <w:tcPr>
            <w:tcW w:w="2906" w:type="dxa"/>
          </w:tcPr>
          <w:p w14:paraId="0CF7A5C9"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139FCC44" w14:textId="377C5C59" w:rsidR="00684EDA" w:rsidRPr="00945A88" w:rsidRDefault="00684EDA" w:rsidP="00840D36">
            <w:pPr>
              <w:pStyle w:val="CCS-NormalText"/>
              <w:rPr>
                <w:rFonts w:ascii="Calibri" w:hAnsi="Calibri" w:cs="Calibri"/>
                <w:sz w:val="20"/>
                <w:szCs w:val="20"/>
                <w:vertAlign w:val="superscript"/>
              </w:rPr>
            </w:pPr>
            <w:r w:rsidRPr="00207AFD">
              <w:rPr>
                <w:rFonts w:ascii="Calibri" w:hAnsi="Calibri" w:cs="Calibri"/>
                <w:sz w:val="20"/>
                <w:szCs w:val="20"/>
              </w:rPr>
              <w:t>New households assisted</w:t>
            </w:r>
            <w:r w:rsidR="00082F34">
              <w:rPr>
                <w:rFonts w:ascii="Calibri" w:hAnsi="Calibri" w:cs="Calibri"/>
                <w:sz w:val="20"/>
                <w:szCs w:val="20"/>
              </w:rPr>
              <w:t>, new greatest need allocations</w:t>
            </w:r>
            <w:r w:rsidR="00945A88">
              <w:rPr>
                <w:rFonts w:ascii="Calibri" w:hAnsi="Calibri" w:cs="Calibri"/>
                <w:sz w:val="20"/>
                <w:szCs w:val="20"/>
              </w:rPr>
              <w:t>;</w:t>
            </w:r>
            <w:r w:rsidRPr="00207AFD">
              <w:rPr>
                <w:rFonts w:ascii="Calibri" w:hAnsi="Calibri" w:cs="Calibri"/>
                <w:sz w:val="20"/>
                <w:szCs w:val="20"/>
              </w:rPr>
              <w:t xml:space="preserve"> </w:t>
            </w:r>
            <w:r w:rsidR="00945A88">
              <w:rPr>
                <w:rFonts w:ascii="Calibri" w:hAnsi="Calibri" w:cs="Calibri"/>
                <w:sz w:val="20"/>
                <w:szCs w:val="20"/>
              </w:rPr>
              <w:t>N</w:t>
            </w:r>
            <w:r w:rsidRPr="00207AFD">
              <w:rPr>
                <w:rFonts w:ascii="Calibri" w:hAnsi="Calibri" w:cs="Calibri"/>
                <w:sz w:val="20"/>
                <w:szCs w:val="20"/>
              </w:rPr>
              <w:t xml:space="preserve">umber of new households who were homeless at time of allocation, with special needs, by remoteness area </w:t>
            </w:r>
            <w:r w:rsidR="00F37BC4">
              <w:rPr>
                <w:rFonts w:ascii="Calibri" w:hAnsi="Calibri" w:cs="Calibri"/>
                <w:sz w:val="20"/>
                <w:szCs w:val="20"/>
                <w:vertAlign w:val="superscript"/>
              </w:rPr>
              <w:t>b</w:t>
            </w:r>
          </w:p>
        </w:tc>
      </w:tr>
      <w:tr w:rsidR="00684EDA" w:rsidRPr="004110DB" w14:paraId="248422B2" w14:textId="77777777" w:rsidTr="00F37BC4">
        <w:tc>
          <w:tcPr>
            <w:tcW w:w="1418" w:type="dxa"/>
            <w:vMerge/>
          </w:tcPr>
          <w:p w14:paraId="6E8933CB" w14:textId="77777777" w:rsidR="00684EDA" w:rsidRPr="004110DB" w:rsidRDefault="00684EDA" w:rsidP="00840D36">
            <w:pPr>
              <w:pStyle w:val="CCS-NormalText"/>
              <w:rPr>
                <w:rFonts w:ascii="Calibri" w:hAnsi="Calibri" w:cs="Calibri"/>
                <w:sz w:val="20"/>
                <w:szCs w:val="20"/>
              </w:rPr>
            </w:pPr>
          </w:p>
        </w:tc>
        <w:tc>
          <w:tcPr>
            <w:tcW w:w="1843" w:type="dxa"/>
          </w:tcPr>
          <w:p w14:paraId="2094ECF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tenants</w:t>
            </w:r>
          </w:p>
        </w:tc>
        <w:tc>
          <w:tcPr>
            <w:tcW w:w="2763" w:type="dxa"/>
          </w:tcPr>
          <w:p w14:paraId="0C53306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E737D48" w14:textId="559FA7EF" w:rsidR="00684EDA" w:rsidRPr="00207AFD" w:rsidRDefault="0039114E" w:rsidP="00840D36">
            <w:pPr>
              <w:pStyle w:val="CCS-NormalText"/>
              <w:rPr>
                <w:rFonts w:ascii="Calibri" w:hAnsi="Calibri" w:cs="Calibri"/>
                <w:sz w:val="20"/>
                <w:szCs w:val="20"/>
              </w:rPr>
            </w:pPr>
            <w:r>
              <w:rPr>
                <w:rFonts w:ascii="Calibri" w:hAnsi="Calibri" w:cs="Calibri"/>
                <w:sz w:val="20"/>
                <w:szCs w:val="20"/>
              </w:rPr>
              <w:t>PH, AH: A</w:t>
            </w:r>
            <w:r w:rsidRPr="00207AFD">
              <w:rPr>
                <w:rFonts w:ascii="Calibri" w:hAnsi="Calibri" w:cs="Calibri"/>
                <w:sz w:val="20"/>
                <w:szCs w:val="20"/>
              </w:rPr>
              <w:t>boriginality of household</w:t>
            </w:r>
            <w:r>
              <w:rPr>
                <w:rFonts w:ascii="Calibri" w:hAnsi="Calibri" w:cs="Calibri"/>
                <w:sz w:val="20"/>
                <w:szCs w:val="20"/>
              </w:rPr>
              <w:t>; family type, head of household age group</w:t>
            </w:r>
            <w:r w:rsidRPr="00207AFD">
              <w:rPr>
                <w:rFonts w:ascii="Calibri" w:hAnsi="Calibri" w:cs="Calibri"/>
                <w:sz w:val="20"/>
                <w:szCs w:val="20"/>
              </w:rPr>
              <w:t xml:space="preserve"> </w:t>
            </w:r>
            <w:r>
              <w:rPr>
                <w:rFonts w:ascii="Calibri" w:hAnsi="Calibri" w:cs="Calibri"/>
                <w:sz w:val="20"/>
                <w:szCs w:val="20"/>
                <w:vertAlign w:val="superscript"/>
              </w:rPr>
              <w:t xml:space="preserve">a           </w:t>
            </w:r>
          </w:p>
        </w:tc>
        <w:tc>
          <w:tcPr>
            <w:tcW w:w="2906" w:type="dxa"/>
          </w:tcPr>
          <w:p w14:paraId="5F9A2C04"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8976ED8" w14:textId="60D2C8BF" w:rsidR="00684EDA" w:rsidRPr="00776E29" w:rsidRDefault="00684EDA" w:rsidP="00840D36">
            <w:pPr>
              <w:pStyle w:val="CCS-NormalText"/>
              <w:rPr>
                <w:rFonts w:ascii="Calibri" w:hAnsi="Calibri" w:cs="Calibri"/>
                <w:sz w:val="20"/>
                <w:szCs w:val="20"/>
                <w:vertAlign w:val="superscript"/>
              </w:rPr>
            </w:pPr>
            <w:r w:rsidRPr="00207AFD">
              <w:rPr>
                <w:rFonts w:ascii="Calibri" w:hAnsi="Calibri" w:cs="Calibri"/>
                <w:sz w:val="20"/>
                <w:szCs w:val="20"/>
              </w:rPr>
              <w:t>Indigenous status</w:t>
            </w:r>
            <w:r w:rsidR="00776E29">
              <w:rPr>
                <w:rFonts w:ascii="Calibri" w:hAnsi="Calibri" w:cs="Calibri"/>
                <w:sz w:val="20"/>
                <w:szCs w:val="20"/>
              </w:rPr>
              <w:t xml:space="preserve">; </w:t>
            </w:r>
            <w:r w:rsidR="006D025E">
              <w:rPr>
                <w:rFonts w:ascii="Calibri" w:hAnsi="Calibri" w:cs="Calibri"/>
                <w:sz w:val="20"/>
                <w:szCs w:val="20"/>
              </w:rPr>
              <w:t>low-income</w:t>
            </w:r>
            <w:r w:rsidR="00776E29">
              <w:rPr>
                <w:rFonts w:ascii="Calibri" w:hAnsi="Calibri" w:cs="Calibri"/>
                <w:sz w:val="20"/>
                <w:szCs w:val="20"/>
              </w:rPr>
              <w:t xml:space="preserve"> </w:t>
            </w:r>
            <w:r w:rsidR="00F37BC4">
              <w:rPr>
                <w:rFonts w:ascii="Calibri" w:hAnsi="Calibri" w:cs="Calibri"/>
                <w:sz w:val="20"/>
                <w:szCs w:val="20"/>
                <w:vertAlign w:val="superscript"/>
              </w:rPr>
              <w:t>b</w:t>
            </w:r>
          </w:p>
        </w:tc>
      </w:tr>
      <w:tr w:rsidR="00684EDA" w:rsidRPr="004110DB" w14:paraId="0FA8667E" w14:textId="77777777" w:rsidTr="00F37BC4">
        <w:tc>
          <w:tcPr>
            <w:tcW w:w="1418" w:type="dxa"/>
            <w:vMerge/>
          </w:tcPr>
          <w:p w14:paraId="7C33D26A" w14:textId="77777777" w:rsidR="00684EDA" w:rsidRPr="004110DB" w:rsidRDefault="00684EDA" w:rsidP="00840D36">
            <w:pPr>
              <w:pStyle w:val="CCS-NormalText"/>
              <w:rPr>
                <w:rFonts w:ascii="Calibri" w:hAnsi="Calibri" w:cs="Calibri"/>
                <w:sz w:val="20"/>
                <w:szCs w:val="20"/>
              </w:rPr>
            </w:pPr>
          </w:p>
        </w:tc>
        <w:tc>
          <w:tcPr>
            <w:tcW w:w="1843" w:type="dxa"/>
          </w:tcPr>
          <w:p w14:paraId="6B1C1ED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Length of time on register before allocation</w:t>
            </w:r>
          </w:p>
        </w:tc>
        <w:tc>
          <w:tcPr>
            <w:tcW w:w="2763" w:type="dxa"/>
          </w:tcPr>
          <w:p w14:paraId="30D84BDE"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4E33FD0"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D14094B"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14B5707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684EDA" w:rsidRPr="004110DB" w14:paraId="0A266746" w14:textId="77777777" w:rsidTr="00F37BC4">
        <w:tc>
          <w:tcPr>
            <w:tcW w:w="1418" w:type="dxa"/>
            <w:vMerge/>
          </w:tcPr>
          <w:p w14:paraId="4A709A68" w14:textId="77777777" w:rsidR="00684EDA" w:rsidRPr="004110DB" w:rsidRDefault="00684EDA" w:rsidP="00840D36">
            <w:pPr>
              <w:pStyle w:val="CCS-NormalText"/>
              <w:rPr>
                <w:rFonts w:ascii="Calibri" w:hAnsi="Calibri" w:cs="Calibri"/>
                <w:sz w:val="20"/>
                <w:szCs w:val="20"/>
              </w:rPr>
            </w:pPr>
          </w:p>
        </w:tc>
        <w:tc>
          <w:tcPr>
            <w:tcW w:w="1843" w:type="dxa"/>
          </w:tcPr>
          <w:p w14:paraId="5CE06F2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allocation – property type and size</w:t>
            </w:r>
          </w:p>
        </w:tc>
        <w:tc>
          <w:tcPr>
            <w:tcW w:w="2763" w:type="dxa"/>
          </w:tcPr>
          <w:p w14:paraId="29162B07"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27D73EC" w14:textId="3CE41561" w:rsidR="00684EDA" w:rsidRPr="00837C63" w:rsidRDefault="00837C63" w:rsidP="00840D36">
            <w:pPr>
              <w:pStyle w:val="CCS-NormalText"/>
              <w:rPr>
                <w:rFonts w:ascii="Calibri" w:hAnsi="Calibri" w:cs="Calibri"/>
                <w:sz w:val="20"/>
                <w:szCs w:val="20"/>
                <w:vertAlign w:val="superscript"/>
              </w:rPr>
            </w:pPr>
            <w:r>
              <w:rPr>
                <w:rFonts w:ascii="Calibri" w:hAnsi="Calibri" w:cs="Calibri"/>
                <w:sz w:val="20"/>
                <w:szCs w:val="20"/>
              </w:rPr>
              <w:t>PH, AH: H</w:t>
            </w:r>
            <w:r w:rsidR="00684EDA" w:rsidRPr="00207AFD">
              <w:rPr>
                <w:rFonts w:ascii="Calibri" w:hAnsi="Calibri" w:cs="Calibri"/>
                <w:sz w:val="20"/>
                <w:szCs w:val="20"/>
              </w:rPr>
              <w:t>ouseholds by bedroom category allocation (i.e. number of bedrooms in property)</w:t>
            </w:r>
            <w:r>
              <w:rPr>
                <w:rFonts w:ascii="Calibri" w:hAnsi="Calibri" w:cs="Calibri"/>
                <w:sz w:val="20"/>
                <w:szCs w:val="20"/>
              </w:rPr>
              <w:t xml:space="preserve"> </w:t>
            </w:r>
            <w:r>
              <w:rPr>
                <w:rFonts w:ascii="Calibri" w:hAnsi="Calibri" w:cs="Calibri"/>
                <w:sz w:val="20"/>
                <w:szCs w:val="20"/>
                <w:vertAlign w:val="superscript"/>
              </w:rPr>
              <w:t>a</w:t>
            </w:r>
          </w:p>
        </w:tc>
        <w:tc>
          <w:tcPr>
            <w:tcW w:w="2906" w:type="dxa"/>
          </w:tcPr>
          <w:p w14:paraId="31D51068"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55E3404B" w14:textId="77777777" w:rsidR="00684EDA" w:rsidRPr="00207AFD" w:rsidRDefault="00684EDA" w:rsidP="00840D36">
            <w:pPr>
              <w:pStyle w:val="CCS-NormalText"/>
              <w:rPr>
                <w:rFonts w:ascii="Calibri" w:hAnsi="Calibri" w:cs="Calibri"/>
                <w:sz w:val="20"/>
                <w:szCs w:val="20"/>
              </w:rPr>
            </w:pPr>
            <w:r w:rsidRPr="00207AFD">
              <w:rPr>
                <w:rFonts w:ascii="Calibri" w:hAnsi="Calibri" w:cs="Calibri"/>
                <w:sz w:val="20"/>
                <w:szCs w:val="20"/>
              </w:rPr>
              <w:t>No</w:t>
            </w:r>
          </w:p>
        </w:tc>
      </w:tr>
      <w:tr w:rsidR="000F135F" w:rsidRPr="004110DB" w14:paraId="70D2BAD6" w14:textId="77777777" w:rsidTr="00F37BC4">
        <w:tc>
          <w:tcPr>
            <w:tcW w:w="1418" w:type="dxa"/>
            <w:vMerge w:val="restart"/>
          </w:tcPr>
          <w:p w14:paraId="7E549CBA" w14:textId="77777777" w:rsidR="000F135F" w:rsidRPr="004110DB" w:rsidRDefault="000F135F" w:rsidP="00840D36">
            <w:pPr>
              <w:pStyle w:val="CCS-NormalText"/>
              <w:rPr>
                <w:rFonts w:ascii="Calibri" w:hAnsi="Calibri" w:cs="Calibri"/>
                <w:sz w:val="20"/>
                <w:szCs w:val="20"/>
              </w:rPr>
            </w:pPr>
            <w:r w:rsidRPr="004110DB">
              <w:rPr>
                <w:rFonts w:ascii="Calibri" w:hAnsi="Calibri" w:cs="Calibri"/>
                <w:sz w:val="20"/>
                <w:szCs w:val="20"/>
              </w:rPr>
              <w:lastRenderedPageBreak/>
              <w:t>Clients</w:t>
            </w:r>
          </w:p>
        </w:tc>
        <w:tc>
          <w:tcPr>
            <w:tcW w:w="1843" w:type="dxa"/>
          </w:tcPr>
          <w:p w14:paraId="0F0D8389" w14:textId="48163AB7" w:rsidR="000F135F" w:rsidRPr="004110DB" w:rsidRDefault="000F135F" w:rsidP="00840D36">
            <w:pPr>
              <w:pStyle w:val="CCS-NormalText"/>
              <w:rPr>
                <w:rFonts w:ascii="Calibri" w:hAnsi="Calibri" w:cs="Calibri"/>
                <w:sz w:val="20"/>
                <w:szCs w:val="20"/>
              </w:rPr>
            </w:pPr>
            <w:r w:rsidRPr="004110DB">
              <w:rPr>
                <w:rFonts w:ascii="Calibri" w:hAnsi="Calibri" w:cs="Calibri"/>
                <w:sz w:val="20"/>
                <w:szCs w:val="20"/>
              </w:rPr>
              <w:t>Number of Indigenous clients/</w:t>
            </w:r>
            <w:r w:rsidR="003F4D5A">
              <w:rPr>
                <w:rFonts w:ascii="Calibri" w:hAnsi="Calibri" w:cs="Calibri"/>
                <w:sz w:val="20"/>
                <w:szCs w:val="20"/>
              </w:rPr>
              <w:t xml:space="preserve"> </w:t>
            </w:r>
            <w:r w:rsidRPr="004110DB">
              <w:rPr>
                <w:rFonts w:ascii="Calibri" w:hAnsi="Calibri" w:cs="Calibri"/>
                <w:sz w:val="20"/>
                <w:szCs w:val="20"/>
              </w:rPr>
              <w:t>households serviced</w:t>
            </w:r>
          </w:p>
        </w:tc>
        <w:tc>
          <w:tcPr>
            <w:tcW w:w="2763" w:type="dxa"/>
          </w:tcPr>
          <w:p w14:paraId="147BCAE8" w14:textId="77777777" w:rsidR="000F135F" w:rsidRPr="00207AFD" w:rsidRDefault="000F135F"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C23D93B" w14:textId="40A16B92" w:rsidR="000F135F" w:rsidRPr="0039114E" w:rsidRDefault="00837C63" w:rsidP="00840D36">
            <w:pPr>
              <w:pStyle w:val="CCS-NormalText"/>
              <w:rPr>
                <w:rFonts w:ascii="Calibri" w:hAnsi="Calibri" w:cs="Calibri"/>
                <w:sz w:val="20"/>
                <w:szCs w:val="20"/>
                <w:vertAlign w:val="superscript"/>
              </w:rPr>
            </w:pPr>
            <w:r>
              <w:rPr>
                <w:rFonts w:ascii="Calibri" w:hAnsi="Calibri" w:cs="Calibri"/>
                <w:sz w:val="20"/>
                <w:szCs w:val="20"/>
              </w:rPr>
              <w:t xml:space="preserve">PH, AH: </w:t>
            </w:r>
            <w:r w:rsidR="006F486F">
              <w:rPr>
                <w:rFonts w:ascii="Calibri" w:hAnsi="Calibri" w:cs="Calibri"/>
                <w:sz w:val="20"/>
                <w:szCs w:val="20"/>
              </w:rPr>
              <w:t>p</w:t>
            </w:r>
            <w:r>
              <w:rPr>
                <w:rFonts w:ascii="Calibri" w:hAnsi="Calibri" w:cs="Calibri"/>
                <w:sz w:val="20"/>
                <w:szCs w:val="20"/>
              </w:rPr>
              <w:t xml:space="preserve">rovided under </w:t>
            </w:r>
            <w:r w:rsidR="000F135F" w:rsidRPr="00207AFD">
              <w:rPr>
                <w:rFonts w:ascii="Calibri" w:hAnsi="Calibri" w:cs="Calibri"/>
                <w:sz w:val="20"/>
                <w:szCs w:val="20"/>
              </w:rPr>
              <w:t xml:space="preserve">new allocations and tenure </w:t>
            </w:r>
            <w:r>
              <w:rPr>
                <w:rFonts w:ascii="Calibri" w:hAnsi="Calibri" w:cs="Calibri"/>
                <w:sz w:val="20"/>
                <w:szCs w:val="20"/>
              </w:rPr>
              <w:t>data items</w:t>
            </w:r>
            <w:r w:rsidR="0039114E">
              <w:rPr>
                <w:rFonts w:ascii="Calibri" w:hAnsi="Calibri" w:cs="Calibri"/>
                <w:sz w:val="20"/>
                <w:szCs w:val="20"/>
              </w:rPr>
              <w:t xml:space="preserve">                                                  Private rental assistance: </w:t>
            </w:r>
            <w:r w:rsidR="006F486F">
              <w:rPr>
                <w:rFonts w:ascii="Calibri" w:hAnsi="Calibri" w:cs="Calibri"/>
                <w:sz w:val="20"/>
                <w:szCs w:val="20"/>
              </w:rPr>
              <w:t>n</w:t>
            </w:r>
            <w:r w:rsidR="0039114E">
              <w:rPr>
                <w:rFonts w:ascii="Calibri" w:hAnsi="Calibri" w:cs="Calibri"/>
                <w:sz w:val="20"/>
                <w:szCs w:val="20"/>
              </w:rPr>
              <w:t xml:space="preserve">umber of households assisted (by program type) </w:t>
            </w:r>
            <w:r w:rsidR="00F37BC4">
              <w:rPr>
                <w:rFonts w:ascii="Calibri" w:hAnsi="Calibri" w:cs="Calibri"/>
                <w:sz w:val="20"/>
                <w:szCs w:val="20"/>
                <w:vertAlign w:val="superscript"/>
              </w:rPr>
              <w:t>c</w:t>
            </w:r>
          </w:p>
        </w:tc>
        <w:tc>
          <w:tcPr>
            <w:tcW w:w="2906" w:type="dxa"/>
          </w:tcPr>
          <w:p w14:paraId="36519A0E" w14:textId="77777777" w:rsidR="000F135F" w:rsidRPr="00207AFD" w:rsidRDefault="000F135F"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738FDB08" w14:textId="2C440453" w:rsidR="000F135F" w:rsidRPr="00207AFD" w:rsidRDefault="00776E29" w:rsidP="00840D36">
            <w:pPr>
              <w:pStyle w:val="CCS-NormalText"/>
              <w:rPr>
                <w:rFonts w:ascii="Calibri" w:hAnsi="Calibri" w:cs="Calibri"/>
                <w:sz w:val="20"/>
                <w:szCs w:val="20"/>
              </w:rPr>
            </w:pPr>
            <w:r>
              <w:rPr>
                <w:rFonts w:ascii="Calibri" w:hAnsi="Calibri" w:cs="Calibri"/>
                <w:sz w:val="20"/>
                <w:szCs w:val="20"/>
              </w:rPr>
              <w:t>T</w:t>
            </w:r>
            <w:r w:rsidR="000F135F" w:rsidRPr="00207AFD">
              <w:rPr>
                <w:rFonts w:ascii="Calibri" w:hAnsi="Calibri" w:cs="Calibri"/>
                <w:sz w:val="20"/>
                <w:szCs w:val="20"/>
              </w:rPr>
              <w:t xml:space="preserve">otal households and new households assisted </w:t>
            </w:r>
          </w:p>
        </w:tc>
      </w:tr>
      <w:tr w:rsidR="000F135F" w:rsidRPr="004110DB" w14:paraId="7CBFFB60" w14:textId="77777777" w:rsidTr="00F37BC4">
        <w:tc>
          <w:tcPr>
            <w:tcW w:w="1418" w:type="dxa"/>
            <w:vMerge/>
          </w:tcPr>
          <w:p w14:paraId="5F56AA89" w14:textId="77777777" w:rsidR="000F135F" w:rsidRPr="004110DB" w:rsidRDefault="000F135F" w:rsidP="00840D36">
            <w:pPr>
              <w:pStyle w:val="CCS-NormalText"/>
              <w:rPr>
                <w:rFonts w:ascii="Calibri" w:hAnsi="Calibri" w:cs="Calibri"/>
                <w:sz w:val="20"/>
                <w:szCs w:val="20"/>
              </w:rPr>
            </w:pPr>
          </w:p>
        </w:tc>
        <w:tc>
          <w:tcPr>
            <w:tcW w:w="1843" w:type="dxa"/>
          </w:tcPr>
          <w:p w14:paraId="1AD94148" w14:textId="77777777" w:rsidR="000F135F" w:rsidRPr="004110DB" w:rsidRDefault="000F135F" w:rsidP="00840D36">
            <w:pPr>
              <w:pStyle w:val="CCS-NormalText"/>
              <w:rPr>
                <w:rFonts w:ascii="Calibri" w:hAnsi="Calibri" w:cs="Calibri"/>
                <w:sz w:val="20"/>
                <w:szCs w:val="20"/>
              </w:rPr>
            </w:pPr>
            <w:r w:rsidRPr="004110DB">
              <w:rPr>
                <w:rFonts w:ascii="Calibri" w:hAnsi="Calibri" w:cs="Calibri"/>
                <w:sz w:val="20"/>
                <w:szCs w:val="20"/>
              </w:rPr>
              <w:t>Location of clients/</w:t>
            </w:r>
            <w:r>
              <w:rPr>
                <w:rFonts w:ascii="Calibri" w:hAnsi="Calibri" w:cs="Calibri"/>
                <w:sz w:val="20"/>
                <w:szCs w:val="20"/>
              </w:rPr>
              <w:t xml:space="preserve"> </w:t>
            </w:r>
            <w:r w:rsidRPr="004110DB">
              <w:rPr>
                <w:rFonts w:ascii="Calibri" w:hAnsi="Calibri" w:cs="Calibri"/>
                <w:sz w:val="20"/>
                <w:szCs w:val="20"/>
              </w:rPr>
              <w:t>households</w:t>
            </w:r>
          </w:p>
        </w:tc>
        <w:tc>
          <w:tcPr>
            <w:tcW w:w="2763" w:type="dxa"/>
          </w:tcPr>
          <w:p w14:paraId="1BAA3622" w14:textId="77777777" w:rsidR="000F135F" w:rsidRPr="00207AFD" w:rsidRDefault="000F135F" w:rsidP="00840D36">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BEB7B0F" w14:textId="46F656B7" w:rsidR="000F135F" w:rsidRPr="00207AFD" w:rsidRDefault="00837C63" w:rsidP="00840D36">
            <w:pPr>
              <w:pStyle w:val="CCS-NormalText"/>
              <w:rPr>
                <w:rFonts w:ascii="Calibri" w:hAnsi="Calibri" w:cs="Calibri"/>
                <w:sz w:val="20"/>
                <w:szCs w:val="20"/>
              </w:rPr>
            </w:pPr>
            <w:r>
              <w:rPr>
                <w:rFonts w:ascii="Calibri" w:hAnsi="Calibri" w:cs="Calibri"/>
                <w:sz w:val="20"/>
                <w:szCs w:val="20"/>
              </w:rPr>
              <w:t>No</w:t>
            </w:r>
          </w:p>
        </w:tc>
        <w:tc>
          <w:tcPr>
            <w:tcW w:w="2906" w:type="dxa"/>
          </w:tcPr>
          <w:p w14:paraId="43DCDDF1" w14:textId="77777777" w:rsidR="000F135F" w:rsidRPr="00207AFD" w:rsidRDefault="000F135F" w:rsidP="00840D36">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B3B4B2F" w14:textId="3606FE3F" w:rsidR="000F135F" w:rsidRPr="00207AFD" w:rsidRDefault="00776E29" w:rsidP="00840D36">
            <w:pPr>
              <w:pStyle w:val="CCS-NormalText"/>
              <w:rPr>
                <w:rFonts w:ascii="Calibri" w:hAnsi="Calibri" w:cs="Calibri"/>
                <w:sz w:val="20"/>
                <w:szCs w:val="20"/>
              </w:rPr>
            </w:pPr>
            <w:r>
              <w:rPr>
                <w:rFonts w:ascii="Calibri" w:hAnsi="Calibri" w:cs="Calibri"/>
                <w:sz w:val="20"/>
                <w:szCs w:val="20"/>
              </w:rPr>
              <w:t xml:space="preserve">By </w:t>
            </w:r>
            <w:r w:rsidR="000F135F" w:rsidRPr="00207AFD">
              <w:rPr>
                <w:rFonts w:ascii="Calibri" w:hAnsi="Calibri" w:cs="Calibri"/>
                <w:sz w:val="20"/>
                <w:szCs w:val="20"/>
              </w:rPr>
              <w:t xml:space="preserve">remoteness area </w:t>
            </w:r>
            <w:r w:rsidR="00F37BC4">
              <w:rPr>
                <w:rFonts w:ascii="Calibri" w:hAnsi="Calibri" w:cs="Calibri"/>
                <w:sz w:val="20"/>
                <w:szCs w:val="20"/>
                <w:vertAlign w:val="superscript"/>
              </w:rPr>
              <w:t>b</w:t>
            </w:r>
          </w:p>
        </w:tc>
      </w:tr>
      <w:tr w:rsidR="00CC361E" w:rsidRPr="004110DB" w14:paraId="0F0A354D" w14:textId="77777777" w:rsidTr="00F37BC4">
        <w:tc>
          <w:tcPr>
            <w:tcW w:w="1418" w:type="dxa"/>
            <w:vMerge/>
          </w:tcPr>
          <w:p w14:paraId="49F000AE" w14:textId="77777777" w:rsidR="00CC361E" w:rsidRPr="004110DB" w:rsidRDefault="00CC361E" w:rsidP="00CC361E">
            <w:pPr>
              <w:pStyle w:val="CCS-NormalText"/>
              <w:rPr>
                <w:rFonts w:ascii="Calibri" w:hAnsi="Calibri" w:cs="Calibri"/>
                <w:sz w:val="20"/>
                <w:szCs w:val="20"/>
              </w:rPr>
            </w:pPr>
          </w:p>
        </w:tc>
        <w:tc>
          <w:tcPr>
            <w:tcW w:w="1843" w:type="dxa"/>
          </w:tcPr>
          <w:p w14:paraId="1756FE5C" w14:textId="17D74A9C" w:rsidR="00CC361E" w:rsidRDefault="00CC361E" w:rsidP="00CC361E">
            <w:pPr>
              <w:pStyle w:val="CCS-NormalText"/>
              <w:rPr>
                <w:rFonts w:ascii="Calibri" w:hAnsi="Calibri" w:cs="Calibri"/>
                <w:sz w:val="20"/>
                <w:szCs w:val="20"/>
              </w:rPr>
            </w:pPr>
            <w:r w:rsidRPr="004110DB">
              <w:rPr>
                <w:rFonts w:ascii="Calibri" w:hAnsi="Calibri" w:cs="Calibri"/>
                <w:sz w:val="20"/>
                <w:szCs w:val="20"/>
              </w:rPr>
              <w:t>Characteristics of clients/households</w:t>
            </w:r>
          </w:p>
        </w:tc>
        <w:tc>
          <w:tcPr>
            <w:tcW w:w="2763" w:type="dxa"/>
          </w:tcPr>
          <w:p w14:paraId="7F68DF84" w14:textId="4B4C0473" w:rsidR="00CC361E" w:rsidRPr="00F03487"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553D1D2" w14:textId="249644FA" w:rsidR="00CC361E" w:rsidRPr="00F03487" w:rsidRDefault="00CC361E" w:rsidP="00CC361E">
            <w:pPr>
              <w:pStyle w:val="CCS-NormalText"/>
              <w:rPr>
                <w:rFonts w:ascii="Calibri" w:hAnsi="Calibri" w:cs="Calibri"/>
                <w:sz w:val="20"/>
                <w:szCs w:val="20"/>
              </w:rPr>
            </w:pPr>
            <w:r>
              <w:rPr>
                <w:rFonts w:ascii="Calibri" w:hAnsi="Calibri" w:cs="Calibri"/>
                <w:sz w:val="20"/>
                <w:szCs w:val="20"/>
              </w:rPr>
              <w:t>PH, AH: L</w:t>
            </w:r>
            <w:r w:rsidR="006F486F">
              <w:rPr>
                <w:rFonts w:ascii="Calibri" w:hAnsi="Calibri" w:cs="Calibri"/>
                <w:sz w:val="20"/>
                <w:szCs w:val="20"/>
              </w:rPr>
              <w:t>e</w:t>
            </w:r>
            <w:r w:rsidRPr="00207AFD">
              <w:rPr>
                <w:rFonts w:ascii="Calibri" w:hAnsi="Calibri" w:cs="Calibri"/>
                <w:sz w:val="20"/>
                <w:szCs w:val="20"/>
              </w:rPr>
              <w:t>ngth of tenure</w:t>
            </w:r>
            <w:r>
              <w:rPr>
                <w:rFonts w:ascii="Calibri" w:hAnsi="Calibri" w:cs="Calibri"/>
                <w:sz w:val="20"/>
                <w:szCs w:val="20"/>
              </w:rPr>
              <w:t xml:space="preserve"> </w:t>
            </w:r>
            <w:r>
              <w:rPr>
                <w:rFonts w:ascii="Calibri" w:hAnsi="Calibri" w:cs="Calibri"/>
                <w:sz w:val="20"/>
                <w:szCs w:val="20"/>
                <w:vertAlign w:val="superscript"/>
              </w:rPr>
              <w:t xml:space="preserve">a </w:t>
            </w:r>
            <w:r w:rsidRPr="00837C63">
              <w:rPr>
                <w:rFonts w:ascii="Calibri" w:hAnsi="Calibri" w:cs="Calibri"/>
                <w:sz w:val="20"/>
                <w:szCs w:val="20"/>
              </w:rPr>
              <w:t xml:space="preserve">Temporary accommodation: </w:t>
            </w:r>
            <w:r>
              <w:rPr>
                <w:rFonts w:ascii="Calibri" w:hAnsi="Calibri" w:cs="Calibri"/>
                <w:sz w:val="20"/>
                <w:szCs w:val="20"/>
              </w:rPr>
              <w:t xml:space="preserve">Aboriginality of household, </w:t>
            </w:r>
            <w:r w:rsidRPr="00207AFD">
              <w:rPr>
                <w:rFonts w:ascii="Calibri" w:hAnsi="Calibri" w:cs="Calibri"/>
                <w:sz w:val="20"/>
                <w:szCs w:val="20"/>
              </w:rPr>
              <w:t>household head</w:t>
            </w:r>
            <w:r>
              <w:rPr>
                <w:rFonts w:ascii="Calibri" w:hAnsi="Calibri" w:cs="Calibri"/>
                <w:sz w:val="20"/>
                <w:szCs w:val="20"/>
              </w:rPr>
              <w:t xml:space="preserve"> – gender/ culturally and linguistically diverse</w:t>
            </w:r>
          </w:p>
        </w:tc>
        <w:tc>
          <w:tcPr>
            <w:tcW w:w="2906" w:type="dxa"/>
          </w:tcPr>
          <w:p w14:paraId="2BA563B2" w14:textId="2762D219" w:rsidR="00CC361E" w:rsidRPr="00F03487"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2EE67A1" w14:textId="1AC50B79" w:rsidR="00CC361E" w:rsidRPr="00F03487" w:rsidRDefault="00CC361E" w:rsidP="00CC361E">
            <w:pPr>
              <w:pStyle w:val="CCS-NormalText"/>
              <w:rPr>
                <w:rFonts w:ascii="Calibri" w:hAnsi="Calibri" w:cs="Calibri"/>
                <w:sz w:val="20"/>
                <w:szCs w:val="20"/>
              </w:rPr>
            </w:pPr>
            <w:r>
              <w:rPr>
                <w:rFonts w:ascii="Calibri" w:hAnsi="Calibri" w:cs="Calibri"/>
                <w:sz w:val="20"/>
                <w:szCs w:val="20"/>
              </w:rPr>
              <w:t>N</w:t>
            </w:r>
            <w:r w:rsidRPr="00207AFD">
              <w:rPr>
                <w:rFonts w:ascii="Calibri" w:hAnsi="Calibri" w:cs="Calibri"/>
                <w:sz w:val="20"/>
                <w:szCs w:val="20"/>
              </w:rPr>
              <w:t>on-</w:t>
            </w:r>
            <w:proofErr w:type="gramStart"/>
            <w:r w:rsidRPr="00207AFD">
              <w:rPr>
                <w:rFonts w:ascii="Calibri" w:hAnsi="Calibri" w:cs="Calibri"/>
                <w:sz w:val="20"/>
                <w:szCs w:val="20"/>
              </w:rPr>
              <w:t>English speaking</w:t>
            </w:r>
            <w:proofErr w:type="gramEnd"/>
            <w:r w:rsidRPr="00207AFD">
              <w:rPr>
                <w:rFonts w:ascii="Calibri" w:hAnsi="Calibri" w:cs="Calibri"/>
                <w:sz w:val="20"/>
                <w:szCs w:val="20"/>
              </w:rPr>
              <w:t xml:space="preserve"> background, age of principal tenant, disability, greatest need, special needs</w:t>
            </w:r>
            <w:r>
              <w:rPr>
                <w:rFonts w:ascii="Calibri" w:hAnsi="Calibri" w:cs="Calibri"/>
                <w:sz w:val="20"/>
                <w:szCs w:val="20"/>
              </w:rPr>
              <w:t xml:space="preserve"> </w:t>
            </w:r>
            <w:proofErr w:type="gramStart"/>
            <w:r>
              <w:rPr>
                <w:rFonts w:ascii="Calibri" w:hAnsi="Calibri" w:cs="Calibri"/>
                <w:sz w:val="20"/>
                <w:szCs w:val="20"/>
                <w:vertAlign w:val="superscript"/>
              </w:rPr>
              <w:t xml:space="preserve">b </w:t>
            </w:r>
            <w:r>
              <w:rPr>
                <w:rFonts w:ascii="Calibri" w:hAnsi="Calibri" w:cs="Calibri"/>
                <w:sz w:val="20"/>
                <w:szCs w:val="20"/>
              </w:rPr>
              <w:t>;</w:t>
            </w:r>
            <w:proofErr w:type="gramEnd"/>
            <w:r w:rsidRPr="00207AFD">
              <w:rPr>
                <w:rFonts w:ascii="Calibri" w:hAnsi="Calibri" w:cs="Calibri"/>
                <w:sz w:val="20"/>
                <w:szCs w:val="20"/>
              </w:rPr>
              <w:t xml:space="preserve"> </w:t>
            </w:r>
            <w:r w:rsidR="006D025E">
              <w:rPr>
                <w:rFonts w:ascii="Calibri" w:hAnsi="Calibri" w:cs="Calibri"/>
                <w:sz w:val="20"/>
                <w:szCs w:val="20"/>
              </w:rPr>
              <w:t>l</w:t>
            </w:r>
            <w:r w:rsidR="006D025E" w:rsidRPr="00207AFD">
              <w:rPr>
                <w:rFonts w:ascii="Calibri" w:hAnsi="Calibri" w:cs="Calibri"/>
                <w:sz w:val="20"/>
                <w:szCs w:val="20"/>
              </w:rPr>
              <w:t>ow-income</w:t>
            </w:r>
            <w:r w:rsidRPr="00207AFD">
              <w:rPr>
                <w:rFonts w:ascii="Calibri" w:hAnsi="Calibri" w:cs="Calibri"/>
                <w:sz w:val="20"/>
                <w:szCs w:val="20"/>
              </w:rPr>
              <w:t xml:space="preserve"> households </w:t>
            </w:r>
          </w:p>
        </w:tc>
      </w:tr>
      <w:tr w:rsidR="00CC361E" w:rsidRPr="004110DB" w14:paraId="57D6B667" w14:textId="77777777" w:rsidTr="00F37BC4">
        <w:tc>
          <w:tcPr>
            <w:tcW w:w="1418" w:type="dxa"/>
            <w:vMerge/>
          </w:tcPr>
          <w:p w14:paraId="3CE8F456" w14:textId="77777777" w:rsidR="00CC361E" w:rsidRPr="004110DB" w:rsidRDefault="00CC361E" w:rsidP="00CC361E">
            <w:pPr>
              <w:pStyle w:val="CCS-NormalText"/>
              <w:rPr>
                <w:rFonts w:ascii="Calibri" w:hAnsi="Calibri" w:cs="Calibri"/>
                <w:sz w:val="20"/>
                <w:szCs w:val="20"/>
              </w:rPr>
            </w:pPr>
          </w:p>
        </w:tc>
        <w:tc>
          <w:tcPr>
            <w:tcW w:w="1843" w:type="dxa"/>
          </w:tcPr>
          <w:p w14:paraId="4FF2504C" w14:textId="67714D85" w:rsidR="00CC361E" w:rsidRPr="004110DB" w:rsidRDefault="00CC361E" w:rsidP="00CC361E">
            <w:pPr>
              <w:pStyle w:val="CCS-NormalText"/>
              <w:rPr>
                <w:rFonts w:ascii="Calibri" w:hAnsi="Calibri" w:cs="Calibri"/>
                <w:sz w:val="20"/>
                <w:szCs w:val="20"/>
              </w:rPr>
            </w:pPr>
            <w:r>
              <w:rPr>
                <w:rFonts w:ascii="Calibri" w:hAnsi="Calibri" w:cs="Calibri"/>
                <w:sz w:val="20"/>
                <w:szCs w:val="20"/>
              </w:rPr>
              <w:t>Experiencing overcrowding</w:t>
            </w:r>
          </w:p>
        </w:tc>
        <w:tc>
          <w:tcPr>
            <w:tcW w:w="2763" w:type="dxa"/>
          </w:tcPr>
          <w:p w14:paraId="1DFF5146" w14:textId="6BF869F9"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No</w:t>
            </w:r>
          </w:p>
        </w:tc>
        <w:tc>
          <w:tcPr>
            <w:tcW w:w="2906" w:type="dxa"/>
          </w:tcPr>
          <w:p w14:paraId="66DD9FDA" w14:textId="34066DCB"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No</w:t>
            </w:r>
          </w:p>
        </w:tc>
        <w:tc>
          <w:tcPr>
            <w:tcW w:w="2906" w:type="dxa"/>
          </w:tcPr>
          <w:p w14:paraId="5F4A5B97" w14:textId="75AED3CB"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Overcrowding - compares baseline with current (number and proportion of homes, average occupants per bedroom)</w:t>
            </w:r>
          </w:p>
        </w:tc>
        <w:tc>
          <w:tcPr>
            <w:tcW w:w="3190" w:type="dxa"/>
          </w:tcPr>
          <w:p w14:paraId="42A89130" w14:textId="4555CD0C"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 xml:space="preserve">Under-utilisation of bedrooms, overcrowding and level (latter available </w:t>
            </w:r>
            <w:r w:rsidR="004F4D92">
              <w:rPr>
                <w:rFonts w:ascii="Calibri" w:hAnsi="Calibri" w:cs="Calibri"/>
                <w:sz w:val="20"/>
                <w:szCs w:val="20"/>
              </w:rPr>
              <w:t>by Aboriginal and Torres Strait Islander status</w:t>
            </w:r>
            <w:r w:rsidRPr="00F03487">
              <w:rPr>
                <w:rFonts w:ascii="Calibri" w:hAnsi="Calibri" w:cs="Calibri"/>
                <w:sz w:val="20"/>
                <w:szCs w:val="20"/>
              </w:rPr>
              <w:t xml:space="preserve">); Indigenous households experiencing overcrowding/number of additional bedrooms needed; under-utilisation of bedrooms </w:t>
            </w:r>
            <w:r w:rsidRPr="006F486F">
              <w:rPr>
                <w:rFonts w:ascii="Calibri" w:hAnsi="Calibri" w:cs="Calibri"/>
                <w:sz w:val="20"/>
                <w:szCs w:val="20"/>
                <w:vertAlign w:val="superscript"/>
              </w:rPr>
              <w:t>b</w:t>
            </w:r>
            <w:r w:rsidRPr="00F03487">
              <w:rPr>
                <w:rFonts w:ascii="Calibri" w:hAnsi="Calibri" w:cs="Calibri"/>
                <w:sz w:val="20"/>
                <w:szCs w:val="20"/>
              </w:rPr>
              <w:t xml:space="preserve">    </w:t>
            </w:r>
          </w:p>
        </w:tc>
      </w:tr>
      <w:tr w:rsidR="00CC361E" w:rsidRPr="004110DB" w14:paraId="35A1082E" w14:textId="77777777" w:rsidTr="00F37BC4">
        <w:tc>
          <w:tcPr>
            <w:tcW w:w="1418" w:type="dxa"/>
            <w:vMerge/>
          </w:tcPr>
          <w:p w14:paraId="02AFA15C" w14:textId="77777777" w:rsidR="00CC361E" w:rsidRPr="004110DB" w:rsidRDefault="00CC361E" w:rsidP="00CC361E">
            <w:pPr>
              <w:pStyle w:val="CCS-NormalText"/>
              <w:rPr>
                <w:rFonts w:ascii="Calibri" w:hAnsi="Calibri" w:cs="Calibri"/>
                <w:sz w:val="20"/>
                <w:szCs w:val="20"/>
              </w:rPr>
            </w:pPr>
          </w:p>
        </w:tc>
        <w:tc>
          <w:tcPr>
            <w:tcW w:w="1843" w:type="dxa"/>
          </w:tcPr>
          <w:p w14:paraId="26CDF780" w14:textId="34262D66" w:rsidR="00CC361E" w:rsidRPr="004110DB" w:rsidRDefault="00CC361E" w:rsidP="00CC361E">
            <w:pPr>
              <w:pStyle w:val="CCS-NormalText"/>
              <w:rPr>
                <w:rFonts w:ascii="Calibri" w:hAnsi="Calibri" w:cs="Calibri"/>
                <w:sz w:val="20"/>
                <w:szCs w:val="20"/>
              </w:rPr>
            </w:pPr>
            <w:r>
              <w:rPr>
                <w:rFonts w:ascii="Calibri" w:hAnsi="Calibri" w:cs="Calibri"/>
                <w:sz w:val="20"/>
                <w:szCs w:val="20"/>
              </w:rPr>
              <w:t>Experiencing rental stress</w:t>
            </w:r>
          </w:p>
        </w:tc>
        <w:tc>
          <w:tcPr>
            <w:tcW w:w="2763" w:type="dxa"/>
          </w:tcPr>
          <w:p w14:paraId="469CC25E" w14:textId="4EC47E8B"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No</w:t>
            </w:r>
          </w:p>
        </w:tc>
        <w:tc>
          <w:tcPr>
            <w:tcW w:w="2906" w:type="dxa"/>
          </w:tcPr>
          <w:p w14:paraId="06D96AF7" w14:textId="63376712"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No</w:t>
            </w:r>
          </w:p>
        </w:tc>
        <w:tc>
          <w:tcPr>
            <w:tcW w:w="2906" w:type="dxa"/>
          </w:tcPr>
          <w:p w14:paraId="5DE93EE6" w14:textId="5F7A0FCE"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No</w:t>
            </w:r>
          </w:p>
        </w:tc>
        <w:tc>
          <w:tcPr>
            <w:tcW w:w="3190" w:type="dxa"/>
          </w:tcPr>
          <w:p w14:paraId="581EEE19" w14:textId="0043C8BD" w:rsidR="00CC361E" w:rsidRPr="00F03487" w:rsidRDefault="00CC361E" w:rsidP="00CC361E">
            <w:pPr>
              <w:pStyle w:val="CCS-NormalText"/>
              <w:rPr>
                <w:rFonts w:ascii="Calibri" w:hAnsi="Calibri" w:cs="Calibri"/>
                <w:sz w:val="20"/>
                <w:szCs w:val="20"/>
              </w:rPr>
            </w:pPr>
            <w:r w:rsidRPr="00F03487">
              <w:rPr>
                <w:rFonts w:ascii="Calibri" w:hAnsi="Calibri" w:cs="Calibri"/>
                <w:sz w:val="20"/>
                <w:szCs w:val="20"/>
              </w:rPr>
              <w:t xml:space="preserve">Total household income, </w:t>
            </w:r>
            <w:r w:rsidR="006D025E" w:rsidRPr="00F03487">
              <w:rPr>
                <w:rFonts w:ascii="Calibri" w:hAnsi="Calibri" w:cs="Calibri"/>
                <w:sz w:val="20"/>
                <w:szCs w:val="20"/>
              </w:rPr>
              <w:t>low-income</w:t>
            </w:r>
            <w:r w:rsidRPr="00F03487">
              <w:rPr>
                <w:rFonts w:ascii="Calibri" w:hAnsi="Calibri" w:cs="Calibri"/>
                <w:sz w:val="20"/>
                <w:szCs w:val="20"/>
              </w:rPr>
              <w:t xml:space="preserve"> households, rent as propo</w:t>
            </w:r>
            <w:r>
              <w:rPr>
                <w:rFonts w:ascii="Calibri" w:hAnsi="Calibri" w:cs="Calibri"/>
                <w:sz w:val="20"/>
                <w:szCs w:val="20"/>
              </w:rPr>
              <w:t>r</w:t>
            </w:r>
            <w:r w:rsidRPr="00F03487">
              <w:rPr>
                <w:rFonts w:ascii="Calibri" w:hAnsi="Calibri" w:cs="Calibri"/>
                <w:sz w:val="20"/>
                <w:szCs w:val="20"/>
              </w:rPr>
              <w:t xml:space="preserve">tion of income (latter available for </w:t>
            </w:r>
            <w:r w:rsidR="004F4D92">
              <w:rPr>
                <w:rFonts w:ascii="Calibri" w:hAnsi="Calibri" w:cs="Calibri"/>
                <w:sz w:val="20"/>
                <w:szCs w:val="20"/>
              </w:rPr>
              <w:t>Aboriginal and Torres Strait Islander status</w:t>
            </w:r>
            <w:r w:rsidRPr="00F03487">
              <w:rPr>
                <w:rFonts w:ascii="Calibri" w:hAnsi="Calibri" w:cs="Calibri"/>
                <w:sz w:val="20"/>
                <w:szCs w:val="20"/>
              </w:rPr>
              <w:t xml:space="preserve">); Proportion of </w:t>
            </w:r>
            <w:r w:rsidR="006D025E" w:rsidRPr="00F03487">
              <w:rPr>
                <w:rFonts w:ascii="Calibri" w:hAnsi="Calibri" w:cs="Calibri"/>
                <w:sz w:val="20"/>
                <w:szCs w:val="20"/>
              </w:rPr>
              <w:t>low-income</w:t>
            </w:r>
            <w:r w:rsidRPr="00F03487">
              <w:rPr>
                <w:rFonts w:ascii="Calibri" w:hAnsi="Calibri" w:cs="Calibri"/>
                <w:sz w:val="20"/>
                <w:szCs w:val="20"/>
              </w:rPr>
              <w:t xml:space="preserve"> Indigenous households paying more than 30% of their gross income in rent</w:t>
            </w:r>
          </w:p>
        </w:tc>
      </w:tr>
      <w:tr w:rsidR="00CC361E" w:rsidRPr="004110DB" w14:paraId="3391AD44" w14:textId="77777777" w:rsidTr="00F37BC4">
        <w:tc>
          <w:tcPr>
            <w:tcW w:w="1418" w:type="dxa"/>
            <w:vMerge/>
          </w:tcPr>
          <w:p w14:paraId="249F54AC" w14:textId="77777777" w:rsidR="00CC361E" w:rsidRPr="004110DB" w:rsidRDefault="00CC361E" w:rsidP="00CC361E">
            <w:pPr>
              <w:pStyle w:val="CCS-NormalText"/>
              <w:rPr>
                <w:rFonts w:ascii="Calibri" w:hAnsi="Calibri" w:cs="Calibri"/>
                <w:sz w:val="20"/>
                <w:szCs w:val="20"/>
              </w:rPr>
            </w:pPr>
          </w:p>
        </w:tc>
        <w:tc>
          <w:tcPr>
            <w:tcW w:w="1843" w:type="dxa"/>
          </w:tcPr>
          <w:p w14:paraId="0F80180A"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 xml:space="preserve">Client satisfaction with dwelling and housing services </w:t>
            </w:r>
          </w:p>
        </w:tc>
        <w:tc>
          <w:tcPr>
            <w:tcW w:w="2763" w:type="dxa"/>
          </w:tcPr>
          <w:p w14:paraId="4026EB0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01382F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79467F7" w14:textId="737E5069"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136562F3" w14:textId="15CF367A"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r>
      <w:tr w:rsidR="00CC361E" w:rsidRPr="004110DB" w14:paraId="53736593" w14:textId="77777777" w:rsidTr="00F37BC4">
        <w:tc>
          <w:tcPr>
            <w:tcW w:w="1418" w:type="dxa"/>
            <w:vMerge/>
          </w:tcPr>
          <w:p w14:paraId="76B0CAE3" w14:textId="77777777" w:rsidR="00CC361E" w:rsidRPr="004110DB" w:rsidRDefault="00CC361E" w:rsidP="00CC361E">
            <w:pPr>
              <w:pStyle w:val="CCS-NormalText"/>
              <w:rPr>
                <w:rFonts w:ascii="Calibri" w:hAnsi="Calibri" w:cs="Calibri"/>
                <w:sz w:val="20"/>
                <w:szCs w:val="20"/>
              </w:rPr>
            </w:pPr>
          </w:p>
        </w:tc>
        <w:tc>
          <w:tcPr>
            <w:tcW w:w="1843" w:type="dxa"/>
          </w:tcPr>
          <w:p w14:paraId="776467B7" w14:textId="77777777" w:rsidR="00CC361E" w:rsidRPr="004110DB" w:rsidRDefault="00CC361E" w:rsidP="00CC361E">
            <w:pPr>
              <w:pStyle w:val="CCS-NormalText"/>
              <w:rPr>
                <w:rFonts w:ascii="Calibri" w:hAnsi="Calibri" w:cs="Calibri"/>
                <w:sz w:val="20"/>
                <w:szCs w:val="20"/>
              </w:rPr>
            </w:pPr>
            <w:r>
              <w:rPr>
                <w:rFonts w:ascii="Calibri" w:hAnsi="Calibri" w:cs="Calibri"/>
                <w:sz w:val="20"/>
                <w:szCs w:val="20"/>
              </w:rPr>
              <w:t>C</w:t>
            </w:r>
            <w:r w:rsidRPr="004110DB">
              <w:rPr>
                <w:rFonts w:ascii="Calibri" w:hAnsi="Calibri" w:cs="Calibri"/>
                <w:sz w:val="20"/>
                <w:szCs w:val="20"/>
              </w:rPr>
              <w:t>lient outcomes</w:t>
            </w:r>
          </w:p>
        </w:tc>
        <w:tc>
          <w:tcPr>
            <w:tcW w:w="2763" w:type="dxa"/>
          </w:tcPr>
          <w:p w14:paraId="61EBBE0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BE7128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ABF818A"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7FD96E8F" w14:textId="352FAB37"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r>
      <w:tr w:rsidR="00CC361E" w:rsidRPr="004110DB" w14:paraId="2925A353" w14:textId="77777777" w:rsidTr="00F37BC4">
        <w:tc>
          <w:tcPr>
            <w:tcW w:w="1418" w:type="dxa"/>
            <w:vMerge w:val="restart"/>
          </w:tcPr>
          <w:p w14:paraId="0D0C9B89"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Tenancy agreements</w:t>
            </w:r>
          </w:p>
        </w:tc>
        <w:tc>
          <w:tcPr>
            <w:tcW w:w="1843" w:type="dxa"/>
          </w:tcPr>
          <w:p w14:paraId="37B79629"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Type of agreements</w:t>
            </w:r>
          </w:p>
        </w:tc>
        <w:tc>
          <w:tcPr>
            <w:tcW w:w="2763" w:type="dxa"/>
          </w:tcPr>
          <w:p w14:paraId="1908700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3BD5FF4"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316F71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31148E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471D7462" w14:textId="77777777" w:rsidTr="00F37BC4">
        <w:tc>
          <w:tcPr>
            <w:tcW w:w="1418" w:type="dxa"/>
            <w:vMerge/>
          </w:tcPr>
          <w:p w14:paraId="23F77AD9" w14:textId="77777777" w:rsidR="00CC361E" w:rsidRPr="004110DB" w:rsidRDefault="00CC361E" w:rsidP="00CC361E">
            <w:pPr>
              <w:pStyle w:val="CCS-NormalText"/>
              <w:rPr>
                <w:rFonts w:ascii="Calibri" w:hAnsi="Calibri" w:cs="Calibri"/>
                <w:sz w:val="20"/>
                <w:szCs w:val="20"/>
              </w:rPr>
            </w:pPr>
          </w:p>
        </w:tc>
        <w:tc>
          <w:tcPr>
            <w:tcW w:w="1843" w:type="dxa"/>
          </w:tcPr>
          <w:p w14:paraId="6830AC8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 xml:space="preserve">Length of agreements </w:t>
            </w:r>
          </w:p>
        </w:tc>
        <w:tc>
          <w:tcPr>
            <w:tcW w:w="2763" w:type="dxa"/>
          </w:tcPr>
          <w:p w14:paraId="2E586F4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1B17FF0" w14:textId="34DF52D9" w:rsidR="00CC361E" w:rsidRPr="00207AFD" w:rsidRDefault="00CC361E" w:rsidP="00CC361E">
            <w:pPr>
              <w:pStyle w:val="CCS-NormalText"/>
              <w:rPr>
                <w:rFonts w:ascii="Calibri" w:hAnsi="Calibri" w:cs="Calibri"/>
                <w:sz w:val="20"/>
                <w:szCs w:val="20"/>
              </w:rPr>
            </w:pPr>
            <w:r>
              <w:rPr>
                <w:rFonts w:ascii="Calibri" w:hAnsi="Calibri" w:cs="Calibri"/>
                <w:sz w:val="20"/>
                <w:szCs w:val="20"/>
              </w:rPr>
              <w:t xml:space="preserve">PH, AH: </w:t>
            </w:r>
            <w:r w:rsidRPr="00207AFD">
              <w:rPr>
                <w:rFonts w:ascii="Calibri" w:hAnsi="Calibri" w:cs="Calibri"/>
                <w:sz w:val="20"/>
                <w:szCs w:val="20"/>
              </w:rPr>
              <w:t xml:space="preserve">Length of agreements </w:t>
            </w:r>
            <w:r>
              <w:rPr>
                <w:rFonts w:ascii="Calibri" w:hAnsi="Calibri" w:cs="Calibri"/>
                <w:sz w:val="20"/>
                <w:szCs w:val="20"/>
              </w:rPr>
              <w:t>(</w:t>
            </w:r>
            <w:r w:rsidR="00443D4D">
              <w:rPr>
                <w:rFonts w:ascii="Calibri" w:hAnsi="Calibri" w:cs="Calibri"/>
                <w:sz w:val="20"/>
                <w:szCs w:val="20"/>
              </w:rPr>
              <w:t>up to 2 years, 5 years, 10 years, continuous</w:t>
            </w:r>
            <w:r>
              <w:rPr>
                <w:rFonts w:ascii="Calibri" w:hAnsi="Calibri" w:cs="Calibri"/>
                <w:sz w:val="20"/>
                <w:szCs w:val="20"/>
              </w:rPr>
              <w:t>)</w:t>
            </w:r>
            <w:r w:rsidRPr="00207AFD">
              <w:rPr>
                <w:rFonts w:ascii="Calibri" w:hAnsi="Calibri" w:cs="Calibri"/>
                <w:sz w:val="20"/>
                <w:szCs w:val="20"/>
              </w:rPr>
              <w:t xml:space="preserve"> </w:t>
            </w:r>
            <w:r w:rsidR="00443D4D">
              <w:rPr>
                <w:rFonts w:ascii="Calibri" w:hAnsi="Calibri" w:cs="Calibri"/>
                <w:sz w:val="20"/>
                <w:szCs w:val="20"/>
                <w:vertAlign w:val="superscript"/>
              </w:rPr>
              <w:t>a</w:t>
            </w:r>
            <w:r w:rsidRPr="00207AFD">
              <w:rPr>
                <w:rFonts w:ascii="Calibri" w:hAnsi="Calibri" w:cs="Calibri"/>
                <w:sz w:val="20"/>
                <w:szCs w:val="20"/>
              </w:rPr>
              <w:t xml:space="preserve">                </w:t>
            </w:r>
          </w:p>
        </w:tc>
        <w:tc>
          <w:tcPr>
            <w:tcW w:w="2906" w:type="dxa"/>
          </w:tcPr>
          <w:p w14:paraId="6185D3C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61B79D3"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2AC62FAB" w14:textId="77777777" w:rsidTr="00F37BC4">
        <w:tc>
          <w:tcPr>
            <w:tcW w:w="1418" w:type="dxa"/>
            <w:vMerge w:val="restart"/>
          </w:tcPr>
          <w:p w14:paraId="5006C08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Tenancy issues</w:t>
            </w:r>
          </w:p>
        </w:tc>
        <w:tc>
          <w:tcPr>
            <w:tcW w:w="1843" w:type="dxa"/>
          </w:tcPr>
          <w:p w14:paraId="2E1598BF"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Rent arrears</w:t>
            </w:r>
          </w:p>
        </w:tc>
        <w:tc>
          <w:tcPr>
            <w:tcW w:w="2763" w:type="dxa"/>
          </w:tcPr>
          <w:p w14:paraId="0D91A1B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6F5CA84"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E66E60C"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C9427C4"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69C89E0F" w14:textId="77777777" w:rsidTr="00F37BC4">
        <w:tc>
          <w:tcPr>
            <w:tcW w:w="1418" w:type="dxa"/>
            <w:vMerge/>
          </w:tcPr>
          <w:p w14:paraId="101F8612" w14:textId="77777777" w:rsidR="00CC361E" w:rsidRPr="004110DB" w:rsidRDefault="00CC361E" w:rsidP="00CC361E">
            <w:pPr>
              <w:pStyle w:val="CCS-NormalText"/>
              <w:rPr>
                <w:rFonts w:ascii="Calibri" w:hAnsi="Calibri" w:cs="Calibri"/>
                <w:sz w:val="20"/>
                <w:szCs w:val="20"/>
              </w:rPr>
            </w:pPr>
          </w:p>
        </w:tc>
        <w:tc>
          <w:tcPr>
            <w:tcW w:w="1843" w:type="dxa"/>
          </w:tcPr>
          <w:p w14:paraId="246716F0"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 xml:space="preserve">Complaint resolution </w:t>
            </w:r>
          </w:p>
        </w:tc>
        <w:tc>
          <w:tcPr>
            <w:tcW w:w="2763" w:type="dxa"/>
          </w:tcPr>
          <w:p w14:paraId="21E7CA1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44059C0" w14:textId="2AEB7DA6"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c>
          <w:tcPr>
            <w:tcW w:w="2906" w:type="dxa"/>
          </w:tcPr>
          <w:p w14:paraId="43BFF796"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68A115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76DC750" w14:textId="77777777" w:rsidTr="00F37BC4">
        <w:tc>
          <w:tcPr>
            <w:tcW w:w="1418" w:type="dxa"/>
            <w:vMerge/>
          </w:tcPr>
          <w:p w14:paraId="506482A9" w14:textId="77777777" w:rsidR="00CC361E" w:rsidRPr="004110DB" w:rsidRDefault="00CC361E" w:rsidP="00CC361E">
            <w:pPr>
              <w:pStyle w:val="CCS-NormalText"/>
              <w:rPr>
                <w:rFonts w:ascii="Calibri" w:hAnsi="Calibri" w:cs="Calibri"/>
                <w:sz w:val="20"/>
                <w:szCs w:val="20"/>
              </w:rPr>
            </w:pPr>
          </w:p>
        </w:tc>
        <w:tc>
          <w:tcPr>
            <w:tcW w:w="1843" w:type="dxa"/>
          </w:tcPr>
          <w:p w14:paraId="3AF565B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Eviction notices</w:t>
            </w:r>
          </w:p>
        </w:tc>
        <w:tc>
          <w:tcPr>
            <w:tcW w:w="2763" w:type="dxa"/>
          </w:tcPr>
          <w:p w14:paraId="734CBD0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1FDA12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A1CDBCA"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028C72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244858F3" w14:textId="77777777" w:rsidTr="00F37BC4">
        <w:tc>
          <w:tcPr>
            <w:tcW w:w="1418" w:type="dxa"/>
          </w:tcPr>
          <w:p w14:paraId="29842A38"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Housing pathways</w:t>
            </w:r>
          </w:p>
        </w:tc>
        <w:tc>
          <w:tcPr>
            <w:tcW w:w="1843" w:type="dxa"/>
          </w:tcPr>
          <w:p w14:paraId="4E547E3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Pathways through tenure types</w:t>
            </w:r>
          </w:p>
        </w:tc>
        <w:tc>
          <w:tcPr>
            <w:tcW w:w="2763" w:type="dxa"/>
          </w:tcPr>
          <w:p w14:paraId="1A7BA01C"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3BA239F" w14:textId="3171BC24" w:rsidR="00CC361E" w:rsidRPr="0039114E" w:rsidRDefault="00CC361E" w:rsidP="00CC361E">
            <w:pPr>
              <w:pStyle w:val="CCS-NormalText"/>
              <w:rPr>
                <w:rFonts w:ascii="Calibri" w:hAnsi="Calibri" w:cs="Calibri"/>
                <w:sz w:val="20"/>
                <w:szCs w:val="20"/>
                <w:vertAlign w:val="superscript"/>
              </w:rPr>
            </w:pPr>
            <w:r w:rsidRPr="00207AFD">
              <w:rPr>
                <w:rFonts w:ascii="Calibri" w:hAnsi="Calibri" w:cs="Calibri"/>
                <w:sz w:val="20"/>
                <w:szCs w:val="20"/>
              </w:rPr>
              <w:t xml:space="preserve">Number of households exiting from social housing to private rental market/home ownership </w:t>
            </w:r>
            <w:r>
              <w:rPr>
                <w:rFonts w:ascii="Calibri" w:hAnsi="Calibri" w:cs="Calibri"/>
                <w:sz w:val="20"/>
                <w:szCs w:val="20"/>
                <w:vertAlign w:val="superscript"/>
              </w:rPr>
              <w:t>c</w:t>
            </w:r>
          </w:p>
        </w:tc>
        <w:tc>
          <w:tcPr>
            <w:tcW w:w="2906" w:type="dxa"/>
          </w:tcPr>
          <w:p w14:paraId="66F54F3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BEDFE7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6F486F" w:rsidRPr="004110DB" w14:paraId="4C174087" w14:textId="77777777" w:rsidTr="00F37BC4">
        <w:tc>
          <w:tcPr>
            <w:tcW w:w="1418" w:type="dxa"/>
            <w:vMerge w:val="restart"/>
          </w:tcPr>
          <w:p w14:paraId="068938D3" w14:textId="77777777" w:rsidR="006F486F" w:rsidRPr="004110DB" w:rsidRDefault="006F486F" w:rsidP="00CC361E">
            <w:pPr>
              <w:pStyle w:val="CCS-NormalText"/>
              <w:rPr>
                <w:rFonts w:ascii="Calibri" w:hAnsi="Calibri" w:cs="Calibri"/>
                <w:sz w:val="20"/>
                <w:szCs w:val="20"/>
              </w:rPr>
            </w:pPr>
            <w:r w:rsidRPr="004110DB">
              <w:rPr>
                <w:rFonts w:ascii="Calibri" w:hAnsi="Calibri" w:cs="Calibri"/>
                <w:sz w:val="20"/>
                <w:szCs w:val="20"/>
              </w:rPr>
              <w:t>Financial arrangements</w:t>
            </w:r>
          </w:p>
        </w:tc>
        <w:tc>
          <w:tcPr>
            <w:tcW w:w="1843" w:type="dxa"/>
          </w:tcPr>
          <w:p w14:paraId="5955A242" w14:textId="77777777" w:rsidR="006F486F" w:rsidRPr="004110DB" w:rsidRDefault="006F486F" w:rsidP="00CC361E">
            <w:pPr>
              <w:pStyle w:val="CCS-NormalText"/>
              <w:rPr>
                <w:rFonts w:ascii="Calibri" w:hAnsi="Calibri" w:cs="Calibri"/>
                <w:sz w:val="20"/>
                <w:szCs w:val="20"/>
              </w:rPr>
            </w:pPr>
            <w:r w:rsidRPr="004110DB">
              <w:rPr>
                <w:rFonts w:ascii="Calibri" w:hAnsi="Calibri" w:cs="Calibri"/>
                <w:sz w:val="20"/>
                <w:szCs w:val="20"/>
              </w:rPr>
              <w:t>Organisational income</w:t>
            </w:r>
            <w:r>
              <w:rPr>
                <w:rFonts w:ascii="Calibri" w:hAnsi="Calibri" w:cs="Calibri"/>
                <w:sz w:val="20"/>
                <w:szCs w:val="20"/>
              </w:rPr>
              <w:t xml:space="preserve"> - </w:t>
            </w:r>
            <w:r w:rsidRPr="004110DB">
              <w:rPr>
                <w:rFonts w:ascii="Calibri" w:hAnsi="Calibri" w:cs="Calibri"/>
                <w:sz w:val="20"/>
                <w:szCs w:val="20"/>
              </w:rPr>
              <w:t xml:space="preserve">total </w:t>
            </w:r>
            <w:r>
              <w:rPr>
                <w:rFonts w:ascii="Calibri" w:hAnsi="Calibri" w:cs="Calibri"/>
                <w:sz w:val="20"/>
                <w:szCs w:val="20"/>
              </w:rPr>
              <w:t xml:space="preserve">and </w:t>
            </w:r>
            <w:r w:rsidRPr="004110DB">
              <w:rPr>
                <w:rFonts w:ascii="Calibri" w:hAnsi="Calibri" w:cs="Calibri"/>
                <w:sz w:val="20"/>
                <w:szCs w:val="20"/>
              </w:rPr>
              <w:t>sources</w:t>
            </w:r>
          </w:p>
        </w:tc>
        <w:tc>
          <w:tcPr>
            <w:tcW w:w="2763" w:type="dxa"/>
          </w:tcPr>
          <w:p w14:paraId="453EB33D"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16F0F44"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CA970F4" w14:textId="158E646D"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Program budget from NT and Australian Governments (total, capital, repairs and maintenance)</w:t>
            </w:r>
          </w:p>
        </w:tc>
        <w:tc>
          <w:tcPr>
            <w:tcW w:w="3190" w:type="dxa"/>
          </w:tcPr>
          <w:p w14:paraId="3B5F24E5" w14:textId="48605729" w:rsidR="006F486F" w:rsidRPr="001E08CC" w:rsidRDefault="006F486F" w:rsidP="00CC361E">
            <w:pPr>
              <w:pStyle w:val="CCS-NormalText"/>
              <w:rPr>
                <w:rFonts w:ascii="Calibri" w:hAnsi="Calibri" w:cs="Calibri"/>
                <w:sz w:val="20"/>
                <w:szCs w:val="20"/>
                <w:vertAlign w:val="superscript"/>
              </w:rPr>
            </w:pPr>
            <w:r w:rsidRPr="00207AFD">
              <w:rPr>
                <w:rFonts w:ascii="Calibri" w:hAnsi="Calibri" w:cs="Calibri"/>
                <w:sz w:val="20"/>
                <w:szCs w:val="20"/>
              </w:rPr>
              <w:t>Total rents charged and collected</w:t>
            </w:r>
            <w:r>
              <w:rPr>
                <w:rFonts w:ascii="Calibri" w:hAnsi="Calibri" w:cs="Calibri"/>
                <w:sz w:val="20"/>
                <w:szCs w:val="20"/>
              </w:rPr>
              <w:t xml:space="preserve"> </w:t>
            </w:r>
            <w:r>
              <w:rPr>
                <w:rFonts w:ascii="Calibri" w:hAnsi="Calibri" w:cs="Calibri"/>
                <w:sz w:val="20"/>
                <w:szCs w:val="20"/>
                <w:vertAlign w:val="superscript"/>
              </w:rPr>
              <w:t>b</w:t>
            </w:r>
          </w:p>
        </w:tc>
      </w:tr>
      <w:tr w:rsidR="006F486F" w:rsidRPr="004110DB" w14:paraId="6D855386" w14:textId="77777777" w:rsidTr="00F37BC4">
        <w:tc>
          <w:tcPr>
            <w:tcW w:w="1418" w:type="dxa"/>
            <w:vMerge/>
          </w:tcPr>
          <w:p w14:paraId="331364FE" w14:textId="77777777" w:rsidR="006F486F" w:rsidRPr="004110DB" w:rsidRDefault="006F486F" w:rsidP="00CC361E">
            <w:pPr>
              <w:pStyle w:val="CCS-NormalText"/>
              <w:rPr>
                <w:rFonts w:ascii="Calibri" w:hAnsi="Calibri" w:cs="Calibri"/>
                <w:sz w:val="20"/>
                <w:szCs w:val="20"/>
              </w:rPr>
            </w:pPr>
          </w:p>
        </w:tc>
        <w:tc>
          <w:tcPr>
            <w:tcW w:w="1843" w:type="dxa"/>
          </w:tcPr>
          <w:p w14:paraId="0A1637F9" w14:textId="77777777" w:rsidR="006F486F" w:rsidRPr="004110DB" w:rsidRDefault="006F486F" w:rsidP="00CC361E">
            <w:pPr>
              <w:pStyle w:val="CCS-NormalText"/>
              <w:rPr>
                <w:rFonts w:ascii="Calibri" w:hAnsi="Calibri" w:cs="Calibri"/>
                <w:sz w:val="20"/>
                <w:szCs w:val="20"/>
              </w:rPr>
            </w:pPr>
            <w:r w:rsidRPr="004110DB">
              <w:rPr>
                <w:rFonts w:ascii="Calibri" w:hAnsi="Calibri" w:cs="Calibri"/>
                <w:sz w:val="20"/>
                <w:szCs w:val="20"/>
              </w:rPr>
              <w:t>Organisational expenditure</w:t>
            </w:r>
            <w:r>
              <w:rPr>
                <w:rFonts w:ascii="Calibri" w:hAnsi="Calibri" w:cs="Calibri"/>
                <w:sz w:val="20"/>
                <w:szCs w:val="20"/>
              </w:rPr>
              <w:t xml:space="preserve"> –</w:t>
            </w:r>
            <w:r w:rsidRPr="004110DB">
              <w:rPr>
                <w:rFonts w:ascii="Calibri" w:hAnsi="Calibri" w:cs="Calibri"/>
                <w:sz w:val="20"/>
                <w:szCs w:val="20"/>
              </w:rPr>
              <w:t xml:space="preserve"> total</w:t>
            </w:r>
            <w:r>
              <w:rPr>
                <w:rFonts w:ascii="Calibri" w:hAnsi="Calibri" w:cs="Calibri"/>
                <w:sz w:val="20"/>
                <w:szCs w:val="20"/>
              </w:rPr>
              <w:t xml:space="preserve"> and</w:t>
            </w:r>
            <w:r w:rsidRPr="004110DB">
              <w:rPr>
                <w:rFonts w:ascii="Calibri" w:hAnsi="Calibri" w:cs="Calibri"/>
                <w:sz w:val="20"/>
                <w:szCs w:val="20"/>
              </w:rPr>
              <w:t xml:space="preserve"> sources</w:t>
            </w:r>
          </w:p>
        </w:tc>
        <w:tc>
          <w:tcPr>
            <w:tcW w:w="2763" w:type="dxa"/>
          </w:tcPr>
          <w:p w14:paraId="116DFAD1"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33BCF9C" w14:textId="4D0BFF31" w:rsidR="006F486F" w:rsidRPr="00207AFD" w:rsidRDefault="006F486F" w:rsidP="00CC361E">
            <w:pPr>
              <w:pStyle w:val="CCS-NormalText"/>
              <w:rPr>
                <w:rFonts w:ascii="Calibri" w:hAnsi="Calibri" w:cs="Calibri"/>
                <w:sz w:val="20"/>
                <w:szCs w:val="20"/>
              </w:rPr>
            </w:pPr>
            <w:r>
              <w:rPr>
                <w:rFonts w:ascii="Calibri" w:hAnsi="Calibri" w:cs="Calibri"/>
                <w:sz w:val="20"/>
                <w:szCs w:val="20"/>
              </w:rPr>
              <w:t>No</w:t>
            </w:r>
          </w:p>
        </w:tc>
        <w:tc>
          <w:tcPr>
            <w:tcW w:w="2906" w:type="dxa"/>
          </w:tcPr>
          <w:p w14:paraId="6898698A" w14:textId="6F6F7298"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Expenditure by NT and Australian Governments (total, capital, repairs and maintenance)</w:t>
            </w:r>
          </w:p>
        </w:tc>
        <w:tc>
          <w:tcPr>
            <w:tcW w:w="3190" w:type="dxa"/>
          </w:tcPr>
          <w:p w14:paraId="3A15B31E" w14:textId="1E7D602A" w:rsidR="006F486F" w:rsidRPr="001E08CC" w:rsidRDefault="006F486F" w:rsidP="00CC361E">
            <w:pPr>
              <w:pStyle w:val="CCS-NormalText"/>
              <w:rPr>
                <w:rFonts w:ascii="Calibri" w:hAnsi="Calibri" w:cs="Calibri"/>
                <w:sz w:val="20"/>
                <w:szCs w:val="20"/>
                <w:vertAlign w:val="superscript"/>
              </w:rPr>
            </w:pPr>
            <w:r w:rsidRPr="00207AFD">
              <w:rPr>
                <w:rFonts w:ascii="Calibri" w:hAnsi="Calibri" w:cs="Calibri"/>
                <w:sz w:val="20"/>
                <w:szCs w:val="20"/>
              </w:rPr>
              <w:t xml:space="preserve">Cost of </w:t>
            </w:r>
            <w:proofErr w:type="gramStart"/>
            <w:r w:rsidRPr="00207AFD">
              <w:rPr>
                <w:rFonts w:ascii="Calibri" w:hAnsi="Calibri" w:cs="Calibri"/>
                <w:sz w:val="20"/>
                <w:szCs w:val="20"/>
              </w:rPr>
              <w:t>providing assistance</w:t>
            </w:r>
            <w:proofErr w:type="gramEnd"/>
            <w:r w:rsidRPr="00207AFD">
              <w:rPr>
                <w:rFonts w:ascii="Calibri" w:hAnsi="Calibri" w:cs="Calibri"/>
                <w:sz w:val="20"/>
                <w:szCs w:val="20"/>
              </w:rPr>
              <w:t xml:space="preserve"> (for providers and administrator), average cost of </w:t>
            </w:r>
            <w:proofErr w:type="gramStart"/>
            <w:r w:rsidRPr="00207AFD">
              <w:rPr>
                <w:rFonts w:ascii="Calibri" w:hAnsi="Calibri" w:cs="Calibri"/>
                <w:sz w:val="20"/>
                <w:szCs w:val="20"/>
              </w:rPr>
              <w:t>providing assistance</w:t>
            </w:r>
            <w:proofErr w:type="gramEnd"/>
            <w:r w:rsidRPr="00207AFD">
              <w:rPr>
                <w:rFonts w:ascii="Calibri" w:hAnsi="Calibri" w:cs="Calibri"/>
                <w:sz w:val="20"/>
                <w:szCs w:val="20"/>
              </w:rPr>
              <w:t xml:space="preserve"> per tenancy</w:t>
            </w:r>
            <w:r>
              <w:rPr>
                <w:rFonts w:ascii="Calibri" w:hAnsi="Calibri" w:cs="Calibri"/>
                <w:sz w:val="20"/>
                <w:szCs w:val="20"/>
              </w:rPr>
              <w:t xml:space="preserve"> </w:t>
            </w:r>
            <w:r>
              <w:rPr>
                <w:rFonts w:ascii="Calibri" w:hAnsi="Calibri" w:cs="Calibri"/>
                <w:sz w:val="20"/>
                <w:szCs w:val="20"/>
                <w:vertAlign w:val="superscript"/>
              </w:rPr>
              <w:t>b</w:t>
            </w:r>
          </w:p>
        </w:tc>
      </w:tr>
      <w:tr w:rsidR="006F486F" w:rsidRPr="004110DB" w14:paraId="1F57835A" w14:textId="77777777" w:rsidTr="00F37BC4">
        <w:tc>
          <w:tcPr>
            <w:tcW w:w="1418" w:type="dxa"/>
            <w:vMerge/>
          </w:tcPr>
          <w:p w14:paraId="2EE21C6A" w14:textId="77777777" w:rsidR="006F486F" w:rsidRPr="004110DB" w:rsidRDefault="006F486F" w:rsidP="00CC361E">
            <w:pPr>
              <w:pStyle w:val="CCS-NormalText"/>
              <w:rPr>
                <w:rFonts w:ascii="Calibri" w:hAnsi="Calibri" w:cs="Calibri"/>
                <w:sz w:val="20"/>
                <w:szCs w:val="20"/>
              </w:rPr>
            </w:pPr>
          </w:p>
        </w:tc>
        <w:tc>
          <w:tcPr>
            <w:tcW w:w="1843" w:type="dxa"/>
          </w:tcPr>
          <w:p w14:paraId="3368D52B" w14:textId="77777777" w:rsidR="006F486F" w:rsidRPr="004110DB" w:rsidRDefault="006F486F" w:rsidP="00CC361E">
            <w:pPr>
              <w:pStyle w:val="CCS-NormalText"/>
              <w:rPr>
                <w:rFonts w:ascii="Calibri" w:hAnsi="Calibri" w:cs="Calibri"/>
                <w:sz w:val="20"/>
                <w:szCs w:val="20"/>
              </w:rPr>
            </w:pPr>
            <w:r w:rsidRPr="004110DB">
              <w:rPr>
                <w:rFonts w:ascii="Calibri" w:hAnsi="Calibri" w:cs="Calibri"/>
                <w:sz w:val="20"/>
                <w:szCs w:val="20"/>
              </w:rPr>
              <w:t>Rent collection</w:t>
            </w:r>
          </w:p>
        </w:tc>
        <w:tc>
          <w:tcPr>
            <w:tcW w:w="2763" w:type="dxa"/>
          </w:tcPr>
          <w:p w14:paraId="57C6911C"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7B9CBBD"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DCA196F" w14:textId="73D2A58B" w:rsidR="006F486F" w:rsidRPr="00207AFD" w:rsidRDefault="006F486F"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3D3E6FE5" w14:textId="07CE3BDB" w:rsidR="006F486F" w:rsidRPr="001E08CC" w:rsidRDefault="006F486F" w:rsidP="00CC361E">
            <w:pPr>
              <w:pStyle w:val="CCS-NormalText"/>
              <w:rPr>
                <w:rFonts w:ascii="Calibri" w:hAnsi="Calibri" w:cs="Calibri"/>
                <w:sz w:val="20"/>
                <w:szCs w:val="20"/>
                <w:vertAlign w:val="superscript"/>
              </w:rPr>
            </w:pPr>
            <w:r w:rsidRPr="00207AFD">
              <w:rPr>
                <w:rFonts w:ascii="Calibri" w:hAnsi="Calibri" w:cs="Calibri"/>
                <w:sz w:val="20"/>
                <w:szCs w:val="20"/>
              </w:rPr>
              <w:t>Total rents charged and collected</w:t>
            </w:r>
            <w:r>
              <w:rPr>
                <w:rFonts w:ascii="Calibri" w:hAnsi="Calibri" w:cs="Calibri"/>
                <w:sz w:val="20"/>
                <w:szCs w:val="20"/>
              </w:rPr>
              <w:t xml:space="preserve"> </w:t>
            </w:r>
            <w:r>
              <w:rPr>
                <w:rFonts w:ascii="Calibri" w:hAnsi="Calibri" w:cs="Calibri"/>
                <w:sz w:val="20"/>
                <w:szCs w:val="20"/>
                <w:vertAlign w:val="superscript"/>
              </w:rPr>
              <w:t>b</w:t>
            </w:r>
          </w:p>
        </w:tc>
      </w:tr>
      <w:tr w:rsidR="006F486F" w:rsidRPr="004110DB" w14:paraId="65E7C562" w14:textId="77777777" w:rsidTr="00F37BC4">
        <w:tc>
          <w:tcPr>
            <w:tcW w:w="1418" w:type="dxa"/>
            <w:vMerge/>
          </w:tcPr>
          <w:p w14:paraId="7B56E165" w14:textId="77777777" w:rsidR="006F486F" w:rsidRPr="004110DB" w:rsidRDefault="006F486F" w:rsidP="00CC361E">
            <w:pPr>
              <w:pStyle w:val="CCS-NormalText"/>
              <w:rPr>
                <w:rFonts w:ascii="Calibri" w:hAnsi="Calibri" w:cs="Calibri"/>
                <w:sz w:val="20"/>
                <w:szCs w:val="20"/>
              </w:rPr>
            </w:pPr>
          </w:p>
        </w:tc>
        <w:tc>
          <w:tcPr>
            <w:tcW w:w="1843" w:type="dxa"/>
          </w:tcPr>
          <w:p w14:paraId="4F11C764" w14:textId="77777777" w:rsidR="006F486F" w:rsidRPr="004110DB" w:rsidRDefault="006F486F" w:rsidP="00CC361E">
            <w:pPr>
              <w:pStyle w:val="CCS-NormalText"/>
              <w:rPr>
                <w:rFonts w:ascii="Calibri" w:hAnsi="Calibri" w:cs="Calibri"/>
                <w:sz w:val="20"/>
                <w:szCs w:val="20"/>
              </w:rPr>
            </w:pPr>
            <w:r w:rsidRPr="004110DB">
              <w:rPr>
                <w:rFonts w:ascii="Calibri" w:hAnsi="Calibri" w:cs="Calibri"/>
                <w:sz w:val="20"/>
                <w:szCs w:val="20"/>
              </w:rPr>
              <w:t>Value of capital stock</w:t>
            </w:r>
          </w:p>
        </w:tc>
        <w:tc>
          <w:tcPr>
            <w:tcW w:w="2763" w:type="dxa"/>
          </w:tcPr>
          <w:p w14:paraId="781B3026"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613266D" w14:textId="77777777" w:rsidR="006F486F" w:rsidRPr="00207AFD" w:rsidRDefault="006F486F"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7B610EA" w14:textId="25D5B8BD" w:rsidR="006F486F" w:rsidRPr="00207AFD" w:rsidRDefault="006F486F"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4EB3E1BC" w14:textId="3CB23DA1" w:rsidR="006F486F" w:rsidRPr="00207AFD" w:rsidRDefault="006F486F" w:rsidP="00CC361E">
            <w:pPr>
              <w:pStyle w:val="CCS-NormalText"/>
              <w:rPr>
                <w:rFonts w:ascii="Calibri" w:hAnsi="Calibri" w:cs="Calibri"/>
                <w:sz w:val="20"/>
                <w:szCs w:val="20"/>
              </w:rPr>
            </w:pPr>
            <w:r>
              <w:rPr>
                <w:rFonts w:ascii="Calibri" w:hAnsi="Calibri" w:cs="Calibri"/>
                <w:sz w:val="20"/>
                <w:szCs w:val="20"/>
              </w:rPr>
              <w:t>No</w:t>
            </w:r>
          </w:p>
        </w:tc>
      </w:tr>
      <w:tr w:rsidR="00CC361E" w:rsidRPr="004110DB" w14:paraId="33813FF9" w14:textId="77777777" w:rsidTr="00F37BC4">
        <w:tc>
          <w:tcPr>
            <w:tcW w:w="1418" w:type="dxa"/>
            <w:vMerge w:val="restart"/>
          </w:tcPr>
          <w:p w14:paraId="078C2383"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Funding programs</w:t>
            </w:r>
          </w:p>
        </w:tc>
        <w:tc>
          <w:tcPr>
            <w:tcW w:w="1843" w:type="dxa"/>
          </w:tcPr>
          <w:p w14:paraId="263B0313" w14:textId="77777777" w:rsidR="00CC361E" w:rsidRPr="004110DB" w:rsidRDefault="00CC361E" w:rsidP="00CC361E">
            <w:pPr>
              <w:pStyle w:val="CCS-NormalText"/>
              <w:rPr>
                <w:rFonts w:ascii="Calibri" w:hAnsi="Calibri" w:cs="Calibri"/>
                <w:sz w:val="20"/>
                <w:szCs w:val="20"/>
              </w:rPr>
            </w:pPr>
            <w:r>
              <w:rPr>
                <w:rFonts w:ascii="Calibri" w:hAnsi="Calibri" w:cs="Calibri"/>
                <w:sz w:val="20"/>
                <w:szCs w:val="20"/>
              </w:rPr>
              <w:t>Funding type</w:t>
            </w:r>
          </w:p>
        </w:tc>
        <w:tc>
          <w:tcPr>
            <w:tcW w:w="2763" w:type="dxa"/>
          </w:tcPr>
          <w:p w14:paraId="40F1C95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6C6F05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8FF2799" w14:textId="397AF222"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Territory and national</w:t>
            </w:r>
          </w:p>
        </w:tc>
        <w:tc>
          <w:tcPr>
            <w:tcW w:w="3190" w:type="dxa"/>
          </w:tcPr>
          <w:p w14:paraId="1F9F0B4D" w14:textId="34DEB35D"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r>
      <w:tr w:rsidR="00CC361E" w:rsidRPr="004110DB" w14:paraId="5A340DFD" w14:textId="77777777" w:rsidTr="00F37BC4">
        <w:tc>
          <w:tcPr>
            <w:tcW w:w="1418" w:type="dxa"/>
            <w:vMerge/>
          </w:tcPr>
          <w:p w14:paraId="007FF360" w14:textId="77777777" w:rsidR="00CC361E" w:rsidRPr="004110DB" w:rsidRDefault="00CC361E" w:rsidP="00CC361E">
            <w:pPr>
              <w:pStyle w:val="CCS-NormalText"/>
              <w:rPr>
                <w:rFonts w:ascii="Calibri" w:hAnsi="Calibri" w:cs="Calibri"/>
                <w:sz w:val="20"/>
                <w:szCs w:val="20"/>
              </w:rPr>
            </w:pPr>
          </w:p>
        </w:tc>
        <w:tc>
          <w:tcPr>
            <w:tcW w:w="1843" w:type="dxa"/>
          </w:tcPr>
          <w:p w14:paraId="47A85B07"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Program monitoring and evaluation</w:t>
            </w:r>
          </w:p>
        </w:tc>
        <w:tc>
          <w:tcPr>
            <w:tcW w:w="2763" w:type="dxa"/>
          </w:tcPr>
          <w:p w14:paraId="20B8FB6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3908363"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A0D744A" w14:textId="0F638DB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NT Government (outcomes shown on webpage)</w:t>
            </w:r>
          </w:p>
        </w:tc>
        <w:tc>
          <w:tcPr>
            <w:tcW w:w="3190" w:type="dxa"/>
          </w:tcPr>
          <w:p w14:paraId="4132F02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362E27A3" w14:textId="77777777" w:rsidTr="00F37BC4">
        <w:tc>
          <w:tcPr>
            <w:tcW w:w="1418" w:type="dxa"/>
            <w:vMerge w:val="restart"/>
          </w:tcPr>
          <w:p w14:paraId="1A098C7D"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Governance arrangements</w:t>
            </w:r>
          </w:p>
        </w:tc>
        <w:tc>
          <w:tcPr>
            <w:tcW w:w="1843" w:type="dxa"/>
          </w:tcPr>
          <w:p w14:paraId="7B5F4843"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Organisation type – Indigenous/non-Indigenous led</w:t>
            </w:r>
          </w:p>
        </w:tc>
        <w:tc>
          <w:tcPr>
            <w:tcW w:w="2763" w:type="dxa"/>
          </w:tcPr>
          <w:p w14:paraId="11641CA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8AC760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B37F2CF" w14:textId="37C09CB9"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4C6ABEFF"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70AD5ACD" w14:textId="77777777" w:rsidTr="00F37BC4">
        <w:tc>
          <w:tcPr>
            <w:tcW w:w="1418" w:type="dxa"/>
            <w:vMerge/>
          </w:tcPr>
          <w:p w14:paraId="23B35A61" w14:textId="77777777" w:rsidR="00CC361E" w:rsidRPr="004110DB" w:rsidRDefault="00CC361E" w:rsidP="00CC361E">
            <w:pPr>
              <w:pStyle w:val="CCS-NormalText"/>
              <w:rPr>
                <w:rFonts w:ascii="Calibri" w:hAnsi="Calibri" w:cs="Calibri"/>
                <w:sz w:val="20"/>
                <w:szCs w:val="20"/>
              </w:rPr>
            </w:pPr>
          </w:p>
        </w:tc>
        <w:tc>
          <w:tcPr>
            <w:tcW w:w="1843" w:type="dxa"/>
          </w:tcPr>
          <w:p w14:paraId="329EFDA0"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Steering Committee or Board (level of Indigenous representation)</w:t>
            </w:r>
          </w:p>
        </w:tc>
        <w:tc>
          <w:tcPr>
            <w:tcW w:w="2763" w:type="dxa"/>
          </w:tcPr>
          <w:p w14:paraId="1874BA6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12065CC"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2EE3586" w14:textId="5CBC78C1"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67883D87"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4D282528" w14:textId="77777777" w:rsidTr="00F37BC4">
        <w:tc>
          <w:tcPr>
            <w:tcW w:w="1418" w:type="dxa"/>
            <w:vMerge w:val="restart"/>
          </w:tcPr>
          <w:p w14:paraId="458166DB" w14:textId="09B72FA1"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lastRenderedPageBreak/>
              <w:t xml:space="preserve">Shared/local </w:t>
            </w:r>
            <w:r w:rsidR="006D025E" w:rsidRPr="004110DB">
              <w:rPr>
                <w:rFonts w:ascii="Calibri" w:hAnsi="Calibri" w:cs="Calibri"/>
                <w:sz w:val="20"/>
                <w:szCs w:val="20"/>
              </w:rPr>
              <w:t>decision-making</w:t>
            </w:r>
            <w:r w:rsidRPr="004110DB">
              <w:rPr>
                <w:rFonts w:ascii="Calibri" w:hAnsi="Calibri" w:cs="Calibri"/>
                <w:sz w:val="20"/>
                <w:szCs w:val="20"/>
              </w:rPr>
              <w:t xml:space="preserve"> approaches</w:t>
            </w:r>
          </w:p>
        </w:tc>
        <w:tc>
          <w:tcPr>
            <w:tcW w:w="1843" w:type="dxa"/>
          </w:tcPr>
          <w:p w14:paraId="1053A71E" w14:textId="77777777" w:rsidR="00CC361E" w:rsidRPr="004110DB" w:rsidRDefault="00CC361E" w:rsidP="00CC361E">
            <w:pPr>
              <w:pStyle w:val="CCS-NormalText"/>
              <w:rPr>
                <w:rFonts w:ascii="Calibri" w:hAnsi="Calibri" w:cs="Calibri"/>
                <w:sz w:val="20"/>
                <w:szCs w:val="20"/>
              </w:rPr>
            </w:pPr>
            <w:r>
              <w:rPr>
                <w:rFonts w:ascii="Calibri" w:hAnsi="Calibri" w:cs="Calibri"/>
                <w:sz w:val="20"/>
                <w:szCs w:val="20"/>
              </w:rPr>
              <w:t xml:space="preserve">Actioning of </w:t>
            </w:r>
            <w:r w:rsidRPr="004110DB">
              <w:rPr>
                <w:rFonts w:ascii="Calibri" w:hAnsi="Calibri" w:cs="Calibri"/>
                <w:sz w:val="20"/>
                <w:szCs w:val="20"/>
              </w:rPr>
              <w:t>CTG Priority Reform 4</w:t>
            </w:r>
          </w:p>
        </w:tc>
        <w:tc>
          <w:tcPr>
            <w:tcW w:w="2763" w:type="dxa"/>
          </w:tcPr>
          <w:p w14:paraId="743EEF47"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D6E7EA4"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2FD1932" w14:textId="712C945D"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Tracks how many community engagement visits are conducted</w:t>
            </w:r>
          </w:p>
        </w:tc>
        <w:tc>
          <w:tcPr>
            <w:tcW w:w="3190" w:type="dxa"/>
          </w:tcPr>
          <w:p w14:paraId="42BC4ECF"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030EACBB" w14:textId="77777777" w:rsidTr="00F37BC4">
        <w:tc>
          <w:tcPr>
            <w:tcW w:w="1418" w:type="dxa"/>
            <w:vMerge/>
          </w:tcPr>
          <w:p w14:paraId="182644BA" w14:textId="77777777" w:rsidR="00CC361E" w:rsidRPr="004110DB" w:rsidRDefault="00CC361E" w:rsidP="00CC361E">
            <w:pPr>
              <w:pStyle w:val="CCS-NormalText"/>
              <w:rPr>
                <w:rFonts w:ascii="Calibri" w:hAnsi="Calibri" w:cs="Calibri"/>
                <w:sz w:val="20"/>
                <w:szCs w:val="20"/>
              </w:rPr>
            </w:pPr>
          </w:p>
        </w:tc>
        <w:tc>
          <w:tcPr>
            <w:tcW w:w="1843" w:type="dxa"/>
          </w:tcPr>
          <w:p w14:paraId="0F275B34"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Outcomes of approaches</w:t>
            </w:r>
          </w:p>
        </w:tc>
        <w:tc>
          <w:tcPr>
            <w:tcW w:w="2763" w:type="dxa"/>
          </w:tcPr>
          <w:p w14:paraId="73E2A63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91075E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7874587"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4B83317F"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02FB080" w14:textId="77777777" w:rsidTr="00F37BC4">
        <w:tc>
          <w:tcPr>
            <w:tcW w:w="1418" w:type="dxa"/>
            <w:vMerge w:val="restart"/>
          </w:tcPr>
          <w:p w14:paraId="6505425F"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Capacity building</w:t>
            </w:r>
          </w:p>
        </w:tc>
        <w:tc>
          <w:tcPr>
            <w:tcW w:w="1843" w:type="dxa"/>
          </w:tcPr>
          <w:p w14:paraId="15D01873"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Capacity building needs</w:t>
            </w:r>
          </w:p>
        </w:tc>
        <w:tc>
          <w:tcPr>
            <w:tcW w:w="2763" w:type="dxa"/>
          </w:tcPr>
          <w:p w14:paraId="6B46A767"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090FA0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4D4AFB1" w14:textId="223BAAE9"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0E64E847"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3F93E561" w14:textId="77777777" w:rsidTr="00F37BC4">
        <w:tc>
          <w:tcPr>
            <w:tcW w:w="1418" w:type="dxa"/>
            <w:vMerge/>
          </w:tcPr>
          <w:p w14:paraId="50930DFE" w14:textId="77777777" w:rsidR="00CC361E" w:rsidRPr="004110DB" w:rsidRDefault="00CC361E" w:rsidP="00CC361E">
            <w:pPr>
              <w:pStyle w:val="CCS-NormalText"/>
              <w:rPr>
                <w:rFonts w:ascii="Calibri" w:hAnsi="Calibri" w:cs="Calibri"/>
                <w:sz w:val="20"/>
                <w:szCs w:val="20"/>
              </w:rPr>
            </w:pPr>
          </w:p>
        </w:tc>
        <w:tc>
          <w:tcPr>
            <w:tcW w:w="1843" w:type="dxa"/>
          </w:tcPr>
          <w:p w14:paraId="348CADE7"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 xml:space="preserve">Capacity building initiatives </w:t>
            </w:r>
          </w:p>
        </w:tc>
        <w:tc>
          <w:tcPr>
            <w:tcW w:w="2763" w:type="dxa"/>
          </w:tcPr>
          <w:p w14:paraId="13F84E96"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7EB97E6"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42F305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15F4983"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7E394BE0" w14:textId="77777777" w:rsidTr="00F37BC4">
        <w:tc>
          <w:tcPr>
            <w:tcW w:w="1418" w:type="dxa"/>
            <w:vMerge w:val="restart"/>
          </w:tcPr>
          <w:p w14:paraId="27D39C53"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Tenancy management</w:t>
            </w:r>
          </w:p>
        </w:tc>
        <w:tc>
          <w:tcPr>
            <w:tcW w:w="1843" w:type="dxa"/>
          </w:tcPr>
          <w:p w14:paraId="7C20D22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Type of tenancy management services provided</w:t>
            </w:r>
          </w:p>
        </w:tc>
        <w:tc>
          <w:tcPr>
            <w:tcW w:w="2763" w:type="dxa"/>
          </w:tcPr>
          <w:p w14:paraId="122BE0C4" w14:textId="4A9A83A3" w:rsidR="00CC361E" w:rsidRPr="00207AFD" w:rsidRDefault="00CC361E" w:rsidP="00CC361E">
            <w:pPr>
              <w:pStyle w:val="CCS-NormalText"/>
              <w:rPr>
                <w:rFonts w:ascii="Calibri" w:hAnsi="Calibri" w:cs="Calibri"/>
                <w:sz w:val="20"/>
                <w:szCs w:val="20"/>
              </w:rPr>
            </w:pPr>
            <w:r w:rsidRPr="003771BE">
              <w:rPr>
                <w:rFonts w:ascii="Calibri" w:hAnsi="Calibri" w:cs="Calibri"/>
                <w:sz w:val="20"/>
                <w:szCs w:val="20"/>
              </w:rPr>
              <w:t>Counts of AHO-owned dwellings by managing organisation (grouped by ACHPs, CHPs, DCJ and total)</w:t>
            </w:r>
          </w:p>
        </w:tc>
        <w:tc>
          <w:tcPr>
            <w:tcW w:w="2906" w:type="dxa"/>
          </w:tcPr>
          <w:p w14:paraId="385A7F9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2DCB8A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8A432AF"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5B717DC" w14:textId="77777777" w:rsidTr="00F37BC4">
        <w:tc>
          <w:tcPr>
            <w:tcW w:w="1418" w:type="dxa"/>
            <w:vMerge/>
          </w:tcPr>
          <w:p w14:paraId="7720BB38" w14:textId="77777777" w:rsidR="00CC361E" w:rsidRPr="004110DB" w:rsidRDefault="00CC361E" w:rsidP="00CC361E">
            <w:pPr>
              <w:pStyle w:val="CCS-NormalText"/>
              <w:rPr>
                <w:rFonts w:ascii="Calibri" w:hAnsi="Calibri" w:cs="Calibri"/>
                <w:sz w:val="20"/>
                <w:szCs w:val="20"/>
              </w:rPr>
            </w:pPr>
          </w:p>
        </w:tc>
        <w:tc>
          <w:tcPr>
            <w:tcW w:w="1843" w:type="dxa"/>
          </w:tcPr>
          <w:p w14:paraId="3DBB5472"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Service outcomes</w:t>
            </w:r>
          </w:p>
        </w:tc>
        <w:tc>
          <w:tcPr>
            <w:tcW w:w="2763" w:type="dxa"/>
          </w:tcPr>
          <w:p w14:paraId="56A3720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75B585A"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65969A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F3740A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34BA513E" w14:textId="77777777" w:rsidTr="00F37BC4">
        <w:tc>
          <w:tcPr>
            <w:tcW w:w="1418" w:type="dxa"/>
            <w:vMerge w:val="restart"/>
          </w:tcPr>
          <w:p w14:paraId="6C1B35AD"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Tenancy support</w:t>
            </w:r>
          </w:p>
        </w:tc>
        <w:tc>
          <w:tcPr>
            <w:tcW w:w="1843" w:type="dxa"/>
          </w:tcPr>
          <w:p w14:paraId="6AE7171F"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Type of tenancy support services provided</w:t>
            </w:r>
          </w:p>
        </w:tc>
        <w:tc>
          <w:tcPr>
            <w:tcW w:w="2763" w:type="dxa"/>
          </w:tcPr>
          <w:p w14:paraId="3E6EE20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EE29B7C"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673B59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70096D7D" w14:textId="7783F6DE" w:rsidR="00CC361E" w:rsidRPr="00697AE2" w:rsidRDefault="00CC361E" w:rsidP="00CC361E">
            <w:pPr>
              <w:pStyle w:val="CCS-NormalText"/>
              <w:rPr>
                <w:rFonts w:ascii="Calibri" w:hAnsi="Calibri" w:cs="Calibri"/>
                <w:sz w:val="20"/>
                <w:szCs w:val="20"/>
                <w:vertAlign w:val="superscript"/>
              </w:rPr>
            </w:pPr>
            <w:r w:rsidRPr="00207AFD">
              <w:rPr>
                <w:rFonts w:ascii="Calibri" w:hAnsi="Calibri" w:cs="Calibri"/>
                <w:sz w:val="20"/>
                <w:szCs w:val="20"/>
              </w:rPr>
              <w:t>Number of provide</w:t>
            </w:r>
            <w:r>
              <w:rPr>
                <w:rFonts w:ascii="Calibri" w:hAnsi="Calibri" w:cs="Calibri"/>
                <w:sz w:val="20"/>
                <w:szCs w:val="20"/>
              </w:rPr>
              <w:t>r</w:t>
            </w:r>
            <w:r w:rsidRPr="00207AFD">
              <w:rPr>
                <w:rFonts w:ascii="Calibri" w:hAnsi="Calibri" w:cs="Calibri"/>
                <w:sz w:val="20"/>
                <w:szCs w:val="20"/>
              </w:rPr>
              <w:t>s offering each type of support (daily living, community living, to children/</w:t>
            </w:r>
            <w:r>
              <w:rPr>
                <w:rFonts w:ascii="Calibri" w:hAnsi="Calibri" w:cs="Calibri"/>
                <w:sz w:val="20"/>
                <w:szCs w:val="20"/>
              </w:rPr>
              <w:t xml:space="preserve"> </w:t>
            </w:r>
            <w:r w:rsidRPr="00207AFD">
              <w:rPr>
                <w:rFonts w:ascii="Calibri" w:hAnsi="Calibri" w:cs="Calibri"/>
                <w:sz w:val="20"/>
                <w:szCs w:val="20"/>
              </w:rPr>
              <w:t>families, training and employment, financial and material, info/advice/ referral, support services</w:t>
            </w:r>
            <w:r>
              <w:rPr>
                <w:rFonts w:ascii="Calibri" w:hAnsi="Calibri" w:cs="Calibri"/>
                <w:sz w:val="20"/>
                <w:szCs w:val="20"/>
              </w:rPr>
              <w:t xml:space="preserve"> </w:t>
            </w:r>
            <w:r>
              <w:rPr>
                <w:rFonts w:ascii="Calibri" w:hAnsi="Calibri" w:cs="Calibri"/>
                <w:sz w:val="20"/>
                <w:szCs w:val="20"/>
                <w:vertAlign w:val="superscript"/>
              </w:rPr>
              <w:t>b</w:t>
            </w:r>
          </w:p>
        </w:tc>
      </w:tr>
      <w:tr w:rsidR="00CC361E" w:rsidRPr="004110DB" w14:paraId="727F5ACA" w14:textId="77777777" w:rsidTr="00F37BC4">
        <w:tc>
          <w:tcPr>
            <w:tcW w:w="1418" w:type="dxa"/>
            <w:vMerge/>
          </w:tcPr>
          <w:p w14:paraId="6ACB82AD" w14:textId="77777777" w:rsidR="00CC361E" w:rsidRPr="004110DB" w:rsidRDefault="00CC361E" w:rsidP="00CC361E">
            <w:pPr>
              <w:pStyle w:val="CCS-NormalText"/>
              <w:rPr>
                <w:rFonts w:ascii="Calibri" w:hAnsi="Calibri" w:cs="Calibri"/>
                <w:sz w:val="20"/>
                <w:szCs w:val="20"/>
              </w:rPr>
            </w:pPr>
          </w:p>
        </w:tc>
        <w:tc>
          <w:tcPr>
            <w:tcW w:w="1843" w:type="dxa"/>
          </w:tcPr>
          <w:p w14:paraId="1C6107CF"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Service outcomes</w:t>
            </w:r>
          </w:p>
        </w:tc>
        <w:tc>
          <w:tcPr>
            <w:tcW w:w="2763" w:type="dxa"/>
          </w:tcPr>
          <w:p w14:paraId="5175457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AF7126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38A5616"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D153AD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6DAD682F" w14:textId="77777777" w:rsidTr="00F37BC4">
        <w:tc>
          <w:tcPr>
            <w:tcW w:w="1418" w:type="dxa"/>
            <w:vMerge w:val="restart"/>
          </w:tcPr>
          <w:p w14:paraId="1ACAEDE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Property management</w:t>
            </w:r>
          </w:p>
        </w:tc>
        <w:tc>
          <w:tcPr>
            <w:tcW w:w="1843" w:type="dxa"/>
          </w:tcPr>
          <w:p w14:paraId="761637FE"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Type of property management services provided</w:t>
            </w:r>
          </w:p>
        </w:tc>
        <w:tc>
          <w:tcPr>
            <w:tcW w:w="2763" w:type="dxa"/>
          </w:tcPr>
          <w:p w14:paraId="4D6F137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94BAB4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6F7A3B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5501E77" w14:textId="6D088356"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r>
      <w:tr w:rsidR="00CC361E" w:rsidRPr="004110DB" w14:paraId="7BE69BD9" w14:textId="77777777" w:rsidTr="00F37BC4">
        <w:tc>
          <w:tcPr>
            <w:tcW w:w="1418" w:type="dxa"/>
            <w:vMerge/>
          </w:tcPr>
          <w:p w14:paraId="3082D2AE" w14:textId="77777777" w:rsidR="00CC361E" w:rsidRPr="004110DB" w:rsidRDefault="00CC361E" w:rsidP="00CC361E">
            <w:pPr>
              <w:pStyle w:val="CCS-NormalText"/>
              <w:rPr>
                <w:rFonts w:ascii="Calibri" w:hAnsi="Calibri" w:cs="Calibri"/>
                <w:sz w:val="20"/>
                <w:szCs w:val="20"/>
              </w:rPr>
            </w:pPr>
          </w:p>
        </w:tc>
        <w:tc>
          <w:tcPr>
            <w:tcW w:w="1843" w:type="dxa"/>
          </w:tcPr>
          <w:p w14:paraId="25D91D94"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Service outcomes</w:t>
            </w:r>
          </w:p>
        </w:tc>
        <w:tc>
          <w:tcPr>
            <w:tcW w:w="2763" w:type="dxa"/>
          </w:tcPr>
          <w:p w14:paraId="15506B5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933BC4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0C9F1E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3E5271DA"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1DC6ECB" w14:textId="77777777" w:rsidTr="00F37BC4">
        <w:tc>
          <w:tcPr>
            <w:tcW w:w="1418" w:type="dxa"/>
          </w:tcPr>
          <w:p w14:paraId="58F5C400"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Culturally appropriate services</w:t>
            </w:r>
          </w:p>
        </w:tc>
        <w:tc>
          <w:tcPr>
            <w:tcW w:w="1843" w:type="dxa"/>
          </w:tcPr>
          <w:p w14:paraId="676D0AB1" w14:textId="77777777" w:rsidR="00CC361E" w:rsidRPr="004110DB" w:rsidRDefault="00CC361E" w:rsidP="00CC361E">
            <w:pPr>
              <w:pStyle w:val="CCS-NormalText"/>
              <w:rPr>
                <w:rFonts w:ascii="Calibri" w:hAnsi="Calibri" w:cs="Calibri"/>
                <w:sz w:val="20"/>
                <w:szCs w:val="20"/>
              </w:rPr>
            </w:pPr>
            <w:r>
              <w:rPr>
                <w:rFonts w:ascii="Calibri" w:hAnsi="Calibri" w:cs="Calibri"/>
                <w:sz w:val="20"/>
                <w:szCs w:val="20"/>
              </w:rPr>
              <w:t>S</w:t>
            </w:r>
            <w:r w:rsidRPr="004110DB">
              <w:rPr>
                <w:rFonts w:ascii="Calibri" w:hAnsi="Calibri" w:cs="Calibri"/>
                <w:sz w:val="20"/>
                <w:szCs w:val="20"/>
              </w:rPr>
              <w:t>ervices culturally safe and tailored to meet the needs of Indigenous households</w:t>
            </w:r>
          </w:p>
        </w:tc>
        <w:tc>
          <w:tcPr>
            <w:tcW w:w="2763" w:type="dxa"/>
          </w:tcPr>
          <w:p w14:paraId="5D40083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C87C64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FCE504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8EAC6E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6CB3C183" w14:textId="77777777" w:rsidTr="00F37BC4">
        <w:tc>
          <w:tcPr>
            <w:tcW w:w="1418" w:type="dxa"/>
            <w:vMerge w:val="restart"/>
          </w:tcPr>
          <w:p w14:paraId="10933F69"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Size of PAYG workforce</w:t>
            </w:r>
          </w:p>
        </w:tc>
        <w:tc>
          <w:tcPr>
            <w:tcW w:w="1843" w:type="dxa"/>
          </w:tcPr>
          <w:p w14:paraId="7BF45491"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Total number of employees</w:t>
            </w:r>
          </w:p>
        </w:tc>
        <w:tc>
          <w:tcPr>
            <w:tcW w:w="2763" w:type="dxa"/>
          </w:tcPr>
          <w:p w14:paraId="675D2C1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C708FD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54C35FB" w14:textId="37E86441"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Proportion of Aboriginal employment by headcount (can filter by community)</w:t>
            </w:r>
          </w:p>
        </w:tc>
        <w:tc>
          <w:tcPr>
            <w:tcW w:w="3190" w:type="dxa"/>
          </w:tcPr>
          <w:p w14:paraId="57BF9B4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20620BD" w14:textId="77777777" w:rsidTr="00F37BC4">
        <w:tc>
          <w:tcPr>
            <w:tcW w:w="1418" w:type="dxa"/>
            <w:vMerge/>
          </w:tcPr>
          <w:p w14:paraId="4713A192" w14:textId="77777777" w:rsidR="00CC361E" w:rsidRPr="004110DB" w:rsidRDefault="00CC361E" w:rsidP="00CC361E">
            <w:pPr>
              <w:pStyle w:val="CCS-NormalText"/>
              <w:rPr>
                <w:rFonts w:ascii="Calibri" w:hAnsi="Calibri" w:cs="Calibri"/>
                <w:sz w:val="20"/>
                <w:szCs w:val="20"/>
              </w:rPr>
            </w:pPr>
          </w:p>
        </w:tc>
        <w:tc>
          <w:tcPr>
            <w:tcW w:w="1843" w:type="dxa"/>
          </w:tcPr>
          <w:p w14:paraId="572A35EE"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Total number of FTE employees</w:t>
            </w:r>
          </w:p>
        </w:tc>
        <w:tc>
          <w:tcPr>
            <w:tcW w:w="2763" w:type="dxa"/>
          </w:tcPr>
          <w:p w14:paraId="0963C7C7"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3F3C86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A5AF5B9" w14:textId="4F5EA3CC"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Proportion of Aboriginal employment by FTE (can filter by community)</w:t>
            </w:r>
          </w:p>
        </w:tc>
        <w:tc>
          <w:tcPr>
            <w:tcW w:w="3190" w:type="dxa"/>
          </w:tcPr>
          <w:p w14:paraId="1E9194CC"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C4FF9F3" w14:textId="77777777" w:rsidTr="00F37BC4">
        <w:tc>
          <w:tcPr>
            <w:tcW w:w="1418" w:type="dxa"/>
            <w:vMerge w:val="restart"/>
          </w:tcPr>
          <w:p w14:paraId="5022C934"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lastRenderedPageBreak/>
              <w:t>Composition of workforce</w:t>
            </w:r>
          </w:p>
        </w:tc>
        <w:tc>
          <w:tcPr>
            <w:tcW w:w="1843" w:type="dxa"/>
          </w:tcPr>
          <w:p w14:paraId="618DA1D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Job role</w:t>
            </w:r>
            <w:r>
              <w:rPr>
                <w:rFonts w:ascii="Calibri" w:hAnsi="Calibri" w:cs="Calibri"/>
                <w:sz w:val="20"/>
                <w:szCs w:val="20"/>
              </w:rPr>
              <w:t>s</w:t>
            </w:r>
          </w:p>
        </w:tc>
        <w:tc>
          <w:tcPr>
            <w:tcW w:w="2763" w:type="dxa"/>
          </w:tcPr>
          <w:p w14:paraId="11876A3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301712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95FBEF6" w14:textId="379DE00A" w:rsidR="00CC361E" w:rsidRPr="00207AFD" w:rsidRDefault="00CC361E"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292DC79F"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4CD84EC6" w14:textId="77777777" w:rsidTr="00F37BC4">
        <w:tc>
          <w:tcPr>
            <w:tcW w:w="1418" w:type="dxa"/>
            <w:vMerge/>
          </w:tcPr>
          <w:p w14:paraId="0334BB4B" w14:textId="77777777" w:rsidR="00CC361E" w:rsidRPr="004110DB" w:rsidRDefault="00CC361E" w:rsidP="00CC361E">
            <w:pPr>
              <w:pStyle w:val="CCS-NormalText"/>
              <w:rPr>
                <w:rFonts w:ascii="Calibri" w:hAnsi="Calibri" w:cs="Calibri"/>
                <w:sz w:val="20"/>
                <w:szCs w:val="20"/>
              </w:rPr>
            </w:pPr>
          </w:p>
        </w:tc>
        <w:tc>
          <w:tcPr>
            <w:tcW w:w="1843" w:type="dxa"/>
          </w:tcPr>
          <w:p w14:paraId="1901E1D3"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Worker demographics</w:t>
            </w:r>
          </w:p>
        </w:tc>
        <w:tc>
          <w:tcPr>
            <w:tcW w:w="2763" w:type="dxa"/>
          </w:tcPr>
          <w:p w14:paraId="78410A4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233761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B45603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F87EE9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82E94" w:rsidRPr="004110DB" w14:paraId="4BD9A37D" w14:textId="77777777" w:rsidTr="00F37BC4">
        <w:tc>
          <w:tcPr>
            <w:tcW w:w="1418" w:type="dxa"/>
            <w:vMerge w:val="restart"/>
          </w:tcPr>
          <w:p w14:paraId="2152E5F6" w14:textId="77777777" w:rsidR="00C82E94" w:rsidRPr="004110DB" w:rsidRDefault="00C82E94" w:rsidP="00CC361E">
            <w:pPr>
              <w:pStyle w:val="CCS-NormalText"/>
              <w:rPr>
                <w:rFonts w:ascii="Calibri" w:hAnsi="Calibri" w:cs="Calibri"/>
                <w:sz w:val="20"/>
                <w:szCs w:val="20"/>
              </w:rPr>
            </w:pPr>
            <w:r w:rsidRPr="004110DB">
              <w:rPr>
                <w:rFonts w:ascii="Calibri" w:hAnsi="Calibri" w:cs="Calibri"/>
                <w:sz w:val="20"/>
                <w:szCs w:val="20"/>
              </w:rPr>
              <w:t>Employment arrangements</w:t>
            </w:r>
          </w:p>
        </w:tc>
        <w:tc>
          <w:tcPr>
            <w:tcW w:w="1843" w:type="dxa"/>
          </w:tcPr>
          <w:p w14:paraId="044CD4A7" w14:textId="77777777" w:rsidR="00C82E94" w:rsidRPr="004110DB" w:rsidRDefault="00C82E94" w:rsidP="00CC361E">
            <w:pPr>
              <w:pStyle w:val="CCS-NormalText"/>
              <w:rPr>
                <w:rFonts w:ascii="Calibri" w:hAnsi="Calibri" w:cs="Calibri"/>
                <w:sz w:val="20"/>
                <w:szCs w:val="20"/>
              </w:rPr>
            </w:pPr>
            <w:r w:rsidRPr="004110DB">
              <w:rPr>
                <w:rFonts w:ascii="Calibri" w:hAnsi="Calibri" w:cs="Calibri"/>
                <w:sz w:val="20"/>
                <w:szCs w:val="20"/>
              </w:rPr>
              <w:t>Agreement type</w:t>
            </w:r>
          </w:p>
        </w:tc>
        <w:tc>
          <w:tcPr>
            <w:tcW w:w="2763" w:type="dxa"/>
          </w:tcPr>
          <w:p w14:paraId="1286CCAF"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8670A06"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3F867B8"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BAFA1A8"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r>
      <w:tr w:rsidR="00C82E94" w:rsidRPr="004110DB" w14:paraId="77FAE6BF" w14:textId="77777777" w:rsidTr="00F37BC4">
        <w:tc>
          <w:tcPr>
            <w:tcW w:w="1418" w:type="dxa"/>
            <w:vMerge/>
          </w:tcPr>
          <w:p w14:paraId="7761DD2E" w14:textId="77777777" w:rsidR="00C82E94" w:rsidRPr="004110DB" w:rsidRDefault="00C82E94" w:rsidP="00CC361E">
            <w:pPr>
              <w:pStyle w:val="CCS-NormalText"/>
              <w:rPr>
                <w:rFonts w:ascii="Calibri" w:hAnsi="Calibri" w:cs="Calibri"/>
                <w:sz w:val="20"/>
                <w:szCs w:val="20"/>
              </w:rPr>
            </w:pPr>
          </w:p>
        </w:tc>
        <w:tc>
          <w:tcPr>
            <w:tcW w:w="1843" w:type="dxa"/>
          </w:tcPr>
          <w:p w14:paraId="006F27B3" w14:textId="77777777" w:rsidR="00C82E94" w:rsidRPr="004110DB" w:rsidRDefault="00C82E94" w:rsidP="00CC361E">
            <w:pPr>
              <w:pStyle w:val="CCS-NormalText"/>
              <w:rPr>
                <w:rFonts w:ascii="Calibri" w:hAnsi="Calibri" w:cs="Calibri"/>
                <w:sz w:val="20"/>
                <w:szCs w:val="20"/>
              </w:rPr>
            </w:pPr>
            <w:r w:rsidRPr="004110DB">
              <w:rPr>
                <w:rFonts w:ascii="Calibri" w:hAnsi="Calibri" w:cs="Calibri"/>
                <w:sz w:val="20"/>
                <w:szCs w:val="20"/>
              </w:rPr>
              <w:t>Contract type</w:t>
            </w:r>
          </w:p>
        </w:tc>
        <w:tc>
          <w:tcPr>
            <w:tcW w:w="2763" w:type="dxa"/>
          </w:tcPr>
          <w:p w14:paraId="4352A66A"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4C706AD"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257FBCD" w14:textId="663CD287" w:rsidR="00C82E94" w:rsidRPr="00207AFD" w:rsidRDefault="00C82E94"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3463E953" w14:textId="77777777" w:rsidR="00C82E94" w:rsidRPr="00207AFD" w:rsidRDefault="00C82E94"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142AB413" w14:textId="77777777" w:rsidTr="00F37BC4">
        <w:tc>
          <w:tcPr>
            <w:tcW w:w="1418" w:type="dxa"/>
            <w:vMerge w:val="restart"/>
          </w:tcPr>
          <w:p w14:paraId="6F73262B"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Skill shortages</w:t>
            </w:r>
          </w:p>
        </w:tc>
        <w:tc>
          <w:tcPr>
            <w:tcW w:w="1843" w:type="dxa"/>
          </w:tcPr>
          <w:p w14:paraId="2F8C3855"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Skill shortages for each role classification</w:t>
            </w:r>
          </w:p>
        </w:tc>
        <w:tc>
          <w:tcPr>
            <w:tcW w:w="2763" w:type="dxa"/>
          </w:tcPr>
          <w:p w14:paraId="3159E05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FFFF35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79276855"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77DA7E42"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501E3F2F" w14:textId="77777777" w:rsidTr="00F37BC4">
        <w:tc>
          <w:tcPr>
            <w:tcW w:w="1418" w:type="dxa"/>
            <w:vMerge/>
          </w:tcPr>
          <w:p w14:paraId="454AE763" w14:textId="77777777" w:rsidR="00CC361E" w:rsidRPr="004110DB" w:rsidRDefault="00CC361E" w:rsidP="00CC361E">
            <w:pPr>
              <w:pStyle w:val="CCS-NormalText"/>
              <w:rPr>
                <w:rFonts w:ascii="Calibri" w:hAnsi="Calibri" w:cs="Calibri"/>
                <w:sz w:val="20"/>
                <w:szCs w:val="20"/>
              </w:rPr>
            </w:pPr>
          </w:p>
        </w:tc>
        <w:tc>
          <w:tcPr>
            <w:tcW w:w="1843" w:type="dxa"/>
          </w:tcPr>
          <w:p w14:paraId="659B9A6D"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Reasons for skill shortages</w:t>
            </w:r>
          </w:p>
        </w:tc>
        <w:tc>
          <w:tcPr>
            <w:tcW w:w="2763" w:type="dxa"/>
          </w:tcPr>
          <w:p w14:paraId="1D80432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5C9D1D2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274A09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1F425E0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60BD694F" w14:textId="77777777" w:rsidTr="00F37BC4">
        <w:tc>
          <w:tcPr>
            <w:tcW w:w="1418" w:type="dxa"/>
            <w:vMerge/>
          </w:tcPr>
          <w:p w14:paraId="336AC597" w14:textId="77777777" w:rsidR="00CC361E" w:rsidRPr="004110DB" w:rsidRDefault="00CC361E" w:rsidP="00CC361E">
            <w:pPr>
              <w:pStyle w:val="CCS-NormalText"/>
              <w:rPr>
                <w:rFonts w:ascii="Calibri" w:hAnsi="Calibri" w:cs="Calibri"/>
                <w:sz w:val="20"/>
                <w:szCs w:val="20"/>
              </w:rPr>
            </w:pPr>
          </w:p>
        </w:tc>
        <w:tc>
          <w:tcPr>
            <w:tcW w:w="1843" w:type="dxa"/>
          </w:tcPr>
          <w:p w14:paraId="222B11B1"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How skill shortages are being addressed</w:t>
            </w:r>
          </w:p>
        </w:tc>
        <w:tc>
          <w:tcPr>
            <w:tcW w:w="2763" w:type="dxa"/>
          </w:tcPr>
          <w:p w14:paraId="695272F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B123CE3"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5B6964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68B0C68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6D965D9B" w14:textId="77777777" w:rsidTr="00F37BC4">
        <w:tc>
          <w:tcPr>
            <w:tcW w:w="1418" w:type="dxa"/>
            <w:vMerge w:val="restart"/>
          </w:tcPr>
          <w:p w14:paraId="5D7DD8FC"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Vacancies</w:t>
            </w:r>
          </w:p>
        </w:tc>
        <w:tc>
          <w:tcPr>
            <w:tcW w:w="1843" w:type="dxa"/>
          </w:tcPr>
          <w:p w14:paraId="3FFA1ADB"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 xml:space="preserve">Total vacancies (FTE) and number of positions vacant </w:t>
            </w:r>
          </w:p>
        </w:tc>
        <w:tc>
          <w:tcPr>
            <w:tcW w:w="2763" w:type="dxa"/>
          </w:tcPr>
          <w:p w14:paraId="78E51F3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08EAA0A0"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2C20DD7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03DDC334"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39597DA9" w14:textId="77777777" w:rsidTr="00F37BC4">
        <w:tc>
          <w:tcPr>
            <w:tcW w:w="1418" w:type="dxa"/>
            <w:vMerge/>
          </w:tcPr>
          <w:p w14:paraId="3C91FA98" w14:textId="77777777" w:rsidR="00CC361E" w:rsidRPr="004110DB" w:rsidRDefault="00CC361E" w:rsidP="00CC361E">
            <w:pPr>
              <w:pStyle w:val="CCS-NormalText"/>
              <w:rPr>
                <w:rFonts w:ascii="Calibri" w:hAnsi="Calibri" w:cs="Calibri"/>
                <w:sz w:val="20"/>
                <w:szCs w:val="20"/>
              </w:rPr>
            </w:pPr>
          </w:p>
        </w:tc>
        <w:tc>
          <w:tcPr>
            <w:tcW w:w="1843" w:type="dxa"/>
          </w:tcPr>
          <w:p w14:paraId="474779A7"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Whether there are difficulties filling vacancies and reasons why</w:t>
            </w:r>
          </w:p>
        </w:tc>
        <w:tc>
          <w:tcPr>
            <w:tcW w:w="2763" w:type="dxa"/>
          </w:tcPr>
          <w:p w14:paraId="1C12CCBE"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18455D08"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380EC4BD"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3190" w:type="dxa"/>
          </w:tcPr>
          <w:p w14:paraId="299E4F6B"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r>
      <w:tr w:rsidR="00CC361E" w:rsidRPr="004110DB" w14:paraId="19211B4D" w14:textId="77777777" w:rsidTr="00F37BC4">
        <w:tc>
          <w:tcPr>
            <w:tcW w:w="1418" w:type="dxa"/>
          </w:tcPr>
          <w:p w14:paraId="3936824E" w14:textId="77777777" w:rsidR="00CC361E" w:rsidRPr="004110DB" w:rsidRDefault="00CC361E" w:rsidP="00CC361E">
            <w:pPr>
              <w:pStyle w:val="CCS-NormalText"/>
              <w:rPr>
                <w:rFonts w:ascii="Calibri" w:hAnsi="Calibri" w:cs="Calibri"/>
                <w:sz w:val="20"/>
                <w:szCs w:val="20"/>
              </w:rPr>
            </w:pPr>
            <w:r w:rsidRPr="004110DB">
              <w:rPr>
                <w:rFonts w:ascii="Calibri" w:hAnsi="Calibri" w:cs="Calibri"/>
                <w:sz w:val="20"/>
                <w:szCs w:val="20"/>
              </w:rPr>
              <w:t>Additional data items</w:t>
            </w:r>
          </w:p>
        </w:tc>
        <w:tc>
          <w:tcPr>
            <w:tcW w:w="1843" w:type="dxa"/>
          </w:tcPr>
          <w:p w14:paraId="7B31AFDE" w14:textId="77777777" w:rsidR="00CC361E" w:rsidRPr="004110DB" w:rsidRDefault="00CC361E" w:rsidP="00CC361E">
            <w:pPr>
              <w:pStyle w:val="CCS-NormalText"/>
              <w:rPr>
                <w:rFonts w:ascii="Calibri" w:hAnsi="Calibri" w:cs="Calibri"/>
                <w:sz w:val="20"/>
                <w:szCs w:val="20"/>
              </w:rPr>
            </w:pPr>
          </w:p>
        </w:tc>
        <w:tc>
          <w:tcPr>
            <w:tcW w:w="2763" w:type="dxa"/>
          </w:tcPr>
          <w:p w14:paraId="3C34C711"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4FC5B4E9" w14:textId="77777777" w:rsidR="00CC361E" w:rsidRPr="00207AFD" w:rsidRDefault="00CC361E" w:rsidP="00CC361E">
            <w:pPr>
              <w:pStyle w:val="CCS-NormalText"/>
              <w:rPr>
                <w:rFonts w:ascii="Calibri" w:hAnsi="Calibri" w:cs="Calibri"/>
                <w:sz w:val="20"/>
                <w:szCs w:val="20"/>
              </w:rPr>
            </w:pPr>
            <w:r w:rsidRPr="00207AFD">
              <w:rPr>
                <w:rFonts w:ascii="Calibri" w:hAnsi="Calibri" w:cs="Calibri"/>
                <w:sz w:val="20"/>
                <w:szCs w:val="20"/>
              </w:rPr>
              <w:t>No</w:t>
            </w:r>
          </w:p>
        </w:tc>
        <w:tc>
          <w:tcPr>
            <w:tcW w:w="2906" w:type="dxa"/>
          </w:tcPr>
          <w:p w14:paraId="6EBA3166" w14:textId="793E5131" w:rsidR="00CC361E" w:rsidRPr="00207AFD" w:rsidRDefault="00A929B0" w:rsidP="00CC361E">
            <w:pPr>
              <w:pStyle w:val="CCS-NormalText"/>
              <w:rPr>
                <w:rFonts w:ascii="Calibri" w:hAnsi="Calibri" w:cs="Calibri"/>
                <w:sz w:val="20"/>
                <w:szCs w:val="20"/>
              </w:rPr>
            </w:pPr>
            <w:r>
              <w:rPr>
                <w:rFonts w:ascii="Calibri" w:hAnsi="Calibri" w:cs="Calibri"/>
                <w:sz w:val="20"/>
                <w:szCs w:val="20"/>
              </w:rPr>
              <w:t>No</w:t>
            </w:r>
          </w:p>
        </w:tc>
        <w:tc>
          <w:tcPr>
            <w:tcW w:w="3190" w:type="dxa"/>
          </w:tcPr>
          <w:p w14:paraId="7805FF53" w14:textId="686368FE" w:rsidR="00CC361E" w:rsidRPr="001E08CC" w:rsidRDefault="00CC361E" w:rsidP="00CC361E">
            <w:pPr>
              <w:pStyle w:val="CCS-NormalText"/>
              <w:rPr>
                <w:rFonts w:ascii="Calibri" w:hAnsi="Calibri" w:cs="Calibri"/>
                <w:sz w:val="20"/>
                <w:szCs w:val="20"/>
              </w:rPr>
            </w:pPr>
            <w:r>
              <w:rPr>
                <w:rFonts w:ascii="Calibri" w:hAnsi="Calibri" w:cs="Calibri"/>
                <w:sz w:val="20"/>
                <w:szCs w:val="20"/>
              </w:rPr>
              <w:t>Community housing organisations -</w:t>
            </w:r>
            <w:r w:rsidRPr="00207AFD">
              <w:rPr>
                <w:rFonts w:ascii="Calibri" w:hAnsi="Calibri" w:cs="Calibri"/>
                <w:sz w:val="20"/>
                <w:szCs w:val="20"/>
              </w:rPr>
              <w:t xml:space="preserve"> number, type</w:t>
            </w:r>
            <w:r>
              <w:rPr>
                <w:rFonts w:ascii="Calibri" w:hAnsi="Calibri" w:cs="Calibri"/>
                <w:sz w:val="20"/>
                <w:szCs w:val="20"/>
              </w:rPr>
              <w:t xml:space="preserve"> (CH provider, housing association, housing co-operative, other </w:t>
            </w:r>
            <w:r>
              <w:rPr>
                <w:rFonts w:ascii="Calibri" w:hAnsi="Calibri" w:cs="Calibri"/>
                <w:sz w:val="20"/>
                <w:szCs w:val="20"/>
                <w:vertAlign w:val="superscript"/>
              </w:rPr>
              <w:t>b</w:t>
            </w:r>
            <w:r>
              <w:rPr>
                <w:rFonts w:ascii="Calibri" w:hAnsi="Calibri" w:cs="Calibri"/>
                <w:sz w:val="20"/>
                <w:szCs w:val="20"/>
              </w:rPr>
              <w:t xml:space="preserve">                                                  Type of community housing program – long-term, short to medium-term, boarding/rooming house, joint venture, NRAS, </w:t>
            </w:r>
            <w:proofErr w:type="gramStart"/>
            <w:r>
              <w:rPr>
                <w:rFonts w:ascii="Calibri" w:hAnsi="Calibri" w:cs="Calibri"/>
                <w:sz w:val="20"/>
                <w:szCs w:val="20"/>
              </w:rPr>
              <w:t>other</w:t>
            </w:r>
            <w:proofErr w:type="gramEnd"/>
            <w:r>
              <w:rPr>
                <w:rFonts w:ascii="Calibri" w:hAnsi="Calibri" w:cs="Calibri"/>
                <w:sz w:val="20"/>
                <w:szCs w:val="20"/>
              </w:rPr>
              <w:t xml:space="preserve"> </w:t>
            </w:r>
            <w:r>
              <w:rPr>
                <w:rFonts w:ascii="Calibri" w:hAnsi="Calibri" w:cs="Calibri"/>
                <w:sz w:val="20"/>
                <w:szCs w:val="20"/>
                <w:vertAlign w:val="superscript"/>
              </w:rPr>
              <w:t>b</w:t>
            </w:r>
            <w:r>
              <w:rPr>
                <w:rFonts w:ascii="Calibri" w:hAnsi="Calibri" w:cs="Calibri"/>
                <w:sz w:val="20"/>
                <w:szCs w:val="20"/>
              </w:rPr>
              <w:t xml:space="preserve">                                        </w:t>
            </w:r>
          </w:p>
        </w:tc>
      </w:tr>
    </w:tbl>
    <w:p w14:paraId="54759BA2" w14:textId="319F07FE" w:rsidR="00C1317E" w:rsidRDefault="00C1317E" w:rsidP="00C1317E">
      <w:pPr>
        <w:pStyle w:val="CCS-NormalText"/>
        <w:rPr>
          <w:rFonts w:ascii="Calibri" w:hAnsi="Calibri" w:cs="Calibri"/>
          <w:sz w:val="24"/>
          <w:szCs w:val="24"/>
        </w:rPr>
      </w:pPr>
      <w:r w:rsidRPr="00E43170">
        <w:rPr>
          <w:rFonts w:ascii="Calibri" w:hAnsi="Calibri" w:cs="Calibri"/>
          <w:sz w:val="20"/>
          <w:szCs w:val="20"/>
        </w:rPr>
        <w:t>Notes:</w:t>
      </w:r>
      <w:r>
        <w:t xml:space="preserve"> </w:t>
      </w:r>
      <w:r>
        <w:rPr>
          <w:rFonts w:ascii="Calibri" w:hAnsi="Calibri" w:cs="Calibri"/>
          <w:color w:val="000000"/>
          <w:sz w:val="20"/>
          <w:szCs w:val="20"/>
          <w:vertAlign w:val="superscript"/>
        </w:rPr>
        <w:t xml:space="preserve">a </w:t>
      </w:r>
      <w:r w:rsidR="00F37BC4">
        <w:rPr>
          <w:rFonts w:ascii="Calibri" w:hAnsi="Calibri" w:cs="Calibri"/>
          <w:color w:val="000000"/>
          <w:sz w:val="20"/>
          <w:szCs w:val="20"/>
        </w:rPr>
        <w:t>PH d</w:t>
      </w:r>
      <w:r>
        <w:rPr>
          <w:rFonts w:ascii="Calibri" w:hAnsi="Calibri" w:cs="Calibri"/>
          <w:color w:val="000000"/>
          <w:sz w:val="20"/>
          <w:szCs w:val="20"/>
        </w:rPr>
        <w:t xml:space="preserve">ata not </w:t>
      </w:r>
      <w:r w:rsidR="00557AF5">
        <w:rPr>
          <w:rFonts w:ascii="Calibri" w:hAnsi="Calibri" w:cs="Calibri"/>
          <w:color w:val="000000"/>
          <w:sz w:val="20"/>
          <w:szCs w:val="20"/>
        </w:rPr>
        <w:t xml:space="preserve">reported </w:t>
      </w:r>
      <w:r>
        <w:rPr>
          <w:rFonts w:ascii="Calibri" w:hAnsi="Calibri" w:cs="Calibri"/>
          <w:color w:val="000000"/>
          <w:sz w:val="20"/>
          <w:szCs w:val="20"/>
        </w:rPr>
        <w:t>by Aboriginal and Torres Strait Islander status.</w:t>
      </w:r>
      <w:r w:rsidR="00F37BC4">
        <w:rPr>
          <w:rFonts w:ascii="Calibri" w:hAnsi="Calibri" w:cs="Calibri"/>
          <w:color w:val="000000"/>
          <w:sz w:val="20"/>
          <w:szCs w:val="20"/>
        </w:rPr>
        <w:t xml:space="preserve"> </w:t>
      </w:r>
      <w:r w:rsidR="00F37BC4">
        <w:rPr>
          <w:rFonts w:ascii="Calibri" w:hAnsi="Calibri" w:cs="Calibri"/>
          <w:color w:val="000000"/>
          <w:sz w:val="20"/>
          <w:szCs w:val="20"/>
          <w:vertAlign w:val="superscript"/>
        </w:rPr>
        <w:t xml:space="preserve">b </w:t>
      </w:r>
      <w:r w:rsidR="00F37BC4">
        <w:rPr>
          <w:rFonts w:ascii="Calibri" w:hAnsi="Calibri" w:cs="Calibri"/>
          <w:color w:val="000000"/>
          <w:sz w:val="20"/>
          <w:szCs w:val="20"/>
        </w:rPr>
        <w:t xml:space="preserve">CH data not </w:t>
      </w:r>
      <w:r w:rsidR="00557AF5">
        <w:rPr>
          <w:rFonts w:ascii="Calibri" w:hAnsi="Calibri" w:cs="Calibri"/>
          <w:color w:val="000000"/>
          <w:sz w:val="20"/>
          <w:szCs w:val="20"/>
        </w:rPr>
        <w:t xml:space="preserve">reported </w:t>
      </w:r>
      <w:r w:rsidR="00F37BC4">
        <w:rPr>
          <w:rFonts w:ascii="Calibri" w:hAnsi="Calibri" w:cs="Calibri"/>
          <w:color w:val="000000"/>
          <w:sz w:val="20"/>
          <w:szCs w:val="20"/>
        </w:rPr>
        <w:t xml:space="preserve">by Aboriginal and Torres Strait Islander status. </w:t>
      </w:r>
      <w:r w:rsidR="00F37BC4">
        <w:rPr>
          <w:rFonts w:ascii="Calibri" w:hAnsi="Calibri" w:cs="Calibri"/>
          <w:color w:val="000000"/>
          <w:sz w:val="20"/>
          <w:szCs w:val="20"/>
          <w:vertAlign w:val="superscript"/>
        </w:rPr>
        <w:t xml:space="preserve">c </w:t>
      </w:r>
      <w:r w:rsidR="00F37BC4">
        <w:rPr>
          <w:rFonts w:ascii="Calibri" w:hAnsi="Calibri" w:cs="Calibri"/>
          <w:color w:val="000000"/>
          <w:sz w:val="20"/>
          <w:szCs w:val="20"/>
        </w:rPr>
        <w:t xml:space="preserve">Data not </w:t>
      </w:r>
      <w:r w:rsidR="00557AF5">
        <w:rPr>
          <w:rFonts w:ascii="Calibri" w:hAnsi="Calibri" w:cs="Calibri"/>
          <w:color w:val="000000"/>
          <w:sz w:val="20"/>
          <w:szCs w:val="20"/>
        </w:rPr>
        <w:t xml:space="preserve">reported </w:t>
      </w:r>
      <w:r w:rsidR="00F37BC4">
        <w:rPr>
          <w:rFonts w:ascii="Calibri" w:hAnsi="Calibri" w:cs="Calibri"/>
          <w:color w:val="000000"/>
          <w:sz w:val="20"/>
          <w:szCs w:val="20"/>
        </w:rPr>
        <w:t>by Aboriginal and Torres Strait Islander status.</w:t>
      </w:r>
    </w:p>
    <w:p w14:paraId="47D92F8E" w14:textId="77777777" w:rsidR="00BE475B" w:rsidRDefault="00BE475B">
      <w:pPr>
        <w:rPr>
          <w:rFonts w:ascii="Calibri" w:hAnsi="Calibri" w:cs="Calibri"/>
          <w:sz w:val="24"/>
          <w:szCs w:val="24"/>
        </w:rPr>
      </w:pPr>
      <w:r>
        <w:rPr>
          <w:rFonts w:ascii="Calibri" w:hAnsi="Calibri" w:cs="Calibri"/>
          <w:sz w:val="24"/>
          <w:szCs w:val="24"/>
        </w:rPr>
        <w:br w:type="page"/>
      </w:r>
    </w:p>
    <w:p w14:paraId="2ED253C3" w14:textId="542FC659" w:rsidR="00684EDA" w:rsidRPr="00D02E41" w:rsidRDefault="00684EDA"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2E724C" w:rsidRPr="00D02E41">
        <w:rPr>
          <w:rFonts w:cstheme="minorHAnsi"/>
          <w:b/>
          <w:bCs/>
          <w:sz w:val="18"/>
          <w:szCs w:val="18"/>
        </w:rPr>
        <w:t>8</w:t>
      </w:r>
      <w:r w:rsidRPr="00D02E41">
        <w:rPr>
          <w:rFonts w:cstheme="minorHAnsi"/>
          <w:b/>
          <w:bCs/>
          <w:sz w:val="18"/>
          <w:szCs w:val="18"/>
        </w:rPr>
        <w:t xml:space="preserve">: </w:t>
      </w:r>
      <w:r w:rsidR="00340D81" w:rsidRPr="00D02E41">
        <w:rPr>
          <w:rFonts w:cstheme="minorHAnsi"/>
          <w:b/>
          <w:bCs/>
          <w:sz w:val="18"/>
          <w:szCs w:val="18"/>
        </w:rPr>
        <w:t>Review</w:t>
      </w:r>
      <w:r w:rsidRPr="00D02E41">
        <w:rPr>
          <w:rFonts w:cstheme="minorHAnsi"/>
          <w:b/>
          <w:bCs/>
          <w:sz w:val="18"/>
          <w:szCs w:val="18"/>
        </w:rPr>
        <w:t xml:space="preserve"> of state</w:t>
      </w:r>
      <w:r w:rsidR="007D1316" w:rsidRPr="00D02E41">
        <w:rPr>
          <w:rFonts w:cstheme="minorHAnsi"/>
          <w:b/>
          <w:bCs/>
          <w:sz w:val="18"/>
          <w:szCs w:val="18"/>
        </w:rPr>
        <w:t xml:space="preserve"> and t</w:t>
      </w:r>
      <w:r w:rsidRPr="00D02E41">
        <w:rPr>
          <w:rFonts w:cstheme="minorHAnsi"/>
          <w:b/>
          <w:bCs/>
          <w:sz w:val="18"/>
          <w:szCs w:val="18"/>
        </w:rPr>
        <w:t>erritory data sources – housing providers (</w:t>
      </w:r>
      <w:r w:rsidR="007D1316" w:rsidRPr="00D02E41">
        <w:rPr>
          <w:rFonts w:cstheme="minorHAnsi"/>
          <w:b/>
          <w:bCs/>
          <w:sz w:val="18"/>
          <w:szCs w:val="18"/>
        </w:rPr>
        <w:t>c</w:t>
      </w:r>
      <w:r w:rsidRPr="00D02E41">
        <w:rPr>
          <w:rFonts w:cstheme="minorHAnsi"/>
          <w:b/>
          <w:bCs/>
          <w:sz w:val="18"/>
          <w:szCs w:val="18"/>
        </w:rPr>
        <w:t>ontd.)</w:t>
      </w:r>
    </w:p>
    <w:tbl>
      <w:tblPr>
        <w:tblStyle w:val="TableGrid1"/>
        <w:tblW w:w="15026" w:type="dxa"/>
        <w:tblInd w:w="-5" w:type="dxa"/>
        <w:tblLayout w:type="fixed"/>
        <w:tblLook w:val="04A0" w:firstRow="1" w:lastRow="0" w:firstColumn="1" w:lastColumn="0" w:noHBand="0" w:noVBand="1"/>
      </w:tblPr>
      <w:tblGrid>
        <w:gridCol w:w="1418"/>
        <w:gridCol w:w="2693"/>
        <w:gridCol w:w="3638"/>
        <w:gridCol w:w="3638"/>
        <w:gridCol w:w="3639"/>
      </w:tblGrid>
      <w:tr w:rsidR="00D5138F" w:rsidRPr="004110DB" w14:paraId="7AC00306" w14:textId="77777777" w:rsidTr="00D5138F">
        <w:tc>
          <w:tcPr>
            <w:tcW w:w="1418" w:type="dxa"/>
          </w:tcPr>
          <w:p w14:paraId="55E4364E" w14:textId="77777777" w:rsidR="00D5138F" w:rsidRPr="004110DB" w:rsidRDefault="00D5138F" w:rsidP="00840D36">
            <w:pPr>
              <w:pStyle w:val="CCS-NormalText"/>
              <w:rPr>
                <w:rFonts w:ascii="Calibri" w:hAnsi="Calibri" w:cs="Calibri"/>
                <w:b/>
                <w:bCs/>
                <w:sz w:val="20"/>
                <w:szCs w:val="20"/>
              </w:rPr>
            </w:pPr>
            <w:r w:rsidRPr="004110DB">
              <w:rPr>
                <w:rFonts w:ascii="Calibri" w:hAnsi="Calibri" w:cs="Calibri"/>
                <w:b/>
                <w:bCs/>
                <w:sz w:val="20"/>
                <w:szCs w:val="20"/>
              </w:rPr>
              <w:t>Data item</w:t>
            </w:r>
          </w:p>
        </w:tc>
        <w:tc>
          <w:tcPr>
            <w:tcW w:w="2693" w:type="dxa"/>
          </w:tcPr>
          <w:p w14:paraId="2F043FB4" w14:textId="77777777" w:rsidR="00D5138F" w:rsidRPr="004110DB" w:rsidRDefault="00D5138F" w:rsidP="00840D36">
            <w:pPr>
              <w:pStyle w:val="CCS-NormalText"/>
              <w:rPr>
                <w:rFonts w:ascii="Calibri" w:hAnsi="Calibri" w:cs="Calibri"/>
                <w:b/>
                <w:bCs/>
                <w:sz w:val="20"/>
                <w:szCs w:val="20"/>
              </w:rPr>
            </w:pPr>
            <w:r w:rsidRPr="004110DB">
              <w:rPr>
                <w:rFonts w:ascii="Calibri" w:hAnsi="Calibri" w:cs="Calibri"/>
                <w:b/>
                <w:bCs/>
                <w:sz w:val="20"/>
                <w:szCs w:val="20"/>
              </w:rPr>
              <w:t>Description</w:t>
            </w:r>
          </w:p>
        </w:tc>
        <w:tc>
          <w:tcPr>
            <w:tcW w:w="3638" w:type="dxa"/>
          </w:tcPr>
          <w:p w14:paraId="6EB232DF" w14:textId="2FF5351E" w:rsidR="00D5138F" w:rsidRPr="00F42204" w:rsidRDefault="00D5138F" w:rsidP="00840D36">
            <w:pPr>
              <w:pStyle w:val="CCS-NormalText"/>
              <w:rPr>
                <w:rFonts w:ascii="Calibri" w:hAnsi="Calibri" w:cs="Calibri"/>
                <w:b/>
                <w:bCs/>
                <w:sz w:val="20"/>
                <w:szCs w:val="20"/>
              </w:rPr>
            </w:pPr>
            <w:r w:rsidRPr="00F42204">
              <w:rPr>
                <w:rFonts w:ascii="Calibri" w:hAnsi="Calibri" w:cs="Calibri"/>
                <w:b/>
                <w:bCs/>
                <w:sz w:val="20"/>
                <w:szCs w:val="20"/>
              </w:rPr>
              <w:t xml:space="preserve">QLD </w:t>
            </w:r>
            <w:r w:rsidR="00FB04E6">
              <w:rPr>
                <w:rFonts w:ascii="Calibri" w:hAnsi="Calibri" w:cs="Calibri"/>
                <w:b/>
                <w:bCs/>
                <w:sz w:val="20"/>
                <w:szCs w:val="20"/>
              </w:rPr>
              <w:t>ICH</w:t>
            </w:r>
            <w:r w:rsidRPr="00F42204">
              <w:rPr>
                <w:rFonts w:ascii="Calibri" w:hAnsi="Calibri" w:cs="Calibri"/>
                <w:b/>
                <w:bCs/>
                <w:sz w:val="20"/>
                <w:szCs w:val="20"/>
              </w:rPr>
              <w:t xml:space="preserve"> DATA</w:t>
            </w:r>
          </w:p>
        </w:tc>
        <w:tc>
          <w:tcPr>
            <w:tcW w:w="3638" w:type="dxa"/>
          </w:tcPr>
          <w:p w14:paraId="45568C26" w14:textId="22E9340B" w:rsidR="00D5138F" w:rsidRPr="00D47054" w:rsidRDefault="00D5138F" w:rsidP="00840D36">
            <w:pPr>
              <w:pStyle w:val="CCS-NormalText"/>
              <w:rPr>
                <w:rFonts w:ascii="Calibri" w:hAnsi="Calibri" w:cs="Calibri"/>
                <w:b/>
                <w:bCs/>
                <w:sz w:val="20"/>
                <w:szCs w:val="20"/>
                <w:highlight w:val="lightGray"/>
              </w:rPr>
            </w:pPr>
            <w:r w:rsidRPr="0077756B">
              <w:rPr>
                <w:rFonts w:ascii="Calibri" w:hAnsi="Calibri" w:cs="Calibri"/>
                <w:b/>
                <w:bCs/>
                <w:sz w:val="20"/>
                <w:szCs w:val="20"/>
              </w:rPr>
              <w:t xml:space="preserve">QLD </w:t>
            </w:r>
            <w:r w:rsidR="00FB04E6">
              <w:rPr>
                <w:rFonts w:ascii="Calibri" w:hAnsi="Calibri" w:cs="Calibri"/>
                <w:b/>
                <w:bCs/>
                <w:sz w:val="20"/>
                <w:szCs w:val="20"/>
              </w:rPr>
              <w:t>PH</w:t>
            </w:r>
            <w:r w:rsidRPr="0077756B">
              <w:rPr>
                <w:rFonts w:ascii="Calibri" w:hAnsi="Calibri" w:cs="Calibri"/>
                <w:b/>
                <w:bCs/>
                <w:sz w:val="20"/>
                <w:szCs w:val="20"/>
              </w:rPr>
              <w:t xml:space="preserve"> &amp; SOMIH DATA</w:t>
            </w:r>
          </w:p>
        </w:tc>
        <w:tc>
          <w:tcPr>
            <w:tcW w:w="3639" w:type="dxa"/>
          </w:tcPr>
          <w:p w14:paraId="244B6074" w14:textId="2E286CC1" w:rsidR="00D5138F" w:rsidRPr="00D47054" w:rsidRDefault="00D5138F" w:rsidP="00840D36">
            <w:pPr>
              <w:pStyle w:val="CCS-NormalText"/>
              <w:rPr>
                <w:rFonts w:ascii="Calibri" w:hAnsi="Calibri" w:cs="Calibri"/>
                <w:b/>
                <w:bCs/>
                <w:sz w:val="20"/>
                <w:szCs w:val="20"/>
                <w:highlight w:val="lightGray"/>
              </w:rPr>
            </w:pPr>
            <w:r w:rsidRPr="00FD3571">
              <w:rPr>
                <w:rFonts w:ascii="Calibri" w:hAnsi="Calibri" w:cs="Calibri"/>
                <w:b/>
                <w:bCs/>
                <w:sz w:val="20"/>
                <w:szCs w:val="20"/>
              </w:rPr>
              <w:t xml:space="preserve">SA </w:t>
            </w:r>
            <w:r w:rsidR="00FB04E6">
              <w:rPr>
                <w:rFonts w:ascii="Calibri" w:hAnsi="Calibri" w:cs="Calibri"/>
                <w:b/>
                <w:bCs/>
                <w:sz w:val="20"/>
                <w:szCs w:val="20"/>
              </w:rPr>
              <w:t>PH</w:t>
            </w:r>
            <w:r w:rsidRPr="00FD3571">
              <w:rPr>
                <w:rFonts w:ascii="Calibri" w:hAnsi="Calibri" w:cs="Calibri"/>
                <w:b/>
                <w:bCs/>
                <w:sz w:val="20"/>
                <w:szCs w:val="20"/>
              </w:rPr>
              <w:t xml:space="preserve"> DATA</w:t>
            </w:r>
          </w:p>
        </w:tc>
      </w:tr>
      <w:tr w:rsidR="00D5138F" w:rsidRPr="004110DB" w14:paraId="09DD0141" w14:textId="77777777" w:rsidTr="00D5138F">
        <w:tc>
          <w:tcPr>
            <w:tcW w:w="1418" w:type="dxa"/>
          </w:tcPr>
          <w:p w14:paraId="334108EC"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Sector</w:t>
            </w:r>
          </w:p>
        </w:tc>
        <w:tc>
          <w:tcPr>
            <w:tcW w:w="2693" w:type="dxa"/>
          </w:tcPr>
          <w:p w14:paraId="6100166E"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Sector type</w:t>
            </w:r>
          </w:p>
        </w:tc>
        <w:tc>
          <w:tcPr>
            <w:tcW w:w="3638" w:type="dxa"/>
          </w:tcPr>
          <w:p w14:paraId="765B67A1" w14:textId="41E06405"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Indigenous community housing</w:t>
            </w:r>
          </w:p>
        </w:tc>
        <w:tc>
          <w:tcPr>
            <w:tcW w:w="3638" w:type="dxa"/>
          </w:tcPr>
          <w:p w14:paraId="2BA378BC"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Public housing, SOMIH</w:t>
            </w:r>
          </w:p>
        </w:tc>
        <w:tc>
          <w:tcPr>
            <w:tcW w:w="3639" w:type="dxa"/>
          </w:tcPr>
          <w:p w14:paraId="395B97D8"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Public housing</w:t>
            </w:r>
          </w:p>
        </w:tc>
      </w:tr>
      <w:tr w:rsidR="00D5138F" w:rsidRPr="004110DB" w14:paraId="0A12A9A0" w14:textId="77777777" w:rsidTr="00D5138F">
        <w:tc>
          <w:tcPr>
            <w:tcW w:w="1418" w:type="dxa"/>
            <w:vMerge w:val="restart"/>
          </w:tcPr>
          <w:p w14:paraId="7E85CE89"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Organisation location</w:t>
            </w:r>
          </w:p>
        </w:tc>
        <w:tc>
          <w:tcPr>
            <w:tcW w:w="2693" w:type="dxa"/>
          </w:tcPr>
          <w:p w14:paraId="6E515940"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Where organisation located</w:t>
            </w:r>
          </w:p>
        </w:tc>
        <w:tc>
          <w:tcPr>
            <w:tcW w:w="3638" w:type="dxa"/>
          </w:tcPr>
          <w:p w14:paraId="5C8B1B57" w14:textId="67F38569" w:rsidR="00D5138F" w:rsidRPr="00F42204" w:rsidRDefault="00D5138F" w:rsidP="00840D36">
            <w:pPr>
              <w:pStyle w:val="CCS-NormalText"/>
              <w:rPr>
                <w:rFonts w:ascii="Calibri" w:hAnsi="Calibri" w:cs="Calibri"/>
                <w:sz w:val="20"/>
                <w:szCs w:val="20"/>
              </w:rPr>
            </w:pPr>
            <w:r>
              <w:rPr>
                <w:rFonts w:ascii="Calibri" w:hAnsi="Calibri" w:cs="Calibri"/>
                <w:sz w:val="20"/>
                <w:szCs w:val="20"/>
              </w:rPr>
              <w:t>State</w:t>
            </w:r>
          </w:p>
        </w:tc>
        <w:tc>
          <w:tcPr>
            <w:tcW w:w="3638" w:type="dxa"/>
          </w:tcPr>
          <w:p w14:paraId="5FA4BC8F" w14:textId="5AC5A1C7" w:rsidR="00D5138F" w:rsidRPr="00F42204" w:rsidRDefault="00D5138F" w:rsidP="00840D36">
            <w:pPr>
              <w:pStyle w:val="CCS-NormalText"/>
              <w:rPr>
                <w:rFonts w:ascii="Calibri" w:hAnsi="Calibri" w:cs="Calibri"/>
                <w:sz w:val="20"/>
                <w:szCs w:val="20"/>
              </w:rPr>
            </w:pPr>
            <w:r>
              <w:rPr>
                <w:rFonts w:ascii="Calibri" w:hAnsi="Calibri" w:cs="Calibri"/>
                <w:sz w:val="20"/>
                <w:szCs w:val="20"/>
              </w:rPr>
              <w:t>State</w:t>
            </w:r>
          </w:p>
        </w:tc>
        <w:tc>
          <w:tcPr>
            <w:tcW w:w="3639" w:type="dxa"/>
          </w:tcPr>
          <w:p w14:paraId="4DE29FA0" w14:textId="1EC62520" w:rsidR="00D5138F" w:rsidRPr="00F42204" w:rsidRDefault="00D5138F" w:rsidP="00840D36">
            <w:pPr>
              <w:pStyle w:val="CCS-NormalText"/>
              <w:rPr>
                <w:rFonts w:ascii="Calibri" w:hAnsi="Calibri" w:cs="Calibri"/>
                <w:sz w:val="20"/>
                <w:szCs w:val="20"/>
              </w:rPr>
            </w:pPr>
            <w:r>
              <w:rPr>
                <w:rFonts w:ascii="Calibri" w:hAnsi="Calibri" w:cs="Calibri"/>
                <w:sz w:val="20"/>
                <w:szCs w:val="20"/>
              </w:rPr>
              <w:t>State</w:t>
            </w:r>
          </w:p>
        </w:tc>
      </w:tr>
      <w:tr w:rsidR="00D5138F" w:rsidRPr="004110DB" w14:paraId="76CBFA84" w14:textId="77777777" w:rsidTr="00D5138F">
        <w:tc>
          <w:tcPr>
            <w:tcW w:w="1418" w:type="dxa"/>
            <w:vMerge/>
          </w:tcPr>
          <w:p w14:paraId="09021334" w14:textId="77777777" w:rsidR="00D5138F" w:rsidRPr="004110DB" w:rsidRDefault="00D5138F" w:rsidP="00840D36">
            <w:pPr>
              <w:pStyle w:val="CCS-NormalText"/>
              <w:rPr>
                <w:rFonts w:ascii="Calibri" w:hAnsi="Calibri" w:cs="Calibri"/>
                <w:sz w:val="20"/>
                <w:szCs w:val="20"/>
              </w:rPr>
            </w:pPr>
          </w:p>
        </w:tc>
        <w:tc>
          <w:tcPr>
            <w:tcW w:w="2693" w:type="dxa"/>
          </w:tcPr>
          <w:p w14:paraId="2FA76E95"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Remotenes</w:t>
            </w:r>
            <w:r>
              <w:rPr>
                <w:rFonts w:ascii="Calibri" w:hAnsi="Calibri" w:cs="Calibri"/>
                <w:sz w:val="20"/>
                <w:szCs w:val="20"/>
              </w:rPr>
              <w:t>s</w:t>
            </w:r>
          </w:p>
        </w:tc>
        <w:tc>
          <w:tcPr>
            <w:tcW w:w="3638" w:type="dxa"/>
          </w:tcPr>
          <w:p w14:paraId="49106A3B"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5C82F61"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3BCE5CD4"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1373CF07" w14:textId="77777777" w:rsidTr="00D5138F">
        <w:tc>
          <w:tcPr>
            <w:tcW w:w="1418" w:type="dxa"/>
          </w:tcPr>
          <w:p w14:paraId="0A56A16D"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Stock</w:t>
            </w:r>
          </w:p>
        </w:tc>
        <w:tc>
          <w:tcPr>
            <w:tcW w:w="2693" w:type="dxa"/>
          </w:tcPr>
          <w:p w14:paraId="387B95A9"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Size of stock</w:t>
            </w:r>
          </w:p>
        </w:tc>
        <w:tc>
          <w:tcPr>
            <w:tcW w:w="3638" w:type="dxa"/>
          </w:tcPr>
          <w:p w14:paraId="612FE20C" w14:textId="5F931B3F"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dwellings overall</w:t>
            </w:r>
            <w:r w:rsidR="006F486F">
              <w:rPr>
                <w:rFonts w:ascii="Calibri" w:hAnsi="Calibri" w:cs="Calibri"/>
                <w:sz w:val="20"/>
                <w:szCs w:val="20"/>
              </w:rPr>
              <w:t>; t</w:t>
            </w:r>
            <w:r w:rsidRPr="00F42204">
              <w:rPr>
                <w:rFonts w:ascii="Calibri" w:hAnsi="Calibri" w:cs="Calibri"/>
                <w:sz w:val="20"/>
                <w:szCs w:val="20"/>
              </w:rPr>
              <w:t>otal number of permanent/</w:t>
            </w:r>
            <w:r>
              <w:rPr>
                <w:rFonts w:ascii="Calibri" w:hAnsi="Calibri" w:cs="Calibri"/>
                <w:sz w:val="20"/>
                <w:szCs w:val="20"/>
              </w:rPr>
              <w:t xml:space="preserve"> </w:t>
            </w:r>
            <w:r w:rsidRPr="00F42204">
              <w:rPr>
                <w:rFonts w:ascii="Calibri" w:hAnsi="Calibri" w:cs="Calibri"/>
                <w:sz w:val="20"/>
                <w:szCs w:val="20"/>
              </w:rPr>
              <w:t xml:space="preserve">improvised dwellings managed </w:t>
            </w:r>
          </w:p>
        </w:tc>
        <w:tc>
          <w:tcPr>
            <w:tcW w:w="3638" w:type="dxa"/>
          </w:tcPr>
          <w:p w14:paraId="04FFDC3A" w14:textId="15C9A319" w:rsidR="00D5138F" w:rsidRPr="0077756B"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Number of dwellings</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66B045D4" w14:textId="21AF8D55" w:rsidR="00D5138F" w:rsidRPr="00FD3571"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Number of dwellings</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1FAB2F62" w14:textId="77777777" w:rsidTr="00D5138F">
        <w:tc>
          <w:tcPr>
            <w:tcW w:w="1418" w:type="dxa"/>
            <w:vMerge w:val="restart"/>
          </w:tcPr>
          <w:p w14:paraId="5CDA006E"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Stock locations</w:t>
            </w:r>
          </w:p>
        </w:tc>
        <w:tc>
          <w:tcPr>
            <w:tcW w:w="2693" w:type="dxa"/>
          </w:tcPr>
          <w:p w14:paraId="324F6157"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Where dwellings are situated</w:t>
            </w:r>
          </w:p>
        </w:tc>
        <w:tc>
          <w:tcPr>
            <w:tcW w:w="3638" w:type="dxa"/>
          </w:tcPr>
          <w:p w14:paraId="43C5F6FE"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 xml:space="preserve">Postcode </w:t>
            </w:r>
          </w:p>
        </w:tc>
        <w:tc>
          <w:tcPr>
            <w:tcW w:w="3638" w:type="dxa"/>
          </w:tcPr>
          <w:p w14:paraId="1CA14FD5" w14:textId="76E92208" w:rsidR="00D5138F" w:rsidRPr="0077756B"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Postcode</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738064E2" w14:textId="1B26BE5E"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LGA</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7D1E07CD" w14:textId="77777777" w:rsidTr="00D5138F">
        <w:tc>
          <w:tcPr>
            <w:tcW w:w="1418" w:type="dxa"/>
            <w:vMerge/>
          </w:tcPr>
          <w:p w14:paraId="0545910E" w14:textId="77777777" w:rsidR="00D5138F" w:rsidRPr="004110DB" w:rsidRDefault="00D5138F" w:rsidP="00840D36">
            <w:pPr>
              <w:pStyle w:val="CCS-NormalText"/>
              <w:rPr>
                <w:rFonts w:ascii="Calibri" w:hAnsi="Calibri" w:cs="Calibri"/>
                <w:sz w:val="20"/>
                <w:szCs w:val="20"/>
              </w:rPr>
            </w:pPr>
          </w:p>
        </w:tc>
        <w:tc>
          <w:tcPr>
            <w:tcW w:w="2693" w:type="dxa"/>
          </w:tcPr>
          <w:p w14:paraId="58DA8061" w14:textId="4C3835E2"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Remoteness</w:t>
            </w:r>
          </w:p>
        </w:tc>
        <w:tc>
          <w:tcPr>
            <w:tcW w:w="3638" w:type="dxa"/>
          </w:tcPr>
          <w:p w14:paraId="1A94F2F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Remoteness area</w:t>
            </w:r>
          </w:p>
        </w:tc>
        <w:tc>
          <w:tcPr>
            <w:tcW w:w="3638" w:type="dxa"/>
          </w:tcPr>
          <w:p w14:paraId="5F3A9DD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66C70BD6"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D9F2ECE" w14:textId="77777777" w:rsidTr="00D5138F">
        <w:tc>
          <w:tcPr>
            <w:tcW w:w="1418" w:type="dxa"/>
          </w:tcPr>
          <w:p w14:paraId="041E355E" w14:textId="1A393A52" w:rsidR="00D5138F"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D5138F" w:rsidRPr="004110DB">
              <w:rPr>
                <w:rFonts w:ascii="Calibri" w:hAnsi="Calibri" w:cs="Calibri"/>
                <w:sz w:val="20"/>
                <w:szCs w:val="20"/>
              </w:rPr>
              <w:t xml:space="preserve"> type</w:t>
            </w:r>
          </w:p>
        </w:tc>
        <w:tc>
          <w:tcPr>
            <w:tcW w:w="2693" w:type="dxa"/>
          </w:tcPr>
          <w:p w14:paraId="15F20E39"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Type of dwelling</w:t>
            </w:r>
          </w:p>
        </w:tc>
        <w:tc>
          <w:tcPr>
            <w:tcW w:w="3638" w:type="dxa"/>
          </w:tcPr>
          <w:p w14:paraId="7D4ADF3F"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Permanent or improvised</w:t>
            </w:r>
          </w:p>
        </w:tc>
        <w:tc>
          <w:tcPr>
            <w:tcW w:w="3638" w:type="dxa"/>
          </w:tcPr>
          <w:p w14:paraId="3C637A76" w14:textId="712CA92E" w:rsidR="00D5138F" w:rsidRPr="0077756B"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Dwelling type (separate house, semi-detached, flat/unit/</w:t>
            </w:r>
            <w:r>
              <w:rPr>
                <w:rFonts w:ascii="Calibri" w:hAnsi="Calibri" w:cs="Calibri"/>
                <w:sz w:val="20"/>
                <w:szCs w:val="20"/>
              </w:rPr>
              <w:t xml:space="preserve"> </w:t>
            </w:r>
            <w:r w:rsidRPr="00F42204">
              <w:rPr>
                <w:rFonts w:ascii="Calibri" w:hAnsi="Calibri" w:cs="Calibri"/>
                <w:sz w:val="20"/>
                <w:szCs w:val="20"/>
              </w:rPr>
              <w:t>apartment, caravan, improvised home, boarding house etc)</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4F5DD41D" w14:textId="1D5B284C" w:rsidR="00D5138F" w:rsidRPr="00F42204" w:rsidRDefault="00D5138F" w:rsidP="00840D36">
            <w:pPr>
              <w:pStyle w:val="CCS-NormalText"/>
              <w:rPr>
                <w:rFonts w:ascii="Calibri" w:hAnsi="Calibri" w:cs="Calibri"/>
                <w:sz w:val="20"/>
                <w:szCs w:val="20"/>
              </w:rPr>
            </w:pPr>
            <w:r>
              <w:rPr>
                <w:rFonts w:ascii="Calibri" w:hAnsi="Calibri" w:cs="Calibri"/>
                <w:sz w:val="20"/>
                <w:szCs w:val="20"/>
              </w:rPr>
              <w:t>N</w:t>
            </w:r>
            <w:r w:rsidRPr="00F42204">
              <w:rPr>
                <w:rFonts w:ascii="Calibri" w:hAnsi="Calibri" w:cs="Calibri"/>
                <w:sz w:val="20"/>
                <w:szCs w:val="20"/>
              </w:rPr>
              <w:t>umber of tenantable dwellings, or untenantable dwellings, dwelling types: separate houses, semi-detached, flat/unit/apartment</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1C9AE9EC" w14:textId="77777777" w:rsidTr="00D5138F">
        <w:tc>
          <w:tcPr>
            <w:tcW w:w="1418" w:type="dxa"/>
          </w:tcPr>
          <w:p w14:paraId="3ED37F9C" w14:textId="6028A6A3" w:rsidR="00D5138F" w:rsidRPr="004110DB" w:rsidRDefault="00C82E94" w:rsidP="00840D36">
            <w:pPr>
              <w:pStyle w:val="CCS-NormalText"/>
              <w:rPr>
                <w:rFonts w:ascii="Calibri" w:hAnsi="Calibri" w:cs="Calibri"/>
                <w:sz w:val="20"/>
                <w:szCs w:val="20"/>
              </w:rPr>
            </w:pPr>
            <w:r>
              <w:rPr>
                <w:rFonts w:ascii="Calibri" w:hAnsi="Calibri" w:cs="Calibri"/>
                <w:sz w:val="20"/>
                <w:szCs w:val="20"/>
              </w:rPr>
              <w:t xml:space="preserve">Dwelling </w:t>
            </w:r>
            <w:r w:rsidR="00D5138F" w:rsidRPr="004110DB">
              <w:rPr>
                <w:rFonts w:ascii="Calibri" w:hAnsi="Calibri" w:cs="Calibri"/>
                <w:sz w:val="20"/>
                <w:szCs w:val="20"/>
              </w:rPr>
              <w:t>size</w:t>
            </w:r>
          </w:p>
        </w:tc>
        <w:tc>
          <w:tcPr>
            <w:tcW w:w="2693" w:type="dxa"/>
          </w:tcPr>
          <w:p w14:paraId="52D3574B"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 xml:space="preserve">Number of bedrooms </w:t>
            </w:r>
          </w:p>
        </w:tc>
        <w:tc>
          <w:tcPr>
            <w:tcW w:w="3638" w:type="dxa"/>
          </w:tcPr>
          <w:p w14:paraId="7CBB5AC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bedrooms</w:t>
            </w:r>
          </w:p>
        </w:tc>
        <w:tc>
          <w:tcPr>
            <w:tcW w:w="3638" w:type="dxa"/>
          </w:tcPr>
          <w:p w14:paraId="3A976654" w14:textId="50B66AF5" w:rsidR="00D5138F" w:rsidRPr="00904C0D"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 xml:space="preserve">Number of bedrooms </w:t>
            </w:r>
            <w:r>
              <w:rPr>
                <w:rFonts w:ascii="Calibri" w:hAnsi="Calibri" w:cs="Calibri"/>
                <w:sz w:val="20"/>
                <w:szCs w:val="20"/>
                <w:vertAlign w:val="superscript"/>
              </w:rPr>
              <w:t>a</w:t>
            </w:r>
          </w:p>
        </w:tc>
        <w:tc>
          <w:tcPr>
            <w:tcW w:w="3639" w:type="dxa"/>
          </w:tcPr>
          <w:p w14:paraId="5D3D8818" w14:textId="3909CD02"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bedrooms</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5365641C" w14:textId="77777777" w:rsidTr="00D5138F">
        <w:tc>
          <w:tcPr>
            <w:tcW w:w="1418" w:type="dxa"/>
            <w:vMerge w:val="restart"/>
          </w:tcPr>
          <w:p w14:paraId="7E0CB71B"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Stock condition</w:t>
            </w:r>
          </w:p>
        </w:tc>
        <w:tc>
          <w:tcPr>
            <w:tcW w:w="2693" w:type="dxa"/>
          </w:tcPr>
          <w:p w14:paraId="48D985BD"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 xml:space="preserve">Repairs </w:t>
            </w:r>
            <w:r>
              <w:rPr>
                <w:rFonts w:ascii="Calibri" w:hAnsi="Calibri" w:cs="Calibri"/>
                <w:sz w:val="20"/>
                <w:szCs w:val="20"/>
              </w:rPr>
              <w:t>needed</w:t>
            </w:r>
          </w:p>
        </w:tc>
        <w:tc>
          <w:tcPr>
            <w:tcW w:w="3638" w:type="dxa"/>
          </w:tcPr>
          <w:p w14:paraId="18E27CD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untenantable dwellings</w:t>
            </w:r>
          </w:p>
        </w:tc>
        <w:tc>
          <w:tcPr>
            <w:tcW w:w="3638" w:type="dxa"/>
          </w:tcPr>
          <w:p w14:paraId="43DBB6FE" w14:textId="77F5C68E" w:rsidR="00D5138F" w:rsidRPr="00904C0D"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Number of untenantable dwellings or undergoing major redevelopment</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5F081047" w14:textId="58A425D9"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untenantable dwellings or undergoing major redevelopment</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37805633" w14:textId="77777777" w:rsidTr="00D5138F">
        <w:tc>
          <w:tcPr>
            <w:tcW w:w="1418" w:type="dxa"/>
            <w:vMerge/>
          </w:tcPr>
          <w:p w14:paraId="73BE6AB9" w14:textId="77777777" w:rsidR="00D5138F" w:rsidRPr="004110DB" w:rsidRDefault="00D5138F" w:rsidP="00840D36">
            <w:pPr>
              <w:pStyle w:val="CCS-NormalText"/>
              <w:rPr>
                <w:rFonts w:ascii="Calibri" w:hAnsi="Calibri" w:cs="Calibri"/>
                <w:sz w:val="20"/>
                <w:szCs w:val="20"/>
              </w:rPr>
            </w:pPr>
          </w:p>
        </w:tc>
        <w:tc>
          <w:tcPr>
            <w:tcW w:w="2693" w:type="dxa"/>
          </w:tcPr>
          <w:p w14:paraId="6B113244" w14:textId="4DA63A78"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 xml:space="preserve">Suitability of dwellings to </w:t>
            </w:r>
            <w:r w:rsidR="00C82E94">
              <w:rPr>
                <w:rFonts w:ascii="Calibri" w:hAnsi="Calibri" w:cs="Calibri"/>
                <w:sz w:val="20"/>
                <w:szCs w:val="20"/>
              </w:rPr>
              <w:t>environment</w:t>
            </w:r>
          </w:p>
        </w:tc>
        <w:tc>
          <w:tcPr>
            <w:tcW w:w="3638" w:type="dxa"/>
          </w:tcPr>
          <w:p w14:paraId="72042099"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3637DA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3AD9257F"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7063D8E" w14:textId="77777777" w:rsidTr="00D5138F">
        <w:tc>
          <w:tcPr>
            <w:tcW w:w="1418" w:type="dxa"/>
            <w:vMerge w:val="restart"/>
          </w:tcPr>
          <w:p w14:paraId="5177ACEE"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Related housing infrastructure</w:t>
            </w:r>
          </w:p>
        </w:tc>
        <w:tc>
          <w:tcPr>
            <w:tcW w:w="2693" w:type="dxa"/>
          </w:tcPr>
          <w:p w14:paraId="77320E75"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Availability of essential services</w:t>
            </w:r>
          </w:p>
        </w:tc>
        <w:tc>
          <w:tcPr>
            <w:tcW w:w="3638" w:type="dxa"/>
          </w:tcPr>
          <w:p w14:paraId="7ABECFB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5347B4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496AF35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34281626" w14:textId="77777777" w:rsidTr="00D5138F">
        <w:tc>
          <w:tcPr>
            <w:tcW w:w="1418" w:type="dxa"/>
            <w:vMerge/>
          </w:tcPr>
          <w:p w14:paraId="3574281C" w14:textId="77777777" w:rsidR="00D5138F" w:rsidRPr="004110DB" w:rsidRDefault="00D5138F" w:rsidP="00840D36">
            <w:pPr>
              <w:pStyle w:val="CCS-NormalText"/>
              <w:rPr>
                <w:rFonts w:ascii="Calibri" w:hAnsi="Calibri" w:cs="Calibri"/>
                <w:sz w:val="20"/>
                <w:szCs w:val="20"/>
              </w:rPr>
            </w:pPr>
          </w:p>
        </w:tc>
        <w:tc>
          <w:tcPr>
            <w:tcW w:w="2693" w:type="dxa"/>
          </w:tcPr>
          <w:p w14:paraId="44338480"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Supply issues</w:t>
            </w:r>
          </w:p>
        </w:tc>
        <w:tc>
          <w:tcPr>
            <w:tcW w:w="3638" w:type="dxa"/>
          </w:tcPr>
          <w:p w14:paraId="48E75AD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6E959DAF"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7CCF34C3"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F4271B7" w14:textId="77777777" w:rsidTr="00D5138F">
        <w:tc>
          <w:tcPr>
            <w:tcW w:w="1418" w:type="dxa"/>
            <w:vMerge/>
          </w:tcPr>
          <w:p w14:paraId="00E68CA5" w14:textId="77777777" w:rsidR="00D5138F" w:rsidRPr="004110DB" w:rsidRDefault="00D5138F" w:rsidP="00840D36">
            <w:pPr>
              <w:pStyle w:val="CCS-NormalText"/>
              <w:rPr>
                <w:rFonts w:ascii="Calibri" w:hAnsi="Calibri" w:cs="Calibri"/>
                <w:sz w:val="20"/>
                <w:szCs w:val="20"/>
              </w:rPr>
            </w:pPr>
          </w:p>
        </w:tc>
        <w:tc>
          <w:tcPr>
            <w:tcW w:w="2693" w:type="dxa"/>
          </w:tcPr>
          <w:p w14:paraId="27AE4B71"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Upgrades needed to essential services</w:t>
            </w:r>
          </w:p>
        </w:tc>
        <w:tc>
          <w:tcPr>
            <w:tcW w:w="3638" w:type="dxa"/>
          </w:tcPr>
          <w:p w14:paraId="2922677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7E6F44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6236114C"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6EACEB87" w14:textId="77777777" w:rsidTr="00D5138F">
        <w:tc>
          <w:tcPr>
            <w:tcW w:w="1418" w:type="dxa"/>
            <w:vMerge w:val="restart"/>
          </w:tcPr>
          <w:p w14:paraId="431162E8"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Changes in housing stock (e.g. over last 12 months)</w:t>
            </w:r>
          </w:p>
        </w:tc>
        <w:tc>
          <w:tcPr>
            <w:tcW w:w="2693" w:type="dxa"/>
          </w:tcPr>
          <w:p w14:paraId="0D0C2791"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built</w:t>
            </w:r>
          </w:p>
        </w:tc>
        <w:tc>
          <w:tcPr>
            <w:tcW w:w="3638" w:type="dxa"/>
          </w:tcPr>
          <w:p w14:paraId="6133166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FEE4F64"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7468AC7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6F9E4F85" w14:textId="77777777" w:rsidTr="00D5138F">
        <w:tc>
          <w:tcPr>
            <w:tcW w:w="1418" w:type="dxa"/>
            <w:vMerge/>
          </w:tcPr>
          <w:p w14:paraId="7AD490F3" w14:textId="77777777" w:rsidR="00D5138F" w:rsidRPr="004110DB" w:rsidRDefault="00D5138F" w:rsidP="00840D36">
            <w:pPr>
              <w:pStyle w:val="CCS-NormalText"/>
              <w:rPr>
                <w:rFonts w:ascii="Calibri" w:hAnsi="Calibri" w:cs="Calibri"/>
                <w:sz w:val="20"/>
                <w:szCs w:val="20"/>
              </w:rPr>
            </w:pPr>
          </w:p>
        </w:tc>
        <w:tc>
          <w:tcPr>
            <w:tcW w:w="2693" w:type="dxa"/>
          </w:tcPr>
          <w:p w14:paraId="47C9C4AB"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purchased</w:t>
            </w:r>
          </w:p>
        </w:tc>
        <w:tc>
          <w:tcPr>
            <w:tcW w:w="3638" w:type="dxa"/>
          </w:tcPr>
          <w:p w14:paraId="4014E773"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CFFFD7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03ABC482"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11836BBF" w14:textId="77777777" w:rsidTr="00D5138F">
        <w:tc>
          <w:tcPr>
            <w:tcW w:w="1418" w:type="dxa"/>
            <w:vMerge/>
          </w:tcPr>
          <w:p w14:paraId="275D862C" w14:textId="77777777" w:rsidR="00D5138F" w:rsidRPr="004110DB" w:rsidRDefault="00D5138F" w:rsidP="00840D36">
            <w:pPr>
              <w:pStyle w:val="CCS-NormalText"/>
              <w:rPr>
                <w:rFonts w:ascii="Calibri" w:hAnsi="Calibri" w:cs="Calibri"/>
                <w:sz w:val="20"/>
                <w:szCs w:val="20"/>
              </w:rPr>
            </w:pPr>
          </w:p>
        </w:tc>
        <w:tc>
          <w:tcPr>
            <w:tcW w:w="2693" w:type="dxa"/>
          </w:tcPr>
          <w:p w14:paraId="49F10C57"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written off</w:t>
            </w:r>
            <w:r>
              <w:rPr>
                <w:rFonts w:ascii="Calibri" w:hAnsi="Calibri" w:cs="Calibri"/>
                <w:sz w:val="20"/>
                <w:szCs w:val="20"/>
              </w:rPr>
              <w:t xml:space="preserve">/ </w:t>
            </w:r>
            <w:r w:rsidRPr="004110DB">
              <w:rPr>
                <w:rFonts w:ascii="Calibri" w:hAnsi="Calibri" w:cs="Calibri"/>
                <w:sz w:val="20"/>
                <w:szCs w:val="20"/>
              </w:rPr>
              <w:t>demolished</w:t>
            </w:r>
          </w:p>
        </w:tc>
        <w:tc>
          <w:tcPr>
            <w:tcW w:w="3638" w:type="dxa"/>
          </w:tcPr>
          <w:p w14:paraId="468EC4F8"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6E273E0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7282730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DF15AB2" w14:textId="77777777" w:rsidTr="00D5138F">
        <w:tc>
          <w:tcPr>
            <w:tcW w:w="1418" w:type="dxa"/>
            <w:vMerge/>
          </w:tcPr>
          <w:p w14:paraId="79C94BA2" w14:textId="77777777" w:rsidR="00D5138F" w:rsidRPr="004110DB" w:rsidRDefault="00D5138F" w:rsidP="00840D36">
            <w:pPr>
              <w:pStyle w:val="CCS-NormalText"/>
              <w:rPr>
                <w:rFonts w:ascii="Calibri" w:hAnsi="Calibri" w:cs="Calibri"/>
                <w:sz w:val="20"/>
                <w:szCs w:val="20"/>
              </w:rPr>
            </w:pPr>
          </w:p>
        </w:tc>
        <w:tc>
          <w:tcPr>
            <w:tcW w:w="2693" w:type="dxa"/>
          </w:tcPr>
          <w:p w14:paraId="3A679078"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sold</w:t>
            </w:r>
          </w:p>
        </w:tc>
        <w:tc>
          <w:tcPr>
            <w:tcW w:w="3638" w:type="dxa"/>
          </w:tcPr>
          <w:p w14:paraId="49C86269"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77429D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E75F2D3"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B90698E" w14:textId="77777777" w:rsidTr="00D5138F">
        <w:tc>
          <w:tcPr>
            <w:tcW w:w="1418" w:type="dxa"/>
            <w:vMerge w:val="restart"/>
          </w:tcPr>
          <w:p w14:paraId="2F315AE6"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Occupancy status of dwellings</w:t>
            </w:r>
          </w:p>
        </w:tc>
        <w:tc>
          <w:tcPr>
            <w:tcW w:w="2693" w:type="dxa"/>
          </w:tcPr>
          <w:p w14:paraId="1378E354"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wellings currently unoccupied</w:t>
            </w:r>
          </w:p>
        </w:tc>
        <w:tc>
          <w:tcPr>
            <w:tcW w:w="3638" w:type="dxa"/>
          </w:tcPr>
          <w:p w14:paraId="1AFBBEF9"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Occupancy status - number of dwellings occupied, untenantable, unoccupied</w:t>
            </w:r>
          </w:p>
        </w:tc>
        <w:tc>
          <w:tcPr>
            <w:tcW w:w="3638" w:type="dxa"/>
          </w:tcPr>
          <w:p w14:paraId="46DA1DCA" w14:textId="2E4CED49" w:rsidR="00D5138F" w:rsidRPr="00904C0D"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Dwellings occupied</w:t>
            </w:r>
            <w:r w:rsidR="006F486F">
              <w:rPr>
                <w:rFonts w:ascii="Calibri" w:hAnsi="Calibri" w:cs="Calibri"/>
                <w:sz w:val="20"/>
                <w:szCs w:val="20"/>
              </w:rPr>
              <w:t>/</w:t>
            </w:r>
            <w:r w:rsidRPr="00F42204">
              <w:rPr>
                <w:rFonts w:ascii="Calibri" w:hAnsi="Calibri" w:cs="Calibri"/>
                <w:sz w:val="20"/>
                <w:szCs w:val="20"/>
              </w:rPr>
              <w:t>unoccupied</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38B5A53A" w14:textId="5837D0B3"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Can be inferred</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4F139424" w14:textId="77777777" w:rsidTr="00D5138F">
        <w:tc>
          <w:tcPr>
            <w:tcW w:w="1418" w:type="dxa"/>
            <w:vMerge/>
          </w:tcPr>
          <w:p w14:paraId="5E2E2B00" w14:textId="77777777" w:rsidR="00D5138F" w:rsidRPr="004110DB" w:rsidRDefault="00D5138F" w:rsidP="00840D36">
            <w:pPr>
              <w:pStyle w:val="CCS-NormalText"/>
              <w:rPr>
                <w:rFonts w:ascii="Calibri" w:hAnsi="Calibri" w:cs="Calibri"/>
                <w:sz w:val="20"/>
                <w:szCs w:val="20"/>
              </w:rPr>
            </w:pPr>
          </w:p>
        </w:tc>
        <w:tc>
          <w:tcPr>
            <w:tcW w:w="2693" w:type="dxa"/>
          </w:tcPr>
          <w:p w14:paraId="2C34849B"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Reasons for being unoccupied</w:t>
            </w:r>
          </w:p>
        </w:tc>
        <w:tc>
          <w:tcPr>
            <w:tcW w:w="3638" w:type="dxa"/>
          </w:tcPr>
          <w:p w14:paraId="44D61984"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dwellings untenantable</w:t>
            </w:r>
          </w:p>
        </w:tc>
        <w:tc>
          <w:tcPr>
            <w:tcW w:w="3638" w:type="dxa"/>
          </w:tcPr>
          <w:p w14:paraId="649DBFC8" w14:textId="4C3AA4A4" w:rsidR="00D5138F" w:rsidRPr="007D50E3"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 xml:space="preserve">Tenantable/untenantable </w:t>
            </w:r>
            <w:r>
              <w:rPr>
                <w:rFonts w:ascii="Calibri" w:hAnsi="Calibri" w:cs="Calibri"/>
                <w:sz w:val="20"/>
                <w:szCs w:val="20"/>
                <w:vertAlign w:val="superscript"/>
              </w:rPr>
              <w:t>a</w:t>
            </w:r>
            <w:r w:rsidRPr="00F42204">
              <w:rPr>
                <w:rFonts w:ascii="Calibri" w:hAnsi="Calibri" w:cs="Calibri"/>
                <w:sz w:val="20"/>
                <w:szCs w:val="20"/>
              </w:rPr>
              <w:t xml:space="preserve"> </w:t>
            </w:r>
            <w:r w:rsidR="006F486F">
              <w:rPr>
                <w:rFonts w:ascii="Calibri" w:hAnsi="Calibri" w:cs="Calibri"/>
                <w:sz w:val="20"/>
                <w:szCs w:val="20"/>
              </w:rPr>
              <w:t>;</w:t>
            </w:r>
            <w:r w:rsidRPr="00F42204">
              <w:rPr>
                <w:rFonts w:ascii="Calibri" w:hAnsi="Calibri" w:cs="Calibri"/>
                <w:sz w:val="20"/>
                <w:szCs w:val="20"/>
              </w:rPr>
              <w:t xml:space="preserve">                                                 </w:t>
            </w:r>
            <w:r w:rsidR="006F486F">
              <w:rPr>
                <w:rFonts w:ascii="Calibri" w:hAnsi="Calibri" w:cs="Calibri"/>
                <w:sz w:val="20"/>
                <w:szCs w:val="20"/>
              </w:rPr>
              <w:t>r</w:t>
            </w:r>
            <w:r w:rsidRPr="00F42204">
              <w:rPr>
                <w:rFonts w:ascii="Calibri" w:hAnsi="Calibri" w:cs="Calibri"/>
                <w:sz w:val="20"/>
                <w:szCs w:val="20"/>
              </w:rPr>
              <w:t>eason for vacancy</w:t>
            </w:r>
            <w:r>
              <w:rPr>
                <w:rFonts w:ascii="Calibri" w:hAnsi="Calibri" w:cs="Calibri"/>
                <w:sz w:val="20"/>
                <w:szCs w:val="20"/>
              </w:rPr>
              <w:t xml:space="preserve"> </w:t>
            </w:r>
            <w:r w:rsidRPr="00851271">
              <w:rPr>
                <w:rFonts w:ascii="Calibri" w:hAnsi="Calibri" w:cs="Calibri"/>
                <w:sz w:val="20"/>
                <w:szCs w:val="20"/>
              </w:rPr>
              <w:t>dwellings that are newly constructed or purchased, undergoing major redevelopment work, are offline or not available to rent through normal processes due to dwelling condition (e.g. uninhabitable condition and still waiting for repair) or dwelling management (e.g. hold for sale, transfer or other management purpose), considered hard-to-let/there is no suitable applicant, other)</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12D34BE7" w14:textId="6C6CB085"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Untenantable or undergoing major redevelopment</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68A9F6D8" w14:textId="77777777" w:rsidTr="00D5138F">
        <w:tc>
          <w:tcPr>
            <w:tcW w:w="1418" w:type="dxa"/>
          </w:tcPr>
          <w:p w14:paraId="3D26FDE6"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Re-letting timeframes</w:t>
            </w:r>
          </w:p>
        </w:tc>
        <w:tc>
          <w:tcPr>
            <w:tcW w:w="2693" w:type="dxa"/>
          </w:tcPr>
          <w:p w14:paraId="1BE72BB6"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ays taken to allocate dwelling to new tenants</w:t>
            </w:r>
          </w:p>
        </w:tc>
        <w:tc>
          <w:tcPr>
            <w:tcW w:w="3638" w:type="dxa"/>
          </w:tcPr>
          <w:p w14:paraId="10EFE49C"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E21DFD4" w14:textId="52029214" w:rsidR="00D5138F" w:rsidRPr="007D50E3"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Records vacancy start and end dates and number of days vacant</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5494B9D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2E74A1D" w14:textId="77777777" w:rsidTr="00D5138F">
        <w:tc>
          <w:tcPr>
            <w:tcW w:w="1418" w:type="dxa"/>
            <w:vMerge w:val="restart"/>
          </w:tcPr>
          <w:p w14:paraId="5B6FADD5"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Exits</w:t>
            </w:r>
          </w:p>
        </w:tc>
        <w:tc>
          <w:tcPr>
            <w:tcW w:w="2693" w:type="dxa"/>
          </w:tcPr>
          <w:p w14:paraId="666CBDC3"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T</w:t>
            </w:r>
            <w:r w:rsidRPr="004110DB">
              <w:rPr>
                <w:rFonts w:ascii="Calibri" w:hAnsi="Calibri" w:cs="Calibri"/>
                <w:sz w:val="20"/>
                <w:szCs w:val="20"/>
              </w:rPr>
              <w:t>enant exits over previous year</w:t>
            </w:r>
          </w:p>
        </w:tc>
        <w:tc>
          <w:tcPr>
            <w:tcW w:w="3638" w:type="dxa"/>
          </w:tcPr>
          <w:p w14:paraId="6F8042CF"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68FF836" w14:textId="704E524B" w:rsidR="00D5138F" w:rsidRPr="00F42204" w:rsidRDefault="00D5138F" w:rsidP="00840D36">
            <w:pPr>
              <w:pStyle w:val="CCS-NormalText"/>
              <w:rPr>
                <w:rFonts w:ascii="Calibri" w:hAnsi="Calibri" w:cs="Calibri"/>
                <w:sz w:val="20"/>
                <w:szCs w:val="20"/>
              </w:rPr>
            </w:pPr>
            <w:r>
              <w:rPr>
                <w:rFonts w:ascii="Calibri" w:hAnsi="Calibri" w:cs="Calibri"/>
                <w:sz w:val="20"/>
                <w:szCs w:val="20"/>
              </w:rPr>
              <w:t xml:space="preserve">Can be inferred </w:t>
            </w:r>
          </w:p>
        </w:tc>
        <w:tc>
          <w:tcPr>
            <w:tcW w:w="3639" w:type="dxa"/>
          </w:tcPr>
          <w:p w14:paraId="7C31F094"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13D9EA70" w14:textId="77777777" w:rsidTr="00D5138F">
        <w:tc>
          <w:tcPr>
            <w:tcW w:w="1418" w:type="dxa"/>
            <w:vMerge/>
          </w:tcPr>
          <w:p w14:paraId="1E130730" w14:textId="77777777" w:rsidR="00D5138F" w:rsidRPr="004110DB" w:rsidRDefault="00D5138F" w:rsidP="00840D36">
            <w:pPr>
              <w:pStyle w:val="CCS-NormalText"/>
              <w:rPr>
                <w:rFonts w:ascii="Calibri" w:hAnsi="Calibri" w:cs="Calibri"/>
                <w:sz w:val="20"/>
                <w:szCs w:val="20"/>
              </w:rPr>
            </w:pPr>
          </w:p>
        </w:tc>
        <w:tc>
          <w:tcPr>
            <w:tcW w:w="2693" w:type="dxa"/>
          </w:tcPr>
          <w:p w14:paraId="5B078F4F"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Reasons for exits</w:t>
            </w:r>
          </w:p>
        </w:tc>
        <w:tc>
          <w:tcPr>
            <w:tcW w:w="3638" w:type="dxa"/>
          </w:tcPr>
          <w:p w14:paraId="5B207DC9"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8868022"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AEE5259"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E296D2A" w14:textId="77777777" w:rsidTr="00D5138F">
        <w:tc>
          <w:tcPr>
            <w:tcW w:w="1418" w:type="dxa"/>
            <w:vMerge w:val="restart"/>
          </w:tcPr>
          <w:p w14:paraId="2A0396D1"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Applications</w:t>
            </w:r>
          </w:p>
        </w:tc>
        <w:tc>
          <w:tcPr>
            <w:tcW w:w="2693" w:type="dxa"/>
          </w:tcPr>
          <w:p w14:paraId="66BD9861"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Number of new applications</w:t>
            </w:r>
          </w:p>
        </w:tc>
        <w:tc>
          <w:tcPr>
            <w:tcW w:w="3638" w:type="dxa"/>
          </w:tcPr>
          <w:p w14:paraId="14809522"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3E5FD63" w14:textId="07B7FD56" w:rsidR="00D5138F" w:rsidRPr="00A47885"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 xml:space="preserve">Can be inferred </w:t>
            </w:r>
            <w:r>
              <w:rPr>
                <w:rFonts w:ascii="Calibri" w:hAnsi="Calibri" w:cs="Calibri"/>
                <w:sz w:val="20"/>
                <w:szCs w:val="20"/>
                <w:vertAlign w:val="superscript"/>
              </w:rPr>
              <w:t>a</w:t>
            </w:r>
          </w:p>
        </w:tc>
        <w:tc>
          <w:tcPr>
            <w:tcW w:w="3639" w:type="dxa"/>
          </w:tcPr>
          <w:p w14:paraId="4936961B"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EDC5D42" w14:textId="77777777" w:rsidTr="00D5138F">
        <w:tc>
          <w:tcPr>
            <w:tcW w:w="1418" w:type="dxa"/>
            <w:vMerge/>
          </w:tcPr>
          <w:p w14:paraId="264DB88E" w14:textId="77777777" w:rsidR="00D5138F" w:rsidRPr="004110DB" w:rsidRDefault="00D5138F" w:rsidP="00840D36">
            <w:pPr>
              <w:pStyle w:val="CCS-NormalText"/>
              <w:rPr>
                <w:rFonts w:ascii="Calibri" w:hAnsi="Calibri" w:cs="Calibri"/>
                <w:sz w:val="20"/>
                <w:szCs w:val="20"/>
              </w:rPr>
            </w:pPr>
          </w:p>
        </w:tc>
        <w:tc>
          <w:tcPr>
            <w:tcW w:w="2693" w:type="dxa"/>
          </w:tcPr>
          <w:p w14:paraId="0EADE054"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Characteristics of new applications</w:t>
            </w:r>
          </w:p>
        </w:tc>
        <w:tc>
          <w:tcPr>
            <w:tcW w:w="3638" w:type="dxa"/>
          </w:tcPr>
          <w:p w14:paraId="38C14B16"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6A6A4ECD" w14:textId="387E89E9" w:rsidR="00D5138F" w:rsidRPr="007D50E3"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 xml:space="preserve">Can be inferred </w:t>
            </w:r>
            <w:r>
              <w:rPr>
                <w:rFonts w:ascii="Calibri" w:hAnsi="Calibri" w:cs="Calibri"/>
                <w:sz w:val="20"/>
                <w:szCs w:val="20"/>
                <w:vertAlign w:val="superscript"/>
              </w:rPr>
              <w:t>a</w:t>
            </w:r>
          </w:p>
        </w:tc>
        <w:tc>
          <w:tcPr>
            <w:tcW w:w="3639" w:type="dxa"/>
          </w:tcPr>
          <w:p w14:paraId="0B5DF713"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1B09ECC" w14:textId="77777777" w:rsidTr="00D5138F">
        <w:tc>
          <w:tcPr>
            <w:tcW w:w="1418" w:type="dxa"/>
            <w:vMerge/>
          </w:tcPr>
          <w:p w14:paraId="56F28025" w14:textId="77777777" w:rsidR="00D5138F" w:rsidRPr="004110DB" w:rsidRDefault="00D5138F" w:rsidP="00840D36">
            <w:pPr>
              <w:pStyle w:val="CCS-NormalText"/>
              <w:rPr>
                <w:rFonts w:ascii="Calibri" w:hAnsi="Calibri" w:cs="Calibri"/>
                <w:sz w:val="20"/>
                <w:szCs w:val="20"/>
              </w:rPr>
            </w:pPr>
          </w:p>
        </w:tc>
        <w:tc>
          <w:tcPr>
            <w:tcW w:w="2693" w:type="dxa"/>
          </w:tcPr>
          <w:p w14:paraId="302AFD1C" w14:textId="77777777" w:rsidR="00D5138F" w:rsidRPr="004110DB" w:rsidRDefault="00D5138F" w:rsidP="00840D36">
            <w:pPr>
              <w:pStyle w:val="CCS-NormalText"/>
              <w:rPr>
                <w:rFonts w:ascii="Calibri" w:hAnsi="Calibri" w:cs="Calibri"/>
                <w:sz w:val="20"/>
                <w:szCs w:val="20"/>
              </w:rPr>
            </w:pPr>
            <w:r>
              <w:rPr>
                <w:rFonts w:ascii="Calibri" w:hAnsi="Calibri" w:cs="Calibri"/>
                <w:sz w:val="20"/>
                <w:szCs w:val="20"/>
              </w:rPr>
              <w:t>N</w:t>
            </w:r>
            <w:r w:rsidRPr="004110DB">
              <w:rPr>
                <w:rFonts w:ascii="Calibri" w:hAnsi="Calibri" w:cs="Calibri"/>
                <w:sz w:val="20"/>
                <w:szCs w:val="20"/>
              </w:rPr>
              <w:t>ew applications from selected priority groups</w:t>
            </w:r>
          </w:p>
        </w:tc>
        <w:tc>
          <w:tcPr>
            <w:tcW w:w="3638" w:type="dxa"/>
          </w:tcPr>
          <w:p w14:paraId="46F843A3"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3D479690" w14:textId="0D21ED7A" w:rsidR="00D5138F" w:rsidRPr="007D50E3"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Can be inferred</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7E67DDB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4ADB4D9" w14:textId="77777777" w:rsidTr="00D5138F">
        <w:tc>
          <w:tcPr>
            <w:tcW w:w="1418" w:type="dxa"/>
            <w:vMerge w:val="restart"/>
          </w:tcPr>
          <w:p w14:paraId="1FC8EDAD"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Waiting lists</w:t>
            </w:r>
          </w:p>
        </w:tc>
        <w:tc>
          <w:tcPr>
            <w:tcW w:w="2693" w:type="dxa"/>
          </w:tcPr>
          <w:p w14:paraId="7A52B92C"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Overall size of waiting list</w:t>
            </w:r>
          </w:p>
        </w:tc>
        <w:tc>
          <w:tcPr>
            <w:tcW w:w="3638" w:type="dxa"/>
          </w:tcPr>
          <w:p w14:paraId="7AFA8242"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76411D0" w14:textId="69A015C5"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 xml:space="preserve">Can be inferred </w:t>
            </w:r>
            <w:r>
              <w:rPr>
                <w:rFonts w:ascii="Calibri" w:hAnsi="Calibri" w:cs="Calibri"/>
                <w:sz w:val="20"/>
                <w:szCs w:val="20"/>
                <w:vertAlign w:val="superscript"/>
              </w:rPr>
              <w:t>a</w:t>
            </w:r>
          </w:p>
        </w:tc>
        <w:tc>
          <w:tcPr>
            <w:tcW w:w="3639" w:type="dxa"/>
          </w:tcPr>
          <w:p w14:paraId="550C51DF"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AF78782" w14:textId="77777777" w:rsidTr="00D5138F">
        <w:tc>
          <w:tcPr>
            <w:tcW w:w="1418" w:type="dxa"/>
            <w:vMerge/>
          </w:tcPr>
          <w:p w14:paraId="26FFC4B2" w14:textId="77777777" w:rsidR="00D5138F" w:rsidRPr="004110DB" w:rsidRDefault="00D5138F" w:rsidP="00840D36">
            <w:pPr>
              <w:pStyle w:val="CCS-NormalText"/>
              <w:rPr>
                <w:rFonts w:ascii="Calibri" w:hAnsi="Calibri" w:cs="Calibri"/>
                <w:sz w:val="20"/>
                <w:szCs w:val="20"/>
              </w:rPr>
            </w:pPr>
          </w:p>
        </w:tc>
        <w:tc>
          <w:tcPr>
            <w:tcW w:w="2693" w:type="dxa"/>
          </w:tcPr>
          <w:p w14:paraId="3D29AEAA"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Average length of time waiting for property</w:t>
            </w:r>
          </w:p>
        </w:tc>
        <w:tc>
          <w:tcPr>
            <w:tcW w:w="3638" w:type="dxa"/>
          </w:tcPr>
          <w:p w14:paraId="4612DE6F"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CEC2815" w14:textId="3D70061A" w:rsidR="00D5138F" w:rsidRPr="007D50E3" w:rsidRDefault="00D5138F" w:rsidP="00840D36">
            <w:pPr>
              <w:pStyle w:val="CCS-NormalText"/>
              <w:rPr>
                <w:rFonts w:ascii="Calibri" w:hAnsi="Calibri" w:cs="Calibri"/>
                <w:sz w:val="20"/>
                <w:szCs w:val="20"/>
                <w:vertAlign w:val="superscript"/>
              </w:rPr>
            </w:pPr>
            <w:r w:rsidRPr="00F42204">
              <w:rPr>
                <w:rFonts w:ascii="Calibri" w:hAnsi="Calibri" w:cs="Calibri"/>
                <w:sz w:val="20"/>
                <w:szCs w:val="20"/>
              </w:rPr>
              <w:t>Can be inferred</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6ACAA3B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3EB8A3D0" w14:textId="77777777" w:rsidTr="00D5138F">
        <w:tc>
          <w:tcPr>
            <w:tcW w:w="1418" w:type="dxa"/>
            <w:vMerge/>
          </w:tcPr>
          <w:p w14:paraId="051672F4" w14:textId="77777777" w:rsidR="00D5138F" w:rsidRPr="004110DB" w:rsidRDefault="00D5138F" w:rsidP="00840D36">
            <w:pPr>
              <w:pStyle w:val="CCS-NormalText"/>
              <w:rPr>
                <w:rFonts w:ascii="Calibri" w:hAnsi="Calibri" w:cs="Calibri"/>
                <w:sz w:val="20"/>
                <w:szCs w:val="20"/>
              </w:rPr>
            </w:pPr>
          </w:p>
        </w:tc>
        <w:tc>
          <w:tcPr>
            <w:tcW w:w="2693" w:type="dxa"/>
          </w:tcPr>
          <w:p w14:paraId="49449D55"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Characteristics of those on waiting list</w:t>
            </w:r>
          </w:p>
        </w:tc>
        <w:tc>
          <w:tcPr>
            <w:tcW w:w="3638" w:type="dxa"/>
          </w:tcPr>
          <w:p w14:paraId="1212C0EC"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47FE4C3" w14:textId="5FEB7964"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Applicant type - new applicant</w:t>
            </w:r>
            <w:r>
              <w:rPr>
                <w:rFonts w:ascii="Calibri" w:hAnsi="Calibri" w:cs="Calibri"/>
                <w:sz w:val="20"/>
                <w:szCs w:val="20"/>
              </w:rPr>
              <w:t xml:space="preserve">/ </w:t>
            </w:r>
            <w:r w:rsidRPr="00F42204">
              <w:rPr>
                <w:rFonts w:ascii="Calibri" w:hAnsi="Calibri" w:cs="Calibri"/>
                <w:sz w:val="20"/>
                <w:szCs w:val="20"/>
              </w:rPr>
              <w:t xml:space="preserve">transfer </w:t>
            </w:r>
            <w:r>
              <w:rPr>
                <w:rFonts w:ascii="Calibri" w:hAnsi="Calibri" w:cs="Calibri"/>
                <w:sz w:val="20"/>
                <w:szCs w:val="20"/>
                <w:vertAlign w:val="superscript"/>
              </w:rPr>
              <w:t>a</w:t>
            </w:r>
            <w:r>
              <w:rPr>
                <w:rFonts w:ascii="Calibri" w:hAnsi="Calibri" w:cs="Calibri"/>
                <w:sz w:val="20"/>
                <w:szCs w:val="20"/>
              </w:rPr>
              <w:t xml:space="preserve"> </w:t>
            </w:r>
          </w:p>
        </w:tc>
        <w:tc>
          <w:tcPr>
            <w:tcW w:w="3639" w:type="dxa"/>
          </w:tcPr>
          <w:p w14:paraId="69781488"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3AB8B10D" w14:textId="77777777" w:rsidTr="00D5138F">
        <w:tc>
          <w:tcPr>
            <w:tcW w:w="1418" w:type="dxa"/>
            <w:vMerge/>
          </w:tcPr>
          <w:p w14:paraId="4C712672" w14:textId="77777777" w:rsidR="00D5138F" w:rsidRPr="004110DB" w:rsidRDefault="00D5138F" w:rsidP="00840D36">
            <w:pPr>
              <w:pStyle w:val="CCS-NormalText"/>
              <w:rPr>
                <w:rFonts w:ascii="Calibri" w:hAnsi="Calibri" w:cs="Calibri"/>
                <w:sz w:val="20"/>
                <w:szCs w:val="20"/>
              </w:rPr>
            </w:pPr>
          </w:p>
        </w:tc>
        <w:tc>
          <w:tcPr>
            <w:tcW w:w="2693" w:type="dxa"/>
          </w:tcPr>
          <w:p w14:paraId="2BDCD2FC"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Number on waiting list from selected priority groups</w:t>
            </w:r>
          </w:p>
        </w:tc>
        <w:tc>
          <w:tcPr>
            <w:tcW w:w="3638" w:type="dxa"/>
          </w:tcPr>
          <w:p w14:paraId="22211634"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6A5D90AB" w14:textId="1E6641FC"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 xml:space="preserve">Greatest need indicator and reason </w:t>
            </w:r>
            <w:r w:rsidRPr="00B30ADB">
              <w:rPr>
                <w:rFonts w:ascii="Calibri" w:hAnsi="Calibri" w:cs="Calibri"/>
                <w:sz w:val="20"/>
                <w:szCs w:val="20"/>
              </w:rPr>
              <w:t>(homeless, life or safety at risk in accommodation, health condition aggravated by housing, housing inappropriate to needs, very high housing costs)</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2283F0C6"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1D3536A" w14:textId="77777777" w:rsidTr="00D5138F">
        <w:tc>
          <w:tcPr>
            <w:tcW w:w="1418" w:type="dxa"/>
            <w:vMerge w:val="restart"/>
          </w:tcPr>
          <w:p w14:paraId="5A6D0062"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 xml:space="preserve">Housing allocations </w:t>
            </w:r>
            <w:r w:rsidRPr="004110DB">
              <w:rPr>
                <w:rFonts w:ascii="Calibri" w:hAnsi="Calibri" w:cs="Calibri"/>
                <w:sz w:val="20"/>
                <w:szCs w:val="20"/>
              </w:rPr>
              <w:lastRenderedPageBreak/>
              <w:t>over previous 12 months</w:t>
            </w:r>
          </w:p>
        </w:tc>
        <w:tc>
          <w:tcPr>
            <w:tcW w:w="2693" w:type="dxa"/>
          </w:tcPr>
          <w:p w14:paraId="22B4A671"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lastRenderedPageBreak/>
              <w:t>Number of allocations</w:t>
            </w:r>
          </w:p>
        </w:tc>
        <w:tc>
          <w:tcPr>
            <w:tcW w:w="3638" w:type="dxa"/>
          </w:tcPr>
          <w:p w14:paraId="53CDF748"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F947148" w14:textId="0DA6DDA1" w:rsidR="00D5138F" w:rsidRPr="00F42204" w:rsidRDefault="00D5138F" w:rsidP="00840D36">
            <w:pPr>
              <w:pStyle w:val="CCS-NormalText"/>
              <w:rPr>
                <w:rFonts w:ascii="Calibri" w:hAnsi="Calibri" w:cs="Calibri"/>
                <w:sz w:val="20"/>
                <w:szCs w:val="20"/>
              </w:rPr>
            </w:pPr>
            <w:r>
              <w:rPr>
                <w:rFonts w:ascii="Calibri" w:hAnsi="Calibri" w:cs="Calibri"/>
                <w:sz w:val="20"/>
                <w:szCs w:val="20"/>
              </w:rPr>
              <w:t>Household i</w:t>
            </w:r>
            <w:r w:rsidRPr="00F42204">
              <w:rPr>
                <w:rFonts w:ascii="Calibri" w:hAnsi="Calibri" w:cs="Calibri"/>
                <w:sz w:val="20"/>
                <w:szCs w:val="20"/>
              </w:rPr>
              <w:t>ndicators for new allocations/</w:t>
            </w:r>
            <w:r w:rsidR="006F486F">
              <w:rPr>
                <w:rFonts w:ascii="Calibri" w:hAnsi="Calibri" w:cs="Calibri"/>
                <w:sz w:val="20"/>
                <w:szCs w:val="20"/>
              </w:rPr>
              <w:t xml:space="preserve"> </w:t>
            </w:r>
            <w:r w:rsidRPr="00F42204">
              <w:rPr>
                <w:rFonts w:ascii="Calibri" w:hAnsi="Calibri" w:cs="Calibri"/>
                <w:sz w:val="20"/>
                <w:szCs w:val="20"/>
              </w:rPr>
              <w:t xml:space="preserve">transfers </w:t>
            </w:r>
          </w:p>
        </w:tc>
        <w:tc>
          <w:tcPr>
            <w:tcW w:w="3639" w:type="dxa"/>
          </w:tcPr>
          <w:p w14:paraId="1CCA8EC1" w14:textId="29BCA879"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 xml:space="preserve">New households housed, number of new household members, households in </w:t>
            </w:r>
            <w:r w:rsidRPr="00F42204">
              <w:rPr>
                <w:rFonts w:ascii="Calibri" w:hAnsi="Calibri" w:cs="Calibri"/>
                <w:sz w:val="20"/>
                <w:szCs w:val="20"/>
              </w:rPr>
              <w:lastRenderedPageBreak/>
              <w:t>greatest need, households with person with disability</w:t>
            </w:r>
            <w:r>
              <w:rPr>
                <w:rFonts w:ascii="Calibri" w:hAnsi="Calibri" w:cs="Calibri"/>
                <w:sz w:val="20"/>
                <w:szCs w:val="20"/>
              </w:rPr>
              <w:t xml:space="preserve"> </w:t>
            </w:r>
            <w:proofErr w:type="gramStart"/>
            <w:r>
              <w:rPr>
                <w:rFonts w:ascii="Calibri" w:hAnsi="Calibri" w:cs="Calibri"/>
                <w:sz w:val="20"/>
                <w:szCs w:val="20"/>
                <w:vertAlign w:val="superscript"/>
              </w:rPr>
              <w:t xml:space="preserve">a </w:t>
            </w:r>
            <w:r>
              <w:rPr>
                <w:rFonts w:ascii="Calibri" w:hAnsi="Calibri" w:cs="Calibri"/>
                <w:sz w:val="20"/>
                <w:szCs w:val="20"/>
              </w:rPr>
              <w:t>;</w:t>
            </w:r>
            <w:proofErr w:type="gramEnd"/>
            <w:r w:rsidRPr="00F42204">
              <w:rPr>
                <w:rFonts w:ascii="Calibri" w:hAnsi="Calibri" w:cs="Calibri"/>
                <w:sz w:val="20"/>
                <w:szCs w:val="20"/>
              </w:rPr>
              <w:t xml:space="preserve"> Aboriginal households</w:t>
            </w:r>
          </w:p>
        </w:tc>
      </w:tr>
      <w:tr w:rsidR="00D5138F" w:rsidRPr="004110DB" w14:paraId="7AAC032F" w14:textId="77777777" w:rsidTr="00D5138F">
        <w:tc>
          <w:tcPr>
            <w:tcW w:w="1418" w:type="dxa"/>
            <w:vMerge/>
          </w:tcPr>
          <w:p w14:paraId="4333C00E" w14:textId="77777777" w:rsidR="00D5138F" w:rsidRPr="004110DB" w:rsidRDefault="00D5138F" w:rsidP="00840D36">
            <w:pPr>
              <w:pStyle w:val="CCS-NormalText"/>
              <w:rPr>
                <w:rFonts w:ascii="Calibri" w:hAnsi="Calibri" w:cs="Calibri"/>
                <w:sz w:val="20"/>
                <w:szCs w:val="20"/>
              </w:rPr>
            </w:pPr>
          </w:p>
        </w:tc>
        <w:tc>
          <w:tcPr>
            <w:tcW w:w="2693" w:type="dxa"/>
          </w:tcPr>
          <w:p w14:paraId="335BBBEB"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Characteristics of new tenants</w:t>
            </w:r>
          </w:p>
        </w:tc>
        <w:tc>
          <w:tcPr>
            <w:tcW w:w="3638" w:type="dxa"/>
          </w:tcPr>
          <w:p w14:paraId="2CC1A4D6"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BDD7A9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AB3B178" w14:textId="68CFFB56"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Household composition, household includes child, older adult or younger person, paying less than market rent</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79534160" w14:textId="77777777" w:rsidTr="00D5138F">
        <w:tc>
          <w:tcPr>
            <w:tcW w:w="1418" w:type="dxa"/>
            <w:vMerge/>
          </w:tcPr>
          <w:p w14:paraId="340323ED" w14:textId="77777777" w:rsidR="00D5138F" w:rsidRPr="004110DB" w:rsidRDefault="00D5138F" w:rsidP="00840D36">
            <w:pPr>
              <w:pStyle w:val="CCS-NormalText"/>
              <w:rPr>
                <w:rFonts w:ascii="Calibri" w:hAnsi="Calibri" w:cs="Calibri"/>
                <w:sz w:val="20"/>
                <w:szCs w:val="20"/>
              </w:rPr>
            </w:pPr>
          </w:p>
        </w:tc>
        <w:tc>
          <w:tcPr>
            <w:tcW w:w="2693" w:type="dxa"/>
          </w:tcPr>
          <w:p w14:paraId="77860CB1"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Length of time on register before allocation</w:t>
            </w:r>
          </w:p>
        </w:tc>
        <w:tc>
          <w:tcPr>
            <w:tcW w:w="3638" w:type="dxa"/>
          </w:tcPr>
          <w:p w14:paraId="185EAD5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32CAE10" w14:textId="422AD9AC" w:rsidR="00D5138F" w:rsidRPr="007D50E3" w:rsidRDefault="00D5138F" w:rsidP="00840D36">
            <w:pPr>
              <w:pStyle w:val="CCS-NormalText"/>
              <w:rPr>
                <w:rFonts w:ascii="Calibri" w:hAnsi="Calibri" w:cs="Calibri"/>
                <w:sz w:val="20"/>
                <w:szCs w:val="20"/>
                <w:vertAlign w:val="superscript"/>
              </w:rPr>
            </w:pPr>
            <w:r>
              <w:rPr>
                <w:rFonts w:ascii="Calibri" w:hAnsi="Calibri" w:cs="Calibri"/>
                <w:sz w:val="20"/>
                <w:szCs w:val="20"/>
              </w:rPr>
              <w:t xml:space="preserve">Wait time can be calculated </w:t>
            </w:r>
            <w:proofErr w:type="gramStart"/>
            <w:r>
              <w:rPr>
                <w:rFonts w:ascii="Calibri" w:hAnsi="Calibri" w:cs="Calibri"/>
                <w:sz w:val="20"/>
                <w:szCs w:val="20"/>
              </w:rPr>
              <w:t xml:space="preserve">as </w:t>
            </w:r>
            <w:r w:rsidRPr="00F42204">
              <w:rPr>
                <w:rFonts w:ascii="Calibri" w:hAnsi="Calibri" w:cs="Calibri"/>
                <w:sz w:val="20"/>
                <w:szCs w:val="20"/>
              </w:rPr>
              <w:t xml:space="preserve"> date</w:t>
            </w:r>
            <w:r>
              <w:rPr>
                <w:rFonts w:ascii="Calibri" w:hAnsi="Calibri" w:cs="Calibri"/>
                <w:sz w:val="20"/>
                <w:szCs w:val="20"/>
              </w:rPr>
              <w:t>s</w:t>
            </w:r>
            <w:proofErr w:type="gramEnd"/>
            <w:r w:rsidRPr="00F42204">
              <w:rPr>
                <w:rFonts w:ascii="Calibri" w:hAnsi="Calibri" w:cs="Calibri"/>
                <w:sz w:val="20"/>
                <w:szCs w:val="20"/>
              </w:rPr>
              <w:t xml:space="preserve"> of application and approval </w:t>
            </w:r>
            <w:r>
              <w:rPr>
                <w:rFonts w:ascii="Calibri" w:hAnsi="Calibri" w:cs="Calibri"/>
                <w:sz w:val="20"/>
                <w:szCs w:val="20"/>
              </w:rPr>
              <w:t xml:space="preserve">provided </w:t>
            </w:r>
            <w:r>
              <w:rPr>
                <w:rFonts w:ascii="Calibri" w:hAnsi="Calibri" w:cs="Calibri"/>
                <w:sz w:val="20"/>
                <w:szCs w:val="20"/>
                <w:vertAlign w:val="superscript"/>
              </w:rPr>
              <w:t>a</w:t>
            </w:r>
          </w:p>
        </w:tc>
        <w:tc>
          <w:tcPr>
            <w:tcW w:w="3639" w:type="dxa"/>
          </w:tcPr>
          <w:p w14:paraId="641E4BEA" w14:textId="7060B602"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 of greatest need households who waited less than 6 months</w:t>
            </w:r>
            <w:r>
              <w:rPr>
                <w:rFonts w:ascii="Calibri" w:hAnsi="Calibri" w:cs="Calibri"/>
                <w:sz w:val="20"/>
                <w:szCs w:val="20"/>
              </w:rPr>
              <w:t xml:space="preserve"> </w:t>
            </w:r>
            <w:r>
              <w:rPr>
                <w:rFonts w:ascii="Calibri" w:hAnsi="Calibri" w:cs="Calibri"/>
                <w:sz w:val="20"/>
                <w:szCs w:val="20"/>
                <w:vertAlign w:val="superscript"/>
              </w:rPr>
              <w:t>a</w:t>
            </w:r>
          </w:p>
        </w:tc>
      </w:tr>
      <w:tr w:rsidR="00D5138F" w:rsidRPr="004110DB" w14:paraId="18AF5F63" w14:textId="77777777" w:rsidTr="00D5138F">
        <w:tc>
          <w:tcPr>
            <w:tcW w:w="1418" w:type="dxa"/>
            <w:vMerge/>
          </w:tcPr>
          <w:p w14:paraId="09FFE9E7" w14:textId="77777777" w:rsidR="00D5138F" w:rsidRPr="004110DB" w:rsidRDefault="00D5138F" w:rsidP="00840D36">
            <w:pPr>
              <w:pStyle w:val="CCS-NormalText"/>
              <w:rPr>
                <w:rFonts w:ascii="Calibri" w:hAnsi="Calibri" w:cs="Calibri"/>
                <w:sz w:val="20"/>
                <w:szCs w:val="20"/>
              </w:rPr>
            </w:pPr>
          </w:p>
        </w:tc>
        <w:tc>
          <w:tcPr>
            <w:tcW w:w="2693" w:type="dxa"/>
          </w:tcPr>
          <w:p w14:paraId="39BCF74B"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Type of allocation – property type and size</w:t>
            </w:r>
          </w:p>
        </w:tc>
        <w:tc>
          <w:tcPr>
            <w:tcW w:w="3638" w:type="dxa"/>
          </w:tcPr>
          <w:p w14:paraId="26C289DD"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02FB602"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1663296" w14:textId="49336D54"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Numbers per LGA</w:t>
            </w:r>
            <w:r>
              <w:rPr>
                <w:rFonts w:ascii="Calibri" w:hAnsi="Calibri" w:cs="Calibri"/>
                <w:sz w:val="20"/>
                <w:szCs w:val="20"/>
              </w:rPr>
              <w:t xml:space="preserve"> </w:t>
            </w:r>
            <w:r>
              <w:rPr>
                <w:rFonts w:ascii="Calibri" w:hAnsi="Calibri" w:cs="Calibri"/>
                <w:sz w:val="20"/>
                <w:szCs w:val="20"/>
                <w:vertAlign w:val="superscript"/>
              </w:rPr>
              <w:t>a</w:t>
            </w:r>
          </w:p>
        </w:tc>
      </w:tr>
      <w:tr w:rsidR="00045C36" w:rsidRPr="004110DB" w14:paraId="3787CC23" w14:textId="77777777" w:rsidTr="00D5138F">
        <w:tc>
          <w:tcPr>
            <w:tcW w:w="1418" w:type="dxa"/>
            <w:vMerge w:val="restart"/>
          </w:tcPr>
          <w:p w14:paraId="1AEB29F7"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Clients</w:t>
            </w:r>
          </w:p>
        </w:tc>
        <w:tc>
          <w:tcPr>
            <w:tcW w:w="2693" w:type="dxa"/>
          </w:tcPr>
          <w:p w14:paraId="4AB5A9C5"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Number of Indigenous clients/households serviced</w:t>
            </w:r>
          </w:p>
        </w:tc>
        <w:tc>
          <w:tcPr>
            <w:tcW w:w="3638" w:type="dxa"/>
          </w:tcPr>
          <w:p w14:paraId="1F1331B3"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Number of people and households residing in dwellings</w:t>
            </w:r>
          </w:p>
        </w:tc>
        <w:tc>
          <w:tcPr>
            <w:tcW w:w="3638" w:type="dxa"/>
          </w:tcPr>
          <w:p w14:paraId="3E666556"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Number of households (overall, new allocations, transfers)</w:t>
            </w:r>
          </w:p>
        </w:tc>
        <w:tc>
          <w:tcPr>
            <w:tcW w:w="3639" w:type="dxa"/>
          </w:tcPr>
          <w:p w14:paraId="794A6EC1" w14:textId="0F7B991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Number of households, household members</w:t>
            </w:r>
            <w:r>
              <w:rPr>
                <w:rFonts w:ascii="Calibri" w:hAnsi="Calibri" w:cs="Calibri"/>
                <w:sz w:val="20"/>
                <w:szCs w:val="20"/>
              </w:rPr>
              <w:t xml:space="preserve"> </w:t>
            </w:r>
            <w:proofErr w:type="gramStart"/>
            <w:r>
              <w:rPr>
                <w:rFonts w:ascii="Calibri" w:hAnsi="Calibri" w:cs="Calibri"/>
                <w:sz w:val="20"/>
                <w:szCs w:val="20"/>
                <w:vertAlign w:val="superscript"/>
              </w:rPr>
              <w:t xml:space="preserve">a </w:t>
            </w:r>
            <w:r>
              <w:rPr>
                <w:rFonts w:ascii="Calibri" w:hAnsi="Calibri" w:cs="Calibri"/>
                <w:sz w:val="20"/>
                <w:szCs w:val="20"/>
              </w:rPr>
              <w:t>;</w:t>
            </w:r>
            <w:proofErr w:type="gramEnd"/>
            <w:r w:rsidRPr="00F42204">
              <w:rPr>
                <w:rFonts w:ascii="Calibri" w:hAnsi="Calibri" w:cs="Calibri"/>
                <w:sz w:val="20"/>
                <w:szCs w:val="20"/>
              </w:rPr>
              <w:t xml:space="preserve"> Aboriginal households</w:t>
            </w:r>
          </w:p>
        </w:tc>
      </w:tr>
      <w:tr w:rsidR="00045C36" w:rsidRPr="004110DB" w14:paraId="36A33AB5" w14:textId="77777777" w:rsidTr="00D5138F">
        <w:tc>
          <w:tcPr>
            <w:tcW w:w="1418" w:type="dxa"/>
            <w:vMerge/>
          </w:tcPr>
          <w:p w14:paraId="6FAF3573" w14:textId="77777777" w:rsidR="00045C36" w:rsidRPr="004110DB" w:rsidRDefault="00045C36" w:rsidP="00840D36">
            <w:pPr>
              <w:pStyle w:val="CCS-NormalText"/>
              <w:rPr>
                <w:rFonts w:ascii="Calibri" w:hAnsi="Calibri" w:cs="Calibri"/>
                <w:sz w:val="20"/>
                <w:szCs w:val="20"/>
              </w:rPr>
            </w:pPr>
          </w:p>
        </w:tc>
        <w:tc>
          <w:tcPr>
            <w:tcW w:w="2693" w:type="dxa"/>
          </w:tcPr>
          <w:p w14:paraId="2FA27BB5"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Location of clients/</w:t>
            </w:r>
            <w:r>
              <w:rPr>
                <w:rFonts w:ascii="Calibri" w:hAnsi="Calibri" w:cs="Calibri"/>
                <w:sz w:val="20"/>
                <w:szCs w:val="20"/>
              </w:rPr>
              <w:t xml:space="preserve"> </w:t>
            </w:r>
            <w:r w:rsidRPr="004110DB">
              <w:rPr>
                <w:rFonts w:ascii="Calibri" w:hAnsi="Calibri" w:cs="Calibri"/>
                <w:sz w:val="20"/>
                <w:szCs w:val="20"/>
              </w:rPr>
              <w:t>households</w:t>
            </w:r>
          </w:p>
        </w:tc>
        <w:tc>
          <w:tcPr>
            <w:tcW w:w="3638" w:type="dxa"/>
          </w:tcPr>
          <w:p w14:paraId="064BB48D"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15A44D7"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F0FA7C0"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LGA</w:t>
            </w:r>
          </w:p>
        </w:tc>
      </w:tr>
      <w:tr w:rsidR="00045C36" w:rsidRPr="004110DB" w14:paraId="0ADEB12C" w14:textId="77777777" w:rsidTr="00D5138F">
        <w:tc>
          <w:tcPr>
            <w:tcW w:w="1418" w:type="dxa"/>
            <w:vMerge/>
          </w:tcPr>
          <w:p w14:paraId="2F0FEFF2" w14:textId="77777777" w:rsidR="00045C36" w:rsidRPr="004110DB" w:rsidRDefault="00045C36" w:rsidP="00840D36">
            <w:pPr>
              <w:pStyle w:val="CCS-NormalText"/>
              <w:rPr>
                <w:rFonts w:ascii="Calibri" w:hAnsi="Calibri" w:cs="Calibri"/>
                <w:sz w:val="20"/>
                <w:szCs w:val="20"/>
              </w:rPr>
            </w:pPr>
          </w:p>
        </w:tc>
        <w:tc>
          <w:tcPr>
            <w:tcW w:w="2693" w:type="dxa"/>
          </w:tcPr>
          <w:p w14:paraId="1174E79D"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Characteristics of clients/</w:t>
            </w:r>
            <w:r>
              <w:rPr>
                <w:rFonts w:ascii="Calibri" w:hAnsi="Calibri" w:cs="Calibri"/>
                <w:sz w:val="20"/>
                <w:szCs w:val="20"/>
              </w:rPr>
              <w:t xml:space="preserve"> </w:t>
            </w:r>
            <w:r w:rsidRPr="004110DB">
              <w:rPr>
                <w:rFonts w:ascii="Calibri" w:hAnsi="Calibri" w:cs="Calibri"/>
                <w:sz w:val="20"/>
                <w:szCs w:val="20"/>
              </w:rPr>
              <w:t>households</w:t>
            </w:r>
          </w:p>
        </w:tc>
        <w:tc>
          <w:tcPr>
            <w:tcW w:w="3638" w:type="dxa"/>
          </w:tcPr>
          <w:p w14:paraId="37D49AC0"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2417EA1" w14:textId="628695D3"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Indigenous household, disability, greatest need indicator</w:t>
            </w:r>
            <w:r>
              <w:rPr>
                <w:rFonts w:ascii="Calibri" w:hAnsi="Calibri" w:cs="Calibri"/>
                <w:sz w:val="20"/>
                <w:szCs w:val="20"/>
              </w:rPr>
              <w:t>/</w:t>
            </w:r>
            <w:r w:rsidRPr="00F42204">
              <w:rPr>
                <w:rFonts w:ascii="Calibri" w:hAnsi="Calibri" w:cs="Calibri"/>
                <w:sz w:val="20"/>
                <w:szCs w:val="20"/>
              </w:rPr>
              <w:t>reason, number of occupants in household</w:t>
            </w:r>
            <w:r>
              <w:rPr>
                <w:rFonts w:ascii="Calibri" w:hAnsi="Calibri" w:cs="Calibri"/>
                <w:sz w:val="20"/>
                <w:szCs w:val="20"/>
              </w:rPr>
              <w:t>,</w:t>
            </w:r>
            <w:r w:rsidRPr="00F42204">
              <w:rPr>
                <w:rFonts w:ascii="Calibri" w:hAnsi="Calibri" w:cs="Calibri"/>
                <w:sz w:val="20"/>
                <w:szCs w:val="20"/>
              </w:rPr>
              <w:t xml:space="preserve"> income (gross, assessable)</w:t>
            </w:r>
          </w:p>
        </w:tc>
        <w:tc>
          <w:tcPr>
            <w:tcW w:w="3639" w:type="dxa"/>
          </w:tcPr>
          <w:p w14:paraId="55A3E03F" w14:textId="67A48B3A"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Sex and age (household member), disability, tenure length, main source of income</w:t>
            </w:r>
            <w:r>
              <w:rPr>
                <w:rFonts w:ascii="Calibri" w:hAnsi="Calibri" w:cs="Calibri"/>
                <w:sz w:val="20"/>
                <w:szCs w:val="20"/>
              </w:rPr>
              <w:t xml:space="preserve"> </w:t>
            </w:r>
            <w:r>
              <w:rPr>
                <w:rFonts w:ascii="Calibri" w:hAnsi="Calibri" w:cs="Calibri"/>
                <w:sz w:val="20"/>
                <w:szCs w:val="20"/>
                <w:vertAlign w:val="superscript"/>
              </w:rPr>
              <w:t>a</w:t>
            </w:r>
          </w:p>
        </w:tc>
      </w:tr>
      <w:tr w:rsidR="00045C36" w:rsidRPr="004110DB" w14:paraId="58A064FC" w14:textId="77777777" w:rsidTr="00842557">
        <w:tc>
          <w:tcPr>
            <w:tcW w:w="1418" w:type="dxa"/>
            <w:vMerge/>
          </w:tcPr>
          <w:p w14:paraId="2371461E" w14:textId="77777777" w:rsidR="00045C36" w:rsidRPr="004110DB" w:rsidRDefault="00045C36" w:rsidP="00CC361E">
            <w:pPr>
              <w:pStyle w:val="CCS-NormalText"/>
              <w:rPr>
                <w:rFonts w:ascii="Calibri" w:hAnsi="Calibri" w:cs="Calibri"/>
                <w:sz w:val="20"/>
                <w:szCs w:val="20"/>
              </w:rPr>
            </w:pPr>
          </w:p>
        </w:tc>
        <w:tc>
          <w:tcPr>
            <w:tcW w:w="2693" w:type="dxa"/>
          </w:tcPr>
          <w:p w14:paraId="4B9BA518" w14:textId="1FD7D2EB" w:rsidR="00045C36" w:rsidRPr="004110DB" w:rsidRDefault="00045C36" w:rsidP="00CC361E">
            <w:pPr>
              <w:pStyle w:val="CCS-NormalText"/>
              <w:rPr>
                <w:rFonts w:ascii="Calibri" w:hAnsi="Calibri" w:cs="Calibri"/>
                <w:sz w:val="20"/>
                <w:szCs w:val="20"/>
              </w:rPr>
            </w:pPr>
            <w:r>
              <w:rPr>
                <w:rFonts w:ascii="Calibri" w:hAnsi="Calibri" w:cs="Calibri"/>
                <w:sz w:val="20"/>
                <w:szCs w:val="20"/>
              </w:rPr>
              <w:t>Experiencing overcrowding</w:t>
            </w:r>
          </w:p>
        </w:tc>
        <w:tc>
          <w:tcPr>
            <w:tcW w:w="3638" w:type="dxa"/>
          </w:tcPr>
          <w:p w14:paraId="4360675C" w14:textId="1EF441CE" w:rsidR="00045C36" w:rsidRPr="00F42204" w:rsidRDefault="00045C36" w:rsidP="00CC361E">
            <w:pPr>
              <w:pStyle w:val="CCS-NormalText"/>
              <w:rPr>
                <w:rFonts w:ascii="Calibri" w:hAnsi="Calibri" w:cs="Calibri"/>
                <w:sz w:val="20"/>
                <w:szCs w:val="20"/>
              </w:rPr>
            </w:pPr>
            <w:r w:rsidRPr="001012DB">
              <w:rPr>
                <w:rFonts w:ascii="Calibri" w:hAnsi="Calibri" w:cs="Calibri"/>
                <w:sz w:val="20"/>
                <w:szCs w:val="20"/>
              </w:rPr>
              <w:t>No</w:t>
            </w:r>
          </w:p>
        </w:tc>
        <w:tc>
          <w:tcPr>
            <w:tcW w:w="3638" w:type="dxa"/>
          </w:tcPr>
          <w:p w14:paraId="646A1A3F" w14:textId="1B8D415F" w:rsidR="00045C36" w:rsidRPr="00F42204" w:rsidRDefault="00045C36" w:rsidP="00CC361E">
            <w:pPr>
              <w:pStyle w:val="CCS-NormalText"/>
              <w:rPr>
                <w:rFonts w:ascii="Calibri" w:hAnsi="Calibri" w:cs="Calibri"/>
                <w:sz w:val="20"/>
                <w:szCs w:val="20"/>
              </w:rPr>
            </w:pPr>
            <w:r w:rsidRPr="001012DB">
              <w:rPr>
                <w:rFonts w:ascii="Calibri" w:hAnsi="Calibri" w:cs="Calibri"/>
                <w:sz w:val="20"/>
                <w:szCs w:val="20"/>
              </w:rPr>
              <w:t>No</w:t>
            </w:r>
          </w:p>
        </w:tc>
        <w:tc>
          <w:tcPr>
            <w:tcW w:w="3639" w:type="dxa"/>
          </w:tcPr>
          <w:p w14:paraId="557DDD52" w14:textId="1511A292" w:rsidR="00045C36" w:rsidRPr="00F42204" w:rsidRDefault="00045C36" w:rsidP="00CC361E">
            <w:pPr>
              <w:pStyle w:val="CCS-NormalText"/>
              <w:rPr>
                <w:rFonts w:ascii="Calibri" w:hAnsi="Calibri" w:cs="Calibri"/>
                <w:sz w:val="20"/>
                <w:szCs w:val="20"/>
              </w:rPr>
            </w:pPr>
            <w:r w:rsidRPr="001012DB">
              <w:rPr>
                <w:rFonts w:ascii="Calibri" w:hAnsi="Calibri" w:cs="Calibri"/>
                <w:sz w:val="20"/>
                <w:szCs w:val="20"/>
              </w:rPr>
              <w:t xml:space="preserve">Match of dwelling to household size - overcrowded, under-utilised </w:t>
            </w:r>
            <w:r w:rsidRPr="006F486F">
              <w:rPr>
                <w:rFonts w:ascii="Calibri" w:hAnsi="Calibri" w:cs="Calibri"/>
                <w:sz w:val="20"/>
                <w:szCs w:val="20"/>
                <w:vertAlign w:val="superscript"/>
              </w:rPr>
              <w:t>a</w:t>
            </w:r>
          </w:p>
        </w:tc>
      </w:tr>
      <w:tr w:rsidR="00045C36" w:rsidRPr="004110DB" w14:paraId="220B9603" w14:textId="77777777" w:rsidTr="00D5138F">
        <w:tc>
          <w:tcPr>
            <w:tcW w:w="1418" w:type="dxa"/>
            <w:vMerge/>
          </w:tcPr>
          <w:p w14:paraId="51DFDF75" w14:textId="77777777" w:rsidR="00045C36" w:rsidRPr="004110DB" w:rsidRDefault="00045C36" w:rsidP="00CC361E">
            <w:pPr>
              <w:pStyle w:val="CCS-NormalText"/>
              <w:rPr>
                <w:rFonts w:ascii="Calibri" w:hAnsi="Calibri" w:cs="Calibri"/>
                <w:sz w:val="20"/>
                <w:szCs w:val="20"/>
              </w:rPr>
            </w:pPr>
          </w:p>
        </w:tc>
        <w:tc>
          <w:tcPr>
            <w:tcW w:w="2693" w:type="dxa"/>
          </w:tcPr>
          <w:p w14:paraId="148C5E4D" w14:textId="60967256" w:rsidR="00045C36" w:rsidRPr="004110DB" w:rsidRDefault="00045C36" w:rsidP="00CC361E">
            <w:pPr>
              <w:pStyle w:val="CCS-NormalText"/>
              <w:rPr>
                <w:rFonts w:ascii="Calibri" w:hAnsi="Calibri" w:cs="Calibri"/>
                <w:sz w:val="20"/>
                <w:szCs w:val="20"/>
              </w:rPr>
            </w:pPr>
            <w:r>
              <w:rPr>
                <w:rFonts w:ascii="Calibri" w:hAnsi="Calibri" w:cs="Calibri"/>
                <w:sz w:val="20"/>
                <w:szCs w:val="20"/>
              </w:rPr>
              <w:t>Experiencing rental stress</w:t>
            </w:r>
          </w:p>
        </w:tc>
        <w:tc>
          <w:tcPr>
            <w:tcW w:w="3638" w:type="dxa"/>
          </w:tcPr>
          <w:p w14:paraId="75AF353E" w14:textId="3C0BDEF0" w:rsidR="00045C36" w:rsidRPr="00F42204" w:rsidRDefault="00045C36" w:rsidP="00CC361E">
            <w:pPr>
              <w:pStyle w:val="CCS-NormalText"/>
              <w:rPr>
                <w:rFonts w:ascii="Calibri" w:hAnsi="Calibri" w:cs="Calibri"/>
                <w:sz w:val="20"/>
                <w:szCs w:val="20"/>
              </w:rPr>
            </w:pPr>
            <w:r w:rsidRPr="001012DB">
              <w:rPr>
                <w:rFonts w:ascii="Calibri" w:hAnsi="Calibri" w:cs="Calibri"/>
                <w:sz w:val="20"/>
                <w:szCs w:val="20"/>
              </w:rPr>
              <w:t>No</w:t>
            </w:r>
          </w:p>
        </w:tc>
        <w:tc>
          <w:tcPr>
            <w:tcW w:w="3638" w:type="dxa"/>
          </w:tcPr>
          <w:p w14:paraId="5D9A8342" w14:textId="3A0E4D0B" w:rsidR="00045C36" w:rsidRPr="00F42204" w:rsidRDefault="00045C36" w:rsidP="00CC361E">
            <w:pPr>
              <w:pStyle w:val="CCS-NormalText"/>
              <w:rPr>
                <w:rFonts w:ascii="Calibri" w:hAnsi="Calibri" w:cs="Calibri"/>
                <w:sz w:val="20"/>
                <w:szCs w:val="20"/>
              </w:rPr>
            </w:pPr>
            <w:r w:rsidRPr="001012DB">
              <w:rPr>
                <w:rFonts w:ascii="Calibri" w:hAnsi="Calibri" w:cs="Calibri"/>
                <w:sz w:val="20"/>
                <w:szCs w:val="20"/>
              </w:rPr>
              <w:t xml:space="preserve">No </w:t>
            </w:r>
            <w:r>
              <w:rPr>
                <w:rFonts w:ascii="Calibri" w:hAnsi="Calibri" w:cs="Calibri"/>
                <w:sz w:val="20"/>
                <w:szCs w:val="20"/>
              </w:rPr>
              <w:t xml:space="preserve">- </w:t>
            </w:r>
            <w:r w:rsidRPr="001012DB">
              <w:rPr>
                <w:rFonts w:ascii="Calibri" w:hAnsi="Calibri" w:cs="Calibri"/>
                <w:sz w:val="20"/>
                <w:szCs w:val="20"/>
              </w:rPr>
              <w:t>but information on rent charged, if receive rebate, rebate amount and income (gross, assessable)</w:t>
            </w:r>
          </w:p>
        </w:tc>
        <w:tc>
          <w:tcPr>
            <w:tcW w:w="3639" w:type="dxa"/>
          </w:tcPr>
          <w:p w14:paraId="0BAA5F02" w14:textId="46268C48" w:rsidR="00045C36" w:rsidRPr="00F42204" w:rsidRDefault="00045C36" w:rsidP="00CC361E">
            <w:pPr>
              <w:pStyle w:val="CCS-NormalText"/>
              <w:rPr>
                <w:rFonts w:ascii="Calibri" w:hAnsi="Calibri" w:cs="Calibri"/>
                <w:sz w:val="20"/>
                <w:szCs w:val="20"/>
              </w:rPr>
            </w:pPr>
            <w:r w:rsidRPr="001012DB">
              <w:rPr>
                <w:rFonts w:ascii="Calibri" w:hAnsi="Calibri" w:cs="Calibri"/>
                <w:sz w:val="20"/>
                <w:szCs w:val="20"/>
              </w:rPr>
              <w:t xml:space="preserve">Number of households paying less than market rent, average rent charged </w:t>
            </w:r>
            <w:r w:rsidRPr="006F486F">
              <w:rPr>
                <w:rFonts w:ascii="Calibri" w:hAnsi="Calibri" w:cs="Calibri"/>
                <w:sz w:val="20"/>
                <w:szCs w:val="20"/>
                <w:vertAlign w:val="superscript"/>
              </w:rPr>
              <w:t>a</w:t>
            </w:r>
          </w:p>
        </w:tc>
      </w:tr>
      <w:tr w:rsidR="00045C36" w:rsidRPr="004110DB" w14:paraId="5327AC0D" w14:textId="77777777" w:rsidTr="00D5138F">
        <w:tc>
          <w:tcPr>
            <w:tcW w:w="1418" w:type="dxa"/>
            <w:vMerge/>
          </w:tcPr>
          <w:p w14:paraId="1C3FA81F" w14:textId="77777777" w:rsidR="00045C36" w:rsidRPr="004110DB" w:rsidRDefault="00045C36" w:rsidP="00840D36">
            <w:pPr>
              <w:pStyle w:val="CCS-NormalText"/>
              <w:rPr>
                <w:rFonts w:ascii="Calibri" w:hAnsi="Calibri" w:cs="Calibri"/>
                <w:sz w:val="20"/>
                <w:szCs w:val="20"/>
              </w:rPr>
            </w:pPr>
          </w:p>
        </w:tc>
        <w:tc>
          <w:tcPr>
            <w:tcW w:w="2693" w:type="dxa"/>
          </w:tcPr>
          <w:p w14:paraId="51217D82"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 xml:space="preserve">Client satisfaction with dwelling and housing services </w:t>
            </w:r>
          </w:p>
        </w:tc>
        <w:tc>
          <w:tcPr>
            <w:tcW w:w="3638" w:type="dxa"/>
          </w:tcPr>
          <w:p w14:paraId="7516E048"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9A71528"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69E361B1" w14:textId="35A511ED"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Match of dwelling to household size - overcrowded, under-utilised</w:t>
            </w:r>
            <w:r>
              <w:rPr>
                <w:rFonts w:ascii="Calibri" w:hAnsi="Calibri" w:cs="Calibri"/>
                <w:sz w:val="20"/>
                <w:szCs w:val="20"/>
              </w:rPr>
              <w:t xml:space="preserve"> </w:t>
            </w:r>
            <w:r>
              <w:rPr>
                <w:rFonts w:ascii="Calibri" w:hAnsi="Calibri" w:cs="Calibri"/>
                <w:sz w:val="20"/>
                <w:szCs w:val="20"/>
                <w:vertAlign w:val="superscript"/>
              </w:rPr>
              <w:t>a</w:t>
            </w:r>
          </w:p>
        </w:tc>
      </w:tr>
      <w:tr w:rsidR="00045C36" w:rsidRPr="004110DB" w14:paraId="14DD990F" w14:textId="77777777" w:rsidTr="00D5138F">
        <w:tc>
          <w:tcPr>
            <w:tcW w:w="1418" w:type="dxa"/>
            <w:vMerge/>
          </w:tcPr>
          <w:p w14:paraId="34004604" w14:textId="77777777" w:rsidR="00045C36" w:rsidRPr="004110DB" w:rsidRDefault="00045C36" w:rsidP="00840D36">
            <w:pPr>
              <w:pStyle w:val="CCS-NormalText"/>
              <w:rPr>
                <w:rFonts w:ascii="Calibri" w:hAnsi="Calibri" w:cs="Calibri"/>
                <w:sz w:val="20"/>
                <w:szCs w:val="20"/>
              </w:rPr>
            </w:pPr>
          </w:p>
        </w:tc>
        <w:tc>
          <w:tcPr>
            <w:tcW w:w="2693" w:type="dxa"/>
          </w:tcPr>
          <w:p w14:paraId="098AD263" w14:textId="77777777" w:rsidR="00045C36" w:rsidRPr="004110DB" w:rsidRDefault="00045C36" w:rsidP="00840D36">
            <w:pPr>
              <w:pStyle w:val="CCS-NormalText"/>
              <w:rPr>
                <w:rFonts w:ascii="Calibri" w:hAnsi="Calibri" w:cs="Calibri"/>
                <w:sz w:val="20"/>
                <w:szCs w:val="20"/>
              </w:rPr>
            </w:pPr>
            <w:r>
              <w:rPr>
                <w:rFonts w:ascii="Calibri" w:hAnsi="Calibri" w:cs="Calibri"/>
                <w:sz w:val="20"/>
                <w:szCs w:val="20"/>
              </w:rPr>
              <w:t>C</w:t>
            </w:r>
            <w:r w:rsidRPr="004110DB">
              <w:rPr>
                <w:rFonts w:ascii="Calibri" w:hAnsi="Calibri" w:cs="Calibri"/>
                <w:sz w:val="20"/>
                <w:szCs w:val="20"/>
              </w:rPr>
              <w:t>lient outcomes</w:t>
            </w:r>
          </w:p>
        </w:tc>
        <w:tc>
          <w:tcPr>
            <w:tcW w:w="3638" w:type="dxa"/>
          </w:tcPr>
          <w:p w14:paraId="316C7F85" w14:textId="77777777" w:rsidR="00045C36" w:rsidRPr="00F42204" w:rsidRDefault="00045C36"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A64E1B7" w14:textId="28053AF6" w:rsidR="00045C36" w:rsidRPr="00F42204" w:rsidRDefault="00045C36" w:rsidP="00840D36">
            <w:pPr>
              <w:pStyle w:val="CCS-NormalText"/>
              <w:rPr>
                <w:rFonts w:ascii="Calibri" w:hAnsi="Calibri" w:cs="Calibri"/>
                <w:sz w:val="20"/>
                <w:szCs w:val="20"/>
              </w:rPr>
            </w:pPr>
            <w:r>
              <w:rPr>
                <w:rFonts w:ascii="Calibri" w:hAnsi="Calibri" w:cs="Calibri"/>
                <w:sz w:val="20"/>
                <w:szCs w:val="20"/>
              </w:rPr>
              <w:t>No</w:t>
            </w:r>
          </w:p>
        </w:tc>
        <w:tc>
          <w:tcPr>
            <w:tcW w:w="3639" w:type="dxa"/>
          </w:tcPr>
          <w:p w14:paraId="7B33FF7F" w14:textId="5FD33292" w:rsidR="00045C36" w:rsidRPr="00F42204" w:rsidRDefault="00045C36" w:rsidP="00840D36">
            <w:pPr>
              <w:pStyle w:val="CCS-NormalText"/>
              <w:rPr>
                <w:rFonts w:ascii="Calibri" w:hAnsi="Calibri" w:cs="Calibri"/>
                <w:sz w:val="20"/>
                <w:szCs w:val="20"/>
              </w:rPr>
            </w:pPr>
            <w:r>
              <w:rPr>
                <w:rFonts w:ascii="Calibri" w:hAnsi="Calibri" w:cs="Calibri"/>
                <w:sz w:val="20"/>
                <w:szCs w:val="20"/>
              </w:rPr>
              <w:t>No</w:t>
            </w:r>
          </w:p>
        </w:tc>
      </w:tr>
      <w:tr w:rsidR="00D5138F" w:rsidRPr="004110DB" w14:paraId="06157BC3" w14:textId="77777777" w:rsidTr="00D5138F">
        <w:tc>
          <w:tcPr>
            <w:tcW w:w="1418" w:type="dxa"/>
            <w:vMerge w:val="restart"/>
          </w:tcPr>
          <w:p w14:paraId="144599E9"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Tenancy agreements</w:t>
            </w:r>
          </w:p>
        </w:tc>
        <w:tc>
          <w:tcPr>
            <w:tcW w:w="2693" w:type="dxa"/>
          </w:tcPr>
          <w:p w14:paraId="4D2E41BB"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Type of agreements</w:t>
            </w:r>
          </w:p>
        </w:tc>
        <w:tc>
          <w:tcPr>
            <w:tcW w:w="3638" w:type="dxa"/>
          </w:tcPr>
          <w:p w14:paraId="499C3BE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9B28AC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181A7F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7C63999" w14:textId="77777777" w:rsidTr="00D5138F">
        <w:tc>
          <w:tcPr>
            <w:tcW w:w="1418" w:type="dxa"/>
            <w:vMerge/>
          </w:tcPr>
          <w:p w14:paraId="013990D4" w14:textId="77777777" w:rsidR="00D5138F" w:rsidRPr="004110DB" w:rsidRDefault="00D5138F" w:rsidP="00840D36">
            <w:pPr>
              <w:pStyle w:val="CCS-NormalText"/>
              <w:rPr>
                <w:rFonts w:ascii="Calibri" w:hAnsi="Calibri" w:cs="Calibri"/>
                <w:sz w:val="20"/>
                <w:szCs w:val="20"/>
              </w:rPr>
            </w:pPr>
          </w:p>
        </w:tc>
        <w:tc>
          <w:tcPr>
            <w:tcW w:w="2693" w:type="dxa"/>
          </w:tcPr>
          <w:p w14:paraId="1875D635"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 xml:space="preserve">Length of agreements </w:t>
            </w:r>
          </w:p>
        </w:tc>
        <w:tc>
          <w:tcPr>
            <w:tcW w:w="3638" w:type="dxa"/>
          </w:tcPr>
          <w:p w14:paraId="5FABBB4B"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A3D275A"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771B923E"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15F16D74" w14:textId="77777777" w:rsidTr="00D5138F">
        <w:tc>
          <w:tcPr>
            <w:tcW w:w="1418" w:type="dxa"/>
            <w:vMerge w:val="restart"/>
          </w:tcPr>
          <w:p w14:paraId="0A9CA423"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Tenancy issues</w:t>
            </w:r>
          </w:p>
        </w:tc>
        <w:tc>
          <w:tcPr>
            <w:tcW w:w="2693" w:type="dxa"/>
          </w:tcPr>
          <w:p w14:paraId="36518870"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Rent arrears</w:t>
            </w:r>
          </w:p>
        </w:tc>
        <w:tc>
          <w:tcPr>
            <w:tcW w:w="3638" w:type="dxa"/>
          </w:tcPr>
          <w:p w14:paraId="2BB87F11"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FEF88B7"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035CB0A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3A2B69BA" w14:textId="77777777" w:rsidTr="00D5138F">
        <w:tc>
          <w:tcPr>
            <w:tcW w:w="1418" w:type="dxa"/>
            <w:vMerge/>
          </w:tcPr>
          <w:p w14:paraId="6A00C7DD" w14:textId="77777777" w:rsidR="00D5138F" w:rsidRPr="004110DB" w:rsidRDefault="00D5138F" w:rsidP="00840D36">
            <w:pPr>
              <w:pStyle w:val="CCS-NormalText"/>
              <w:rPr>
                <w:rFonts w:ascii="Calibri" w:hAnsi="Calibri" w:cs="Calibri"/>
                <w:sz w:val="20"/>
                <w:szCs w:val="20"/>
              </w:rPr>
            </w:pPr>
          </w:p>
        </w:tc>
        <w:tc>
          <w:tcPr>
            <w:tcW w:w="2693" w:type="dxa"/>
          </w:tcPr>
          <w:p w14:paraId="3B00697D"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 xml:space="preserve">Complaint resolution </w:t>
            </w:r>
          </w:p>
        </w:tc>
        <w:tc>
          <w:tcPr>
            <w:tcW w:w="3638" w:type="dxa"/>
          </w:tcPr>
          <w:p w14:paraId="1C4BA905"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D9FF30B"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C3BB8C0"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5949F05" w14:textId="77777777" w:rsidTr="00D5138F">
        <w:tc>
          <w:tcPr>
            <w:tcW w:w="1418" w:type="dxa"/>
            <w:vMerge/>
          </w:tcPr>
          <w:p w14:paraId="2E83E574" w14:textId="77777777" w:rsidR="00D5138F" w:rsidRPr="004110DB" w:rsidRDefault="00D5138F" w:rsidP="00840D36">
            <w:pPr>
              <w:pStyle w:val="CCS-NormalText"/>
              <w:rPr>
                <w:rFonts w:ascii="Calibri" w:hAnsi="Calibri" w:cs="Calibri"/>
                <w:sz w:val="20"/>
                <w:szCs w:val="20"/>
              </w:rPr>
            </w:pPr>
          </w:p>
        </w:tc>
        <w:tc>
          <w:tcPr>
            <w:tcW w:w="2693" w:type="dxa"/>
          </w:tcPr>
          <w:p w14:paraId="150667AA"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Eviction notices</w:t>
            </w:r>
          </w:p>
        </w:tc>
        <w:tc>
          <w:tcPr>
            <w:tcW w:w="3638" w:type="dxa"/>
          </w:tcPr>
          <w:p w14:paraId="37130EB6"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128361A"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EB0896B"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6B5E5D3" w14:textId="77777777" w:rsidTr="00D5138F">
        <w:tc>
          <w:tcPr>
            <w:tcW w:w="1418" w:type="dxa"/>
          </w:tcPr>
          <w:p w14:paraId="71A551CA"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Housing pathways</w:t>
            </w:r>
          </w:p>
        </w:tc>
        <w:tc>
          <w:tcPr>
            <w:tcW w:w="2693" w:type="dxa"/>
          </w:tcPr>
          <w:p w14:paraId="6E3F9D74" w14:textId="77777777" w:rsidR="00D5138F" w:rsidRPr="004110DB" w:rsidRDefault="00D5138F" w:rsidP="00840D36">
            <w:pPr>
              <w:pStyle w:val="CCS-NormalText"/>
              <w:rPr>
                <w:rFonts w:ascii="Calibri" w:hAnsi="Calibri" w:cs="Calibri"/>
                <w:sz w:val="20"/>
                <w:szCs w:val="20"/>
              </w:rPr>
            </w:pPr>
            <w:r w:rsidRPr="004110DB">
              <w:rPr>
                <w:rFonts w:ascii="Calibri" w:hAnsi="Calibri" w:cs="Calibri"/>
                <w:sz w:val="20"/>
                <w:szCs w:val="20"/>
              </w:rPr>
              <w:t>Pathways through tenure types</w:t>
            </w:r>
          </w:p>
        </w:tc>
        <w:tc>
          <w:tcPr>
            <w:tcW w:w="3638" w:type="dxa"/>
          </w:tcPr>
          <w:p w14:paraId="1F0CBD6E"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46CBD91C"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554F133" w14:textId="77777777" w:rsidR="00D5138F" w:rsidRPr="00F42204" w:rsidRDefault="00D5138F" w:rsidP="00840D36">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6419F68C" w14:textId="77777777" w:rsidTr="00D5138F">
        <w:tc>
          <w:tcPr>
            <w:tcW w:w="1418" w:type="dxa"/>
          </w:tcPr>
          <w:p w14:paraId="3B3EC79D" w14:textId="77777777" w:rsidR="00D5138F" w:rsidRPr="004110DB" w:rsidRDefault="00D5138F" w:rsidP="00406E15">
            <w:pPr>
              <w:pStyle w:val="CCS-NormalText"/>
              <w:rPr>
                <w:rFonts w:ascii="Calibri" w:hAnsi="Calibri" w:cs="Calibri"/>
                <w:sz w:val="20"/>
                <w:szCs w:val="20"/>
              </w:rPr>
            </w:pPr>
            <w:r w:rsidRPr="004110DB">
              <w:rPr>
                <w:rFonts w:ascii="Calibri" w:hAnsi="Calibri" w:cs="Calibri"/>
                <w:sz w:val="20"/>
                <w:szCs w:val="20"/>
              </w:rPr>
              <w:lastRenderedPageBreak/>
              <w:t>Financial arrangements</w:t>
            </w:r>
          </w:p>
        </w:tc>
        <w:tc>
          <w:tcPr>
            <w:tcW w:w="2693" w:type="dxa"/>
          </w:tcPr>
          <w:p w14:paraId="727CA487" w14:textId="77777777" w:rsidR="00D5138F" w:rsidRPr="004110DB" w:rsidRDefault="00D5138F" w:rsidP="00406E15">
            <w:pPr>
              <w:pStyle w:val="CCS-NormalText"/>
              <w:rPr>
                <w:rFonts w:ascii="Calibri" w:hAnsi="Calibri" w:cs="Calibri"/>
                <w:sz w:val="20"/>
                <w:szCs w:val="20"/>
              </w:rPr>
            </w:pPr>
            <w:r w:rsidRPr="004110DB">
              <w:rPr>
                <w:rFonts w:ascii="Calibri" w:hAnsi="Calibri" w:cs="Calibri"/>
                <w:sz w:val="20"/>
                <w:szCs w:val="20"/>
              </w:rPr>
              <w:t>Organisational income</w:t>
            </w:r>
            <w:r>
              <w:rPr>
                <w:rFonts w:ascii="Calibri" w:hAnsi="Calibri" w:cs="Calibri"/>
                <w:sz w:val="20"/>
                <w:szCs w:val="20"/>
              </w:rPr>
              <w:t xml:space="preserve"> - </w:t>
            </w:r>
            <w:r w:rsidRPr="004110DB">
              <w:rPr>
                <w:rFonts w:ascii="Calibri" w:hAnsi="Calibri" w:cs="Calibri"/>
                <w:sz w:val="20"/>
                <w:szCs w:val="20"/>
              </w:rPr>
              <w:t xml:space="preserve">total </w:t>
            </w:r>
            <w:r>
              <w:rPr>
                <w:rFonts w:ascii="Calibri" w:hAnsi="Calibri" w:cs="Calibri"/>
                <w:sz w:val="20"/>
                <w:szCs w:val="20"/>
              </w:rPr>
              <w:t xml:space="preserve">and </w:t>
            </w:r>
            <w:r w:rsidRPr="004110DB">
              <w:rPr>
                <w:rFonts w:ascii="Calibri" w:hAnsi="Calibri" w:cs="Calibri"/>
                <w:sz w:val="20"/>
                <w:szCs w:val="20"/>
              </w:rPr>
              <w:t>sources</w:t>
            </w:r>
          </w:p>
        </w:tc>
        <w:tc>
          <w:tcPr>
            <w:tcW w:w="3638" w:type="dxa"/>
          </w:tcPr>
          <w:p w14:paraId="29C75677" w14:textId="77777777" w:rsidR="00D5138F" w:rsidRPr="00F42204" w:rsidRDefault="00D5138F" w:rsidP="00406E15">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F4CE31A" w14:textId="6DD1E296" w:rsidR="00D5138F" w:rsidRPr="00A47885" w:rsidRDefault="00D5138F" w:rsidP="00406E15">
            <w:pPr>
              <w:pStyle w:val="CCS-NormalText"/>
              <w:rPr>
                <w:rFonts w:ascii="Calibri" w:hAnsi="Calibri" w:cs="Calibri"/>
                <w:sz w:val="20"/>
                <w:szCs w:val="20"/>
                <w:vertAlign w:val="superscript"/>
              </w:rPr>
            </w:pPr>
            <w:r w:rsidRPr="00F42204">
              <w:rPr>
                <w:rFonts w:ascii="Calibri" w:hAnsi="Calibri" w:cs="Calibri"/>
                <w:sz w:val="20"/>
                <w:szCs w:val="20"/>
              </w:rPr>
              <w:t>Rent collection</w:t>
            </w:r>
            <w:r>
              <w:rPr>
                <w:rFonts w:ascii="Calibri" w:hAnsi="Calibri" w:cs="Calibri"/>
                <w:sz w:val="20"/>
                <w:szCs w:val="20"/>
              </w:rPr>
              <w:t xml:space="preserve"> rate </w:t>
            </w:r>
            <w:r>
              <w:rPr>
                <w:rFonts w:ascii="Calibri" w:hAnsi="Calibri" w:cs="Calibri"/>
                <w:sz w:val="20"/>
                <w:szCs w:val="20"/>
                <w:vertAlign w:val="superscript"/>
              </w:rPr>
              <w:t>a</w:t>
            </w:r>
          </w:p>
        </w:tc>
        <w:tc>
          <w:tcPr>
            <w:tcW w:w="3639" w:type="dxa"/>
          </w:tcPr>
          <w:p w14:paraId="23B14E6A" w14:textId="77777777" w:rsidR="00D5138F" w:rsidRPr="00F42204" w:rsidRDefault="00D5138F" w:rsidP="00406E15">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1858B3C" w14:textId="77777777" w:rsidTr="00D5138F">
        <w:tc>
          <w:tcPr>
            <w:tcW w:w="1418" w:type="dxa"/>
            <w:vMerge w:val="restart"/>
          </w:tcPr>
          <w:p w14:paraId="531441FC" w14:textId="77777777" w:rsidR="00D5138F" w:rsidRPr="004110DB" w:rsidRDefault="00D5138F" w:rsidP="00406E15">
            <w:pPr>
              <w:pStyle w:val="CCS-NormalText"/>
              <w:rPr>
                <w:rFonts w:ascii="Calibri" w:hAnsi="Calibri" w:cs="Calibri"/>
                <w:sz w:val="20"/>
                <w:szCs w:val="20"/>
              </w:rPr>
            </w:pPr>
          </w:p>
        </w:tc>
        <w:tc>
          <w:tcPr>
            <w:tcW w:w="2693" w:type="dxa"/>
          </w:tcPr>
          <w:p w14:paraId="4B343451" w14:textId="77777777" w:rsidR="00D5138F" w:rsidRPr="004110DB" w:rsidRDefault="00D5138F" w:rsidP="00406E15">
            <w:pPr>
              <w:pStyle w:val="CCS-NormalText"/>
              <w:rPr>
                <w:rFonts w:ascii="Calibri" w:hAnsi="Calibri" w:cs="Calibri"/>
                <w:sz w:val="20"/>
                <w:szCs w:val="20"/>
              </w:rPr>
            </w:pPr>
            <w:r w:rsidRPr="004110DB">
              <w:rPr>
                <w:rFonts w:ascii="Calibri" w:hAnsi="Calibri" w:cs="Calibri"/>
                <w:sz w:val="20"/>
                <w:szCs w:val="20"/>
              </w:rPr>
              <w:t>Organisational expenditure</w:t>
            </w:r>
            <w:r>
              <w:rPr>
                <w:rFonts w:ascii="Calibri" w:hAnsi="Calibri" w:cs="Calibri"/>
                <w:sz w:val="20"/>
                <w:szCs w:val="20"/>
              </w:rPr>
              <w:t xml:space="preserve"> –</w:t>
            </w:r>
            <w:r w:rsidRPr="004110DB">
              <w:rPr>
                <w:rFonts w:ascii="Calibri" w:hAnsi="Calibri" w:cs="Calibri"/>
                <w:sz w:val="20"/>
                <w:szCs w:val="20"/>
              </w:rPr>
              <w:t xml:space="preserve"> total</w:t>
            </w:r>
            <w:r>
              <w:rPr>
                <w:rFonts w:ascii="Calibri" w:hAnsi="Calibri" w:cs="Calibri"/>
                <w:sz w:val="20"/>
                <w:szCs w:val="20"/>
              </w:rPr>
              <w:t xml:space="preserve"> and</w:t>
            </w:r>
            <w:r w:rsidRPr="004110DB">
              <w:rPr>
                <w:rFonts w:ascii="Calibri" w:hAnsi="Calibri" w:cs="Calibri"/>
                <w:sz w:val="20"/>
                <w:szCs w:val="20"/>
              </w:rPr>
              <w:t xml:space="preserve"> sources</w:t>
            </w:r>
          </w:p>
        </w:tc>
        <w:tc>
          <w:tcPr>
            <w:tcW w:w="3638" w:type="dxa"/>
          </w:tcPr>
          <w:p w14:paraId="0B86FA77" w14:textId="77777777" w:rsidR="00D5138F" w:rsidRPr="00F42204" w:rsidRDefault="00D5138F" w:rsidP="00406E15">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443571C" w14:textId="24A86DCF" w:rsidR="00D5138F" w:rsidRPr="00A47885" w:rsidRDefault="00D5138F" w:rsidP="00406E15">
            <w:pPr>
              <w:pStyle w:val="CCS-NormalText"/>
              <w:rPr>
                <w:rFonts w:ascii="Calibri" w:hAnsi="Calibri" w:cs="Calibri"/>
                <w:sz w:val="20"/>
                <w:szCs w:val="20"/>
                <w:vertAlign w:val="superscript"/>
              </w:rPr>
            </w:pPr>
            <w:r w:rsidRPr="00F42204">
              <w:rPr>
                <w:rFonts w:ascii="Calibri" w:hAnsi="Calibri" w:cs="Calibri"/>
                <w:sz w:val="20"/>
                <w:szCs w:val="20"/>
              </w:rPr>
              <w:t xml:space="preserve">Net recurrent expenditure and average cost of </w:t>
            </w:r>
            <w:proofErr w:type="gramStart"/>
            <w:r w:rsidRPr="00F42204">
              <w:rPr>
                <w:rFonts w:ascii="Calibri" w:hAnsi="Calibri" w:cs="Calibri"/>
                <w:sz w:val="20"/>
                <w:szCs w:val="20"/>
              </w:rPr>
              <w:t>providing assistance</w:t>
            </w:r>
            <w:proofErr w:type="gramEnd"/>
            <w:r w:rsidRPr="00F42204">
              <w:rPr>
                <w:rFonts w:ascii="Calibri" w:hAnsi="Calibri" w:cs="Calibri"/>
                <w:sz w:val="20"/>
                <w:szCs w:val="20"/>
              </w:rPr>
              <w:t xml:space="preserve"> per dwelling</w:t>
            </w:r>
            <w:r>
              <w:rPr>
                <w:rFonts w:ascii="Calibri" w:hAnsi="Calibri" w:cs="Calibri"/>
                <w:sz w:val="20"/>
                <w:szCs w:val="20"/>
              </w:rPr>
              <w:t>;</w:t>
            </w:r>
            <w:r w:rsidRPr="00F42204">
              <w:rPr>
                <w:rFonts w:ascii="Calibri" w:hAnsi="Calibri" w:cs="Calibri"/>
                <w:sz w:val="20"/>
                <w:szCs w:val="20"/>
              </w:rPr>
              <w:t xml:space="preserve"> annual depreciation</w:t>
            </w:r>
            <w:r>
              <w:rPr>
                <w:rFonts w:ascii="Calibri" w:hAnsi="Calibri" w:cs="Calibri"/>
                <w:sz w:val="20"/>
                <w:szCs w:val="20"/>
              </w:rPr>
              <w:t xml:space="preserve"> and</w:t>
            </w:r>
            <w:r w:rsidRPr="00F42204">
              <w:rPr>
                <w:rFonts w:ascii="Calibri" w:hAnsi="Calibri" w:cs="Calibri"/>
                <w:sz w:val="20"/>
                <w:szCs w:val="20"/>
              </w:rPr>
              <w:t xml:space="preserve"> interest payments</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3671A9A2" w14:textId="77777777" w:rsidR="00D5138F" w:rsidRPr="00F42204" w:rsidRDefault="00D5138F" w:rsidP="00406E15">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8C660A4" w14:textId="77777777" w:rsidTr="00D5138F">
        <w:tc>
          <w:tcPr>
            <w:tcW w:w="1418" w:type="dxa"/>
            <w:vMerge/>
          </w:tcPr>
          <w:p w14:paraId="3B3B5F67" w14:textId="77777777" w:rsidR="00D5138F" w:rsidRPr="004110DB" w:rsidRDefault="00D5138F" w:rsidP="007A37B3">
            <w:pPr>
              <w:pStyle w:val="CCS-NormalText"/>
              <w:rPr>
                <w:rFonts w:ascii="Calibri" w:hAnsi="Calibri" w:cs="Calibri"/>
                <w:sz w:val="20"/>
                <w:szCs w:val="20"/>
              </w:rPr>
            </w:pPr>
          </w:p>
        </w:tc>
        <w:tc>
          <w:tcPr>
            <w:tcW w:w="2693" w:type="dxa"/>
          </w:tcPr>
          <w:p w14:paraId="6FC7CDC1"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Rent collection</w:t>
            </w:r>
          </w:p>
        </w:tc>
        <w:tc>
          <w:tcPr>
            <w:tcW w:w="3638" w:type="dxa"/>
          </w:tcPr>
          <w:p w14:paraId="683EECA8"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Funding status of organisation - funded/ unfunded</w:t>
            </w:r>
          </w:p>
        </w:tc>
        <w:tc>
          <w:tcPr>
            <w:tcW w:w="3638" w:type="dxa"/>
          </w:tcPr>
          <w:p w14:paraId="5109CCAF" w14:textId="602EA6C1"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 xml:space="preserve">Total rent charged to tenants </w:t>
            </w:r>
            <w:r>
              <w:rPr>
                <w:rFonts w:ascii="Calibri" w:hAnsi="Calibri" w:cs="Calibri"/>
                <w:sz w:val="20"/>
                <w:szCs w:val="20"/>
                <w:vertAlign w:val="superscript"/>
              </w:rPr>
              <w:t>a</w:t>
            </w:r>
            <w:r w:rsidRPr="00F42204">
              <w:rPr>
                <w:rFonts w:ascii="Calibri" w:hAnsi="Calibri" w:cs="Calibri"/>
                <w:sz w:val="20"/>
                <w:szCs w:val="20"/>
              </w:rPr>
              <w:t xml:space="preserve">                                                   Market rent each dwelling</w:t>
            </w:r>
          </w:p>
        </w:tc>
        <w:tc>
          <w:tcPr>
            <w:tcW w:w="3639" w:type="dxa"/>
          </w:tcPr>
          <w:p w14:paraId="7FFE45BD" w14:textId="55E5BD47" w:rsidR="00D5138F" w:rsidRPr="00F42204" w:rsidRDefault="00D5138F" w:rsidP="007A37B3">
            <w:pPr>
              <w:pStyle w:val="CCS-NormalText"/>
              <w:rPr>
                <w:rFonts w:ascii="Calibri" w:hAnsi="Calibri" w:cs="Calibri"/>
                <w:sz w:val="20"/>
                <w:szCs w:val="20"/>
              </w:rPr>
            </w:pPr>
            <w:r>
              <w:rPr>
                <w:rFonts w:ascii="Calibri" w:hAnsi="Calibri" w:cs="Calibri"/>
                <w:sz w:val="20"/>
                <w:szCs w:val="20"/>
              </w:rPr>
              <w:t>Average market rent of dwellings, n</w:t>
            </w:r>
            <w:r w:rsidRPr="00F42204">
              <w:rPr>
                <w:rFonts w:ascii="Calibri" w:hAnsi="Calibri" w:cs="Calibri"/>
                <w:sz w:val="20"/>
                <w:szCs w:val="20"/>
              </w:rPr>
              <w:t xml:space="preserve">umber of households paying less than market rent, average rent charged </w:t>
            </w:r>
            <w:r>
              <w:rPr>
                <w:rFonts w:ascii="Calibri" w:hAnsi="Calibri" w:cs="Calibri"/>
                <w:sz w:val="20"/>
                <w:szCs w:val="20"/>
                <w:vertAlign w:val="superscript"/>
              </w:rPr>
              <w:t>a</w:t>
            </w:r>
          </w:p>
        </w:tc>
      </w:tr>
      <w:tr w:rsidR="00D5138F" w:rsidRPr="004110DB" w14:paraId="12E865B7" w14:textId="77777777" w:rsidTr="00D5138F">
        <w:tc>
          <w:tcPr>
            <w:tcW w:w="1418" w:type="dxa"/>
            <w:vMerge/>
          </w:tcPr>
          <w:p w14:paraId="4D764C84" w14:textId="77777777" w:rsidR="00D5138F" w:rsidRPr="004110DB" w:rsidRDefault="00D5138F" w:rsidP="007A37B3">
            <w:pPr>
              <w:pStyle w:val="CCS-NormalText"/>
              <w:rPr>
                <w:rFonts w:ascii="Calibri" w:hAnsi="Calibri" w:cs="Calibri"/>
                <w:sz w:val="20"/>
                <w:szCs w:val="20"/>
              </w:rPr>
            </w:pPr>
          </w:p>
        </w:tc>
        <w:tc>
          <w:tcPr>
            <w:tcW w:w="2693" w:type="dxa"/>
          </w:tcPr>
          <w:p w14:paraId="4E625518"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Value of capital stock</w:t>
            </w:r>
          </w:p>
        </w:tc>
        <w:tc>
          <w:tcPr>
            <w:tcW w:w="3638" w:type="dxa"/>
          </w:tcPr>
          <w:p w14:paraId="7195944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26577A1" w14:textId="07103F50" w:rsidR="00D5138F" w:rsidRPr="00A47885" w:rsidRDefault="00D5138F" w:rsidP="007A37B3">
            <w:pPr>
              <w:pStyle w:val="CCS-NormalText"/>
              <w:rPr>
                <w:rFonts w:ascii="Calibri" w:hAnsi="Calibri" w:cs="Calibri"/>
                <w:sz w:val="20"/>
                <w:szCs w:val="20"/>
                <w:vertAlign w:val="superscript"/>
              </w:rPr>
            </w:pPr>
            <w:r w:rsidRPr="00F42204">
              <w:rPr>
                <w:rFonts w:ascii="Calibri" w:hAnsi="Calibri" w:cs="Calibri"/>
                <w:sz w:val="20"/>
                <w:szCs w:val="20"/>
              </w:rPr>
              <w:t>Value of capital stock used in provision of housing (</w:t>
            </w:r>
            <w:r>
              <w:rPr>
                <w:rFonts w:ascii="Calibri" w:hAnsi="Calibri" w:cs="Calibri"/>
                <w:sz w:val="20"/>
                <w:szCs w:val="20"/>
              </w:rPr>
              <w:t>l</w:t>
            </w:r>
            <w:r w:rsidRPr="00F42204">
              <w:rPr>
                <w:rFonts w:ascii="Calibri" w:hAnsi="Calibri" w:cs="Calibri"/>
                <w:sz w:val="20"/>
                <w:szCs w:val="20"/>
              </w:rPr>
              <w:t>and, buildings, plant and equipment)</w:t>
            </w:r>
            <w:r>
              <w:rPr>
                <w:rFonts w:ascii="Calibri" w:hAnsi="Calibri" w:cs="Calibri"/>
                <w:sz w:val="20"/>
                <w:szCs w:val="20"/>
              </w:rPr>
              <w:t xml:space="preserve"> </w:t>
            </w:r>
            <w:r>
              <w:rPr>
                <w:rFonts w:ascii="Calibri" w:hAnsi="Calibri" w:cs="Calibri"/>
                <w:sz w:val="20"/>
                <w:szCs w:val="20"/>
                <w:vertAlign w:val="superscript"/>
              </w:rPr>
              <w:t>a</w:t>
            </w:r>
          </w:p>
        </w:tc>
        <w:tc>
          <w:tcPr>
            <w:tcW w:w="3639" w:type="dxa"/>
          </w:tcPr>
          <w:p w14:paraId="59AB124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41614DE" w14:textId="77777777" w:rsidTr="00D5138F">
        <w:tc>
          <w:tcPr>
            <w:tcW w:w="1418" w:type="dxa"/>
            <w:vMerge w:val="restart"/>
          </w:tcPr>
          <w:p w14:paraId="7892DAFE"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Funding programs</w:t>
            </w:r>
          </w:p>
        </w:tc>
        <w:tc>
          <w:tcPr>
            <w:tcW w:w="2693" w:type="dxa"/>
          </w:tcPr>
          <w:p w14:paraId="34E84759" w14:textId="77777777" w:rsidR="00D5138F" w:rsidRPr="004110DB" w:rsidRDefault="00D5138F" w:rsidP="007A37B3">
            <w:pPr>
              <w:pStyle w:val="CCS-NormalText"/>
              <w:rPr>
                <w:rFonts w:ascii="Calibri" w:hAnsi="Calibri" w:cs="Calibri"/>
                <w:sz w:val="20"/>
                <w:szCs w:val="20"/>
              </w:rPr>
            </w:pPr>
            <w:r>
              <w:rPr>
                <w:rFonts w:ascii="Calibri" w:hAnsi="Calibri" w:cs="Calibri"/>
                <w:sz w:val="20"/>
                <w:szCs w:val="20"/>
              </w:rPr>
              <w:t>Funding type</w:t>
            </w:r>
          </w:p>
        </w:tc>
        <w:tc>
          <w:tcPr>
            <w:tcW w:w="3638" w:type="dxa"/>
          </w:tcPr>
          <w:p w14:paraId="542BB38E"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B94352A" w14:textId="69F571F6" w:rsidR="00D5138F" w:rsidRPr="00F42204" w:rsidRDefault="00D5138F" w:rsidP="007A37B3">
            <w:pPr>
              <w:pStyle w:val="CCS-NormalText"/>
              <w:rPr>
                <w:rFonts w:ascii="Calibri" w:hAnsi="Calibri" w:cs="Calibri"/>
                <w:sz w:val="20"/>
                <w:szCs w:val="20"/>
              </w:rPr>
            </w:pPr>
            <w:r>
              <w:rPr>
                <w:rFonts w:ascii="Calibri" w:hAnsi="Calibri" w:cs="Calibri"/>
                <w:sz w:val="20"/>
                <w:szCs w:val="20"/>
              </w:rPr>
              <w:t>No</w:t>
            </w:r>
          </w:p>
        </w:tc>
        <w:tc>
          <w:tcPr>
            <w:tcW w:w="3639" w:type="dxa"/>
          </w:tcPr>
          <w:p w14:paraId="6FC85948" w14:textId="7A4233B4" w:rsidR="00D5138F" w:rsidRPr="00F42204" w:rsidRDefault="00D5138F" w:rsidP="007A37B3">
            <w:pPr>
              <w:pStyle w:val="CCS-NormalText"/>
              <w:rPr>
                <w:rFonts w:ascii="Calibri" w:hAnsi="Calibri" w:cs="Calibri"/>
                <w:sz w:val="20"/>
                <w:szCs w:val="20"/>
              </w:rPr>
            </w:pPr>
            <w:r>
              <w:rPr>
                <w:rFonts w:ascii="Calibri" w:hAnsi="Calibri" w:cs="Calibri"/>
                <w:sz w:val="20"/>
                <w:szCs w:val="20"/>
              </w:rPr>
              <w:t>No</w:t>
            </w:r>
          </w:p>
        </w:tc>
      </w:tr>
      <w:tr w:rsidR="00D5138F" w:rsidRPr="004110DB" w14:paraId="545695C7" w14:textId="77777777" w:rsidTr="00D5138F">
        <w:tc>
          <w:tcPr>
            <w:tcW w:w="1418" w:type="dxa"/>
            <w:vMerge/>
          </w:tcPr>
          <w:p w14:paraId="0E2B7047" w14:textId="77777777" w:rsidR="00D5138F" w:rsidRPr="004110DB" w:rsidRDefault="00D5138F" w:rsidP="007A37B3">
            <w:pPr>
              <w:pStyle w:val="CCS-NormalText"/>
              <w:rPr>
                <w:rFonts w:ascii="Calibri" w:hAnsi="Calibri" w:cs="Calibri"/>
                <w:sz w:val="20"/>
                <w:szCs w:val="20"/>
              </w:rPr>
            </w:pPr>
          </w:p>
        </w:tc>
        <w:tc>
          <w:tcPr>
            <w:tcW w:w="2693" w:type="dxa"/>
          </w:tcPr>
          <w:p w14:paraId="337F0F5D"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Program monitoring and evaluation</w:t>
            </w:r>
          </w:p>
        </w:tc>
        <w:tc>
          <w:tcPr>
            <w:tcW w:w="3638" w:type="dxa"/>
          </w:tcPr>
          <w:p w14:paraId="581EDF3D"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33671DD9" w14:textId="142E82E2" w:rsidR="00D5138F" w:rsidRPr="00F42204" w:rsidRDefault="00D5138F" w:rsidP="007A37B3">
            <w:pPr>
              <w:pStyle w:val="CCS-NormalText"/>
              <w:rPr>
                <w:rFonts w:ascii="Calibri" w:hAnsi="Calibri" w:cs="Calibri"/>
                <w:sz w:val="20"/>
                <w:szCs w:val="20"/>
              </w:rPr>
            </w:pPr>
            <w:r>
              <w:rPr>
                <w:rFonts w:ascii="Calibri" w:hAnsi="Calibri" w:cs="Calibri"/>
                <w:sz w:val="20"/>
                <w:szCs w:val="20"/>
              </w:rPr>
              <w:t>No</w:t>
            </w:r>
          </w:p>
        </w:tc>
        <w:tc>
          <w:tcPr>
            <w:tcW w:w="3639" w:type="dxa"/>
          </w:tcPr>
          <w:p w14:paraId="15F0DCE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890602D" w14:textId="77777777" w:rsidTr="00D5138F">
        <w:tc>
          <w:tcPr>
            <w:tcW w:w="1418" w:type="dxa"/>
            <w:vMerge w:val="restart"/>
          </w:tcPr>
          <w:p w14:paraId="18BCDEAB"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Governance arrangements</w:t>
            </w:r>
          </w:p>
        </w:tc>
        <w:tc>
          <w:tcPr>
            <w:tcW w:w="2693" w:type="dxa"/>
          </w:tcPr>
          <w:p w14:paraId="20B704C3" w14:textId="31B55011"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Organisation type – Indigenous/non</w:t>
            </w:r>
            <w:r>
              <w:rPr>
                <w:rFonts w:ascii="Calibri" w:hAnsi="Calibri" w:cs="Calibri"/>
                <w:sz w:val="20"/>
                <w:szCs w:val="20"/>
              </w:rPr>
              <w:t xml:space="preserve"> </w:t>
            </w:r>
            <w:r w:rsidRPr="004110DB">
              <w:rPr>
                <w:rFonts w:ascii="Calibri" w:hAnsi="Calibri" w:cs="Calibri"/>
                <w:sz w:val="20"/>
                <w:szCs w:val="20"/>
              </w:rPr>
              <w:t>-Indigenous led</w:t>
            </w:r>
          </w:p>
        </w:tc>
        <w:tc>
          <w:tcPr>
            <w:tcW w:w="3638" w:type="dxa"/>
          </w:tcPr>
          <w:p w14:paraId="00E71CB7"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3D4551CD"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75FFD97"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FAB899F" w14:textId="77777777" w:rsidTr="00D5138F">
        <w:tc>
          <w:tcPr>
            <w:tcW w:w="1418" w:type="dxa"/>
            <w:vMerge/>
          </w:tcPr>
          <w:p w14:paraId="45C65B6A" w14:textId="77777777" w:rsidR="00D5138F" w:rsidRPr="004110DB" w:rsidRDefault="00D5138F" w:rsidP="007A37B3">
            <w:pPr>
              <w:pStyle w:val="CCS-NormalText"/>
              <w:rPr>
                <w:rFonts w:ascii="Calibri" w:hAnsi="Calibri" w:cs="Calibri"/>
                <w:sz w:val="20"/>
                <w:szCs w:val="20"/>
              </w:rPr>
            </w:pPr>
          </w:p>
        </w:tc>
        <w:tc>
          <w:tcPr>
            <w:tcW w:w="2693" w:type="dxa"/>
          </w:tcPr>
          <w:p w14:paraId="65ADCCC5"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Steering Committee or Board (level of Indigenous representation)</w:t>
            </w:r>
          </w:p>
        </w:tc>
        <w:tc>
          <w:tcPr>
            <w:tcW w:w="3638" w:type="dxa"/>
          </w:tcPr>
          <w:p w14:paraId="1E0AC6AD"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E74B03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7D981D5E"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808107E" w14:textId="77777777" w:rsidTr="00D5138F">
        <w:tc>
          <w:tcPr>
            <w:tcW w:w="1418" w:type="dxa"/>
            <w:vMerge w:val="restart"/>
          </w:tcPr>
          <w:p w14:paraId="02CB76F3" w14:textId="610C0523"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 xml:space="preserve">Shared/local </w:t>
            </w:r>
            <w:r w:rsidR="006D025E" w:rsidRPr="004110DB">
              <w:rPr>
                <w:rFonts w:ascii="Calibri" w:hAnsi="Calibri" w:cs="Calibri"/>
                <w:sz w:val="20"/>
                <w:szCs w:val="20"/>
              </w:rPr>
              <w:t>decision-making</w:t>
            </w:r>
            <w:r w:rsidRPr="004110DB">
              <w:rPr>
                <w:rFonts w:ascii="Calibri" w:hAnsi="Calibri" w:cs="Calibri"/>
                <w:sz w:val="20"/>
                <w:szCs w:val="20"/>
              </w:rPr>
              <w:t xml:space="preserve"> approaches</w:t>
            </w:r>
          </w:p>
        </w:tc>
        <w:tc>
          <w:tcPr>
            <w:tcW w:w="2693" w:type="dxa"/>
          </w:tcPr>
          <w:p w14:paraId="529F081E" w14:textId="77777777" w:rsidR="00D5138F" w:rsidRPr="004110DB" w:rsidRDefault="00D5138F" w:rsidP="007A37B3">
            <w:pPr>
              <w:pStyle w:val="CCS-NormalText"/>
              <w:rPr>
                <w:rFonts w:ascii="Calibri" w:hAnsi="Calibri" w:cs="Calibri"/>
                <w:sz w:val="20"/>
                <w:szCs w:val="20"/>
              </w:rPr>
            </w:pPr>
            <w:r>
              <w:rPr>
                <w:rFonts w:ascii="Calibri" w:hAnsi="Calibri" w:cs="Calibri"/>
                <w:sz w:val="20"/>
                <w:szCs w:val="20"/>
              </w:rPr>
              <w:t xml:space="preserve">Actioning of </w:t>
            </w:r>
            <w:r w:rsidRPr="004110DB">
              <w:rPr>
                <w:rFonts w:ascii="Calibri" w:hAnsi="Calibri" w:cs="Calibri"/>
                <w:sz w:val="20"/>
                <w:szCs w:val="20"/>
              </w:rPr>
              <w:t>CTG Priority Reform 4</w:t>
            </w:r>
          </w:p>
        </w:tc>
        <w:tc>
          <w:tcPr>
            <w:tcW w:w="3638" w:type="dxa"/>
          </w:tcPr>
          <w:p w14:paraId="41E70B5F"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7AC181F"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00264A96"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1DA6ED40" w14:textId="77777777" w:rsidTr="00D5138F">
        <w:tc>
          <w:tcPr>
            <w:tcW w:w="1418" w:type="dxa"/>
            <w:vMerge/>
          </w:tcPr>
          <w:p w14:paraId="486D8DDD" w14:textId="77777777" w:rsidR="00D5138F" w:rsidRPr="004110DB" w:rsidRDefault="00D5138F" w:rsidP="007A37B3">
            <w:pPr>
              <w:pStyle w:val="CCS-NormalText"/>
              <w:rPr>
                <w:rFonts w:ascii="Calibri" w:hAnsi="Calibri" w:cs="Calibri"/>
                <w:sz w:val="20"/>
                <w:szCs w:val="20"/>
              </w:rPr>
            </w:pPr>
          </w:p>
        </w:tc>
        <w:tc>
          <w:tcPr>
            <w:tcW w:w="2693" w:type="dxa"/>
          </w:tcPr>
          <w:p w14:paraId="2DE82237"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Outcomes of approaches</w:t>
            </w:r>
          </w:p>
        </w:tc>
        <w:tc>
          <w:tcPr>
            <w:tcW w:w="3638" w:type="dxa"/>
          </w:tcPr>
          <w:p w14:paraId="5B8B6EC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F24D8E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3A0DF65"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28D4A53" w14:textId="77777777" w:rsidTr="00D5138F">
        <w:tc>
          <w:tcPr>
            <w:tcW w:w="1418" w:type="dxa"/>
            <w:vMerge w:val="restart"/>
          </w:tcPr>
          <w:p w14:paraId="27E875A3"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Capacity building</w:t>
            </w:r>
          </w:p>
        </w:tc>
        <w:tc>
          <w:tcPr>
            <w:tcW w:w="2693" w:type="dxa"/>
          </w:tcPr>
          <w:p w14:paraId="1BF5A956"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Capacity building needs</w:t>
            </w:r>
          </w:p>
        </w:tc>
        <w:tc>
          <w:tcPr>
            <w:tcW w:w="3638" w:type="dxa"/>
          </w:tcPr>
          <w:p w14:paraId="2A2D5EB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996A0BE"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2A156D8"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89BC106" w14:textId="77777777" w:rsidTr="00D5138F">
        <w:tc>
          <w:tcPr>
            <w:tcW w:w="1418" w:type="dxa"/>
            <w:vMerge/>
          </w:tcPr>
          <w:p w14:paraId="1169324A" w14:textId="77777777" w:rsidR="00D5138F" w:rsidRPr="004110DB" w:rsidRDefault="00D5138F" w:rsidP="007A37B3">
            <w:pPr>
              <w:pStyle w:val="CCS-NormalText"/>
              <w:rPr>
                <w:rFonts w:ascii="Calibri" w:hAnsi="Calibri" w:cs="Calibri"/>
                <w:sz w:val="20"/>
                <w:szCs w:val="20"/>
              </w:rPr>
            </w:pPr>
          </w:p>
        </w:tc>
        <w:tc>
          <w:tcPr>
            <w:tcW w:w="2693" w:type="dxa"/>
          </w:tcPr>
          <w:p w14:paraId="0BBAF616"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 xml:space="preserve">Capacity building initiatives </w:t>
            </w:r>
          </w:p>
        </w:tc>
        <w:tc>
          <w:tcPr>
            <w:tcW w:w="3638" w:type="dxa"/>
          </w:tcPr>
          <w:p w14:paraId="16FDD899"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36B1610"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5E3A2B4B"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BD785FD" w14:textId="77777777" w:rsidTr="00D5138F">
        <w:tc>
          <w:tcPr>
            <w:tcW w:w="1418" w:type="dxa"/>
            <w:vMerge w:val="restart"/>
          </w:tcPr>
          <w:p w14:paraId="0A48E8C9"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Tenancy management</w:t>
            </w:r>
          </w:p>
        </w:tc>
        <w:tc>
          <w:tcPr>
            <w:tcW w:w="2693" w:type="dxa"/>
          </w:tcPr>
          <w:p w14:paraId="2A172630"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Type of tenancy management services provided</w:t>
            </w:r>
          </w:p>
        </w:tc>
        <w:tc>
          <w:tcPr>
            <w:tcW w:w="3638" w:type="dxa"/>
          </w:tcPr>
          <w:p w14:paraId="6331A488" w14:textId="1ECB60B2"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Tenancy management status - whether tenancies managed by ICHO or state/territory housing authority</w:t>
            </w:r>
          </w:p>
        </w:tc>
        <w:tc>
          <w:tcPr>
            <w:tcW w:w="3638" w:type="dxa"/>
          </w:tcPr>
          <w:p w14:paraId="0281D7B7" w14:textId="35999D03" w:rsidR="00D5138F" w:rsidRPr="00F42204" w:rsidRDefault="00D5138F" w:rsidP="007A37B3">
            <w:pPr>
              <w:pStyle w:val="CCS-NormalText"/>
              <w:rPr>
                <w:rFonts w:ascii="Calibri" w:hAnsi="Calibri" w:cs="Calibri"/>
                <w:sz w:val="20"/>
                <w:szCs w:val="20"/>
              </w:rPr>
            </w:pPr>
            <w:r>
              <w:rPr>
                <w:rFonts w:ascii="Calibri" w:hAnsi="Calibri" w:cs="Calibri"/>
                <w:sz w:val="20"/>
                <w:szCs w:val="20"/>
              </w:rPr>
              <w:t>For each household, date assistance commenced and completed</w:t>
            </w:r>
          </w:p>
        </w:tc>
        <w:tc>
          <w:tcPr>
            <w:tcW w:w="3639" w:type="dxa"/>
          </w:tcPr>
          <w:p w14:paraId="4A3D46F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66A9F94" w14:textId="77777777" w:rsidTr="00D5138F">
        <w:tc>
          <w:tcPr>
            <w:tcW w:w="1418" w:type="dxa"/>
            <w:vMerge/>
          </w:tcPr>
          <w:p w14:paraId="063BFDC0" w14:textId="77777777" w:rsidR="00D5138F" w:rsidRPr="004110DB" w:rsidRDefault="00D5138F" w:rsidP="007A37B3">
            <w:pPr>
              <w:pStyle w:val="CCS-NormalText"/>
              <w:rPr>
                <w:rFonts w:ascii="Calibri" w:hAnsi="Calibri" w:cs="Calibri"/>
                <w:sz w:val="20"/>
                <w:szCs w:val="20"/>
              </w:rPr>
            </w:pPr>
          </w:p>
        </w:tc>
        <w:tc>
          <w:tcPr>
            <w:tcW w:w="2693" w:type="dxa"/>
          </w:tcPr>
          <w:p w14:paraId="46826320"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Service outcomes</w:t>
            </w:r>
          </w:p>
        </w:tc>
        <w:tc>
          <w:tcPr>
            <w:tcW w:w="3638" w:type="dxa"/>
          </w:tcPr>
          <w:p w14:paraId="0B4B751B"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68D8392A"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4A15EE7A"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32334629" w14:textId="77777777" w:rsidTr="00D5138F">
        <w:tc>
          <w:tcPr>
            <w:tcW w:w="1418" w:type="dxa"/>
            <w:vMerge w:val="restart"/>
          </w:tcPr>
          <w:p w14:paraId="0378C1C4"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Tenancy support</w:t>
            </w:r>
          </w:p>
        </w:tc>
        <w:tc>
          <w:tcPr>
            <w:tcW w:w="2693" w:type="dxa"/>
          </w:tcPr>
          <w:p w14:paraId="4AAE3D3E"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Type of tenancy support services provided</w:t>
            </w:r>
          </w:p>
        </w:tc>
        <w:tc>
          <w:tcPr>
            <w:tcW w:w="3638" w:type="dxa"/>
          </w:tcPr>
          <w:p w14:paraId="026650B5" w14:textId="4564E8C8" w:rsidR="00D5138F" w:rsidRPr="00F42204" w:rsidRDefault="00D5138F" w:rsidP="007A37B3">
            <w:pPr>
              <w:pStyle w:val="CCS-NormalText"/>
              <w:rPr>
                <w:rFonts w:ascii="Calibri" w:hAnsi="Calibri" w:cs="Calibri"/>
                <w:sz w:val="20"/>
                <w:szCs w:val="20"/>
              </w:rPr>
            </w:pPr>
            <w:r>
              <w:rPr>
                <w:rFonts w:ascii="Calibri" w:hAnsi="Calibri" w:cs="Calibri"/>
                <w:sz w:val="20"/>
                <w:szCs w:val="20"/>
              </w:rPr>
              <w:t>No</w:t>
            </w:r>
          </w:p>
        </w:tc>
        <w:tc>
          <w:tcPr>
            <w:tcW w:w="3638" w:type="dxa"/>
          </w:tcPr>
          <w:p w14:paraId="2A32CEB3"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7A30838A"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8A4E49B" w14:textId="77777777" w:rsidTr="00D5138F">
        <w:tc>
          <w:tcPr>
            <w:tcW w:w="1418" w:type="dxa"/>
            <w:vMerge/>
          </w:tcPr>
          <w:p w14:paraId="741764A3" w14:textId="77777777" w:rsidR="00D5138F" w:rsidRPr="004110DB" w:rsidRDefault="00D5138F" w:rsidP="007A37B3">
            <w:pPr>
              <w:pStyle w:val="CCS-NormalText"/>
              <w:rPr>
                <w:rFonts w:ascii="Calibri" w:hAnsi="Calibri" w:cs="Calibri"/>
                <w:sz w:val="20"/>
                <w:szCs w:val="20"/>
              </w:rPr>
            </w:pPr>
          </w:p>
        </w:tc>
        <w:tc>
          <w:tcPr>
            <w:tcW w:w="2693" w:type="dxa"/>
          </w:tcPr>
          <w:p w14:paraId="407CC7F0"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Service outcomes</w:t>
            </w:r>
          </w:p>
        </w:tc>
        <w:tc>
          <w:tcPr>
            <w:tcW w:w="3638" w:type="dxa"/>
          </w:tcPr>
          <w:p w14:paraId="725D251D"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A65B01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A2215A3"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6B42762A" w14:textId="77777777" w:rsidTr="00D5138F">
        <w:tc>
          <w:tcPr>
            <w:tcW w:w="1418" w:type="dxa"/>
            <w:vMerge w:val="restart"/>
          </w:tcPr>
          <w:p w14:paraId="68E2F8B4"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lastRenderedPageBreak/>
              <w:t>Property management</w:t>
            </w:r>
          </w:p>
        </w:tc>
        <w:tc>
          <w:tcPr>
            <w:tcW w:w="2693" w:type="dxa"/>
          </w:tcPr>
          <w:p w14:paraId="666C0EE5"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Type of property management services provided</w:t>
            </w:r>
          </w:p>
        </w:tc>
        <w:tc>
          <w:tcPr>
            <w:tcW w:w="3638" w:type="dxa"/>
          </w:tcPr>
          <w:p w14:paraId="202CB128"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6D950C44"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0A048A83"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D5652C6" w14:textId="77777777" w:rsidTr="00D5138F">
        <w:tc>
          <w:tcPr>
            <w:tcW w:w="1418" w:type="dxa"/>
            <w:vMerge/>
          </w:tcPr>
          <w:p w14:paraId="6FBC1A66" w14:textId="77777777" w:rsidR="00D5138F" w:rsidRPr="004110DB" w:rsidRDefault="00D5138F" w:rsidP="007A37B3">
            <w:pPr>
              <w:pStyle w:val="CCS-NormalText"/>
              <w:rPr>
                <w:rFonts w:ascii="Calibri" w:hAnsi="Calibri" w:cs="Calibri"/>
                <w:sz w:val="20"/>
                <w:szCs w:val="20"/>
              </w:rPr>
            </w:pPr>
          </w:p>
        </w:tc>
        <w:tc>
          <w:tcPr>
            <w:tcW w:w="2693" w:type="dxa"/>
          </w:tcPr>
          <w:p w14:paraId="1E4D9FB0"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Service outcomes</w:t>
            </w:r>
          </w:p>
        </w:tc>
        <w:tc>
          <w:tcPr>
            <w:tcW w:w="3638" w:type="dxa"/>
          </w:tcPr>
          <w:p w14:paraId="7F24F5C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47F69329"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5978761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5A4FDA4" w14:textId="77777777" w:rsidTr="00D5138F">
        <w:tc>
          <w:tcPr>
            <w:tcW w:w="1418" w:type="dxa"/>
          </w:tcPr>
          <w:p w14:paraId="73B265A5"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Culturally appropriate services</w:t>
            </w:r>
          </w:p>
        </w:tc>
        <w:tc>
          <w:tcPr>
            <w:tcW w:w="2693" w:type="dxa"/>
          </w:tcPr>
          <w:p w14:paraId="1DF2648D" w14:textId="77777777" w:rsidR="00D5138F" w:rsidRPr="004110DB" w:rsidRDefault="00D5138F" w:rsidP="007A37B3">
            <w:pPr>
              <w:pStyle w:val="CCS-NormalText"/>
              <w:rPr>
                <w:rFonts w:ascii="Calibri" w:hAnsi="Calibri" w:cs="Calibri"/>
                <w:sz w:val="20"/>
                <w:szCs w:val="20"/>
              </w:rPr>
            </w:pPr>
            <w:r>
              <w:rPr>
                <w:rFonts w:ascii="Calibri" w:hAnsi="Calibri" w:cs="Calibri"/>
                <w:sz w:val="20"/>
                <w:szCs w:val="20"/>
              </w:rPr>
              <w:t>S</w:t>
            </w:r>
            <w:r w:rsidRPr="004110DB">
              <w:rPr>
                <w:rFonts w:ascii="Calibri" w:hAnsi="Calibri" w:cs="Calibri"/>
                <w:sz w:val="20"/>
                <w:szCs w:val="20"/>
              </w:rPr>
              <w:t>ervices culturally safe and tailored to meet the needs of Indigenous households</w:t>
            </w:r>
          </w:p>
        </w:tc>
        <w:tc>
          <w:tcPr>
            <w:tcW w:w="3638" w:type="dxa"/>
          </w:tcPr>
          <w:p w14:paraId="13AE776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7281386"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4781B26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6E645E4" w14:textId="77777777" w:rsidTr="00D5138F">
        <w:tc>
          <w:tcPr>
            <w:tcW w:w="1418" w:type="dxa"/>
            <w:vMerge w:val="restart"/>
          </w:tcPr>
          <w:p w14:paraId="35A36494"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Size of PAYG workforce</w:t>
            </w:r>
          </w:p>
        </w:tc>
        <w:tc>
          <w:tcPr>
            <w:tcW w:w="2693" w:type="dxa"/>
          </w:tcPr>
          <w:p w14:paraId="58566019"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Total number of employees</w:t>
            </w:r>
          </w:p>
        </w:tc>
        <w:tc>
          <w:tcPr>
            <w:tcW w:w="3638" w:type="dxa"/>
          </w:tcPr>
          <w:p w14:paraId="2B69BA04"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211E9C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5442EF6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34BAA01A" w14:textId="77777777" w:rsidTr="00D5138F">
        <w:tc>
          <w:tcPr>
            <w:tcW w:w="1418" w:type="dxa"/>
            <w:vMerge/>
          </w:tcPr>
          <w:p w14:paraId="6B13F3A6" w14:textId="77777777" w:rsidR="00D5138F" w:rsidRPr="004110DB" w:rsidRDefault="00D5138F" w:rsidP="007A37B3">
            <w:pPr>
              <w:pStyle w:val="CCS-NormalText"/>
              <w:rPr>
                <w:rFonts w:ascii="Calibri" w:hAnsi="Calibri" w:cs="Calibri"/>
                <w:sz w:val="20"/>
                <w:szCs w:val="20"/>
              </w:rPr>
            </w:pPr>
          </w:p>
        </w:tc>
        <w:tc>
          <w:tcPr>
            <w:tcW w:w="2693" w:type="dxa"/>
          </w:tcPr>
          <w:p w14:paraId="77770D81"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Total number of FTE employees</w:t>
            </w:r>
          </w:p>
        </w:tc>
        <w:tc>
          <w:tcPr>
            <w:tcW w:w="3638" w:type="dxa"/>
          </w:tcPr>
          <w:p w14:paraId="251A03F6"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216BAA6"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6D035AAD"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67572BA4" w14:textId="77777777" w:rsidTr="00D5138F">
        <w:tc>
          <w:tcPr>
            <w:tcW w:w="1418" w:type="dxa"/>
            <w:vMerge w:val="restart"/>
          </w:tcPr>
          <w:p w14:paraId="769CC5A8"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Composition of workforce</w:t>
            </w:r>
          </w:p>
        </w:tc>
        <w:tc>
          <w:tcPr>
            <w:tcW w:w="2693" w:type="dxa"/>
          </w:tcPr>
          <w:p w14:paraId="7757B16B"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Job role</w:t>
            </w:r>
            <w:r>
              <w:rPr>
                <w:rFonts w:ascii="Calibri" w:hAnsi="Calibri" w:cs="Calibri"/>
                <w:sz w:val="20"/>
                <w:szCs w:val="20"/>
              </w:rPr>
              <w:t>s</w:t>
            </w:r>
          </w:p>
        </w:tc>
        <w:tc>
          <w:tcPr>
            <w:tcW w:w="3638" w:type="dxa"/>
          </w:tcPr>
          <w:p w14:paraId="42E67AC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F00200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62DA2F58"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52992A29" w14:textId="77777777" w:rsidTr="00D5138F">
        <w:tc>
          <w:tcPr>
            <w:tcW w:w="1418" w:type="dxa"/>
            <w:vMerge/>
          </w:tcPr>
          <w:p w14:paraId="16322944" w14:textId="77777777" w:rsidR="00D5138F" w:rsidRPr="004110DB" w:rsidRDefault="00D5138F" w:rsidP="007A37B3">
            <w:pPr>
              <w:pStyle w:val="CCS-NormalText"/>
              <w:rPr>
                <w:rFonts w:ascii="Calibri" w:hAnsi="Calibri" w:cs="Calibri"/>
                <w:sz w:val="20"/>
                <w:szCs w:val="20"/>
              </w:rPr>
            </w:pPr>
          </w:p>
        </w:tc>
        <w:tc>
          <w:tcPr>
            <w:tcW w:w="2693" w:type="dxa"/>
          </w:tcPr>
          <w:p w14:paraId="1D65E4C1"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Worker demographics</w:t>
            </w:r>
          </w:p>
        </w:tc>
        <w:tc>
          <w:tcPr>
            <w:tcW w:w="3638" w:type="dxa"/>
          </w:tcPr>
          <w:p w14:paraId="14D0AFC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4F3641E"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854A70B"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22BA6A6" w14:textId="77777777" w:rsidTr="00D5138F">
        <w:tc>
          <w:tcPr>
            <w:tcW w:w="1418" w:type="dxa"/>
            <w:vMerge w:val="restart"/>
          </w:tcPr>
          <w:p w14:paraId="58F34694"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Employment arrangements</w:t>
            </w:r>
          </w:p>
        </w:tc>
        <w:tc>
          <w:tcPr>
            <w:tcW w:w="2693" w:type="dxa"/>
          </w:tcPr>
          <w:p w14:paraId="07E773E3"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Agreement type</w:t>
            </w:r>
          </w:p>
        </w:tc>
        <w:tc>
          <w:tcPr>
            <w:tcW w:w="3638" w:type="dxa"/>
          </w:tcPr>
          <w:p w14:paraId="49B4CF16"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38796AF7"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50955C1"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297FD9E" w14:textId="77777777" w:rsidTr="00D5138F">
        <w:tc>
          <w:tcPr>
            <w:tcW w:w="1418" w:type="dxa"/>
            <w:vMerge/>
          </w:tcPr>
          <w:p w14:paraId="0FA530D5" w14:textId="77777777" w:rsidR="00D5138F" w:rsidRPr="004110DB" w:rsidRDefault="00D5138F" w:rsidP="007A37B3">
            <w:pPr>
              <w:pStyle w:val="CCS-NormalText"/>
              <w:rPr>
                <w:rFonts w:ascii="Calibri" w:hAnsi="Calibri" w:cs="Calibri"/>
                <w:sz w:val="20"/>
                <w:szCs w:val="20"/>
              </w:rPr>
            </w:pPr>
          </w:p>
        </w:tc>
        <w:tc>
          <w:tcPr>
            <w:tcW w:w="2693" w:type="dxa"/>
          </w:tcPr>
          <w:p w14:paraId="4F4F1F0A"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Contract type</w:t>
            </w:r>
          </w:p>
        </w:tc>
        <w:tc>
          <w:tcPr>
            <w:tcW w:w="3638" w:type="dxa"/>
          </w:tcPr>
          <w:p w14:paraId="60AD3E34"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713849A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176F443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79DBC740" w14:textId="77777777" w:rsidTr="00D5138F">
        <w:tc>
          <w:tcPr>
            <w:tcW w:w="1418" w:type="dxa"/>
            <w:vMerge w:val="restart"/>
          </w:tcPr>
          <w:p w14:paraId="3BE96CDE"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Skill shortages</w:t>
            </w:r>
          </w:p>
        </w:tc>
        <w:tc>
          <w:tcPr>
            <w:tcW w:w="2693" w:type="dxa"/>
          </w:tcPr>
          <w:p w14:paraId="05024BA8"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Skill shortages for each role classification</w:t>
            </w:r>
          </w:p>
        </w:tc>
        <w:tc>
          <w:tcPr>
            <w:tcW w:w="3638" w:type="dxa"/>
          </w:tcPr>
          <w:p w14:paraId="2B48FBAB"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29EB9FE5"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4F61E6B0"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2FB7598C" w14:textId="77777777" w:rsidTr="00D5138F">
        <w:tc>
          <w:tcPr>
            <w:tcW w:w="1418" w:type="dxa"/>
            <w:vMerge/>
          </w:tcPr>
          <w:p w14:paraId="7F77CFDE" w14:textId="77777777" w:rsidR="00D5138F" w:rsidRPr="004110DB" w:rsidRDefault="00D5138F" w:rsidP="007A37B3">
            <w:pPr>
              <w:pStyle w:val="CCS-NormalText"/>
              <w:rPr>
                <w:rFonts w:ascii="Calibri" w:hAnsi="Calibri" w:cs="Calibri"/>
                <w:sz w:val="20"/>
                <w:szCs w:val="20"/>
              </w:rPr>
            </w:pPr>
          </w:p>
        </w:tc>
        <w:tc>
          <w:tcPr>
            <w:tcW w:w="2693" w:type="dxa"/>
          </w:tcPr>
          <w:p w14:paraId="326E6DF6"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Reasons for skill shortages</w:t>
            </w:r>
          </w:p>
        </w:tc>
        <w:tc>
          <w:tcPr>
            <w:tcW w:w="3638" w:type="dxa"/>
          </w:tcPr>
          <w:p w14:paraId="4E66DF57"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B92F1FB"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F5A212C"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4E4B8B8D" w14:textId="77777777" w:rsidTr="00D5138F">
        <w:tc>
          <w:tcPr>
            <w:tcW w:w="1418" w:type="dxa"/>
            <w:vMerge/>
          </w:tcPr>
          <w:p w14:paraId="27F30B0E" w14:textId="77777777" w:rsidR="00D5138F" w:rsidRPr="004110DB" w:rsidRDefault="00D5138F" w:rsidP="007A37B3">
            <w:pPr>
              <w:pStyle w:val="CCS-NormalText"/>
              <w:rPr>
                <w:rFonts w:ascii="Calibri" w:hAnsi="Calibri" w:cs="Calibri"/>
                <w:sz w:val="20"/>
                <w:szCs w:val="20"/>
              </w:rPr>
            </w:pPr>
          </w:p>
        </w:tc>
        <w:tc>
          <w:tcPr>
            <w:tcW w:w="2693" w:type="dxa"/>
          </w:tcPr>
          <w:p w14:paraId="31FBDE98"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How skill shortages are being addressed</w:t>
            </w:r>
          </w:p>
        </w:tc>
        <w:tc>
          <w:tcPr>
            <w:tcW w:w="3638" w:type="dxa"/>
          </w:tcPr>
          <w:p w14:paraId="141DC12B"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548848EA"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0B621EFD"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1926725A" w14:textId="77777777" w:rsidTr="00D5138F">
        <w:tc>
          <w:tcPr>
            <w:tcW w:w="1418" w:type="dxa"/>
            <w:vMerge w:val="restart"/>
          </w:tcPr>
          <w:p w14:paraId="4335908A"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Vacancies</w:t>
            </w:r>
          </w:p>
        </w:tc>
        <w:tc>
          <w:tcPr>
            <w:tcW w:w="2693" w:type="dxa"/>
          </w:tcPr>
          <w:p w14:paraId="78F6E2AF"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 xml:space="preserve">Total vacancies (FTE) and number of positions vacant </w:t>
            </w:r>
          </w:p>
        </w:tc>
        <w:tc>
          <w:tcPr>
            <w:tcW w:w="3638" w:type="dxa"/>
          </w:tcPr>
          <w:p w14:paraId="26331AD2"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1198A855"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287E87A4"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61CB5C6A" w14:textId="77777777" w:rsidTr="00D5138F">
        <w:tc>
          <w:tcPr>
            <w:tcW w:w="1418" w:type="dxa"/>
            <w:vMerge/>
          </w:tcPr>
          <w:p w14:paraId="72FD9D04" w14:textId="77777777" w:rsidR="00D5138F" w:rsidRPr="004110DB" w:rsidRDefault="00D5138F" w:rsidP="007A37B3">
            <w:pPr>
              <w:pStyle w:val="CCS-NormalText"/>
              <w:rPr>
                <w:rFonts w:ascii="Calibri" w:hAnsi="Calibri" w:cs="Calibri"/>
                <w:sz w:val="20"/>
                <w:szCs w:val="20"/>
              </w:rPr>
            </w:pPr>
          </w:p>
        </w:tc>
        <w:tc>
          <w:tcPr>
            <w:tcW w:w="2693" w:type="dxa"/>
          </w:tcPr>
          <w:p w14:paraId="067D96BF"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Whether there are difficulties filling vacancies and reasons why</w:t>
            </w:r>
          </w:p>
        </w:tc>
        <w:tc>
          <w:tcPr>
            <w:tcW w:w="3638" w:type="dxa"/>
          </w:tcPr>
          <w:p w14:paraId="552B862A"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1C6D8A5"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9" w:type="dxa"/>
          </w:tcPr>
          <w:p w14:paraId="4471EE2F"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r w:rsidR="00D5138F" w:rsidRPr="004110DB" w14:paraId="06C8CA7C" w14:textId="77777777" w:rsidTr="00D5138F">
        <w:tc>
          <w:tcPr>
            <w:tcW w:w="1418" w:type="dxa"/>
          </w:tcPr>
          <w:p w14:paraId="51A52918" w14:textId="77777777" w:rsidR="00D5138F" w:rsidRPr="004110DB" w:rsidRDefault="00D5138F" w:rsidP="007A37B3">
            <w:pPr>
              <w:pStyle w:val="CCS-NormalText"/>
              <w:rPr>
                <w:rFonts w:ascii="Calibri" w:hAnsi="Calibri" w:cs="Calibri"/>
                <w:sz w:val="20"/>
                <w:szCs w:val="20"/>
              </w:rPr>
            </w:pPr>
            <w:r w:rsidRPr="004110DB">
              <w:rPr>
                <w:rFonts w:ascii="Calibri" w:hAnsi="Calibri" w:cs="Calibri"/>
                <w:sz w:val="20"/>
                <w:szCs w:val="20"/>
              </w:rPr>
              <w:t>Additional data items</w:t>
            </w:r>
          </w:p>
        </w:tc>
        <w:tc>
          <w:tcPr>
            <w:tcW w:w="2693" w:type="dxa"/>
          </w:tcPr>
          <w:p w14:paraId="48266EB6" w14:textId="77777777" w:rsidR="00D5138F" w:rsidRPr="004110DB" w:rsidRDefault="00D5138F" w:rsidP="007A37B3">
            <w:pPr>
              <w:pStyle w:val="CCS-NormalText"/>
              <w:rPr>
                <w:rFonts w:ascii="Calibri" w:hAnsi="Calibri" w:cs="Calibri"/>
                <w:sz w:val="20"/>
                <w:szCs w:val="20"/>
              </w:rPr>
            </w:pPr>
          </w:p>
        </w:tc>
        <w:tc>
          <w:tcPr>
            <w:tcW w:w="3638" w:type="dxa"/>
          </w:tcPr>
          <w:p w14:paraId="0442AF5F"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c>
          <w:tcPr>
            <w:tcW w:w="3638" w:type="dxa"/>
          </w:tcPr>
          <w:p w14:paraId="0D4E780D" w14:textId="3B431564" w:rsidR="00D5138F" w:rsidRPr="00F42204" w:rsidRDefault="00D5138F" w:rsidP="007A37B3">
            <w:pPr>
              <w:pStyle w:val="CCS-NormalText"/>
              <w:rPr>
                <w:rFonts w:ascii="Calibri" w:hAnsi="Calibri" w:cs="Calibri"/>
                <w:sz w:val="20"/>
                <w:szCs w:val="20"/>
              </w:rPr>
            </w:pPr>
            <w:r>
              <w:rPr>
                <w:rFonts w:ascii="Calibri" w:hAnsi="Calibri" w:cs="Calibri"/>
                <w:sz w:val="20"/>
                <w:szCs w:val="20"/>
              </w:rPr>
              <w:t>No</w:t>
            </w:r>
          </w:p>
        </w:tc>
        <w:tc>
          <w:tcPr>
            <w:tcW w:w="3639" w:type="dxa"/>
          </w:tcPr>
          <w:p w14:paraId="16604877" w14:textId="77777777" w:rsidR="00D5138F" w:rsidRPr="00F42204" w:rsidRDefault="00D5138F" w:rsidP="007A37B3">
            <w:pPr>
              <w:pStyle w:val="CCS-NormalText"/>
              <w:rPr>
                <w:rFonts w:ascii="Calibri" w:hAnsi="Calibri" w:cs="Calibri"/>
                <w:sz w:val="20"/>
                <w:szCs w:val="20"/>
              </w:rPr>
            </w:pPr>
            <w:r w:rsidRPr="00F42204">
              <w:rPr>
                <w:rFonts w:ascii="Calibri" w:hAnsi="Calibri" w:cs="Calibri"/>
                <w:sz w:val="20"/>
                <w:szCs w:val="20"/>
              </w:rPr>
              <w:t>No</w:t>
            </w:r>
          </w:p>
        </w:tc>
      </w:tr>
    </w:tbl>
    <w:p w14:paraId="366163F1" w14:textId="0A728864" w:rsidR="00C1317E" w:rsidRDefault="00C1317E" w:rsidP="00C1317E">
      <w:pPr>
        <w:pStyle w:val="CCS-NormalText"/>
        <w:rPr>
          <w:rFonts w:ascii="Calibri" w:hAnsi="Calibri" w:cs="Calibri"/>
          <w:sz w:val="24"/>
          <w:szCs w:val="24"/>
        </w:rPr>
      </w:pPr>
      <w:r w:rsidRPr="00E43170">
        <w:rPr>
          <w:rFonts w:ascii="Calibri" w:hAnsi="Calibri" w:cs="Calibri"/>
          <w:sz w:val="20"/>
          <w:szCs w:val="20"/>
        </w:rPr>
        <w:t>Notes:</w:t>
      </w:r>
      <w:r>
        <w:t xml:space="preserve"> </w:t>
      </w:r>
      <w:r>
        <w:rPr>
          <w:rFonts w:ascii="Calibri" w:hAnsi="Calibri" w:cs="Calibri"/>
          <w:color w:val="000000"/>
          <w:sz w:val="20"/>
          <w:szCs w:val="20"/>
          <w:vertAlign w:val="superscript"/>
        </w:rPr>
        <w:t xml:space="preserve">a </w:t>
      </w:r>
      <w:r w:rsidR="00F37BC4">
        <w:rPr>
          <w:rFonts w:ascii="Calibri" w:hAnsi="Calibri" w:cs="Calibri"/>
          <w:color w:val="000000"/>
          <w:sz w:val="20"/>
          <w:szCs w:val="20"/>
        </w:rPr>
        <w:t>PH d</w:t>
      </w:r>
      <w:r>
        <w:rPr>
          <w:rFonts w:ascii="Calibri" w:hAnsi="Calibri" w:cs="Calibri"/>
          <w:color w:val="000000"/>
          <w:sz w:val="20"/>
          <w:szCs w:val="20"/>
        </w:rPr>
        <w:t xml:space="preserve">ata not </w:t>
      </w:r>
      <w:r w:rsidR="00557AF5">
        <w:rPr>
          <w:rFonts w:ascii="Calibri" w:hAnsi="Calibri" w:cs="Calibri"/>
          <w:color w:val="000000"/>
          <w:sz w:val="20"/>
          <w:szCs w:val="20"/>
        </w:rPr>
        <w:t xml:space="preserve">reported </w:t>
      </w:r>
      <w:r>
        <w:rPr>
          <w:rFonts w:ascii="Calibri" w:hAnsi="Calibri" w:cs="Calibri"/>
          <w:color w:val="000000"/>
          <w:sz w:val="20"/>
          <w:szCs w:val="20"/>
        </w:rPr>
        <w:t>by Aboriginal and Torres Strait Islander status.</w:t>
      </w:r>
    </w:p>
    <w:p w14:paraId="43C1BE03" w14:textId="77777777" w:rsidR="000F135F" w:rsidRDefault="000F135F" w:rsidP="00684EDA">
      <w:pPr>
        <w:pStyle w:val="CCS-NormalText"/>
        <w:rPr>
          <w:rFonts w:ascii="Calibri" w:hAnsi="Calibri" w:cs="Calibri"/>
          <w:sz w:val="24"/>
          <w:szCs w:val="24"/>
        </w:rPr>
      </w:pPr>
    </w:p>
    <w:p w14:paraId="20FFB219" w14:textId="77777777" w:rsidR="00BE475B" w:rsidRDefault="00BE475B">
      <w:pPr>
        <w:rPr>
          <w:rFonts w:ascii="Calibri" w:hAnsi="Calibri" w:cs="Calibri"/>
          <w:sz w:val="24"/>
          <w:szCs w:val="24"/>
        </w:rPr>
      </w:pPr>
      <w:r>
        <w:rPr>
          <w:rFonts w:ascii="Calibri" w:hAnsi="Calibri" w:cs="Calibri"/>
          <w:sz w:val="24"/>
          <w:szCs w:val="24"/>
        </w:rPr>
        <w:br w:type="page"/>
      </w:r>
    </w:p>
    <w:p w14:paraId="51E0DCE3" w14:textId="4869E193" w:rsidR="00684EDA" w:rsidRPr="00D02E41" w:rsidRDefault="00684EDA"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2E724C" w:rsidRPr="00D02E41">
        <w:rPr>
          <w:rFonts w:cstheme="minorHAnsi"/>
          <w:b/>
          <w:bCs/>
          <w:sz w:val="18"/>
          <w:szCs w:val="18"/>
        </w:rPr>
        <w:t>8</w:t>
      </w:r>
      <w:r w:rsidRPr="00D02E41">
        <w:rPr>
          <w:rFonts w:cstheme="minorHAnsi"/>
          <w:b/>
          <w:bCs/>
          <w:sz w:val="18"/>
          <w:szCs w:val="18"/>
        </w:rPr>
        <w:t xml:space="preserve">: </w:t>
      </w:r>
      <w:r w:rsidR="00340D81" w:rsidRPr="00D02E41">
        <w:rPr>
          <w:rFonts w:cstheme="minorHAnsi"/>
          <w:b/>
          <w:bCs/>
          <w:sz w:val="18"/>
          <w:szCs w:val="18"/>
        </w:rPr>
        <w:t>Review</w:t>
      </w:r>
      <w:r w:rsidRPr="00D02E41">
        <w:rPr>
          <w:rFonts w:cstheme="minorHAnsi"/>
          <w:b/>
          <w:bCs/>
          <w:sz w:val="18"/>
          <w:szCs w:val="18"/>
        </w:rPr>
        <w:t xml:space="preserve"> of state</w:t>
      </w:r>
      <w:r w:rsidR="007D1316" w:rsidRPr="00D02E41">
        <w:rPr>
          <w:rFonts w:cstheme="minorHAnsi"/>
          <w:b/>
          <w:bCs/>
          <w:sz w:val="18"/>
          <w:szCs w:val="18"/>
        </w:rPr>
        <w:t xml:space="preserve"> and </w:t>
      </w:r>
      <w:r w:rsidRPr="00D02E41">
        <w:rPr>
          <w:rFonts w:cstheme="minorHAnsi"/>
          <w:b/>
          <w:bCs/>
          <w:sz w:val="18"/>
          <w:szCs w:val="18"/>
        </w:rPr>
        <w:t>territory data sources – housing providers (</w:t>
      </w:r>
      <w:r w:rsidR="007D1316" w:rsidRPr="00D02E41">
        <w:rPr>
          <w:rFonts w:cstheme="minorHAnsi"/>
          <w:b/>
          <w:bCs/>
          <w:sz w:val="18"/>
          <w:szCs w:val="18"/>
        </w:rPr>
        <w:t>c</w:t>
      </w:r>
      <w:r w:rsidRPr="00D02E41">
        <w:rPr>
          <w:rFonts w:cstheme="minorHAnsi"/>
          <w:b/>
          <w:bCs/>
          <w:sz w:val="18"/>
          <w:szCs w:val="18"/>
        </w:rPr>
        <w:t>ontd.)</w:t>
      </w:r>
    </w:p>
    <w:tbl>
      <w:tblPr>
        <w:tblStyle w:val="TableGrid1"/>
        <w:tblW w:w="14884" w:type="dxa"/>
        <w:tblInd w:w="-5" w:type="dxa"/>
        <w:tblLayout w:type="fixed"/>
        <w:tblLook w:val="04A0" w:firstRow="1" w:lastRow="0" w:firstColumn="1" w:lastColumn="0" w:noHBand="0" w:noVBand="1"/>
      </w:tblPr>
      <w:tblGrid>
        <w:gridCol w:w="1418"/>
        <w:gridCol w:w="1843"/>
        <w:gridCol w:w="2126"/>
        <w:gridCol w:w="2268"/>
        <w:gridCol w:w="2268"/>
        <w:gridCol w:w="2268"/>
        <w:gridCol w:w="2693"/>
      </w:tblGrid>
      <w:tr w:rsidR="00684EDA" w:rsidRPr="004110DB" w14:paraId="1A23C1A7" w14:textId="77777777" w:rsidTr="00FD3571">
        <w:tc>
          <w:tcPr>
            <w:tcW w:w="1418" w:type="dxa"/>
          </w:tcPr>
          <w:p w14:paraId="3A86CC67"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Data item</w:t>
            </w:r>
          </w:p>
        </w:tc>
        <w:tc>
          <w:tcPr>
            <w:tcW w:w="1843" w:type="dxa"/>
          </w:tcPr>
          <w:p w14:paraId="605C6063" w14:textId="77777777" w:rsidR="00684EDA" w:rsidRPr="004110DB" w:rsidRDefault="00684EDA" w:rsidP="00840D36">
            <w:pPr>
              <w:pStyle w:val="CCS-NormalText"/>
              <w:rPr>
                <w:rFonts w:ascii="Calibri" w:hAnsi="Calibri" w:cs="Calibri"/>
                <w:b/>
                <w:bCs/>
                <w:sz w:val="20"/>
                <w:szCs w:val="20"/>
              </w:rPr>
            </w:pPr>
            <w:r w:rsidRPr="004110DB">
              <w:rPr>
                <w:rFonts w:ascii="Calibri" w:hAnsi="Calibri" w:cs="Calibri"/>
                <w:b/>
                <w:bCs/>
                <w:sz w:val="20"/>
                <w:szCs w:val="20"/>
              </w:rPr>
              <w:t>Description</w:t>
            </w:r>
          </w:p>
        </w:tc>
        <w:tc>
          <w:tcPr>
            <w:tcW w:w="2126" w:type="dxa"/>
          </w:tcPr>
          <w:p w14:paraId="52EA8F0E" w14:textId="77777777" w:rsidR="00684EDA" w:rsidRPr="003D7DFA" w:rsidRDefault="00684EDA" w:rsidP="00840D36">
            <w:pPr>
              <w:pStyle w:val="CCS-NormalText"/>
              <w:rPr>
                <w:rFonts w:ascii="Calibri" w:hAnsi="Calibri" w:cs="Calibri"/>
                <w:b/>
                <w:bCs/>
                <w:sz w:val="20"/>
                <w:szCs w:val="20"/>
              </w:rPr>
            </w:pPr>
            <w:r w:rsidRPr="003D7DFA">
              <w:rPr>
                <w:rFonts w:ascii="Calibri" w:hAnsi="Calibri" w:cs="Calibri"/>
                <w:b/>
                <w:bCs/>
                <w:sz w:val="20"/>
                <w:szCs w:val="20"/>
              </w:rPr>
              <w:t>SA SOMIH DATA</w:t>
            </w:r>
          </w:p>
        </w:tc>
        <w:tc>
          <w:tcPr>
            <w:tcW w:w="2268" w:type="dxa"/>
          </w:tcPr>
          <w:p w14:paraId="0B7EE4CE" w14:textId="47C85EB3" w:rsidR="00684EDA" w:rsidRPr="003D7DFA" w:rsidRDefault="00684EDA" w:rsidP="00840D36">
            <w:pPr>
              <w:pStyle w:val="CCS-NormalText"/>
              <w:rPr>
                <w:rFonts w:ascii="Calibri" w:hAnsi="Calibri" w:cs="Calibri"/>
                <w:b/>
                <w:bCs/>
                <w:sz w:val="20"/>
                <w:szCs w:val="20"/>
              </w:rPr>
            </w:pPr>
            <w:r w:rsidRPr="00B317F5">
              <w:rPr>
                <w:rFonts w:ascii="Calibri" w:hAnsi="Calibri" w:cs="Calibri"/>
                <w:b/>
                <w:bCs/>
                <w:sz w:val="20"/>
                <w:szCs w:val="20"/>
              </w:rPr>
              <w:t xml:space="preserve">TAS </w:t>
            </w:r>
            <w:r w:rsidR="00FB04E6">
              <w:rPr>
                <w:rFonts w:ascii="Calibri" w:hAnsi="Calibri" w:cs="Calibri"/>
                <w:b/>
                <w:bCs/>
                <w:sz w:val="20"/>
                <w:szCs w:val="20"/>
              </w:rPr>
              <w:t>SH</w:t>
            </w:r>
            <w:r w:rsidRPr="00B317F5">
              <w:rPr>
                <w:rFonts w:ascii="Calibri" w:hAnsi="Calibri" w:cs="Calibri"/>
                <w:b/>
                <w:bCs/>
                <w:sz w:val="20"/>
                <w:szCs w:val="20"/>
              </w:rPr>
              <w:t xml:space="preserve"> DATA</w:t>
            </w:r>
          </w:p>
        </w:tc>
        <w:tc>
          <w:tcPr>
            <w:tcW w:w="2268" w:type="dxa"/>
          </w:tcPr>
          <w:p w14:paraId="1E1C68B6" w14:textId="77777777" w:rsidR="00684EDA" w:rsidRPr="003D7DFA" w:rsidRDefault="00684EDA" w:rsidP="00840D36">
            <w:pPr>
              <w:pStyle w:val="CCS-NormalText"/>
              <w:rPr>
                <w:rFonts w:ascii="Calibri" w:hAnsi="Calibri" w:cs="Calibri"/>
                <w:b/>
                <w:bCs/>
                <w:sz w:val="20"/>
                <w:szCs w:val="20"/>
              </w:rPr>
            </w:pPr>
            <w:r w:rsidRPr="003D7DFA">
              <w:rPr>
                <w:rFonts w:ascii="Calibri" w:hAnsi="Calibri" w:cs="Calibri"/>
                <w:b/>
                <w:bCs/>
                <w:sz w:val="20"/>
                <w:szCs w:val="20"/>
              </w:rPr>
              <w:t>VIC AHV DATA</w:t>
            </w:r>
          </w:p>
        </w:tc>
        <w:tc>
          <w:tcPr>
            <w:tcW w:w="2268" w:type="dxa"/>
          </w:tcPr>
          <w:p w14:paraId="42E9D899" w14:textId="77777777" w:rsidR="00684EDA" w:rsidRPr="00D47054" w:rsidRDefault="00684EDA" w:rsidP="00840D36">
            <w:pPr>
              <w:pStyle w:val="CCS-NormalText"/>
              <w:rPr>
                <w:rFonts w:ascii="Calibri" w:hAnsi="Calibri" w:cs="Calibri"/>
                <w:b/>
                <w:bCs/>
                <w:sz w:val="20"/>
                <w:szCs w:val="20"/>
                <w:highlight w:val="lightGray"/>
              </w:rPr>
            </w:pPr>
            <w:r w:rsidRPr="00172234">
              <w:rPr>
                <w:rFonts w:ascii="Calibri" w:hAnsi="Calibri" w:cs="Calibri"/>
                <w:b/>
                <w:bCs/>
                <w:sz w:val="20"/>
                <w:szCs w:val="20"/>
              </w:rPr>
              <w:t>VIC HOUSING REGISTER DATA</w:t>
            </w:r>
          </w:p>
        </w:tc>
        <w:tc>
          <w:tcPr>
            <w:tcW w:w="2693" w:type="dxa"/>
          </w:tcPr>
          <w:p w14:paraId="20272E31" w14:textId="3A455188" w:rsidR="00684EDA" w:rsidRPr="00D47054" w:rsidRDefault="00684EDA" w:rsidP="00840D36">
            <w:pPr>
              <w:pStyle w:val="CCS-NormalText"/>
              <w:rPr>
                <w:rFonts w:ascii="Calibri" w:hAnsi="Calibri" w:cs="Calibri"/>
                <w:b/>
                <w:bCs/>
                <w:sz w:val="20"/>
                <w:szCs w:val="20"/>
                <w:highlight w:val="lightGray"/>
              </w:rPr>
            </w:pPr>
            <w:r w:rsidRPr="008E2723">
              <w:rPr>
                <w:rFonts w:ascii="Calibri" w:hAnsi="Calibri" w:cs="Calibri"/>
                <w:b/>
                <w:bCs/>
                <w:sz w:val="20"/>
                <w:szCs w:val="20"/>
              </w:rPr>
              <w:t xml:space="preserve">VIC </w:t>
            </w:r>
            <w:r w:rsidR="00FB04E6">
              <w:rPr>
                <w:rFonts w:ascii="Calibri" w:hAnsi="Calibri" w:cs="Calibri"/>
                <w:b/>
                <w:bCs/>
                <w:sz w:val="20"/>
                <w:szCs w:val="20"/>
              </w:rPr>
              <w:t xml:space="preserve">SH </w:t>
            </w:r>
            <w:r w:rsidRPr="008E2723">
              <w:rPr>
                <w:rFonts w:ascii="Calibri" w:hAnsi="Calibri" w:cs="Calibri"/>
                <w:b/>
                <w:bCs/>
                <w:sz w:val="20"/>
                <w:szCs w:val="20"/>
              </w:rPr>
              <w:t>ALLOCATION DATA</w:t>
            </w:r>
          </w:p>
        </w:tc>
      </w:tr>
      <w:tr w:rsidR="00684EDA" w:rsidRPr="004110DB" w14:paraId="464E4887" w14:textId="77777777" w:rsidTr="00FD3571">
        <w:tc>
          <w:tcPr>
            <w:tcW w:w="1418" w:type="dxa"/>
          </w:tcPr>
          <w:p w14:paraId="68C8F1D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w:t>
            </w:r>
          </w:p>
        </w:tc>
        <w:tc>
          <w:tcPr>
            <w:tcW w:w="1843" w:type="dxa"/>
          </w:tcPr>
          <w:p w14:paraId="7FF1CA1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Sector type</w:t>
            </w:r>
          </w:p>
        </w:tc>
        <w:tc>
          <w:tcPr>
            <w:tcW w:w="2126" w:type="dxa"/>
          </w:tcPr>
          <w:p w14:paraId="79E20AF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SOMIH</w:t>
            </w:r>
          </w:p>
        </w:tc>
        <w:tc>
          <w:tcPr>
            <w:tcW w:w="2268" w:type="dxa"/>
          </w:tcPr>
          <w:p w14:paraId="6FCCDF94" w14:textId="5B1BFD4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Public</w:t>
            </w:r>
            <w:r w:rsidR="008E2723">
              <w:rPr>
                <w:rFonts w:ascii="Calibri" w:hAnsi="Calibri" w:cs="Calibri"/>
                <w:sz w:val="20"/>
                <w:szCs w:val="20"/>
              </w:rPr>
              <w:t xml:space="preserve"> housing</w:t>
            </w:r>
          </w:p>
        </w:tc>
        <w:tc>
          <w:tcPr>
            <w:tcW w:w="2268" w:type="dxa"/>
          </w:tcPr>
          <w:p w14:paraId="21AA3637" w14:textId="40F100B1"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Indigenous community housing</w:t>
            </w:r>
          </w:p>
        </w:tc>
        <w:tc>
          <w:tcPr>
            <w:tcW w:w="2268" w:type="dxa"/>
          </w:tcPr>
          <w:p w14:paraId="19EEA2CA" w14:textId="1BBF800A"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 xml:space="preserve">Social </w:t>
            </w:r>
            <w:r w:rsidR="008E2723">
              <w:rPr>
                <w:rFonts w:ascii="Calibri" w:hAnsi="Calibri" w:cs="Calibri"/>
                <w:sz w:val="20"/>
                <w:szCs w:val="20"/>
              </w:rPr>
              <w:t xml:space="preserve">housing </w:t>
            </w:r>
            <w:r w:rsidRPr="003D7DFA">
              <w:rPr>
                <w:rFonts w:ascii="Calibri" w:hAnsi="Calibri" w:cs="Calibri"/>
                <w:sz w:val="20"/>
                <w:szCs w:val="20"/>
              </w:rPr>
              <w:t>(public and community)</w:t>
            </w:r>
          </w:p>
        </w:tc>
        <w:tc>
          <w:tcPr>
            <w:tcW w:w="2693" w:type="dxa"/>
          </w:tcPr>
          <w:p w14:paraId="72E7EBCF" w14:textId="37D77F1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 xml:space="preserve">Social </w:t>
            </w:r>
            <w:r w:rsidR="008E2723">
              <w:rPr>
                <w:rFonts w:ascii="Calibri" w:hAnsi="Calibri" w:cs="Calibri"/>
                <w:sz w:val="20"/>
                <w:szCs w:val="20"/>
              </w:rPr>
              <w:t xml:space="preserve">housing </w:t>
            </w:r>
            <w:r w:rsidRPr="003D7DFA">
              <w:rPr>
                <w:rFonts w:ascii="Calibri" w:hAnsi="Calibri" w:cs="Calibri"/>
                <w:sz w:val="20"/>
                <w:szCs w:val="20"/>
              </w:rPr>
              <w:t>(public and community)</w:t>
            </w:r>
          </w:p>
        </w:tc>
      </w:tr>
      <w:tr w:rsidR="00684EDA" w:rsidRPr="004110DB" w14:paraId="0EEF9156" w14:textId="77777777" w:rsidTr="00FD3571">
        <w:tc>
          <w:tcPr>
            <w:tcW w:w="1418" w:type="dxa"/>
            <w:vMerge w:val="restart"/>
          </w:tcPr>
          <w:p w14:paraId="4441454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Organisation location</w:t>
            </w:r>
          </w:p>
        </w:tc>
        <w:tc>
          <w:tcPr>
            <w:tcW w:w="1843" w:type="dxa"/>
          </w:tcPr>
          <w:p w14:paraId="170B6D4B"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Where organisation located</w:t>
            </w:r>
          </w:p>
        </w:tc>
        <w:tc>
          <w:tcPr>
            <w:tcW w:w="2126" w:type="dxa"/>
          </w:tcPr>
          <w:p w14:paraId="2C6C8813" w14:textId="6956F59C" w:rsidR="00684EDA" w:rsidRPr="003D7DFA" w:rsidRDefault="00B317F5" w:rsidP="00840D36">
            <w:pPr>
              <w:pStyle w:val="CCS-NormalText"/>
              <w:rPr>
                <w:rFonts w:ascii="Calibri" w:hAnsi="Calibri" w:cs="Calibri"/>
                <w:sz w:val="20"/>
                <w:szCs w:val="20"/>
              </w:rPr>
            </w:pPr>
            <w:r>
              <w:rPr>
                <w:rFonts w:ascii="Calibri" w:hAnsi="Calibri" w:cs="Calibri"/>
                <w:sz w:val="20"/>
                <w:szCs w:val="20"/>
              </w:rPr>
              <w:t>State</w:t>
            </w:r>
          </w:p>
        </w:tc>
        <w:tc>
          <w:tcPr>
            <w:tcW w:w="2268" w:type="dxa"/>
          </w:tcPr>
          <w:p w14:paraId="5AAD12B9" w14:textId="45317266" w:rsidR="00684EDA" w:rsidRPr="003D7DFA" w:rsidRDefault="00B317F5" w:rsidP="00840D36">
            <w:pPr>
              <w:pStyle w:val="CCS-NormalText"/>
              <w:rPr>
                <w:rFonts w:ascii="Calibri" w:hAnsi="Calibri" w:cs="Calibri"/>
                <w:sz w:val="20"/>
                <w:szCs w:val="20"/>
              </w:rPr>
            </w:pPr>
            <w:r>
              <w:rPr>
                <w:rFonts w:ascii="Calibri" w:hAnsi="Calibri" w:cs="Calibri"/>
                <w:sz w:val="20"/>
                <w:szCs w:val="20"/>
              </w:rPr>
              <w:t>State</w:t>
            </w:r>
          </w:p>
        </w:tc>
        <w:tc>
          <w:tcPr>
            <w:tcW w:w="2268" w:type="dxa"/>
          </w:tcPr>
          <w:p w14:paraId="3CB42A89" w14:textId="5BD40D93" w:rsidR="00684EDA" w:rsidRPr="003D7DFA" w:rsidRDefault="00B317F5" w:rsidP="00840D36">
            <w:pPr>
              <w:pStyle w:val="CCS-NormalText"/>
              <w:rPr>
                <w:rFonts w:ascii="Calibri" w:hAnsi="Calibri" w:cs="Calibri"/>
                <w:sz w:val="20"/>
                <w:szCs w:val="20"/>
              </w:rPr>
            </w:pPr>
            <w:r>
              <w:rPr>
                <w:rFonts w:ascii="Calibri" w:hAnsi="Calibri" w:cs="Calibri"/>
                <w:sz w:val="20"/>
                <w:szCs w:val="20"/>
              </w:rPr>
              <w:t>State</w:t>
            </w:r>
          </w:p>
        </w:tc>
        <w:tc>
          <w:tcPr>
            <w:tcW w:w="2268" w:type="dxa"/>
          </w:tcPr>
          <w:p w14:paraId="66D08FC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State</w:t>
            </w:r>
          </w:p>
        </w:tc>
        <w:tc>
          <w:tcPr>
            <w:tcW w:w="2693" w:type="dxa"/>
          </w:tcPr>
          <w:p w14:paraId="6A27AB9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State</w:t>
            </w:r>
          </w:p>
        </w:tc>
      </w:tr>
      <w:tr w:rsidR="00684EDA" w:rsidRPr="004110DB" w14:paraId="27FC5732" w14:textId="77777777" w:rsidTr="00FD3571">
        <w:tc>
          <w:tcPr>
            <w:tcW w:w="1418" w:type="dxa"/>
            <w:vMerge/>
          </w:tcPr>
          <w:p w14:paraId="17A747EB" w14:textId="77777777" w:rsidR="00684EDA" w:rsidRPr="004110DB" w:rsidRDefault="00684EDA" w:rsidP="00840D36">
            <w:pPr>
              <w:pStyle w:val="CCS-NormalText"/>
              <w:rPr>
                <w:rFonts w:ascii="Calibri" w:hAnsi="Calibri" w:cs="Calibri"/>
                <w:sz w:val="20"/>
                <w:szCs w:val="20"/>
              </w:rPr>
            </w:pPr>
          </w:p>
        </w:tc>
        <w:tc>
          <w:tcPr>
            <w:tcW w:w="1843" w:type="dxa"/>
          </w:tcPr>
          <w:p w14:paraId="077EB44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Remotenes</w:t>
            </w:r>
            <w:r>
              <w:rPr>
                <w:rFonts w:ascii="Calibri" w:hAnsi="Calibri" w:cs="Calibri"/>
                <w:sz w:val="20"/>
                <w:szCs w:val="20"/>
              </w:rPr>
              <w:t>s</w:t>
            </w:r>
          </w:p>
        </w:tc>
        <w:tc>
          <w:tcPr>
            <w:tcW w:w="2126" w:type="dxa"/>
          </w:tcPr>
          <w:p w14:paraId="22D6BA3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2B2D98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250BC9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E5F691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D502DD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1B17F2C" w14:textId="77777777" w:rsidTr="00FD3571">
        <w:tc>
          <w:tcPr>
            <w:tcW w:w="1418" w:type="dxa"/>
          </w:tcPr>
          <w:p w14:paraId="16A9DFD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w:t>
            </w:r>
          </w:p>
        </w:tc>
        <w:tc>
          <w:tcPr>
            <w:tcW w:w="1843" w:type="dxa"/>
          </w:tcPr>
          <w:p w14:paraId="0DFC602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stock</w:t>
            </w:r>
          </w:p>
        </w:tc>
        <w:tc>
          <w:tcPr>
            <w:tcW w:w="2126" w:type="dxa"/>
          </w:tcPr>
          <w:p w14:paraId="260131A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Number of dwellings</w:t>
            </w:r>
          </w:p>
        </w:tc>
        <w:tc>
          <w:tcPr>
            <w:tcW w:w="2268" w:type="dxa"/>
          </w:tcPr>
          <w:p w14:paraId="16DA8EB7" w14:textId="1B3B58A7" w:rsidR="00684EDA" w:rsidRPr="00B317F5" w:rsidRDefault="00684EDA" w:rsidP="00840D36">
            <w:pPr>
              <w:pStyle w:val="CCS-NormalText"/>
              <w:rPr>
                <w:rFonts w:ascii="Calibri" w:hAnsi="Calibri" w:cs="Calibri"/>
                <w:sz w:val="20"/>
                <w:szCs w:val="20"/>
                <w:vertAlign w:val="superscript"/>
              </w:rPr>
            </w:pPr>
            <w:r w:rsidRPr="003D7DFA">
              <w:rPr>
                <w:rFonts w:ascii="Calibri" w:hAnsi="Calibri" w:cs="Calibri"/>
                <w:sz w:val="20"/>
                <w:szCs w:val="20"/>
              </w:rPr>
              <w:t>Number of dwellings (Aboriginal and public housing combined)</w:t>
            </w:r>
            <w:r w:rsidR="00B317F5">
              <w:rPr>
                <w:rFonts w:ascii="Calibri" w:hAnsi="Calibri" w:cs="Calibri"/>
                <w:sz w:val="20"/>
                <w:szCs w:val="20"/>
              </w:rPr>
              <w:t xml:space="preserve"> </w:t>
            </w:r>
            <w:r w:rsidR="00B317F5">
              <w:rPr>
                <w:rFonts w:ascii="Calibri" w:hAnsi="Calibri" w:cs="Calibri"/>
                <w:sz w:val="20"/>
                <w:szCs w:val="20"/>
                <w:vertAlign w:val="superscript"/>
              </w:rPr>
              <w:t>a</w:t>
            </w:r>
          </w:p>
        </w:tc>
        <w:tc>
          <w:tcPr>
            <w:tcW w:w="2268" w:type="dxa"/>
          </w:tcPr>
          <w:p w14:paraId="59A1BB0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Count of dwellings</w:t>
            </w:r>
          </w:p>
        </w:tc>
        <w:tc>
          <w:tcPr>
            <w:tcW w:w="2268" w:type="dxa"/>
          </w:tcPr>
          <w:p w14:paraId="2C91C0E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6EA16BC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26309856" w14:textId="77777777" w:rsidTr="00FD3571">
        <w:tc>
          <w:tcPr>
            <w:tcW w:w="1418" w:type="dxa"/>
            <w:vMerge w:val="restart"/>
          </w:tcPr>
          <w:p w14:paraId="5168A3C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locations</w:t>
            </w:r>
          </w:p>
        </w:tc>
        <w:tc>
          <w:tcPr>
            <w:tcW w:w="1843" w:type="dxa"/>
          </w:tcPr>
          <w:p w14:paraId="36611A7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Where dwellings are situated</w:t>
            </w:r>
          </w:p>
        </w:tc>
        <w:tc>
          <w:tcPr>
            <w:tcW w:w="2126" w:type="dxa"/>
          </w:tcPr>
          <w:p w14:paraId="4640E7A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LGA</w:t>
            </w:r>
          </w:p>
        </w:tc>
        <w:tc>
          <w:tcPr>
            <w:tcW w:w="2268" w:type="dxa"/>
          </w:tcPr>
          <w:p w14:paraId="4304A446" w14:textId="3B28C242" w:rsidR="00684EDA" w:rsidRPr="00B317F5" w:rsidRDefault="00684EDA" w:rsidP="00840D36">
            <w:pPr>
              <w:pStyle w:val="CCS-NormalText"/>
              <w:rPr>
                <w:rFonts w:ascii="Calibri" w:hAnsi="Calibri" w:cs="Calibri"/>
                <w:sz w:val="20"/>
                <w:szCs w:val="20"/>
                <w:vertAlign w:val="superscript"/>
              </w:rPr>
            </w:pPr>
            <w:r w:rsidRPr="003D7DFA">
              <w:rPr>
                <w:rFonts w:ascii="Calibri" w:hAnsi="Calibri" w:cs="Calibri"/>
                <w:sz w:val="20"/>
                <w:szCs w:val="20"/>
              </w:rPr>
              <w:t>Counts of dwellings b</w:t>
            </w:r>
            <w:r>
              <w:rPr>
                <w:rFonts w:ascii="Calibri" w:hAnsi="Calibri" w:cs="Calibri"/>
                <w:sz w:val="20"/>
                <w:szCs w:val="20"/>
              </w:rPr>
              <w:t>y</w:t>
            </w:r>
            <w:r w:rsidRPr="003D7DFA">
              <w:rPr>
                <w:rFonts w:ascii="Calibri" w:hAnsi="Calibri" w:cs="Calibri"/>
                <w:sz w:val="20"/>
                <w:szCs w:val="20"/>
              </w:rPr>
              <w:t xml:space="preserve"> postcode and suburb</w:t>
            </w:r>
            <w:r w:rsidR="00B317F5">
              <w:rPr>
                <w:rFonts w:ascii="Calibri" w:hAnsi="Calibri" w:cs="Calibri"/>
                <w:sz w:val="20"/>
                <w:szCs w:val="20"/>
              </w:rPr>
              <w:t xml:space="preserve"> </w:t>
            </w:r>
            <w:r w:rsidR="00B317F5">
              <w:rPr>
                <w:rFonts w:ascii="Calibri" w:hAnsi="Calibri" w:cs="Calibri"/>
                <w:sz w:val="20"/>
                <w:szCs w:val="20"/>
                <w:vertAlign w:val="superscript"/>
              </w:rPr>
              <w:t>a</w:t>
            </w:r>
          </w:p>
        </w:tc>
        <w:tc>
          <w:tcPr>
            <w:tcW w:w="2268" w:type="dxa"/>
          </w:tcPr>
          <w:p w14:paraId="241EF5C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Suburb</w:t>
            </w:r>
          </w:p>
        </w:tc>
        <w:tc>
          <w:tcPr>
            <w:tcW w:w="2268" w:type="dxa"/>
          </w:tcPr>
          <w:p w14:paraId="52C6F5A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5CA1FB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1DA1BBD" w14:textId="77777777" w:rsidTr="00FD3571">
        <w:tc>
          <w:tcPr>
            <w:tcW w:w="1418" w:type="dxa"/>
            <w:vMerge/>
          </w:tcPr>
          <w:p w14:paraId="3150ECB1" w14:textId="77777777" w:rsidR="00684EDA" w:rsidRPr="004110DB" w:rsidRDefault="00684EDA" w:rsidP="00840D36">
            <w:pPr>
              <w:pStyle w:val="CCS-NormalText"/>
              <w:rPr>
                <w:rFonts w:ascii="Calibri" w:hAnsi="Calibri" w:cs="Calibri"/>
                <w:sz w:val="20"/>
                <w:szCs w:val="20"/>
              </w:rPr>
            </w:pPr>
          </w:p>
        </w:tc>
        <w:tc>
          <w:tcPr>
            <w:tcW w:w="1843" w:type="dxa"/>
          </w:tcPr>
          <w:p w14:paraId="089506C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 Remoteness</w:t>
            </w:r>
          </w:p>
        </w:tc>
        <w:tc>
          <w:tcPr>
            <w:tcW w:w="2126" w:type="dxa"/>
          </w:tcPr>
          <w:p w14:paraId="5832279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726564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4C99E8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5D2FFE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AB0F5F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65246C9B" w14:textId="77777777" w:rsidTr="00FD3571">
        <w:tc>
          <w:tcPr>
            <w:tcW w:w="1418" w:type="dxa"/>
          </w:tcPr>
          <w:p w14:paraId="57671546" w14:textId="1F69AAE9"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type</w:t>
            </w:r>
          </w:p>
        </w:tc>
        <w:tc>
          <w:tcPr>
            <w:tcW w:w="1843" w:type="dxa"/>
          </w:tcPr>
          <w:p w14:paraId="28A802C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dwelling</w:t>
            </w:r>
          </w:p>
        </w:tc>
        <w:tc>
          <w:tcPr>
            <w:tcW w:w="2126" w:type="dxa"/>
          </w:tcPr>
          <w:p w14:paraId="507EAEA2" w14:textId="46A9F1D6" w:rsidR="00684EDA" w:rsidRPr="003D7DFA" w:rsidRDefault="00D47054" w:rsidP="00840D36">
            <w:pPr>
              <w:pStyle w:val="CCS-NormalText"/>
              <w:rPr>
                <w:rFonts w:ascii="Calibri" w:hAnsi="Calibri" w:cs="Calibri"/>
                <w:sz w:val="20"/>
                <w:szCs w:val="20"/>
              </w:rPr>
            </w:pPr>
            <w:r>
              <w:rPr>
                <w:rFonts w:ascii="Calibri" w:hAnsi="Calibri" w:cs="Calibri"/>
                <w:sz w:val="20"/>
                <w:szCs w:val="20"/>
              </w:rPr>
              <w:t>N</w:t>
            </w:r>
            <w:r w:rsidR="00684EDA" w:rsidRPr="003D7DFA">
              <w:rPr>
                <w:rFonts w:ascii="Calibri" w:hAnsi="Calibri" w:cs="Calibri"/>
                <w:sz w:val="20"/>
                <w:szCs w:val="20"/>
              </w:rPr>
              <w:t>umber of tenantable</w:t>
            </w:r>
            <w:r w:rsidR="006F486F">
              <w:rPr>
                <w:rFonts w:ascii="Calibri" w:hAnsi="Calibri" w:cs="Calibri"/>
                <w:sz w:val="20"/>
                <w:szCs w:val="20"/>
              </w:rPr>
              <w:t>/ untenantable</w:t>
            </w:r>
            <w:r w:rsidR="00684EDA" w:rsidRPr="003D7DFA">
              <w:rPr>
                <w:rFonts w:ascii="Calibri" w:hAnsi="Calibri" w:cs="Calibri"/>
                <w:sz w:val="20"/>
                <w:szCs w:val="20"/>
              </w:rPr>
              <w:t xml:space="preserve"> dwellings</w:t>
            </w:r>
            <w:r w:rsidR="006F486F">
              <w:rPr>
                <w:rFonts w:ascii="Calibri" w:hAnsi="Calibri" w:cs="Calibri"/>
                <w:sz w:val="20"/>
                <w:szCs w:val="20"/>
              </w:rPr>
              <w:t>;</w:t>
            </w:r>
            <w:r w:rsidR="00684EDA" w:rsidRPr="003D7DFA">
              <w:rPr>
                <w:rFonts w:ascii="Calibri" w:hAnsi="Calibri" w:cs="Calibri"/>
                <w:sz w:val="20"/>
                <w:szCs w:val="20"/>
              </w:rPr>
              <w:t xml:space="preserve"> dwelling types: separate houses, semi-detached, flat/unit/</w:t>
            </w:r>
            <w:r>
              <w:rPr>
                <w:rFonts w:ascii="Calibri" w:hAnsi="Calibri" w:cs="Calibri"/>
                <w:sz w:val="20"/>
                <w:szCs w:val="20"/>
              </w:rPr>
              <w:t xml:space="preserve"> </w:t>
            </w:r>
            <w:r w:rsidR="00684EDA" w:rsidRPr="003D7DFA">
              <w:rPr>
                <w:rFonts w:ascii="Calibri" w:hAnsi="Calibri" w:cs="Calibri"/>
                <w:sz w:val="20"/>
                <w:szCs w:val="20"/>
              </w:rPr>
              <w:t>apartment</w:t>
            </w:r>
          </w:p>
        </w:tc>
        <w:tc>
          <w:tcPr>
            <w:tcW w:w="2268" w:type="dxa"/>
          </w:tcPr>
          <w:p w14:paraId="26FE54B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605D95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Long-term and short/medium term accommodation</w:t>
            </w:r>
          </w:p>
        </w:tc>
        <w:tc>
          <w:tcPr>
            <w:tcW w:w="2268" w:type="dxa"/>
          </w:tcPr>
          <w:p w14:paraId="296F89B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7020FC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C1133C3" w14:textId="77777777" w:rsidTr="00FD3571">
        <w:tc>
          <w:tcPr>
            <w:tcW w:w="1418" w:type="dxa"/>
          </w:tcPr>
          <w:p w14:paraId="4167674D" w14:textId="1F5DBAA6" w:rsidR="00684EDA" w:rsidRPr="004110DB" w:rsidRDefault="00C82E94" w:rsidP="00840D36">
            <w:pPr>
              <w:pStyle w:val="CCS-NormalText"/>
              <w:rPr>
                <w:rFonts w:ascii="Calibri" w:hAnsi="Calibri" w:cs="Calibri"/>
                <w:sz w:val="20"/>
                <w:szCs w:val="20"/>
              </w:rPr>
            </w:pPr>
            <w:r>
              <w:rPr>
                <w:rFonts w:ascii="Calibri" w:hAnsi="Calibri" w:cs="Calibri"/>
                <w:sz w:val="20"/>
                <w:szCs w:val="20"/>
              </w:rPr>
              <w:t>Dwelling</w:t>
            </w:r>
            <w:r w:rsidR="00684EDA" w:rsidRPr="004110DB">
              <w:rPr>
                <w:rFonts w:ascii="Calibri" w:hAnsi="Calibri" w:cs="Calibri"/>
                <w:sz w:val="20"/>
                <w:szCs w:val="20"/>
              </w:rPr>
              <w:t xml:space="preserve"> size</w:t>
            </w:r>
          </w:p>
        </w:tc>
        <w:tc>
          <w:tcPr>
            <w:tcW w:w="1843" w:type="dxa"/>
          </w:tcPr>
          <w:p w14:paraId="36F2CB8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Number of bedrooms </w:t>
            </w:r>
          </w:p>
        </w:tc>
        <w:tc>
          <w:tcPr>
            <w:tcW w:w="2126" w:type="dxa"/>
          </w:tcPr>
          <w:p w14:paraId="1B7658ED" w14:textId="23731A07" w:rsidR="00684EDA" w:rsidRPr="003D7DFA" w:rsidRDefault="00D47054" w:rsidP="00840D36">
            <w:pPr>
              <w:pStyle w:val="CCS-NormalText"/>
              <w:rPr>
                <w:rFonts w:ascii="Calibri" w:hAnsi="Calibri" w:cs="Calibri"/>
                <w:sz w:val="20"/>
                <w:szCs w:val="20"/>
              </w:rPr>
            </w:pPr>
            <w:r>
              <w:rPr>
                <w:rFonts w:ascii="Calibri" w:hAnsi="Calibri" w:cs="Calibri"/>
                <w:sz w:val="20"/>
                <w:szCs w:val="20"/>
              </w:rPr>
              <w:t>N</w:t>
            </w:r>
            <w:r w:rsidR="00684EDA" w:rsidRPr="003D7DFA">
              <w:rPr>
                <w:rFonts w:ascii="Calibri" w:hAnsi="Calibri" w:cs="Calibri"/>
                <w:sz w:val="20"/>
                <w:szCs w:val="20"/>
              </w:rPr>
              <w:t>umber of bedrooms</w:t>
            </w:r>
          </w:p>
        </w:tc>
        <w:tc>
          <w:tcPr>
            <w:tcW w:w="2268" w:type="dxa"/>
          </w:tcPr>
          <w:p w14:paraId="263E4B0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ECFFCB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C1FD24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BD2ABA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35D6BE60" w14:textId="77777777" w:rsidTr="00FD3571">
        <w:tc>
          <w:tcPr>
            <w:tcW w:w="1418" w:type="dxa"/>
            <w:vMerge w:val="restart"/>
          </w:tcPr>
          <w:p w14:paraId="1AFB9BE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Stock condition</w:t>
            </w:r>
          </w:p>
        </w:tc>
        <w:tc>
          <w:tcPr>
            <w:tcW w:w="1843" w:type="dxa"/>
          </w:tcPr>
          <w:p w14:paraId="4199B60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Repairs </w:t>
            </w:r>
            <w:r>
              <w:rPr>
                <w:rFonts w:ascii="Calibri" w:hAnsi="Calibri" w:cs="Calibri"/>
                <w:sz w:val="20"/>
                <w:szCs w:val="20"/>
              </w:rPr>
              <w:t>needed</w:t>
            </w:r>
          </w:p>
        </w:tc>
        <w:tc>
          <w:tcPr>
            <w:tcW w:w="2126" w:type="dxa"/>
          </w:tcPr>
          <w:p w14:paraId="40E8153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Number of untenantable dwellings or undergoing major redevelopment</w:t>
            </w:r>
          </w:p>
        </w:tc>
        <w:tc>
          <w:tcPr>
            <w:tcW w:w="2268" w:type="dxa"/>
          </w:tcPr>
          <w:p w14:paraId="2282921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62B04D4" w14:textId="52CD6BD3" w:rsidR="00684EDA" w:rsidRPr="003D7DFA" w:rsidRDefault="006F486F" w:rsidP="00840D36">
            <w:pPr>
              <w:pStyle w:val="CCS-NormalText"/>
              <w:rPr>
                <w:rFonts w:ascii="Calibri" w:hAnsi="Calibri" w:cs="Calibri"/>
                <w:sz w:val="20"/>
                <w:szCs w:val="20"/>
              </w:rPr>
            </w:pPr>
            <w:r>
              <w:rPr>
                <w:rFonts w:ascii="Calibri" w:hAnsi="Calibri" w:cs="Calibri"/>
                <w:sz w:val="20"/>
                <w:szCs w:val="20"/>
              </w:rPr>
              <w:t>No – but p</w:t>
            </w:r>
            <w:r w:rsidR="00684EDA" w:rsidRPr="003D7DFA">
              <w:rPr>
                <w:rFonts w:ascii="Calibri" w:hAnsi="Calibri" w:cs="Calibri"/>
                <w:sz w:val="20"/>
                <w:szCs w:val="20"/>
              </w:rPr>
              <w:t xml:space="preserve">ercentage of urgent repairs completed within 24 hours and non-urgent repairs completed within 14 days </w:t>
            </w:r>
          </w:p>
        </w:tc>
        <w:tc>
          <w:tcPr>
            <w:tcW w:w="2268" w:type="dxa"/>
          </w:tcPr>
          <w:p w14:paraId="3B64DA4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2716EEE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32F086E" w14:textId="77777777" w:rsidTr="00FD3571">
        <w:tc>
          <w:tcPr>
            <w:tcW w:w="1418" w:type="dxa"/>
            <w:vMerge/>
          </w:tcPr>
          <w:p w14:paraId="0A5228CB" w14:textId="77777777" w:rsidR="00684EDA" w:rsidRPr="004110DB" w:rsidRDefault="00684EDA" w:rsidP="00840D36">
            <w:pPr>
              <w:pStyle w:val="CCS-NormalText"/>
              <w:rPr>
                <w:rFonts w:ascii="Calibri" w:hAnsi="Calibri" w:cs="Calibri"/>
                <w:sz w:val="20"/>
                <w:szCs w:val="20"/>
              </w:rPr>
            </w:pPr>
          </w:p>
        </w:tc>
        <w:tc>
          <w:tcPr>
            <w:tcW w:w="1843" w:type="dxa"/>
          </w:tcPr>
          <w:p w14:paraId="0CF3A4E7" w14:textId="73871A80"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Suitability of dwellings to </w:t>
            </w:r>
            <w:r w:rsidR="00C82E94">
              <w:rPr>
                <w:rFonts w:ascii="Calibri" w:hAnsi="Calibri" w:cs="Calibri"/>
                <w:sz w:val="20"/>
                <w:szCs w:val="20"/>
              </w:rPr>
              <w:t>environment</w:t>
            </w:r>
          </w:p>
        </w:tc>
        <w:tc>
          <w:tcPr>
            <w:tcW w:w="2126" w:type="dxa"/>
          </w:tcPr>
          <w:p w14:paraId="7A09EB6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9981B0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B51519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9B36E8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3A45A7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0B615EB" w14:textId="77777777" w:rsidTr="00FD3571">
        <w:tc>
          <w:tcPr>
            <w:tcW w:w="1418" w:type="dxa"/>
            <w:vMerge w:val="restart"/>
          </w:tcPr>
          <w:p w14:paraId="4E633A3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Related housing infrastructure</w:t>
            </w:r>
          </w:p>
        </w:tc>
        <w:tc>
          <w:tcPr>
            <w:tcW w:w="1843" w:type="dxa"/>
          </w:tcPr>
          <w:p w14:paraId="4FBCB95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Availability of essential services</w:t>
            </w:r>
          </w:p>
        </w:tc>
        <w:tc>
          <w:tcPr>
            <w:tcW w:w="2126" w:type="dxa"/>
          </w:tcPr>
          <w:p w14:paraId="161F911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40D8ED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72EDC5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BC82C4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95799D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EBA1CF1" w14:textId="77777777" w:rsidTr="00FD3571">
        <w:tc>
          <w:tcPr>
            <w:tcW w:w="1418" w:type="dxa"/>
            <w:vMerge/>
          </w:tcPr>
          <w:p w14:paraId="3473840E" w14:textId="77777777" w:rsidR="00684EDA" w:rsidRPr="004110DB" w:rsidRDefault="00684EDA" w:rsidP="00840D36">
            <w:pPr>
              <w:pStyle w:val="CCS-NormalText"/>
              <w:rPr>
                <w:rFonts w:ascii="Calibri" w:hAnsi="Calibri" w:cs="Calibri"/>
                <w:sz w:val="20"/>
                <w:szCs w:val="20"/>
              </w:rPr>
            </w:pPr>
          </w:p>
        </w:tc>
        <w:tc>
          <w:tcPr>
            <w:tcW w:w="1843" w:type="dxa"/>
          </w:tcPr>
          <w:p w14:paraId="4E9DE2F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Supply issues</w:t>
            </w:r>
          </w:p>
        </w:tc>
        <w:tc>
          <w:tcPr>
            <w:tcW w:w="2126" w:type="dxa"/>
          </w:tcPr>
          <w:p w14:paraId="1A188AA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A8AE9C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E364B7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3FA9AA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00AF08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D8DF457" w14:textId="77777777" w:rsidTr="00FD3571">
        <w:tc>
          <w:tcPr>
            <w:tcW w:w="1418" w:type="dxa"/>
            <w:vMerge/>
          </w:tcPr>
          <w:p w14:paraId="44F548B4" w14:textId="77777777" w:rsidR="00684EDA" w:rsidRPr="004110DB" w:rsidRDefault="00684EDA" w:rsidP="00840D36">
            <w:pPr>
              <w:pStyle w:val="CCS-NormalText"/>
              <w:rPr>
                <w:rFonts w:ascii="Calibri" w:hAnsi="Calibri" w:cs="Calibri"/>
                <w:sz w:val="20"/>
                <w:szCs w:val="20"/>
              </w:rPr>
            </w:pPr>
          </w:p>
        </w:tc>
        <w:tc>
          <w:tcPr>
            <w:tcW w:w="1843" w:type="dxa"/>
          </w:tcPr>
          <w:p w14:paraId="10F304A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Upgrades needed to essential services</w:t>
            </w:r>
          </w:p>
        </w:tc>
        <w:tc>
          <w:tcPr>
            <w:tcW w:w="2126" w:type="dxa"/>
          </w:tcPr>
          <w:p w14:paraId="560707C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6C37B6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462B54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9D2275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E3CCCE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0F372E9" w14:textId="77777777" w:rsidTr="00FD3571">
        <w:tc>
          <w:tcPr>
            <w:tcW w:w="1418" w:type="dxa"/>
            <w:vMerge w:val="restart"/>
          </w:tcPr>
          <w:p w14:paraId="29E3847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Changes in housing stock (e.g. over last 12 months)</w:t>
            </w:r>
          </w:p>
        </w:tc>
        <w:tc>
          <w:tcPr>
            <w:tcW w:w="1843" w:type="dxa"/>
          </w:tcPr>
          <w:p w14:paraId="185CF743"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built</w:t>
            </w:r>
          </w:p>
        </w:tc>
        <w:tc>
          <w:tcPr>
            <w:tcW w:w="2126" w:type="dxa"/>
          </w:tcPr>
          <w:p w14:paraId="418683C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07968B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CB31A0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DF99D4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C13DC3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EEC4E7E" w14:textId="77777777" w:rsidTr="00FD3571">
        <w:tc>
          <w:tcPr>
            <w:tcW w:w="1418" w:type="dxa"/>
            <w:vMerge/>
          </w:tcPr>
          <w:p w14:paraId="568C1B13" w14:textId="77777777" w:rsidR="00684EDA" w:rsidRPr="004110DB" w:rsidRDefault="00684EDA" w:rsidP="00840D36">
            <w:pPr>
              <w:pStyle w:val="CCS-NormalText"/>
              <w:rPr>
                <w:rFonts w:ascii="Calibri" w:hAnsi="Calibri" w:cs="Calibri"/>
                <w:sz w:val="20"/>
                <w:szCs w:val="20"/>
              </w:rPr>
            </w:pPr>
          </w:p>
        </w:tc>
        <w:tc>
          <w:tcPr>
            <w:tcW w:w="1843" w:type="dxa"/>
          </w:tcPr>
          <w:p w14:paraId="57F79E3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purchased</w:t>
            </w:r>
          </w:p>
        </w:tc>
        <w:tc>
          <w:tcPr>
            <w:tcW w:w="2126" w:type="dxa"/>
          </w:tcPr>
          <w:p w14:paraId="517D768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539DF8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840415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4185D0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5B5EA5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6951790B" w14:textId="77777777" w:rsidTr="00FD3571">
        <w:tc>
          <w:tcPr>
            <w:tcW w:w="1418" w:type="dxa"/>
            <w:vMerge/>
          </w:tcPr>
          <w:p w14:paraId="2A8C22D9" w14:textId="77777777" w:rsidR="00684EDA" w:rsidRPr="004110DB" w:rsidRDefault="00684EDA" w:rsidP="00840D36">
            <w:pPr>
              <w:pStyle w:val="CCS-NormalText"/>
              <w:rPr>
                <w:rFonts w:ascii="Calibri" w:hAnsi="Calibri" w:cs="Calibri"/>
                <w:sz w:val="20"/>
                <w:szCs w:val="20"/>
              </w:rPr>
            </w:pPr>
          </w:p>
        </w:tc>
        <w:tc>
          <w:tcPr>
            <w:tcW w:w="1843" w:type="dxa"/>
          </w:tcPr>
          <w:p w14:paraId="5D21A7F6"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written off</w:t>
            </w:r>
            <w:r>
              <w:rPr>
                <w:rFonts w:ascii="Calibri" w:hAnsi="Calibri" w:cs="Calibri"/>
                <w:sz w:val="20"/>
                <w:szCs w:val="20"/>
              </w:rPr>
              <w:t xml:space="preserve">/ </w:t>
            </w:r>
            <w:r w:rsidRPr="004110DB">
              <w:rPr>
                <w:rFonts w:ascii="Calibri" w:hAnsi="Calibri" w:cs="Calibri"/>
                <w:sz w:val="20"/>
                <w:szCs w:val="20"/>
              </w:rPr>
              <w:t>demolished</w:t>
            </w:r>
          </w:p>
        </w:tc>
        <w:tc>
          <w:tcPr>
            <w:tcW w:w="2126" w:type="dxa"/>
          </w:tcPr>
          <w:p w14:paraId="6F356CF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FA34A4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66659E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F936BA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595A7C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1FBE2F3" w14:textId="77777777" w:rsidTr="00FD3571">
        <w:tc>
          <w:tcPr>
            <w:tcW w:w="1418" w:type="dxa"/>
            <w:vMerge/>
          </w:tcPr>
          <w:p w14:paraId="759D8458" w14:textId="77777777" w:rsidR="00684EDA" w:rsidRPr="004110DB" w:rsidRDefault="00684EDA" w:rsidP="00840D36">
            <w:pPr>
              <w:pStyle w:val="CCS-NormalText"/>
              <w:rPr>
                <w:rFonts w:ascii="Calibri" w:hAnsi="Calibri" w:cs="Calibri"/>
                <w:sz w:val="20"/>
                <w:szCs w:val="20"/>
              </w:rPr>
            </w:pPr>
          </w:p>
        </w:tc>
        <w:tc>
          <w:tcPr>
            <w:tcW w:w="1843" w:type="dxa"/>
          </w:tcPr>
          <w:p w14:paraId="36EB0CA5"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P</w:t>
            </w:r>
            <w:r w:rsidRPr="004110DB">
              <w:rPr>
                <w:rFonts w:ascii="Calibri" w:hAnsi="Calibri" w:cs="Calibri"/>
                <w:sz w:val="20"/>
                <w:szCs w:val="20"/>
              </w:rPr>
              <w:t>roperties sold</w:t>
            </w:r>
          </w:p>
        </w:tc>
        <w:tc>
          <w:tcPr>
            <w:tcW w:w="2126" w:type="dxa"/>
          </w:tcPr>
          <w:p w14:paraId="7250E65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4A16DA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FF75AA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F5EB0F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EB7887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FE07C72" w14:textId="77777777" w:rsidTr="00FD3571">
        <w:tc>
          <w:tcPr>
            <w:tcW w:w="1418" w:type="dxa"/>
            <w:vMerge w:val="restart"/>
          </w:tcPr>
          <w:p w14:paraId="773E5F5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Occupancy status of dwellings</w:t>
            </w:r>
          </w:p>
        </w:tc>
        <w:tc>
          <w:tcPr>
            <w:tcW w:w="1843" w:type="dxa"/>
          </w:tcPr>
          <w:p w14:paraId="2EDB7481"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wellings currently unoccupied</w:t>
            </w:r>
          </w:p>
        </w:tc>
        <w:tc>
          <w:tcPr>
            <w:tcW w:w="2126" w:type="dxa"/>
          </w:tcPr>
          <w:p w14:paraId="341136D4" w14:textId="2DAE5180"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 xml:space="preserve">Can be inferred </w:t>
            </w:r>
          </w:p>
        </w:tc>
        <w:tc>
          <w:tcPr>
            <w:tcW w:w="2268" w:type="dxa"/>
          </w:tcPr>
          <w:p w14:paraId="1371452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B7780D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297EDB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9864A6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6E542B2" w14:textId="77777777" w:rsidTr="00FD3571">
        <w:tc>
          <w:tcPr>
            <w:tcW w:w="1418" w:type="dxa"/>
            <w:vMerge/>
          </w:tcPr>
          <w:p w14:paraId="6213225D" w14:textId="77777777" w:rsidR="00684EDA" w:rsidRPr="004110DB" w:rsidRDefault="00684EDA" w:rsidP="00840D36">
            <w:pPr>
              <w:pStyle w:val="CCS-NormalText"/>
              <w:rPr>
                <w:rFonts w:ascii="Calibri" w:hAnsi="Calibri" w:cs="Calibri"/>
                <w:sz w:val="20"/>
                <w:szCs w:val="20"/>
              </w:rPr>
            </w:pPr>
          </w:p>
        </w:tc>
        <w:tc>
          <w:tcPr>
            <w:tcW w:w="1843" w:type="dxa"/>
          </w:tcPr>
          <w:p w14:paraId="131A3AD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being unoccupied</w:t>
            </w:r>
          </w:p>
        </w:tc>
        <w:tc>
          <w:tcPr>
            <w:tcW w:w="2126" w:type="dxa"/>
          </w:tcPr>
          <w:p w14:paraId="70509AB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Untenantable or undergoing major redevelopment</w:t>
            </w:r>
          </w:p>
        </w:tc>
        <w:tc>
          <w:tcPr>
            <w:tcW w:w="2268" w:type="dxa"/>
          </w:tcPr>
          <w:p w14:paraId="5F4BDF9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CCE0CA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7C8709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2F93DF2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2E81BE61" w14:textId="77777777" w:rsidTr="00FD3571">
        <w:tc>
          <w:tcPr>
            <w:tcW w:w="1418" w:type="dxa"/>
          </w:tcPr>
          <w:p w14:paraId="343C8AD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Re-letting timeframes</w:t>
            </w:r>
          </w:p>
        </w:tc>
        <w:tc>
          <w:tcPr>
            <w:tcW w:w="1843" w:type="dxa"/>
          </w:tcPr>
          <w:p w14:paraId="11A754B1"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D</w:t>
            </w:r>
            <w:r w:rsidRPr="004110DB">
              <w:rPr>
                <w:rFonts w:ascii="Calibri" w:hAnsi="Calibri" w:cs="Calibri"/>
                <w:sz w:val="20"/>
                <w:szCs w:val="20"/>
              </w:rPr>
              <w:t>ays taken to allocate dwelling to new tenants</w:t>
            </w:r>
          </w:p>
        </w:tc>
        <w:tc>
          <w:tcPr>
            <w:tcW w:w="2126" w:type="dxa"/>
          </w:tcPr>
          <w:p w14:paraId="5B68C41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D36C21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8C137F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Average number of days taken to re-let homes that were ready for tenant to move in</w:t>
            </w:r>
          </w:p>
        </w:tc>
        <w:tc>
          <w:tcPr>
            <w:tcW w:w="2268" w:type="dxa"/>
          </w:tcPr>
          <w:p w14:paraId="478BB98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658FA2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3A41BE31" w14:textId="77777777" w:rsidTr="00FD3571">
        <w:tc>
          <w:tcPr>
            <w:tcW w:w="1418" w:type="dxa"/>
            <w:vMerge w:val="restart"/>
          </w:tcPr>
          <w:p w14:paraId="42714DA7"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Exits</w:t>
            </w:r>
          </w:p>
        </w:tc>
        <w:tc>
          <w:tcPr>
            <w:tcW w:w="1843" w:type="dxa"/>
          </w:tcPr>
          <w:p w14:paraId="0FBCE546"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T</w:t>
            </w:r>
            <w:r w:rsidRPr="004110DB">
              <w:rPr>
                <w:rFonts w:ascii="Calibri" w:hAnsi="Calibri" w:cs="Calibri"/>
                <w:sz w:val="20"/>
                <w:szCs w:val="20"/>
              </w:rPr>
              <w:t>enant exits over previous year</w:t>
            </w:r>
          </w:p>
        </w:tc>
        <w:tc>
          <w:tcPr>
            <w:tcW w:w="2126" w:type="dxa"/>
          </w:tcPr>
          <w:p w14:paraId="5CB46D9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0DD3EC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2BE3AF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6E944C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DFFD2A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2BF72AF2" w14:textId="77777777" w:rsidTr="00FD3571">
        <w:tc>
          <w:tcPr>
            <w:tcW w:w="1418" w:type="dxa"/>
            <w:vMerge/>
          </w:tcPr>
          <w:p w14:paraId="072A3000" w14:textId="77777777" w:rsidR="00684EDA" w:rsidRPr="004110DB" w:rsidRDefault="00684EDA" w:rsidP="00840D36">
            <w:pPr>
              <w:pStyle w:val="CCS-NormalText"/>
              <w:rPr>
                <w:rFonts w:ascii="Calibri" w:hAnsi="Calibri" w:cs="Calibri"/>
                <w:sz w:val="20"/>
                <w:szCs w:val="20"/>
              </w:rPr>
            </w:pPr>
          </w:p>
        </w:tc>
        <w:tc>
          <w:tcPr>
            <w:tcW w:w="1843" w:type="dxa"/>
          </w:tcPr>
          <w:p w14:paraId="78802D7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exits</w:t>
            </w:r>
          </w:p>
        </w:tc>
        <w:tc>
          <w:tcPr>
            <w:tcW w:w="2126" w:type="dxa"/>
          </w:tcPr>
          <w:p w14:paraId="685C1FC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13C7D3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89BC7D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B4DA94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D6377C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6ED799BB" w14:textId="77777777" w:rsidTr="00FD3571">
        <w:tc>
          <w:tcPr>
            <w:tcW w:w="1418" w:type="dxa"/>
            <w:vMerge w:val="restart"/>
          </w:tcPr>
          <w:p w14:paraId="44373FF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Applications</w:t>
            </w:r>
          </w:p>
        </w:tc>
        <w:tc>
          <w:tcPr>
            <w:tcW w:w="1843" w:type="dxa"/>
          </w:tcPr>
          <w:p w14:paraId="169E779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new applications</w:t>
            </w:r>
          </w:p>
        </w:tc>
        <w:tc>
          <w:tcPr>
            <w:tcW w:w="2126" w:type="dxa"/>
          </w:tcPr>
          <w:p w14:paraId="585FD6C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FBF0C6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F4B6DD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BC0866C" w14:textId="67020654"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Number of new applications</w:t>
            </w:r>
            <w:r w:rsidR="00172234">
              <w:rPr>
                <w:rFonts w:ascii="Calibri" w:hAnsi="Calibri" w:cs="Calibri"/>
                <w:sz w:val="20"/>
                <w:szCs w:val="20"/>
              </w:rPr>
              <w:t>; new priority and general applications</w:t>
            </w:r>
            <w:r w:rsidRPr="003D7DFA">
              <w:rPr>
                <w:rFonts w:ascii="Calibri" w:hAnsi="Calibri" w:cs="Calibri"/>
                <w:sz w:val="20"/>
                <w:szCs w:val="20"/>
              </w:rPr>
              <w:t xml:space="preserve">           </w:t>
            </w:r>
            <w:r w:rsidR="00172234">
              <w:rPr>
                <w:rFonts w:ascii="Calibri" w:hAnsi="Calibri" w:cs="Calibri"/>
                <w:sz w:val="20"/>
                <w:szCs w:val="20"/>
              </w:rPr>
              <w:t xml:space="preserve">            </w:t>
            </w:r>
            <w:r w:rsidRPr="003D7DFA">
              <w:rPr>
                <w:rFonts w:ascii="Calibri" w:hAnsi="Calibri" w:cs="Calibri"/>
                <w:sz w:val="20"/>
                <w:szCs w:val="20"/>
              </w:rPr>
              <w:t>Number of transfer applications</w:t>
            </w:r>
            <w:r w:rsidR="00172234">
              <w:rPr>
                <w:rFonts w:ascii="Calibri" w:hAnsi="Calibri" w:cs="Calibri"/>
                <w:sz w:val="20"/>
                <w:szCs w:val="20"/>
              </w:rPr>
              <w:t xml:space="preserve">; transfer </w:t>
            </w:r>
            <w:r w:rsidRPr="003D7DFA">
              <w:rPr>
                <w:rFonts w:ascii="Calibri" w:hAnsi="Calibri" w:cs="Calibri"/>
                <w:sz w:val="20"/>
                <w:szCs w:val="20"/>
              </w:rPr>
              <w:t>priority and general</w:t>
            </w:r>
            <w:r w:rsidR="00172234">
              <w:rPr>
                <w:rFonts w:ascii="Calibri" w:hAnsi="Calibri" w:cs="Calibri"/>
                <w:sz w:val="20"/>
                <w:szCs w:val="20"/>
              </w:rPr>
              <w:t xml:space="preserve"> applications </w:t>
            </w:r>
            <w:r w:rsidR="00172234">
              <w:rPr>
                <w:rFonts w:ascii="Calibri" w:hAnsi="Calibri" w:cs="Calibri"/>
                <w:sz w:val="20"/>
                <w:szCs w:val="20"/>
                <w:vertAlign w:val="superscript"/>
              </w:rPr>
              <w:t>a</w:t>
            </w:r>
            <w:r w:rsidRPr="003D7DFA">
              <w:rPr>
                <w:rFonts w:ascii="Calibri" w:hAnsi="Calibri" w:cs="Calibri"/>
                <w:sz w:val="20"/>
                <w:szCs w:val="20"/>
              </w:rPr>
              <w:t xml:space="preserve">                          </w:t>
            </w:r>
          </w:p>
        </w:tc>
        <w:tc>
          <w:tcPr>
            <w:tcW w:w="2693" w:type="dxa"/>
          </w:tcPr>
          <w:p w14:paraId="03F1D07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02F8C61F" w14:textId="77777777" w:rsidTr="00FD3571">
        <w:tc>
          <w:tcPr>
            <w:tcW w:w="1418" w:type="dxa"/>
            <w:vMerge/>
          </w:tcPr>
          <w:p w14:paraId="60318ABA" w14:textId="77777777" w:rsidR="00684EDA" w:rsidRPr="004110DB" w:rsidRDefault="00684EDA" w:rsidP="00840D36">
            <w:pPr>
              <w:pStyle w:val="CCS-NormalText"/>
              <w:rPr>
                <w:rFonts w:ascii="Calibri" w:hAnsi="Calibri" w:cs="Calibri"/>
                <w:sz w:val="20"/>
                <w:szCs w:val="20"/>
              </w:rPr>
            </w:pPr>
          </w:p>
        </w:tc>
        <w:tc>
          <w:tcPr>
            <w:tcW w:w="1843" w:type="dxa"/>
          </w:tcPr>
          <w:p w14:paraId="67A3DBB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applications</w:t>
            </w:r>
          </w:p>
        </w:tc>
        <w:tc>
          <w:tcPr>
            <w:tcW w:w="2126" w:type="dxa"/>
          </w:tcPr>
          <w:p w14:paraId="14309C4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7E8FEE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086CD7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E850BE6" w14:textId="3E9579E7" w:rsidR="00684EDA" w:rsidRPr="00FC5C2B" w:rsidRDefault="00684EDA" w:rsidP="00840D36">
            <w:pPr>
              <w:pStyle w:val="CCS-NormalText"/>
              <w:rPr>
                <w:rFonts w:ascii="Calibri" w:hAnsi="Calibri" w:cs="Calibri"/>
                <w:sz w:val="20"/>
                <w:szCs w:val="20"/>
                <w:vertAlign w:val="superscript"/>
              </w:rPr>
            </w:pPr>
            <w:r w:rsidRPr="003D7DFA">
              <w:rPr>
                <w:rFonts w:ascii="Calibri" w:hAnsi="Calibri" w:cs="Calibri"/>
                <w:sz w:val="20"/>
                <w:szCs w:val="20"/>
              </w:rPr>
              <w:t xml:space="preserve">Aboriginal </w:t>
            </w:r>
            <w:proofErr w:type="gramStart"/>
            <w:r w:rsidRPr="003D7DFA">
              <w:rPr>
                <w:rFonts w:ascii="Calibri" w:hAnsi="Calibri" w:cs="Calibri"/>
                <w:sz w:val="20"/>
                <w:szCs w:val="20"/>
              </w:rPr>
              <w:t>households</w:t>
            </w:r>
            <w:r w:rsidR="00172234">
              <w:rPr>
                <w:rFonts w:ascii="Calibri" w:hAnsi="Calibri" w:cs="Calibri"/>
                <w:sz w:val="20"/>
                <w:szCs w:val="20"/>
              </w:rPr>
              <w:t>;</w:t>
            </w:r>
            <w:proofErr w:type="gramEnd"/>
            <w:r w:rsidR="00172234">
              <w:rPr>
                <w:rFonts w:ascii="Calibri" w:hAnsi="Calibri" w:cs="Calibri"/>
                <w:sz w:val="20"/>
                <w:szCs w:val="20"/>
              </w:rPr>
              <w:t xml:space="preserve"> H</w:t>
            </w:r>
            <w:r w:rsidRPr="003D7DFA">
              <w:rPr>
                <w:rFonts w:ascii="Calibri" w:hAnsi="Calibri" w:cs="Calibri"/>
                <w:sz w:val="20"/>
                <w:szCs w:val="20"/>
              </w:rPr>
              <w:t>ousehold type, number of bedrooms required (by new/transfer, priority and general)</w:t>
            </w:r>
            <w:r w:rsidR="00FC5C2B">
              <w:rPr>
                <w:rFonts w:ascii="Calibri" w:hAnsi="Calibri" w:cs="Calibri"/>
                <w:sz w:val="20"/>
                <w:szCs w:val="20"/>
              </w:rPr>
              <w:t xml:space="preserve"> </w:t>
            </w:r>
            <w:proofErr w:type="gramStart"/>
            <w:r w:rsidR="00FC5C2B">
              <w:rPr>
                <w:rFonts w:ascii="Calibri" w:hAnsi="Calibri" w:cs="Calibri"/>
                <w:sz w:val="20"/>
                <w:szCs w:val="20"/>
                <w:vertAlign w:val="superscript"/>
              </w:rPr>
              <w:t xml:space="preserve">a </w:t>
            </w:r>
            <w:r w:rsidRPr="003D7DFA">
              <w:rPr>
                <w:rFonts w:ascii="Calibri" w:hAnsi="Calibri" w:cs="Calibri"/>
                <w:sz w:val="20"/>
                <w:szCs w:val="20"/>
              </w:rPr>
              <w:t>;</w:t>
            </w:r>
            <w:proofErr w:type="gramEnd"/>
            <w:r w:rsidRPr="003D7DFA">
              <w:rPr>
                <w:rFonts w:ascii="Calibri" w:hAnsi="Calibri" w:cs="Calibri"/>
                <w:sz w:val="20"/>
                <w:szCs w:val="20"/>
              </w:rPr>
              <w:t xml:space="preserve"> preferred social housing </w:t>
            </w:r>
            <w:r w:rsidRPr="003D7DFA">
              <w:rPr>
                <w:rFonts w:ascii="Calibri" w:hAnsi="Calibri" w:cs="Calibri"/>
                <w:sz w:val="20"/>
                <w:szCs w:val="20"/>
              </w:rPr>
              <w:lastRenderedPageBreak/>
              <w:t>provider (new/ transfer only)</w:t>
            </w:r>
            <w:r w:rsidR="00FC5C2B">
              <w:rPr>
                <w:rFonts w:ascii="Calibri" w:hAnsi="Calibri" w:cs="Calibri"/>
                <w:sz w:val="20"/>
                <w:szCs w:val="20"/>
              </w:rPr>
              <w:t xml:space="preserve"> </w:t>
            </w:r>
            <w:r w:rsidR="00FC5C2B">
              <w:rPr>
                <w:rFonts w:ascii="Calibri" w:hAnsi="Calibri" w:cs="Calibri"/>
                <w:sz w:val="20"/>
                <w:szCs w:val="20"/>
                <w:vertAlign w:val="superscript"/>
              </w:rPr>
              <w:t>a</w:t>
            </w:r>
          </w:p>
        </w:tc>
        <w:tc>
          <w:tcPr>
            <w:tcW w:w="2693" w:type="dxa"/>
          </w:tcPr>
          <w:p w14:paraId="11263CD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lastRenderedPageBreak/>
              <w:t>No</w:t>
            </w:r>
          </w:p>
        </w:tc>
      </w:tr>
      <w:tr w:rsidR="00684EDA" w:rsidRPr="004110DB" w14:paraId="34409A4A" w14:textId="77777777" w:rsidTr="00FD3571">
        <w:tc>
          <w:tcPr>
            <w:tcW w:w="1418" w:type="dxa"/>
            <w:vMerge/>
          </w:tcPr>
          <w:p w14:paraId="1CD547B7" w14:textId="77777777" w:rsidR="00684EDA" w:rsidRPr="004110DB" w:rsidRDefault="00684EDA" w:rsidP="00840D36">
            <w:pPr>
              <w:pStyle w:val="CCS-NormalText"/>
              <w:rPr>
                <w:rFonts w:ascii="Calibri" w:hAnsi="Calibri" w:cs="Calibri"/>
                <w:sz w:val="20"/>
                <w:szCs w:val="20"/>
              </w:rPr>
            </w:pPr>
          </w:p>
        </w:tc>
        <w:tc>
          <w:tcPr>
            <w:tcW w:w="1843" w:type="dxa"/>
          </w:tcPr>
          <w:p w14:paraId="3D2CF0A7"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N</w:t>
            </w:r>
            <w:r w:rsidRPr="004110DB">
              <w:rPr>
                <w:rFonts w:ascii="Calibri" w:hAnsi="Calibri" w:cs="Calibri"/>
                <w:sz w:val="20"/>
                <w:szCs w:val="20"/>
              </w:rPr>
              <w:t>ew applications from selected priority groups</w:t>
            </w:r>
          </w:p>
        </w:tc>
        <w:tc>
          <w:tcPr>
            <w:tcW w:w="2126" w:type="dxa"/>
          </w:tcPr>
          <w:p w14:paraId="001917D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DB4D03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CA5063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1ECDFA5" w14:textId="4DF686CD" w:rsidR="00684EDA" w:rsidRPr="00FC5C2B" w:rsidRDefault="00684EDA" w:rsidP="00840D36">
            <w:pPr>
              <w:pStyle w:val="CCS-NormalText"/>
              <w:rPr>
                <w:rFonts w:ascii="Calibri" w:hAnsi="Calibri" w:cs="Calibri"/>
                <w:sz w:val="20"/>
                <w:szCs w:val="20"/>
                <w:vertAlign w:val="superscript"/>
              </w:rPr>
            </w:pPr>
            <w:r w:rsidRPr="003D7DFA">
              <w:rPr>
                <w:rFonts w:ascii="Calibri" w:hAnsi="Calibri" w:cs="Calibri"/>
                <w:sz w:val="20"/>
                <w:szCs w:val="20"/>
              </w:rPr>
              <w:t xml:space="preserve">For new and transfer applications separately: Priority access categories, family violence </w:t>
            </w:r>
            <w:r w:rsidR="00FC5C2B">
              <w:rPr>
                <w:rFonts w:ascii="Calibri" w:hAnsi="Calibri" w:cs="Calibri"/>
                <w:sz w:val="20"/>
                <w:szCs w:val="20"/>
                <w:vertAlign w:val="superscript"/>
              </w:rPr>
              <w:t>a</w:t>
            </w:r>
          </w:p>
        </w:tc>
        <w:tc>
          <w:tcPr>
            <w:tcW w:w="2693" w:type="dxa"/>
          </w:tcPr>
          <w:p w14:paraId="574CB17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4E3AE0F" w14:textId="77777777" w:rsidTr="00FD3571">
        <w:tc>
          <w:tcPr>
            <w:tcW w:w="1418" w:type="dxa"/>
            <w:vMerge w:val="restart"/>
          </w:tcPr>
          <w:p w14:paraId="2D6BD8F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Waiting lists</w:t>
            </w:r>
          </w:p>
        </w:tc>
        <w:tc>
          <w:tcPr>
            <w:tcW w:w="1843" w:type="dxa"/>
          </w:tcPr>
          <w:p w14:paraId="1D6FF5B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Overall size of waiting list</w:t>
            </w:r>
          </w:p>
        </w:tc>
        <w:tc>
          <w:tcPr>
            <w:tcW w:w="2126" w:type="dxa"/>
          </w:tcPr>
          <w:p w14:paraId="6B315F5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02376D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B9378E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3927C2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5B2BC0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65B027FF" w14:textId="77777777" w:rsidTr="00FD3571">
        <w:tc>
          <w:tcPr>
            <w:tcW w:w="1418" w:type="dxa"/>
            <w:vMerge/>
          </w:tcPr>
          <w:p w14:paraId="6D994FA9" w14:textId="77777777" w:rsidR="00684EDA" w:rsidRPr="004110DB" w:rsidRDefault="00684EDA" w:rsidP="00840D36">
            <w:pPr>
              <w:pStyle w:val="CCS-NormalText"/>
              <w:rPr>
                <w:rFonts w:ascii="Calibri" w:hAnsi="Calibri" w:cs="Calibri"/>
                <w:sz w:val="20"/>
                <w:szCs w:val="20"/>
              </w:rPr>
            </w:pPr>
          </w:p>
        </w:tc>
        <w:tc>
          <w:tcPr>
            <w:tcW w:w="1843" w:type="dxa"/>
          </w:tcPr>
          <w:p w14:paraId="2D91FAE9"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Average length of time waiting for property</w:t>
            </w:r>
          </w:p>
        </w:tc>
        <w:tc>
          <w:tcPr>
            <w:tcW w:w="2126" w:type="dxa"/>
          </w:tcPr>
          <w:p w14:paraId="5453818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29C08E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70F6ED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61C534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7B27E9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3F1AE45" w14:textId="77777777" w:rsidTr="00FD3571">
        <w:tc>
          <w:tcPr>
            <w:tcW w:w="1418" w:type="dxa"/>
            <w:vMerge/>
          </w:tcPr>
          <w:p w14:paraId="31FB4F1C" w14:textId="77777777" w:rsidR="00684EDA" w:rsidRPr="004110DB" w:rsidRDefault="00684EDA" w:rsidP="00840D36">
            <w:pPr>
              <w:pStyle w:val="CCS-NormalText"/>
              <w:rPr>
                <w:rFonts w:ascii="Calibri" w:hAnsi="Calibri" w:cs="Calibri"/>
                <w:sz w:val="20"/>
                <w:szCs w:val="20"/>
              </w:rPr>
            </w:pPr>
          </w:p>
        </w:tc>
        <w:tc>
          <w:tcPr>
            <w:tcW w:w="1843" w:type="dxa"/>
          </w:tcPr>
          <w:p w14:paraId="1116A71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those on waiting list</w:t>
            </w:r>
          </w:p>
        </w:tc>
        <w:tc>
          <w:tcPr>
            <w:tcW w:w="2126" w:type="dxa"/>
          </w:tcPr>
          <w:p w14:paraId="2D15B10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434CA1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83A5DF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234167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34D9FA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4ADE94B" w14:textId="77777777" w:rsidTr="00FD3571">
        <w:tc>
          <w:tcPr>
            <w:tcW w:w="1418" w:type="dxa"/>
            <w:vMerge/>
          </w:tcPr>
          <w:p w14:paraId="39B74B2F" w14:textId="77777777" w:rsidR="00684EDA" w:rsidRPr="004110DB" w:rsidRDefault="00684EDA" w:rsidP="00840D36">
            <w:pPr>
              <w:pStyle w:val="CCS-NormalText"/>
              <w:rPr>
                <w:rFonts w:ascii="Calibri" w:hAnsi="Calibri" w:cs="Calibri"/>
                <w:sz w:val="20"/>
                <w:szCs w:val="20"/>
              </w:rPr>
            </w:pPr>
          </w:p>
        </w:tc>
        <w:tc>
          <w:tcPr>
            <w:tcW w:w="1843" w:type="dxa"/>
          </w:tcPr>
          <w:p w14:paraId="47CC13C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on waiting list from selected priority groups</w:t>
            </w:r>
          </w:p>
        </w:tc>
        <w:tc>
          <w:tcPr>
            <w:tcW w:w="2126" w:type="dxa"/>
          </w:tcPr>
          <w:p w14:paraId="7B20957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C13931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5FF63B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1A1A62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216FAF8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0545AF11" w14:textId="77777777" w:rsidTr="00FD3571">
        <w:tc>
          <w:tcPr>
            <w:tcW w:w="1418" w:type="dxa"/>
            <w:vMerge w:val="restart"/>
          </w:tcPr>
          <w:p w14:paraId="2EDBC9E0"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allocations over previous 12 months</w:t>
            </w:r>
          </w:p>
        </w:tc>
        <w:tc>
          <w:tcPr>
            <w:tcW w:w="1843" w:type="dxa"/>
          </w:tcPr>
          <w:p w14:paraId="40DC51D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Number of allocations</w:t>
            </w:r>
          </w:p>
        </w:tc>
        <w:tc>
          <w:tcPr>
            <w:tcW w:w="2126" w:type="dxa"/>
          </w:tcPr>
          <w:p w14:paraId="5F3D940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New households housed, number of new household members, households in greatest need, households with person with disability, Aboriginal households</w:t>
            </w:r>
          </w:p>
        </w:tc>
        <w:tc>
          <w:tcPr>
            <w:tcW w:w="2268" w:type="dxa"/>
          </w:tcPr>
          <w:p w14:paraId="5864BD5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BC0828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35D542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E7262D0" w14:textId="36D1BB58" w:rsidR="00684EDA" w:rsidRPr="008E2723" w:rsidRDefault="008E2723" w:rsidP="00840D36">
            <w:pPr>
              <w:pStyle w:val="CCS-NormalText"/>
              <w:rPr>
                <w:rFonts w:ascii="Calibri" w:hAnsi="Calibri" w:cs="Calibri"/>
                <w:sz w:val="20"/>
                <w:szCs w:val="20"/>
                <w:vertAlign w:val="superscript"/>
              </w:rPr>
            </w:pPr>
            <w:r>
              <w:rPr>
                <w:rFonts w:ascii="Calibri" w:hAnsi="Calibri" w:cs="Calibri"/>
                <w:sz w:val="20"/>
                <w:szCs w:val="20"/>
              </w:rPr>
              <w:t>CH, PH, SH</w:t>
            </w:r>
            <w:r w:rsidR="00684EDA" w:rsidRPr="003D7DFA">
              <w:rPr>
                <w:rFonts w:ascii="Calibri" w:hAnsi="Calibri" w:cs="Calibri"/>
                <w:sz w:val="20"/>
                <w:szCs w:val="20"/>
              </w:rPr>
              <w:t xml:space="preserve">: </w:t>
            </w:r>
            <w:r>
              <w:rPr>
                <w:rFonts w:ascii="Calibri" w:hAnsi="Calibri" w:cs="Calibri"/>
                <w:sz w:val="20"/>
                <w:szCs w:val="20"/>
              </w:rPr>
              <w:t>T</w:t>
            </w:r>
            <w:r w:rsidR="00684EDA" w:rsidRPr="003D7DFA">
              <w:rPr>
                <w:rFonts w:ascii="Calibri" w:hAnsi="Calibri" w:cs="Calibri"/>
                <w:sz w:val="20"/>
                <w:szCs w:val="20"/>
              </w:rPr>
              <w:t>otal number of allocations to new applicants</w:t>
            </w:r>
            <w:r w:rsidR="009F5C1E">
              <w:rPr>
                <w:rFonts w:ascii="Calibri" w:hAnsi="Calibri" w:cs="Calibri"/>
                <w:sz w:val="20"/>
                <w:szCs w:val="20"/>
              </w:rPr>
              <w:t>;</w:t>
            </w:r>
            <w:r w:rsidR="00684EDA" w:rsidRPr="003D7DFA">
              <w:rPr>
                <w:rFonts w:ascii="Calibri" w:hAnsi="Calibri" w:cs="Calibri"/>
                <w:sz w:val="20"/>
                <w:szCs w:val="20"/>
              </w:rPr>
              <w:t xml:space="preserve"> </w:t>
            </w:r>
            <w:r w:rsidR="009F5C1E">
              <w:rPr>
                <w:rFonts w:ascii="Calibri" w:hAnsi="Calibri" w:cs="Calibri"/>
                <w:sz w:val="20"/>
                <w:szCs w:val="20"/>
              </w:rPr>
              <w:t>number of</w:t>
            </w:r>
            <w:r w:rsidR="00684EDA" w:rsidRPr="003D7DFA">
              <w:rPr>
                <w:rFonts w:ascii="Calibri" w:hAnsi="Calibri" w:cs="Calibri"/>
                <w:sz w:val="20"/>
                <w:szCs w:val="20"/>
              </w:rPr>
              <w:t xml:space="preserve"> transferring households</w:t>
            </w:r>
            <w:r w:rsidR="009F5C1E">
              <w:rPr>
                <w:rFonts w:ascii="Calibri" w:hAnsi="Calibri" w:cs="Calibri"/>
                <w:sz w:val="20"/>
                <w:szCs w:val="20"/>
              </w:rPr>
              <w:t xml:space="preserve"> </w:t>
            </w:r>
            <w:proofErr w:type="gramStart"/>
            <w:r w:rsidR="009F5C1E">
              <w:rPr>
                <w:rFonts w:ascii="Calibri" w:hAnsi="Calibri" w:cs="Calibri"/>
                <w:sz w:val="20"/>
                <w:szCs w:val="20"/>
                <w:vertAlign w:val="superscript"/>
              </w:rPr>
              <w:t xml:space="preserve">a </w:t>
            </w:r>
            <w:r>
              <w:rPr>
                <w:rFonts w:ascii="Calibri" w:hAnsi="Calibri" w:cs="Calibri"/>
                <w:sz w:val="20"/>
                <w:szCs w:val="20"/>
              </w:rPr>
              <w:t>;</w:t>
            </w:r>
            <w:proofErr w:type="gramEnd"/>
            <w:r w:rsidR="00684EDA" w:rsidRPr="003D7DFA">
              <w:rPr>
                <w:rFonts w:ascii="Calibri" w:hAnsi="Calibri" w:cs="Calibri"/>
                <w:sz w:val="20"/>
                <w:szCs w:val="20"/>
              </w:rPr>
              <w:t xml:space="preserve"> </w:t>
            </w:r>
            <w:r w:rsidR="009F5C1E">
              <w:rPr>
                <w:rFonts w:ascii="Calibri" w:hAnsi="Calibri" w:cs="Calibri"/>
                <w:sz w:val="20"/>
                <w:szCs w:val="20"/>
              </w:rPr>
              <w:t xml:space="preserve">number of </w:t>
            </w:r>
            <w:r w:rsidR="00684EDA" w:rsidRPr="003D7DFA">
              <w:rPr>
                <w:rFonts w:ascii="Calibri" w:hAnsi="Calibri" w:cs="Calibri"/>
                <w:sz w:val="20"/>
                <w:szCs w:val="20"/>
              </w:rPr>
              <w:t xml:space="preserve">                               allocations by application type, i.e. priority/</w:t>
            </w:r>
            <w:r w:rsidR="00FD3571">
              <w:rPr>
                <w:rFonts w:ascii="Calibri" w:hAnsi="Calibri" w:cs="Calibri"/>
                <w:sz w:val="20"/>
                <w:szCs w:val="20"/>
              </w:rPr>
              <w:t xml:space="preserve"> </w:t>
            </w:r>
            <w:r w:rsidR="00684EDA" w:rsidRPr="003D7DFA">
              <w:rPr>
                <w:rFonts w:ascii="Calibri" w:hAnsi="Calibri" w:cs="Calibri"/>
                <w:sz w:val="20"/>
                <w:szCs w:val="20"/>
              </w:rPr>
              <w:t>register of interest</w:t>
            </w:r>
            <w:r w:rsidR="009F5C1E">
              <w:rPr>
                <w:rFonts w:ascii="Calibri" w:hAnsi="Calibri" w:cs="Calibri"/>
                <w:sz w:val="20"/>
                <w:szCs w:val="20"/>
              </w:rPr>
              <w:t xml:space="preserve"> </w:t>
            </w:r>
            <w:proofErr w:type="gramStart"/>
            <w:r w:rsidR="009F5C1E">
              <w:rPr>
                <w:rFonts w:ascii="Calibri" w:hAnsi="Calibri" w:cs="Calibri"/>
                <w:sz w:val="20"/>
                <w:szCs w:val="20"/>
                <w:vertAlign w:val="superscript"/>
              </w:rPr>
              <w:t xml:space="preserve">a </w:t>
            </w:r>
            <w:r>
              <w:rPr>
                <w:rFonts w:ascii="Calibri" w:hAnsi="Calibri" w:cs="Calibri"/>
                <w:sz w:val="20"/>
                <w:szCs w:val="20"/>
              </w:rPr>
              <w:t>;</w:t>
            </w:r>
            <w:proofErr w:type="gramEnd"/>
            <w:r>
              <w:rPr>
                <w:rFonts w:ascii="Calibri" w:hAnsi="Calibri" w:cs="Calibri"/>
                <w:sz w:val="20"/>
                <w:szCs w:val="20"/>
              </w:rPr>
              <w:t xml:space="preserve"> VHR category</w:t>
            </w:r>
            <w:r w:rsidR="00684EDA" w:rsidRPr="003D7DFA">
              <w:rPr>
                <w:rFonts w:ascii="Calibri" w:hAnsi="Calibri" w:cs="Calibri"/>
                <w:sz w:val="20"/>
                <w:szCs w:val="20"/>
              </w:rPr>
              <w:t xml:space="preserve"> </w:t>
            </w:r>
            <w:r>
              <w:rPr>
                <w:rFonts w:ascii="Calibri" w:hAnsi="Calibri" w:cs="Calibri"/>
                <w:sz w:val="20"/>
                <w:szCs w:val="20"/>
              </w:rPr>
              <w:t>f</w:t>
            </w:r>
            <w:r w:rsidR="00684EDA" w:rsidRPr="003D7DFA">
              <w:rPr>
                <w:rFonts w:ascii="Calibri" w:hAnsi="Calibri" w:cs="Calibri"/>
                <w:sz w:val="20"/>
                <w:szCs w:val="20"/>
              </w:rPr>
              <w:t>or new allocations</w:t>
            </w:r>
            <w:r>
              <w:rPr>
                <w:rFonts w:ascii="Calibri" w:hAnsi="Calibri" w:cs="Calibri"/>
                <w:sz w:val="20"/>
                <w:szCs w:val="20"/>
              </w:rPr>
              <w:t xml:space="preserve"> </w:t>
            </w:r>
            <w:r>
              <w:rPr>
                <w:rFonts w:ascii="Calibri" w:hAnsi="Calibri" w:cs="Calibri"/>
                <w:sz w:val="20"/>
                <w:szCs w:val="20"/>
                <w:vertAlign w:val="superscript"/>
              </w:rPr>
              <w:t>a</w:t>
            </w:r>
          </w:p>
        </w:tc>
      </w:tr>
      <w:tr w:rsidR="00684EDA" w:rsidRPr="004110DB" w14:paraId="44FF47B0" w14:textId="77777777" w:rsidTr="00FD3571">
        <w:tc>
          <w:tcPr>
            <w:tcW w:w="1418" w:type="dxa"/>
            <w:vMerge/>
          </w:tcPr>
          <w:p w14:paraId="5D59C90F" w14:textId="77777777" w:rsidR="00684EDA" w:rsidRPr="004110DB" w:rsidRDefault="00684EDA" w:rsidP="00840D36">
            <w:pPr>
              <w:pStyle w:val="CCS-NormalText"/>
              <w:rPr>
                <w:rFonts w:ascii="Calibri" w:hAnsi="Calibri" w:cs="Calibri"/>
                <w:sz w:val="20"/>
                <w:szCs w:val="20"/>
              </w:rPr>
            </w:pPr>
          </w:p>
        </w:tc>
        <w:tc>
          <w:tcPr>
            <w:tcW w:w="1843" w:type="dxa"/>
          </w:tcPr>
          <w:p w14:paraId="588332E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Characteristics of new tenants</w:t>
            </w:r>
          </w:p>
        </w:tc>
        <w:tc>
          <w:tcPr>
            <w:tcW w:w="2126" w:type="dxa"/>
          </w:tcPr>
          <w:p w14:paraId="3C444AF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 xml:space="preserve">Household composition, household includes child, older adult or younger person, paying less than market rent </w:t>
            </w:r>
          </w:p>
        </w:tc>
        <w:tc>
          <w:tcPr>
            <w:tcW w:w="2268" w:type="dxa"/>
          </w:tcPr>
          <w:p w14:paraId="22FDB6E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A5ECAC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197299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F2336EF" w14:textId="4C638A31" w:rsidR="00684EDA" w:rsidRPr="008E2723" w:rsidRDefault="008E2723" w:rsidP="00840D36">
            <w:pPr>
              <w:pStyle w:val="CCS-NormalText"/>
              <w:rPr>
                <w:rFonts w:ascii="Calibri" w:hAnsi="Calibri" w:cs="Calibri"/>
                <w:sz w:val="20"/>
                <w:szCs w:val="20"/>
                <w:vertAlign w:val="superscript"/>
              </w:rPr>
            </w:pPr>
            <w:r>
              <w:rPr>
                <w:rFonts w:ascii="Calibri" w:hAnsi="Calibri" w:cs="Calibri"/>
                <w:sz w:val="20"/>
                <w:szCs w:val="20"/>
              </w:rPr>
              <w:t>CH, PH, SH</w:t>
            </w:r>
            <w:r w:rsidR="00684EDA" w:rsidRPr="003D7DFA">
              <w:rPr>
                <w:rFonts w:ascii="Calibri" w:hAnsi="Calibri" w:cs="Calibri"/>
                <w:sz w:val="20"/>
                <w:szCs w:val="20"/>
              </w:rPr>
              <w:t xml:space="preserve"> (new allocations): </w:t>
            </w:r>
            <w:r>
              <w:rPr>
                <w:rFonts w:ascii="Calibri" w:hAnsi="Calibri" w:cs="Calibri"/>
                <w:sz w:val="20"/>
                <w:szCs w:val="20"/>
              </w:rPr>
              <w:t>Aboriginal status of</w:t>
            </w:r>
            <w:r w:rsidR="00684EDA" w:rsidRPr="003D7DFA">
              <w:rPr>
                <w:rFonts w:ascii="Calibri" w:hAnsi="Calibri" w:cs="Calibri"/>
                <w:sz w:val="20"/>
                <w:szCs w:val="20"/>
              </w:rPr>
              <w:t xml:space="preserve">                                     household</w:t>
            </w:r>
            <w:r>
              <w:rPr>
                <w:rFonts w:ascii="Calibri" w:hAnsi="Calibri" w:cs="Calibri"/>
                <w:sz w:val="20"/>
                <w:szCs w:val="20"/>
              </w:rPr>
              <w:t>;</w:t>
            </w:r>
            <w:r w:rsidR="00684EDA" w:rsidRPr="003D7DFA">
              <w:rPr>
                <w:rFonts w:ascii="Calibri" w:hAnsi="Calibri" w:cs="Calibri"/>
                <w:sz w:val="20"/>
                <w:szCs w:val="20"/>
              </w:rPr>
              <w:t xml:space="preserve"> household type</w:t>
            </w:r>
            <w:r>
              <w:rPr>
                <w:rFonts w:ascii="Calibri" w:hAnsi="Calibri" w:cs="Calibri"/>
                <w:sz w:val="20"/>
                <w:szCs w:val="20"/>
              </w:rPr>
              <w:t xml:space="preserve"> </w:t>
            </w:r>
            <w:r>
              <w:rPr>
                <w:rFonts w:ascii="Calibri" w:hAnsi="Calibri" w:cs="Calibri"/>
                <w:sz w:val="20"/>
                <w:szCs w:val="20"/>
                <w:vertAlign w:val="superscript"/>
              </w:rPr>
              <w:t>a</w:t>
            </w:r>
          </w:p>
        </w:tc>
      </w:tr>
      <w:tr w:rsidR="00684EDA" w:rsidRPr="004110DB" w14:paraId="54493BF7" w14:textId="77777777" w:rsidTr="00FD3571">
        <w:tc>
          <w:tcPr>
            <w:tcW w:w="1418" w:type="dxa"/>
            <w:vMerge/>
          </w:tcPr>
          <w:p w14:paraId="106E151D" w14:textId="77777777" w:rsidR="00684EDA" w:rsidRPr="004110DB" w:rsidRDefault="00684EDA" w:rsidP="00840D36">
            <w:pPr>
              <w:pStyle w:val="CCS-NormalText"/>
              <w:rPr>
                <w:rFonts w:ascii="Calibri" w:hAnsi="Calibri" w:cs="Calibri"/>
                <w:sz w:val="20"/>
                <w:szCs w:val="20"/>
              </w:rPr>
            </w:pPr>
          </w:p>
        </w:tc>
        <w:tc>
          <w:tcPr>
            <w:tcW w:w="1843" w:type="dxa"/>
          </w:tcPr>
          <w:p w14:paraId="6A2CBBC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Length of time on register before allocation</w:t>
            </w:r>
          </w:p>
        </w:tc>
        <w:tc>
          <w:tcPr>
            <w:tcW w:w="2126" w:type="dxa"/>
          </w:tcPr>
          <w:p w14:paraId="512C644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Number of greatest need households who waited less than 6 months</w:t>
            </w:r>
          </w:p>
        </w:tc>
        <w:tc>
          <w:tcPr>
            <w:tcW w:w="2268" w:type="dxa"/>
          </w:tcPr>
          <w:p w14:paraId="2F1017B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769AC9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C0F7ED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981D15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E297547" w14:textId="77777777" w:rsidTr="00FD3571">
        <w:tc>
          <w:tcPr>
            <w:tcW w:w="1418" w:type="dxa"/>
            <w:vMerge/>
          </w:tcPr>
          <w:p w14:paraId="188E5D82" w14:textId="77777777" w:rsidR="00684EDA" w:rsidRPr="004110DB" w:rsidRDefault="00684EDA" w:rsidP="00840D36">
            <w:pPr>
              <w:pStyle w:val="CCS-NormalText"/>
              <w:rPr>
                <w:rFonts w:ascii="Calibri" w:hAnsi="Calibri" w:cs="Calibri"/>
                <w:sz w:val="20"/>
                <w:szCs w:val="20"/>
              </w:rPr>
            </w:pPr>
          </w:p>
        </w:tc>
        <w:tc>
          <w:tcPr>
            <w:tcW w:w="1843" w:type="dxa"/>
          </w:tcPr>
          <w:p w14:paraId="28A5F17C"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allocation – property type and size</w:t>
            </w:r>
          </w:p>
        </w:tc>
        <w:tc>
          <w:tcPr>
            <w:tcW w:w="2126" w:type="dxa"/>
          </w:tcPr>
          <w:p w14:paraId="012DF0C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Numbers per LGA</w:t>
            </w:r>
          </w:p>
        </w:tc>
        <w:tc>
          <w:tcPr>
            <w:tcW w:w="2268" w:type="dxa"/>
          </w:tcPr>
          <w:p w14:paraId="5A7B984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28DB14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0D72C7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9D2919F" w14:textId="5D96CE94" w:rsidR="00684EDA" w:rsidRPr="003D7DFA" w:rsidRDefault="009F5C1E" w:rsidP="00840D36">
            <w:pPr>
              <w:pStyle w:val="CCS-NormalText"/>
              <w:rPr>
                <w:rFonts w:ascii="Calibri" w:hAnsi="Calibri" w:cs="Calibri"/>
                <w:sz w:val="20"/>
                <w:szCs w:val="20"/>
              </w:rPr>
            </w:pPr>
            <w:r>
              <w:rPr>
                <w:rFonts w:ascii="Calibri" w:hAnsi="Calibri" w:cs="Calibri"/>
                <w:sz w:val="20"/>
                <w:szCs w:val="20"/>
              </w:rPr>
              <w:t>CH, PH, SH: L</w:t>
            </w:r>
            <w:r w:rsidR="00684EDA" w:rsidRPr="003D7DFA">
              <w:rPr>
                <w:rFonts w:ascii="Calibri" w:hAnsi="Calibri" w:cs="Calibri"/>
                <w:sz w:val="20"/>
                <w:szCs w:val="20"/>
              </w:rPr>
              <w:t>ocation for new allocations (inner metro, middle metro, outer metro, regional and rural VIC</w:t>
            </w:r>
            <w:r>
              <w:rPr>
                <w:rFonts w:ascii="Calibri" w:hAnsi="Calibri" w:cs="Calibri"/>
                <w:sz w:val="20"/>
                <w:szCs w:val="20"/>
              </w:rPr>
              <w:t xml:space="preserve"> </w:t>
            </w:r>
            <w:r>
              <w:rPr>
                <w:rFonts w:ascii="Calibri" w:hAnsi="Calibri" w:cs="Calibri"/>
                <w:sz w:val="20"/>
                <w:szCs w:val="20"/>
                <w:vertAlign w:val="superscript"/>
              </w:rPr>
              <w:t>a</w:t>
            </w:r>
          </w:p>
        </w:tc>
      </w:tr>
      <w:tr w:rsidR="00045C36" w:rsidRPr="004110DB" w14:paraId="568A0376" w14:textId="77777777" w:rsidTr="00FD3571">
        <w:tc>
          <w:tcPr>
            <w:tcW w:w="1418" w:type="dxa"/>
            <w:vMerge w:val="restart"/>
          </w:tcPr>
          <w:p w14:paraId="3784E9A7"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Clients</w:t>
            </w:r>
          </w:p>
        </w:tc>
        <w:tc>
          <w:tcPr>
            <w:tcW w:w="1843" w:type="dxa"/>
          </w:tcPr>
          <w:p w14:paraId="010482BD"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Number of Indigenous clients/households serviced</w:t>
            </w:r>
          </w:p>
        </w:tc>
        <w:tc>
          <w:tcPr>
            <w:tcW w:w="2126" w:type="dxa"/>
          </w:tcPr>
          <w:p w14:paraId="251842AF"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Number of households, household members, Aboriginal households</w:t>
            </w:r>
          </w:p>
        </w:tc>
        <w:tc>
          <w:tcPr>
            <w:tcW w:w="2268" w:type="dxa"/>
          </w:tcPr>
          <w:p w14:paraId="2EC30BFE"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BAFDB24"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476B753"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963D90A"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20F0B684" w14:textId="77777777" w:rsidTr="00FD3571">
        <w:tc>
          <w:tcPr>
            <w:tcW w:w="1418" w:type="dxa"/>
            <w:vMerge/>
          </w:tcPr>
          <w:p w14:paraId="07B3B3DE" w14:textId="77777777" w:rsidR="00045C36" w:rsidRPr="004110DB" w:rsidRDefault="00045C36" w:rsidP="00840D36">
            <w:pPr>
              <w:pStyle w:val="CCS-NormalText"/>
              <w:rPr>
                <w:rFonts w:ascii="Calibri" w:hAnsi="Calibri" w:cs="Calibri"/>
                <w:sz w:val="20"/>
                <w:szCs w:val="20"/>
              </w:rPr>
            </w:pPr>
          </w:p>
        </w:tc>
        <w:tc>
          <w:tcPr>
            <w:tcW w:w="1843" w:type="dxa"/>
          </w:tcPr>
          <w:p w14:paraId="1407F1A4"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Location of clients/</w:t>
            </w:r>
            <w:r>
              <w:rPr>
                <w:rFonts w:ascii="Calibri" w:hAnsi="Calibri" w:cs="Calibri"/>
                <w:sz w:val="20"/>
                <w:szCs w:val="20"/>
              </w:rPr>
              <w:t xml:space="preserve"> </w:t>
            </w:r>
            <w:r w:rsidRPr="004110DB">
              <w:rPr>
                <w:rFonts w:ascii="Calibri" w:hAnsi="Calibri" w:cs="Calibri"/>
                <w:sz w:val="20"/>
                <w:szCs w:val="20"/>
              </w:rPr>
              <w:t>households</w:t>
            </w:r>
          </w:p>
        </w:tc>
        <w:tc>
          <w:tcPr>
            <w:tcW w:w="2126" w:type="dxa"/>
          </w:tcPr>
          <w:p w14:paraId="0FCDD794"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LGA</w:t>
            </w:r>
          </w:p>
        </w:tc>
        <w:tc>
          <w:tcPr>
            <w:tcW w:w="2268" w:type="dxa"/>
          </w:tcPr>
          <w:p w14:paraId="66D408AD"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F5DD2BA"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D6A0966"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67F79A8B"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03442EE0" w14:textId="77777777" w:rsidTr="00FD3571">
        <w:tc>
          <w:tcPr>
            <w:tcW w:w="1418" w:type="dxa"/>
            <w:vMerge/>
          </w:tcPr>
          <w:p w14:paraId="4D96AEA2" w14:textId="77777777" w:rsidR="00045C36" w:rsidRPr="004110DB" w:rsidRDefault="00045C36" w:rsidP="00840D36">
            <w:pPr>
              <w:pStyle w:val="CCS-NormalText"/>
              <w:rPr>
                <w:rFonts w:ascii="Calibri" w:hAnsi="Calibri" w:cs="Calibri"/>
                <w:sz w:val="20"/>
                <w:szCs w:val="20"/>
              </w:rPr>
            </w:pPr>
          </w:p>
        </w:tc>
        <w:tc>
          <w:tcPr>
            <w:tcW w:w="1843" w:type="dxa"/>
          </w:tcPr>
          <w:p w14:paraId="28B65E09" w14:textId="3B346D0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Characteristics of clients/households</w:t>
            </w:r>
          </w:p>
        </w:tc>
        <w:tc>
          <w:tcPr>
            <w:tcW w:w="2126" w:type="dxa"/>
          </w:tcPr>
          <w:p w14:paraId="7742494C"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Sex and age (household member), disability, tenure length, main source of income</w:t>
            </w:r>
          </w:p>
        </w:tc>
        <w:tc>
          <w:tcPr>
            <w:tcW w:w="2268" w:type="dxa"/>
          </w:tcPr>
          <w:p w14:paraId="4502D422"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890E902"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A479E3D"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88E3996"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70E2D7A7" w14:textId="77777777" w:rsidTr="00842557">
        <w:tc>
          <w:tcPr>
            <w:tcW w:w="1418" w:type="dxa"/>
            <w:vMerge/>
          </w:tcPr>
          <w:p w14:paraId="63998857" w14:textId="77777777" w:rsidR="00045C36" w:rsidRPr="004110DB" w:rsidRDefault="00045C36" w:rsidP="00BD3449">
            <w:pPr>
              <w:pStyle w:val="CCS-NormalText"/>
              <w:rPr>
                <w:rFonts w:ascii="Calibri" w:hAnsi="Calibri" w:cs="Calibri"/>
                <w:sz w:val="20"/>
                <w:szCs w:val="20"/>
              </w:rPr>
            </w:pPr>
          </w:p>
        </w:tc>
        <w:tc>
          <w:tcPr>
            <w:tcW w:w="1843" w:type="dxa"/>
          </w:tcPr>
          <w:p w14:paraId="14105E8E" w14:textId="0F35B04E" w:rsidR="00045C36" w:rsidRPr="004110DB" w:rsidRDefault="00045C36" w:rsidP="00BD3449">
            <w:pPr>
              <w:pStyle w:val="CCS-NormalText"/>
              <w:rPr>
                <w:rFonts w:ascii="Calibri" w:hAnsi="Calibri" w:cs="Calibri"/>
                <w:sz w:val="20"/>
                <w:szCs w:val="20"/>
              </w:rPr>
            </w:pPr>
            <w:r>
              <w:rPr>
                <w:rFonts w:ascii="Calibri" w:hAnsi="Calibri" w:cs="Calibri"/>
                <w:sz w:val="20"/>
                <w:szCs w:val="20"/>
              </w:rPr>
              <w:t>Experiencing overcrowding</w:t>
            </w:r>
          </w:p>
        </w:tc>
        <w:tc>
          <w:tcPr>
            <w:tcW w:w="2126" w:type="dxa"/>
          </w:tcPr>
          <w:p w14:paraId="5308251B" w14:textId="331981CA"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Match of dwelling to household size - overcrowded, under-utilised</w:t>
            </w:r>
          </w:p>
        </w:tc>
        <w:tc>
          <w:tcPr>
            <w:tcW w:w="2268" w:type="dxa"/>
          </w:tcPr>
          <w:p w14:paraId="7A846D7F" w14:textId="7494F52D"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c>
          <w:tcPr>
            <w:tcW w:w="2268" w:type="dxa"/>
          </w:tcPr>
          <w:p w14:paraId="4569A888" w14:textId="118EB48A"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c>
          <w:tcPr>
            <w:tcW w:w="2268" w:type="dxa"/>
          </w:tcPr>
          <w:p w14:paraId="01734BF1" w14:textId="2AB0C8E8"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c>
          <w:tcPr>
            <w:tcW w:w="2693" w:type="dxa"/>
          </w:tcPr>
          <w:p w14:paraId="3F350A8F" w14:textId="5B183DA7"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r>
      <w:tr w:rsidR="00045C36" w:rsidRPr="004110DB" w14:paraId="64416E0D" w14:textId="77777777" w:rsidTr="00FD3571">
        <w:tc>
          <w:tcPr>
            <w:tcW w:w="1418" w:type="dxa"/>
            <w:vMerge/>
          </w:tcPr>
          <w:p w14:paraId="6EDE1AC7" w14:textId="77777777" w:rsidR="00045C36" w:rsidRPr="004110DB" w:rsidRDefault="00045C36" w:rsidP="00BD3449">
            <w:pPr>
              <w:pStyle w:val="CCS-NormalText"/>
              <w:rPr>
                <w:rFonts w:ascii="Calibri" w:hAnsi="Calibri" w:cs="Calibri"/>
                <w:sz w:val="20"/>
                <w:szCs w:val="20"/>
              </w:rPr>
            </w:pPr>
          </w:p>
        </w:tc>
        <w:tc>
          <w:tcPr>
            <w:tcW w:w="1843" w:type="dxa"/>
          </w:tcPr>
          <w:p w14:paraId="59B62540" w14:textId="14B619A4" w:rsidR="00045C36" w:rsidRPr="004110DB" w:rsidRDefault="00045C36" w:rsidP="00BD3449">
            <w:pPr>
              <w:pStyle w:val="CCS-NormalText"/>
              <w:rPr>
                <w:rFonts w:ascii="Calibri" w:hAnsi="Calibri" w:cs="Calibri"/>
                <w:sz w:val="20"/>
                <w:szCs w:val="20"/>
              </w:rPr>
            </w:pPr>
            <w:r>
              <w:rPr>
                <w:rFonts w:ascii="Calibri" w:hAnsi="Calibri" w:cs="Calibri"/>
                <w:sz w:val="20"/>
                <w:szCs w:val="20"/>
              </w:rPr>
              <w:t>Experiencing rental stress</w:t>
            </w:r>
          </w:p>
        </w:tc>
        <w:tc>
          <w:tcPr>
            <w:tcW w:w="2126" w:type="dxa"/>
          </w:tcPr>
          <w:p w14:paraId="3BBFE3E3" w14:textId="4C02138C"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 xml:space="preserve">Number of households paying less than market rent, average rent charged </w:t>
            </w:r>
          </w:p>
        </w:tc>
        <w:tc>
          <w:tcPr>
            <w:tcW w:w="2268" w:type="dxa"/>
          </w:tcPr>
          <w:p w14:paraId="4B965AEC" w14:textId="06B4C093"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c>
          <w:tcPr>
            <w:tcW w:w="2268" w:type="dxa"/>
          </w:tcPr>
          <w:p w14:paraId="622AF94E" w14:textId="5F4C6B4B"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c>
          <w:tcPr>
            <w:tcW w:w="2268" w:type="dxa"/>
          </w:tcPr>
          <w:p w14:paraId="25AB22EB" w14:textId="11BCF650"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c>
          <w:tcPr>
            <w:tcW w:w="2693" w:type="dxa"/>
          </w:tcPr>
          <w:p w14:paraId="31675555" w14:textId="19421B47" w:rsidR="00045C36" w:rsidRPr="00BD3449" w:rsidRDefault="00045C36" w:rsidP="00BD3449">
            <w:pPr>
              <w:pStyle w:val="CCS-NormalText"/>
              <w:rPr>
                <w:rFonts w:ascii="Calibri" w:hAnsi="Calibri" w:cs="Calibri"/>
                <w:sz w:val="20"/>
                <w:szCs w:val="20"/>
              </w:rPr>
            </w:pPr>
            <w:r w:rsidRPr="00BD3449">
              <w:rPr>
                <w:rFonts w:ascii="Calibri" w:hAnsi="Calibri" w:cs="Calibri"/>
                <w:sz w:val="20"/>
                <w:szCs w:val="20"/>
              </w:rPr>
              <w:t>No</w:t>
            </w:r>
          </w:p>
        </w:tc>
      </w:tr>
      <w:tr w:rsidR="00045C36" w:rsidRPr="004110DB" w14:paraId="4A3E23A7" w14:textId="77777777" w:rsidTr="00840D36">
        <w:tc>
          <w:tcPr>
            <w:tcW w:w="1418" w:type="dxa"/>
            <w:vMerge/>
          </w:tcPr>
          <w:p w14:paraId="69C6F2C2" w14:textId="77777777" w:rsidR="00045C36" w:rsidRPr="004110DB" w:rsidRDefault="00045C36" w:rsidP="00840D36">
            <w:pPr>
              <w:pStyle w:val="CCS-NormalText"/>
              <w:rPr>
                <w:rFonts w:ascii="Calibri" w:hAnsi="Calibri" w:cs="Calibri"/>
                <w:sz w:val="20"/>
                <w:szCs w:val="20"/>
              </w:rPr>
            </w:pPr>
          </w:p>
        </w:tc>
        <w:tc>
          <w:tcPr>
            <w:tcW w:w="1843" w:type="dxa"/>
          </w:tcPr>
          <w:p w14:paraId="105BDCD7"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 xml:space="preserve">Client satisfaction with dwelling and housing services </w:t>
            </w:r>
          </w:p>
        </w:tc>
        <w:tc>
          <w:tcPr>
            <w:tcW w:w="2126" w:type="dxa"/>
          </w:tcPr>
          <w:p w14:paraId="2F33DEDA"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Match of dwelling to household size - overcrowded, under-utilised</w:t>
            </w:r>
          </w:p>
        </w:tc>
        <w:tc>
          <w:tcPr>
            <w:tcW w:w="2268" w:type="dxa"/>
          </w:tcPr>
          <w:p w14:paraId="73F91441"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58AF142" w14:textId="4B64426D"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Tenant satisfaction with housing services, consideration of views, maintenance</w:t>
            </w:r>
          </w:p>
        </w:tc>
        <w:tc>
          <w:tcPr>
            <w:tcW w:w="2268" w:type="dxa"/>
          </w:tcPr>
          <w:p w14:paraId="2E563D54"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D7B9CE0"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0A09C875" w14:textId="77777777" w:rsidTr="00FD3571">
        <w:tc>
          <w:tcPr>
            <w:tcW w:w="1418" w:type="dxa"/>
            <w:vMerge/>
          </w:tcPr>
          <w:p w14:paraId="4CEA952F" w14:textId="77777777" w:rsidR="00045C36" w:rsidRPr="004110DB" w:rsidRDefault="00045C36" w:rsidP="00840D36">
            <w:pPr>
              <w:pStyle w:val="CCS-NormalText"/>
              <w:rPr>
                <w:rFonts w:ascii="Calibri" w:hAnsi="Calibri" w:cs="Calibri"/>
                <w:sz w:val="20"/>
                <w:szCs w:val="20"/>
              </w:rPr>
            </w:pPr>
          </w:p>
        </w:tc>
        <w:tc>
          <w:tcPr>
            <w:tcW w:w="1843" w:type="dxa"/>
          </w:tcPr>
          <w:p w14:paraId="5E6A0BE8" w14:textId="77777777" w:rsidR="00045C36" w:rsidRPr="004110DB" w:rsidRDefault="00045C36" w:rsidP="00840D36">
            <w:pPr>
              <w:pStyle w:val="CCS-NormalText"/>
              <w:rPr>
                <w:rFonts w:ascii="Calibri" w:hAnsi="Calibri" w:cs="Calibri"/>
                <w:sz w:val="20"/>
                <w:szCs w:val="20"/>
              </w:rPr>
            </w:pPr>
            <w:r>
              <w:rPr>
                <w:rFonts w:ascii="Calibri" w:hAnsi="Calibri" w:cs="Calibri"/>
                <w:sz w:val="20"/>
                <w:szCs w:val="20"/>
              </w:rPr>
              <w:t>C</w:t>
            </w:r>
            <w:r w:rsidRPr="004110DB">
              <w:rPr>
                <w:rFonts w:ascii="Calibri" w:hAnsi="Calibri" w:cs="Calibri"/>
                <w:sz w:val="20"/>
                <w:szCs w:val="20"/>
              </w:rPr>
              <w:t>lient outcomes</w:t>
            </w:r>
          </w:p>
        </w:tc>
        <w:tc>
          <w:tcPr>
            <w:tcW w:w="2126" w:type="dxa"/>
          </w:tcPr>
          <w:p w14:paraId="2557A956"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 xml:space="preserve">Number of households paying less than market rent, average rent charged </w:t>
            </w:r>
          </w:p>
        </w:tc>
        <w:tc>
          <w:tcPr>
            <w:tcW w:w="2268" w:type="dxa"/>
          </w:tcPr>
          <w:p w14:paraId="2F080ADB"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2953964"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1C79642"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0DC2F27"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8CCA563" w14:textId="77777777" w:rsidTr="00FD3571">
        <w:tc>
          <w:tcPr>
            <w:tcW w:w="1418" w:type="dxa"/>
            <w:vMerge w:val="restart"/>
          </w:tcPr>
          <w:p w14:paraId="345BE97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agreements</w:t>
            </w:r>
          </w:p>
        </w:tc>
        <w:tc>
          <w:tcPr>
            <w:tcW w:w="1843" w:type="dxa"/>
          </w:tcPr>
          <w:p w14:paraId="4517BC6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agreements</w:t>
            </w:r>
          </w:p>
        </w:tc>
        <w:tc>
          <w:tcPr>
            <w:tcW w:w="2126" w:type="dxa"/>
          </w:tcPr>
          <w:p w14:paraId="3AA40DF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2B8A64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0D0D58E" w14:textId="40F4FEE6" w:rsidR="00684EDA" w:rsidRPr="003D7DFA" w:rsidRDefault="00754603" w:rsidP="00840D36">
            <w:pPr>
              <w:pStyle w:val="CCS-NormalText"/>
              <w:rPr>
                <w:rFonts w:ascii="Calibri" w:hAnsi="Calibri" w:cs="Calibri"/>
                <w:sz w:val="20"/>
                <w:szCs w:val="20"/>
              </w:rPr>
            </w:pPr>
            <w:r>
              <w:rPr>
                <w:rFonts w:ascii="Calibri" w:hAnsi="Calibri" w:cs="Calibri"/>
                <w:sz w:val="20"/>
                <w:szCs w:val="20"/>
              </w:rPr>
              <w:t>No</w:t>
            </w:r>
          </w:p>
        </w:tc>
        <w:tc>
          <w:tcPr>
            <w:tcW w:w="2268" w:type="dxa"/>
          </w:tcPr>
          <w:p w14:paraId="269D6C8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05A070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E163918" w14:textId="77777777" w:rsidTr="00FD3571">
        <w:tc>
          <w:tcPr>
            <w:tcW w:w="1418" w:type="dxa"/>
            <w:vMerge/>
          </w:tcPr>
          <w:p w14:paraId="7DF17485" w14:textId="77777777" w:rsidR="00684EDA" w:rsidRPr="004110DB" w:rsidRDefault="00684EDA" w:rsidP="00840D36">
            <w:pPr>
              <w:pStyle w:val="CCS-NormalText"/>
              <w:rPr>
                <w:rFonts w:ascii="Calibri" w:hAnsi="Calibri" w:cs="Calibri"/>
                <w:sz w:val="20"/>
                <w:szCs w:val="20"/>
              </w:rPr>
            </w:pPr>
          </w:p>
        </w:tc>
        <w:tc>
          <w:tcPr>
            <w:tcW w:w="1843" w:type="dxa"/>
          </w:tcPr>
          <w:p w14:paraId="33100B4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Length of agreements </w:t>
            </w:r>
          </w:p>
        </w:tc>
        <w:tc>
          <w:tcPr>
            <w:tcW w:w="2126" w:type="dxa"/>
          </w:tcPr>
          <w:p w14:paraId="098E9E7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F61B04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1B4F32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5E10B1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572543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BD3449" w:rsidRPr="004110DB" w14:paraId="30CD1D23" w14:textId="77777777" w:rsidTr="00FD3571">
        <w:tc>
          <w:tcPr>
            <w:tcW w:w="1418" w:type="dxa"/>
            <w:vMerge w:val="restart"/>
          </w:tcPr>
          <w:p w14:paraId="15992982" w14:textId="77777777" w:rsidR="00BD3449" w:rsidRPr="004110DB" w:rsidRDefault="00BD3449" w:rsidP="00BD3449">
            <w:pPr>
              <w:pStyle w:val="CCS-NormalText"/>
              <w:rPr>
                <w:rFonts w:ascii="Calibri" w:hAnsi="Calibri" w:cs="Calibri"/>
                <w:sz w:val="20"/>
                <w:szCs w:val="20"/>
              </w:rPr>
            </w:pPr>
            <w:r w:rsidRPr="004110DB">
              <w:rPr>
                <w:rFonts w:ascii="Calibri" w:hAnsi="Calibri" w:cs="Calibri"/>
                <w:sz w:val="20"/>
                <w:szCs w:val="20"/>
              </w:rPr>
              <w:lastRenderedPageBreak/>
              <w:t>Tenancy issues</w:t>
            </w:r>
          </w:p>
        </w:tc>
        <w:tc>
          <w:tcPr>
            <w:tcW w:w="1843" w:type="dxa"/>
          </w:tcPr>
          <w:p w14:paraId="2FDA2743" w14:textId="77777777" w:rsidR="00BD3449" w:rsidRPr="004110DB" w:rsidRDefault="00BD3449" w:rsidP="00BD3449">
            <w:pPr>
              <w:pStyle w:val="CCS-NormalText"/>
              <w:rPr>
                <w:rFonts w:ascii="Calibri" w:hAnsi="Calibri" w:cs="Calibri"/>
                <w:sz w:val="20"/>
                <w:szCs w:val="20"/>
              </w:rPr>
            </w:pPr>
            <w:r w:rsidRPr="004110DB">
              <w:rPr>
                <w:rFonts w:ascii="Calibri" w:hAnsi="Calibri" w:cs="Calibri"/>
                <w:sz w:val="20"/>
                <w:szCs w:val="20"/>
              </w:rPr>
              <w:t>Rent arrears</w:t>
            </w:r>
          </w:p>
        </w:tc>
        <w:tc>
          <w:tcPr>
            <w:tcW w:w="2126" w:type="dxa"/>
          </w:tcPr>
          <w:p w14:paraId="5F20F04F"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DAFDEAB"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EFE030A" w14:textId="5F3011F4"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Rent overdue as percentage of total rent charged</w:t>
            </w:r>
          </w:p>
        </w:tc>
        <w:tc>
          <w:tcPr>
            <w:tcW w:w="2268" w:type="dxa"/>
          </w:tcPr>
          <w:p w14:paraId="61C763F5"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952993A"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r>
      <w:tr w:rsidR="00BD3449" w:rsidRPr="004110DB" w14:paraId="701065B0" w14:textId="77777777" w:rsidTr="00FD3571">
        <w:tc>
          <w:tcPr>
            <w:tcW w:w="1418" w:type="dxa"/>
            <w:vMerge/>
          </w:tcPr>
          <w:p w14:paraId="47E3A41A" w14:textId="77777777" w:rsidR="00BD3449" w:rsidRPr="004110DB" w:rsidRDefault="00BD3449" w:rsidP="00BD3449">
            <w:pPr>
              <w:pStyle w:val="CCS-NormalText"/>
              <w:rPr>
                <w:rFonts w:ascii="Calibri" w:hAnsi="Calibri" w:cs="Calibri"/>
                <w:sz w:val="20"/>
                <w:szCs w:val="20"/>
              </w:rPr>
            </w:pPr>
          </w:p>
        </w:tc>
        <w:tc>
          <w:tcPr>
            <w:tcW w:w="1843" w:type="dxa"/>
          </w:tcPr>
          <w:p w14:paraId="031B51DD" w14:textId="77777777" w:rsidR="00BD3449" w:rsidRPr="004110DB" w:rsidRDefault="00BD3449" w:rsidP="00BD3449">
            <w:pPr>
              <w:pStyle w:val="CCS-NormalText"/>
              <w:rPr>
                <w:rFonts w:ascii="Calibri" w:hAnsi="Calibri" w:cs="Calibri"/>
                <w:sz w:val="20"/>
                <w:szCs w:val="20"/>
              </w:rPr>
            </w:pPr>
            <w:r w:rsidRPr="004110DB">
              <w:rPr>
                <w:rFonts w:ascii="Calibri" w:hAnsi="Calibri" w:cs="Calibri"/>
                <w:sz w:val="20"/>
                <w:szCs w:val="20"/>
              </w:rPr>
              <w:t xml:space="preserve">Complaint resolution </w:t>
            </w:r>
          </w:p>
        </w:tc>
        <w:tc>
          <w:tcPr>
            <w:tcW w:w="2126" w:type="dxa"/>
          </w:tcPr>
          <w:p w14:paraId="4A204BA6"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402FA45"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148072E" w14:textId="3BD81749"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Percentage of complaints resolved within 30 days</w:t>
            </w:r>
          </w:p>
        </w:tc>
        <w:tc>
          <w:tcPr>
            <w:tcW w:w="2268" w:type="dxa"/>
          </w:tcPr>
          <w:p w14:paraId="13482896"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249B0CC" w14:textId="77777777" w:rsidR="00BD3449" w:rsidRPr="003D7DFA" w:rsidRDefault="00BD3449" w:rsidP="00BD3449">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99151F7" w14:textId="77777777" w:rsidTr="00FD3571">
        <w:tc>
          <w:tcPr>
            <w:tcW w:w="1418" w:type="dxa"/>
            <w:vMerge/>
          </w:tcPr>
          <w:p w14:paraId="4019FA23" w14:textId="77777777" w:rsidR="00684EDA" w:rsidRPr="004110DB" w:rsidRDefault="00684EDA" w:rsidP="00840D36">
            <w:pPr>
              <w:pStyle w:val="CCS-NormalText"/>
              <w:rPr>
                <w:rFonts w:ascii="Calibri" w:hAnsi="Calibri" w:cs="Calibri"/>
                <w:sz w:val="20"/>
                <w:szCs w:val="20"/>
              </w:rPr>
            </w:pPr>
          </w:p>
        </w:tc>
        <w:tc>
          <w:tcPr>
            <w:tcW w:w="1843" w:type="dxa"/>
          </w:tcPr>
          <w:p w14:paraId="3F9DEB7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Eviction notices</w:t>
            </w:r>
          </w:p>
        </w:tc>
        <w:tc>
          <w:tcPr>
            <w:tcW w:w="2126" w:type="dxa"/>
          </w:tcPr>
          <w:p w14:paraId="285E99B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03B830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61F82CF" w14:textId="25C8357B" w:rsidR="00684EDA" w:rsidRPr="003D7DFA" w:rsidRDefault="00BD3449" w:rsidP="00840D36">
            <w:pPr>
              <w:pStyle w:val="CCS-NormalText"/>
              <w:rPr>
                <w:rFonts w:ascii="Calibri" w:hAnsi="Calibri" w:cs="Calibri"/>
                <w:sz w:val="20"/>
                <w:szCs w:val="20"/>
              </w:rPr>
            </w:pPr>
            <w:r>
              <w:rPr>
                <w:rFonts w:ascii="Calibri" w:hAnsi="Calibri" w:cs="Calibri"/>
                <w:sz w:val="20"/>
                <w:szCs w:val="20"/>
              </w:rPr>
              <w:t>No</w:t>
            </w:r>
          </w:p>
        </w:tc>
        <w:tc>
          <w:tcPr>
            <w:tcW w:w="2268" w:type="dxa"/>
          </w:tcPr>
          <w:p w14:paraId="51EA070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A1D855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6F389C76" w14:textId="77777777" w:rsidTr="00FD3571">
        <w:tc>
          <w:tcPr>
            <w:tcW w:w="1418" w:type="dxa"/>
          </w:tcPr>
          <w:p w14:paraId="5702582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Housing pathways</w:t>
            </w:r>
          </w:p>
        </w:tc>
        <w:tc>
          <w:tcPr>
            <w:tcW w:w="1843" w:type="dxa"/>
          </w:tcPr>
          <w:p w14:paraId="0FFBDD4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Pathways through tenure types</w:t>
            </w:r>
          </w:p>
        </w:tc>
        <w:tc>
          <w:tcPr>
            <w:tcW w:w="2126" w:type="dxa"/>
          </w:tcPr>
          <w:p w14:paraId="4C65C1B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6C5752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02C33AF" w14:textId="1ADD5541" w:rsidR="00684EDA" w:rsidRPr="003D7DFA" w:rsidRDefault="00BD3449" w:rsidP="00840D36">
            <w:pPr>
              <w:pStyle w:val="CCS-NormalText"/>
              <w:rPr>
                <w:rFonts w:ascii="Calibri" w:hAnsi="Calibri" w:cs="Calibri"/>
                <w:sz w:val="20"/>
                <w:szCs w:val="20"/>
              </w:rPr>
            </w:pPr>
            <w:r>
              <w:rPr>
                <w:rFonts w:ascii="Calibri" w:hAnsi="Calibri" w:cs="Calibri"/>
                <w:sz w:val="20"/>
                <w:szCs w:val="20"/>
              </w:rPr>
              <w:t>No</w:t>
            </w:r>
          </w:p>
        </w:tc>
        <w:tc>
          <w:tcPr>
            <w:tcW w:w="2268" w:type="dxa"/>
          </w:tcPr>
          <w:p w14:paraId="0AC7843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2328CC7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61A554A5" w14:textId="77777777" w:rsidTr="00FD3571">
        <w:tc>
          <w:tcPr>
            <w:tcW w:w="1418" w:type="dxa"/>
            <w:vMerge w:val="restart"/>
          </w:tcPr>
          <w:p w14:paraId="69D753A6"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Financial arrangements</w:t>
            </w:r>
          </w:p>
        </w:tc>
        <w:tc>
          <w:tcPr>
            <w:tcW w:w="1843" w:type="dxa"/>
          </w:tcPr>
          <w:p w14:paraId="04B10005"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Organisational income</w:t>
            </w:r>
            <w:r>
              <w:rPr>
                <w:rFonts w:ascii="Calibri" w:hAnsi="Calibri" w:cs="Calibri"/>
                <w:sz w:val="20"/>
                <w:szCs w:val="20"/>
              </w:rPr>
              <w:t xml:space="preserve"> - </w:t>
            </w:r>
            <w:r w:rsidRPr="004110DB">
              <w:rPr>
                <w:rFonts w:ascii="Calibri" w:hAnsi="Calibri" w:cs="Calibri"/>
                <w:sz w:val="20"/>
                <w:szCs w:val="20"/>
              </w:rPr>
              <w:t xml:space="preserve">total </w:t>
            </w:r>
            <w:r>
              <w:rPr>
                <w:rFonts w:ascii="Calibri" w:hAnsi="Calibri" w:cs="Calibri"/>
                <w:sz w:val="20"/>
                <w:szCs w:val="20"/>
              </w:rPr>
              <w:t xml:space="preserve">and </w:t>
            </w:r>
            <w:r w:rsidRPr="004110DB">
              <w:rPr>
                <w:rFonts w:ascii="Calibri" w:hAnsi="Calibri" w:cs="Calibri"/>
                <w:sz w:val="20"/>
                <w:szCs w:val="20"/>
              </w:rPr>
              <w:t>sources</w:t>
            </w:r>
          </w:p>
        </w:tc>
        <w:tc>
          <w:tcPr>
            <w:tcW w:w="2126" w:type="dxa"/>
          </w:tcPr>
          <w:p w14:paraId="155A64D5"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7DB0EE1"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9D69CDD"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94C9CEE"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B2D3DB7"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1EE82110" w14:textId="77777777" w:rsidTr="00FD3571">
        <w:tc>
          <w:tcPr>
            <w:tcW w:w="1418" w:type="dxa"/>
            <w:vMerge/>
          </w:tcPr>
          <w:p w14:paraId="1EAD1C81" w14:textId="77777777" w:rsidR="00045C36" w:rsidRPr="004110DB" w:rsidRDefault="00045C36" w:rsidP="00840D36">
            <w:pPr>
              <w:pStyle w:val="CCS-NormalText"/>
              <w:rPr>
                <w:rFonts w:ascii="Calibri" w:hAnsi="Calibri" w:cs="Calibri"/>
                <w:sz w:val="20"/>
                <w:szCs w:val="20"/>
              </w:rPr>
            </w:pPr>
          </w:p>
        </w:tc>
        <w:tc>
          <w:tcPr>
            <w:tcW w:w="1843" w:type="dxa"/>
          </w:tcPr>
          <w:p w14:paraId="722B3D2E"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Organisational expenditure</w:t>
            </w:r>
            <w:r>
              <w:rPr>
                <w:rFonts w:ascii="Calibri" w:hAnsi="Calibri" w:cs="Calibri"/>
                <w:sz w:val="20"/>
                <w:szCs w:val="20"/>
              </w:rPr>
              <w:t xml:space="preserve"> –</w:t>
            </w:r>
            <w:r w:rsidRPr="004110DB">
              <w:rPr>
                <w:rFonts w:ascii="Calibri" w:hAnsi="Calibri" w:cs="Calibri"/>
                <w:sz w:val="20"/>
                <w:szCs w:val="20"/>
              </w:rPr>
              <w:t xml:space="preserve"> total</w:t>
            </w:r>
            <w:r>
              <w:rPr>
                <w:rFonts w:ascii="Calibri" w:hAnsi="Calibri" w:cs="Calibri"/>
                <w:sz w:val="20"/>
                <w:szCs w:val="20"/>
              </w:rPr>
              <w:t xml:space="preserve"> and</w:t>
            </w:r>
            <w:r w:rsidRPr="004110DB">
              <w:rPr>
                <w:rFonts w:ascii="Calibri" w:hAnsi="Calibri" w:cs="Calibri"/>
                <w:sz w:val="20"/>
                <w:szCs w:val="20"/>
              </w:rPr>
              <w:t xml:space="preserve"> sources</w:t>
            </w:r>
          </w:p>
        </w:tc>
        <w:tc>
          <w:tcPr>
            <w:tcW w:w="2126" w:type="dxa"/>
          </w:tcPr>
          <w:p w14:paraId="7FD6F003"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3C2AF47"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ECB314E"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42F3037"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1596E45"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7E7AA6D6" w14:textId="77777777" w:rsidTr="00FD3571">
        <w:tc>
          <w:tcPr>
            <w:tcW w:w="1418" w:type="dxa"/>
            <w:vMerge/>
          </w:tcPr>
          <w:p w14:paraId="4A492E0A" w14:textId="77777777" w:rsidR="00045C36" w:rsidRPr="004110DB" w:rsidRDefault="00045C36" w:rsidP="00840D36">
            <w:pPr>
              <w:pStyle w:val="CCS-NormalText"/>
              <w:rPr>
                <w:rFonts w:ascii="Calibri" w:hAnsi="Calibri" w:cs="Calibri"/>
                <w:sz w:val="20"/>
                <w:szCs w:val="20"/>
              </w:rPr>
            </w:pPr>
          </w:p>
        </w:tc>
        <w:tc>
          <w:tcPr>
            <w:tcW w:w="1843" w:type="dxa"/>
          </w:tcPr>
          <w:p w14:paraId="74781D8E"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Rent collection</w:t>
            </w:r>
          </w:p>
        </w:tc>
        <w:tc>
          <w:tcPr>
            <w:tcW w:w="2126" w:type="dxa"/>
          </w:tcPr>
          <w:p w14:paraId="3F12CE51" w14:textId="10ACF451"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Average market rent of dwelling</w:t>
            </w:r>
          </w:p>
        </w:tc>
        <w:tc>
          <w:tcPr>
            <w:tcW w:w="2268" w:type="dxa"/>
          </w:tcPr>
          <w:p w14:paraId="4F81CB79"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167B6D3"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2DD9CA3"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ACEE6D7"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045C36" w:rsidRPr="004110DB" w14:paraId="1417F189" w14:textId="77777777" w:rsidTr="00FD3571">
        <w:tc>
          <w:tcPr>
            <w:tcW w:w="1418" w:type="dxa"/>
            <w:vMerge/>
          </w:tcPr>
          <w:p w14:paraId="425F4CB0" w14:textId="77777777" w:rsidR="00045C36" w:rsidRPr="004110DB" w:rsidRDefault="00045C36" w:rsidP="00840D36">
            <w:pPr>
              <w:pStyle w:val="CCS-NormalText"/>
              <w:rPr>
                <w:rFonts w:ascii="Calibri" w:hAnsi="Calibri" w:cs="Calibri"/>
                <w:sz w:val="20"/>
                <w:szCs w:val="20"/>
              </w:rPr>
            </w:pPr>
          </w:p>
        </w:tc>
        <w:tc>
          <w:tcPr>
            <w:tcW w:w="1843" w:type="dxa"/>
          </w:tcPr>
          <w:p w14:paraId="5D0DD9F9" w14:textId="77777777" w:rsidR="00045C36" w:rsidRPr="004110DB" w:rsidRDefault="00045C36" w:rsidP="00840D36">
            <w:pPr>
              <w:pStyle w:val="CCS-NormalText"/>
              <w:rPr>
                <w:rFonts w:ascii="Calibri" w:hAnsi="Calibri" w:cs="Calibri"/>
                <w:sz w:val="20"/>
                <w:szCs w:val="20"/>
              </w:rPr>
            </w:pPr>
            <w:r w:rsidRPr="004110DB">
              <w:rPr>
                <w:rFonts w:ascii="Calibri" w:hAnsi="Calibri" w:cs="Calibri"/>
                <w:sz w:val="20"/>
                <w:szCs w:val="20"/>
              </w:rPr>
              <w:t>Value of capital stock</w:t>
            </w:r>
          </w:p>
        </w:tc>
        <w:tc>
          <w:tcPr>
            <w:tcW w:w="2126" w:type="dxa"/>
          </w:tcPr>
          <w:p w14:paraId="776FFDB8"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E657B00"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62C6BEB"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134E3B2"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5100EE3" w14:textId="77777777" w:rsidR="00045C36" w:rsidRPr="003D7DFA" w:rsidRDefault="00045C36"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298C631C" w14:textId="77777777" w:rsidTr="00FD3571">
        <w:tc>
          <w:tcPr>
            <w:tcW w:w="1418" w:type="dxa"/>
            <w:vMerge w:val="restart"/>
          </w:tcPr>
          <w:p w14:paraId="7599CAC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Funding programs</w:t>
            </w:r>
          </w:p>
        </w:tc>
        <w:tc>
          <w:tcPr>
            <w:tcW w:w="1843" w:type="dxa"/>
          </w:tcPr>
          <w:p w14:paraId="2805A62A"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Funding type</w:t>
            </w:r>
          </w:p>
        </w:tc>
        <w:tc>
          <w:tcPr>
            <w:tcW w:w="2126" w:type="dxa"/>
          </w:tcPr>
          <w:p w14:paraId="7BC4599E" w14:textId="06D90060" w:rsidR="00684EDA" w:rsidRPr="003D7DFA" w:rsidRDefault="00BD3449" w:rsidP="00840D36">
            <w:pPr>
              <w:pStyle w:val="CCS-NormalText"/>
              <w:rPr>
                <w:rFonts w:ascii="Calibri" w:hAnsi="Calibri" w:cs="Calibri"/>
                <w:sz w:val="20"/>
                <w:szCs w:val="20"/>
              </w:rPr>
            </w:pPr>
            <w:r>
              <w:rPr>
                <w:rFonts w:ascii="Calibri" w:hAnsi="Calibri" w:cs="Calibri"/>
                <w:sz w:val="20"/>
                <w:szCs w:val="20"/>
              </w:rPr>
              <w:t>No</w:t>
            </w:r>
          </w:p>
        </w:tc>
        <w:tc>
          <w:tcPr>
            <w:tcW w:w="2268" w:type="dxa"/>
          </w:tcPr>
          <w:p w14:paraId="36AF03B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32EBDD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3353DE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C941F9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1C4FFCC" w14:textId="77777777" w:rsidTr="00FD3571">
        <w:tc>
          <w:tcPr>
            <w:tcW w:w="1418" w:type="dxa"/>
            <w:vMerge/>
          </w:tcPr>
          <w:p w14:paraId="09C2E3B2" w14:textId="77777777" w:rsidR="00684EDA" w:rsidRPr="004110DB" w:rsidRDefault="00684EDA" w:rsidP="00840D36">
            <w:pPr>
              <w:pStyle w:val="CCS-NormalText"/>
              <w:rPr>
                <w:rFonts w:ascii="Calibri" w:hAnsi="Calibri" w:cs="Calibri"/>
                <w:sz w:val="20"/>
                <w:szCs w:val="20"/>
              </w:rPr>
            </w:pPr>
          </w:p>
        </w:tc>
        <w:tc>
          <w:tcPr>
            <w:tcW w:w="1843" w:type="dxa"/>
          </w:tcPr>
          <w:p w14:paraId="14A5D1D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Program monitoring and evaluation</w:t>
            </w:r>
          </w:p>
        </w:tc>
        <w:tc>
          <w:tcPr>
            <w:tcW w:w="2126" w:type="dxa"/>
          </w:tcPr>
          <w:p w14:paraId="386F3AE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E34ADE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60050E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52CB3E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EFE02F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6B17E806" w14:textId="77777777" w:rsidTr="00FD3571">
        <w:tc>
          <w:tcPr>
            <w:tcW w:w="1418" w:type="dxa"/>
            <w:vMerge w:val="restart"/>
          </w:tcPr>
          <w:p w14:paraId="3D95F9D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Governance arrangements</w:t>
            </w:r>
          </w:p>
        </w:tc>
        <w:tc>
          <w:tcPr>
            <w:tcW w:w="1843" w:type="dxa"/>
          </w:tcPr>
          <w:p w14:paraId="3D9DB66B" w14:textId="6547708B"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Organisation type – Indigenous/non-Indigenous led</w:t>
            </w:r>
          </w:p>
        </w:tc>
        <w:tc>
          <w:tcPr>
            <w:tcW w:w="2126" w:type="dxa"/>
          </w:tcPr>
          <w:p w14:paraId="666C0B7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A02052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A8D0A0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FC68C5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6F03426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F8BC85C" w14:textId="77777777" w:rsidTr="00FD3571">
        <w:tc>
          <w:tcPr>
            <w:tcW w:w="1418" w:type="dxa"/>
            <w:vMerge/>
          </w:tcPr>
          <w:p w14:paraId="0F2D106A" w14:textId="77777777" w:rsidR="00684EDA" w:rsidRPr="004110DB" w:rsidRDefault="00684EDA" w:rsidP="00840D36">
            <w:pPr>
              <w:pStyle w:val="CCS-NormalText"/>
              <w:rPr>
                <w:rFonts w:ascii="Calibri" w:hAnsi="Calibri" w:cs="Calibri"/>
                <w:sz w:val="20"/>
                <w:szCs w:val="20"/>
              </w:rPr>
            </w:pPr>
          </w:p>
        </w:tc>
        <w:tc>
          <w:tcPr>
            <w:tcW w:w="1843" w:type="dxa"/>
          </w:tcPr>
          <w:p w14:paraId="4EDB6B1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Steering Committee or Board (level of Indigenous representation)</w:t>
            </w:r>
          </w:p>
        </w:tc>
        <w:tc>
          <w:tcPr>
            <w:tcW w:w="2126" w:type="dxa"/>
          </w:tcPr>
          <w:p w14:paraId="52A7BD6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81ACC4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71C675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7B42A8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5D034F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F006DF1" w14:textId="77777777" w:rsidTr="00FD3571">
        <w:tc>
          <w:tcPr>
            <w:tcW w:w="1418" w:type="dxa"/>
            <w:vMerge w:val="restart"/>
          </w:tcPr>
          <w:p w14:paraId="50923DD9" w14:textId="724B05DE"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Shared/local </w:t>
            </w:r>
            <w:r w:rsidR="006D025E" w:rsidRPr="004110DB">
              <w:rPr>
                <w:rFonts w:ascii="Calibri" w:hAnsi="Calibri" w:cs="Calibri"/>
                <w:sz w:val="20"/>
                <w:szCs w:val="20"/>
              </w:rPr>
              <w:t>decision-</w:t>
            </w:r>
            <w:r w:rsidR="006D025E" w:rsidRPr="004110DB">
              <w:rPr>
                <w:rFonts w:ascii="Calibri" w:hAnsi="Calibri" w:cs="Calibri"/>
                <w:sz w:val="20"/>
                <w:szCs w:val="20"/>
              </w:rPr>
              <w:lastRenderedPageBreak/>
              <w:t>making</w:t>
            </w:r>
            <w:r w:rsidRPr="004110DB">
              <w:rPr>
                <w:rFonts w:ascii="Calibri" w:hAnsi="Calibri" w:cs="Calibri"/>
                <w:sz w:val="20"/>
                <w:szCs w:val="20"/>
              </w:rPr>
              <w:t xml:space="preserve"> approaches</w:t>
            </w:r>
          </w:p>
        </w:tc>
        <w:tc>
          <w:tcPr>
            <w:tcW w:w="1843" w:type="dxa"/>
          </w:tcPr>
          <w:p w14:paraId="155B922A"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lastRenderedPageBreak/>
              <w:t xml:space="preserve">Actioning of </w:t>
            </w:r>
            <w:r w:rsidRPr="004110DB">
              <w:rPr>
                <w:rFonts w:ascii="Calibri" w:hAnsi="Calibri" w:cs="Calibri"/>
                <w:sz w:val="20"/>
                <w:szCs w:val="20"/>
              </w:rPr>
              <w:t>CTG Priority Reform 4</w:t>
            </w:r>
          </w:p>
        </w:tc>
        <w:tc>
          <w:tcPr>
            <w:tcW w:w="2126" w:type="dxa"/>
          </w:tcPr>
          <w:p w14:paraId="7503110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1B1F79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3751E6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F1CEDA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3D5E00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7BB7DD3" w14:textId="77777777" w:rsidTr="00FD3571">
        <w:tc>
          <w:tcPr>
            <w:tcW w:w="1418" w:type="dxa"/>
            <w:vMerge/>
          </w:tcPr>
          <w:p w14:paraId="4E86AAFD" w14:textId="77777777" w:rsidR="00684EDA" w:rsidRPr="004110DB" w:rsidRDefault="00684EDA" w:rsidP="00840D36">
            <w:pPr>
              <w:pStyle w:val="CCS-NormalText"/>
              <w:rPr>
                <w:rFonts w:ascii="Calibri" w:hAnsi="Calibri" w:cs="Calibri"/>
                <w:sz w:val="20"/>
                <w:szCs w:val="20"/>
              </w:rPr>
            </w:pPr>
          </w:p>
        </w:tc>
        <w:tc>
          <w:tcPr>
            <w:tcW w:w="1843" w:type="dxa"/>
          </w:tcPr>
          <w:p w14:paraId="1F5A903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Outcomes of approaches</w:t>
            </w:r>
          </w:p>
        </w:tc>
        <w:tc>
          <w:tcPr>
            <w:tcW w:w="2126" w:type="dxa"/>
          </w:tcPr>
          <w:p w14:paraId="705C565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168395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66BB4D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D0467F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D15C88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00D7B00C" w14:textId="77777777" w:rsidTr="00FD3571">
        <w:tc>
          <w:tcPr>
            <w:tcW w:w="1418" w:type="dxa"/>
            <w:vMerge w:val="restart"/>
          </w:tcPr>
          <w:p w14:paraId="0ED6CEC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Capacity building</w:t>
            </w:r>
          </w:p>
        </w:tc>
        <w:tc>
          <w:tcPr>
            <w:tcW w:w="1843" w:type="dxa"/>
          </w:tcPr>
          <w:p w14:paraId="61C6D0C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Capacity building needs</w:t>
            </w:r>
          </w:p>
        </w:tc>
        <w:tc>
          <w:tcPr>
            <w:tcW w:w="2126" w:type="dxa"/>
          </w:tcPr>
          <w:p w14:paraId="2344362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ADDC05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829C65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5A9E80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237C6F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CF434A5" w14:textId="77777777" w:rsidTr="00FD3571">
        <w:tc>
          <w:tcPr>
            <w:tcW w:w="1418" w:type="dxa"/>
            <w:vMerge/>
          </w:tcPr>
          <w:p w14:paraId="6D895B14" w14:textId="77777777" w:rsidR="00684EDA" w:rsidRPr="004110DB" w:rsidRDefault="00684EDA" w:rsidP="00840D36">
            <w:pPr>
              <w:pStyle w:val="CCS-NormalText"/>
              <w:rPr>
                <w:rFonts w:ascii="Calibri" w:hAnsi="Calibri" w:cs="Calibri"/>
                <w:sz w:val="20"/>
                <w:szCs w:val="20"/>
              </w:rPr>
            </w:pPr>
          </w:p>
        </w:tc>
        <w:tc>
          <w:tcPr>
            <w:tcW w:w="1843" w:type="dxa"/>
          </w:tcPr>
          <w:p w14:paraId="4977FA3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Capacity building initiatives </w:t>
            </w:r>
          </w:p>
        </w:tc>
        <w:tc>
          <w:tcPr>
            <w:tcW w:w="2126" w:type="dxa"/>
          </w:tcPr>
          <w:p w14:paraId="1AC7D1C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EC85E9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7E0CA3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5BBD08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13C2F6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FCFF225" w14:textId="77777777" w:rsidTr="00FD3571">
        <w:tc>
          <w:tcPr>
            <w:tcW w:w="1418" w:type="dxa"/>
            <w:vMerge w:val="restart"/>
          </w:tcPr>
          <w:p w14:paraId="3F94AC2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management</w:t>
            </w:r>
          </w:p>
        </w:tc>
        <w:tc>
          <w:tcPr>
            <w:tcW w:w="1843" w:type="dxa"/>
          </w:tcPr>
          <w:p w14:paraId="459D567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tenancy management services provided</w:t>
            </w:r>
          </w:p>
        </w:tc>
        <w:tc>
          <w:tcPr>
            <w:tcW w:w="2126" w:type="dxa"/>
          </w:tcPr>
          <w:p w14:paraId="400B0E9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33A836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6CFDF2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FAFF79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CBA3D5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33E33754" w14:textId="77777777" w:rsidTr="00FD3571">
        <w:tc>
          <w:tcPr>
            <w:tcW w:w="1418" w:type="dxa"/>
            <w:vMerge/>
          </w:tcPr>
          <w:p w14:paraId="7789507A" w14:textId="77777777" w:rsidR="00684EDA" w:rsidRPr="004110DB" w:rsidRDefault="00684EDA" w:rsidP="00840D36">
            <w:pPr>
              <w:pStyle w:val="CCS-NormalText"/>
              <w:rPr>
                <w:rFonts w:ascii="Calibri" w:hAnsi="Calibri" w:cs="Calibri"/>
                <w:sz w:val="20"/>
                <w:szCs w:val="20"/>
              </w:rPr>
            </w:pPr>
          </w:p>
        </w:tc>
        <w:tc>
          <w:tcPr>
            <w:tcW w:w="1843" w:type="dxa"/>
          </w:tcPr>
          <w:p w14:paraId="69E14CC2"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2126" w:type="dxa"/>
          </w:tcPr>
          <w:p w14:paraId="034A92C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EEECAF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9EE4A2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5A0209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B0E6FC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80D252E" w14:textId="77777777" w:rsidTr="00FD3571">
        <w:tc>
          <w:tcPr>
            <w:tcW w:w="1418" w:type="dxa"/>
            <w:vMerge w:val="restart"/>
          </w:tcPr>
          <w:p w14:paraId="2ECE6C08"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Tenancy support</w:t>
            </w:r>
          </w:p>
        </w:tc>
        <w:tc>
          <w:tcPr>
            <w:tcW w:w="1843" w:type="dxa"/>
          </w:tcPr>
          <w:p w14:paraId="4013329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tenancy support services provided</w:t>
            </w:r>
          </w:p>
        </w:tc>
        <w:tc>
          <w:tcPr>
            <w:tcW w:w="2126" w:type="dxa"/>
          </w:tcPr>
          <w:p w14:paraId="3B87BF5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1C43E3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093235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7BE866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337358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C96FEF8" w14:textId="77777777" w:rsidTr="00FD3571">
        <w:tc>
          <w:tcPr>
            <w:tcW w:w="1418" w:type="dxa"/>
            <w:vMerge/>
          </w:tcPr>
          <w:p w14:paraId="3B5824D6" w14:textId="77777777" w:rsidR="00684EDA" w:rsidRPr="004110DB" w:rsidRDefault="00684EDA" w:rsidP="00840D36">
            <w:pPr>
              <w:pStyle w:val="CCS-NormalText"/>
              <w:rPr>
                <w:rFonts w:ascii="Calibri" w:hAnsi="Calibri" w:cs="Calibri"/>
                <w:sz w:val="20"/>
                <w:szCs w:val="20"/>
              </w:rPr>
            </w:pPr>
          </w:p>
        </w:tc>
        <w:tc>
          <w:tcPr>
            <w:tcW w:w="1843" w:type="dxa"/>
          </w:tcPr>
          <w:p w14:paraId="3F89F86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2126" w:type="dxa"/>
          </w:tcPr>
          <w:p w14:paraId="2B0AD53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9A2845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ABC8E0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EA226E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6DBBE6E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02925E3C" w14:textId="77777777" w:rsidTr="00FD3571">
        <w:tc>
          <w:tcPr>
            <w:tcW w:w="1418" w:type="dxa"/>
            <w:vMerge w:val="restart"/>
          </w:tcPr>
          <w:p w14:paraId="27C0471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Property management</w:t>
            </w:r>
          </w:p>
        </w:tc>
        <w:tc>
          <w:tcPr>
            <w:tcW w:w="1843" w:type="dxa"/>
          </w:tcPr>
          <w:p w14:paraId="1673EC6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Type of property management services provided</w:t>
            </w:r>
          </w:p>
        </w:tc>
        <w:tc>
          <w:tcPr>
            <w:tcW w:w="2126" w:type="dxa"/>
          </w:tcPr>
          <w:p w14:paraId="784154A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D5A7D8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38FDBF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0F5BCA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E529E5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568B49E" w14:textId="77777777" w:rsidTr="00FD3571">
        <w:tc>
          <w:tcPr>
            <w:tcW w:w="1418" w:type="dxa"/>
            <w:vMerge/>
          </w:tcPr>
          <w:p w14:paraId="4435CE5B" w14:textId="77777777" w:rsidR="00684EDA" w:rsidRPr="004110DB" w:rsidRDefault="00684EDA" w:rsidP="00840D36">
            <w:pPr>
              <w:pStyle w:val="CCS-NormalText"/>
              <w:rPr>
                <w:rFonts w:ascii="Calibri" w:hAnsi="Calibri" w:cs="Calibri"/>
                <w:sz w:val="20"/>
                <w:szCs w:val="20"/>
              </w:rPr>
            </w:pPr>
          </w:p>
        </w:tc>
        <w:tc>
          <w:tcPr>
            <w:tcW w:w="1843" w:type="dxa"/>
          </w:tcPr>
          <w:p w14:paraId="5F3A597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Service outcomes</w:t>
            </w:r>
          </w:p>
        </w:tc>
        <w:tc>
          <w:tcPr>
            <w:tcW w:w="2126" w:type="dxa"/>
          </w:tcPr>
          <w:p w14:paraId="5C881ED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D14502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F53185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1DABD4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6F9BC1D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3560663D" w14:textId="77777777" w:rsidTr="00FD3571">
        <w:tc>
          <w:tcPr>
            <w:tcW w:w="1418" w:type="dxa"/>
          </w:tcPr>
          <w:p w14:paraId="5CE5E4F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Culturally appropriate services</w:t>
            </w:r>
          </w:p>
        </w:tc>
        <w:tc>
          <w:tcPr>
            <w:tcW w:w="1843" w:type="dxa"/>
          </w:tcPr>
          <w:p w14:paraId="7A8CDFB1" w14:textId="77777777" w:rsidR="00684EDA" w:rsidRPr="004110DB" w:rsidRDefault="00684EDA" w:rsidP="00840D36">
            <w:pPr>
              <w:pStyle w:val="CCS-NormalText"/>
              <w:rPr>
                <w:rFonts w:ascii="Calibri" w:hAnsi="Calibri" w:cs="Calibri"/>
                <w:sz w:val="20"/>
                <w:szCs w:val="20"/>
              </w:rPr>
            </w:pPr>
            <w:r>
              <w:rPr>
                <w:rFonts w:ascii="Calibri" w:hAnsi="Calibri" w:cs="Calibri"/>
                <w:sz w:val="20"/>
                <w:szCs w:val="20"/>
              </w:rPr>
              <w:t>S</w:t>
            </w:r>
            <w:r w:rsidRPr="004110DB">
              <w:rPr>
                <w:rFonts w:ascii="Calibri" w:hAnsi="Calibri" w:cs="Calibri"/>
                <w:sz w:val="20"/>
                <w:szCs w:val="20"/>
              </w:rPr>
              <w:t>ervices culturally safe and tailored to meet the needs of Indigenous households</w:t>
            </w:r>
          </w:p>
        </w:tc>
        <w:tc>
          <w:tcPr>
            <w:tcW w:w="2126" w:type="dxa"/>
          </w:tcPr>
          <w:p w14:paraId="096E89F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0AF2AD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B0B1B6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425FE3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096D46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75AE228" w14:textId="77777777" w:rsidTr="00FD3571">
        <w:tc>
          <w:tcPr>
            <w:tcW w:w="1418" w:type="dxa"/>
            <w:vMerge w:val="restart"/>
          </w:tcPr>
          <w:p w14:paraId="4E3F09AD"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Size of PAYG workforce</w:t>
            </w:r>
          </w:p>
        </w:tc>
        <w:tc>
          <w:tcPr>
            <w:tcW w:w="1843" w:type="dxa"/>
          </w:tcPr>
          <w:p w14:paraId="63631D2E"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Total number of employees</w:t>
            </w:r>
          </w:p>
        </w:tc>
        <w:tc>
          <w:tcPr>
            <w:tcW w:w="2126" w:type="dxa"/>
          </w:tcPr>
          <w:p w14:paraId="6C63627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BC4AF7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38C5268"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942220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91FE32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5F50F585" w14:textId="77777777" w:rsidTr="00FD3571">
        <w:tc>
          <w:tcPr>
            <w:tcW w:w="1418" w:type="dxa"/>
            <w:vMerge/>
          </w:tcPr>
          <w:p w14:paraId="14A2E3D6" w14:textId="77777777" w:rsidR="00684EDA" w:rsidRPr="004110DB" w:rsidRDefault="00684EDA" w:rsidP="00840D36">
            <w:pPr>
              <w:pStyle w:val="CCS-NormalText"/>
              <w:rPr>
                <w:rFonts w:ascii="Calibri" w:hAnsi="Calibri" w:cs="Calibri"/>
                <w:sz w:val="20"/>
                <w:szCs w:val="20"/>
              </w:rPr>
            </w:pPr>
          </w:p>
        </w:tc>
        <w:tc>
          <w:tcPr>
            <w:tcW w:w="1843" w:type="dxa"/>
          </w:tcPr>
          <w:p w14:paraId="480B514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Total number of FTE employees</w:t>
            </w:r>
          </w:p>
        </w:tc>
        <w:tc>
          <w:tcPr>
            <w:tcW w:w="2126" w:type="dxa"/>
          </w:tcPr>
          <w:p w14:paraId="7539BDA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32E681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65D31D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04D26D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AD81957"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17589C0C" w14:textId="77777777" w:rsidTr="00FD3571">
        <w:tc>
          <w:tcPr>
            <w:tcW w:w="1418" w:type="dxa"/>
            <w:vMerge w:val="restart"/>
          </w:tcPr>
          <w:p w14:paraId="3FE7E42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Composition of workforce</w:t>
            </w:r>
          </w:p>
        </w:tc>
        <w:tc>
          <w:tcPr>
            <w:tcW w:w="1843" w:type="dxa"/>
          </w:tcPr>
          <w:p w14:paraId="3E27A6A5"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Job role</w:t>
            </w:r>
            <w:r>
              <w:rPr>
                <w:rFonts w:ascii="Calibri" w:hAnsi="Calibri" w:cs="Calibri"/>
                <w:sz w:val="20"/>
                <w:szCs w:val="20"/>
              </w:rPr>
              <w:t>s</w:t>
            </w:r>
          </w:p>
        </w:tc>
        <w:tc>
          <w:tcPr>
            <w:tcW w:w="2126" w:type="dxa"/>
          </w:tcPr>
          <w:p w14:paraId="1230EDE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A24326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9AD7D3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FA8A56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3DF44A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E904094" w14:textId="77777777" w:rsidTr="00FD3571">
        <w:tc>
          <w:tcPr>
            <w:tcW w:w="1418" w:type="dxa"/>
            <w:vMerge/>
          </w:tcPr>
          <w:p w14:paraId="3D673DBE" w14:textId="77777777" w:rsidR="00684EDA" w:rsidRPr="004110DB" w:rsidRDefault="00684EDA" w:rsidP="00840D36">
            <w:pPr>
              <w:pStyle w:val="CCS-NormalText"/>
              <w:rPr>
                <w:rFonts w:ascii="Calibri" w:hAnsi="Calibri" w:cs="Calibri"/>
                <w:sz w:val="20"/>
                <w:szCs w:val="20"/>
              </w:rPr>
            </w:pPr>
          </w:p>
        </w:tc>
        <w:tc>
          <w:tcPr>
            <w:tcW w:w="1843" w:type="dxa"/>
          </w:tcPr>
          <w:p w14:paraId="3CB88381"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Worker demographics</w:t>
            </w:r>
          </w:p>
        </w:tc>
        <w:tc>
          <w:tcPr>
            <w:tcW w:w="2126" w:type="dxa"/>
          </w:tcPr>
          <w:p w14:paraId="0D99D1C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111273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A1B439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2FD28C3"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511950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F486F" w:rsidRPr="004110DB" w14:paraId="2EB30746" w14:textId="77777777" w:rsidTr="00FD3571">
        <w:tc>
          <w:tcPr>
            <w:tcW w:w="1418" w:type="dxa"/>
            <w:vMerge w:val="restart"/>
          </w:tcPr>
          <w:p w14:paraId="7F0A6FB0" w14:textId="77777777" w:rsidR="006F486F" w:rsidRPr="004110DB" w:rsidRDefault="006F486F" w:rsidP="00840D36">
            <w:pPr>
              <w:pStyle w:val="CCS-NormalText"/>
              <w:rPr>
                <w:rFonts w:ascii="Calibri" w:hAnsi="Calibri" w:cs="Calibri"/>
                <w:sz w:val="20"/>
                <w:szCs w:val="20"/>
              </w:rPr>
            </w:pPr>
            <w:r w:rsidRPr="004110DB">
              <w:rPr>
                <w:rFonts w:ascii="Calibri" w:hAnsi="Calibri" w:cs="Calibri"/>
                <w:sz w:val="20"/>
                <w:szCs w:val="20"/>
              </w:rPr>
              <w:t>Employment arrangements</w:t>
            </w:r>
          </w:p>
        </w:tc>
        <w:tc>
          <w:tcPr>
            <w:tcW w:w="1843" w:type="dxa"/>
          </w:tcPr>
          <w:p w14:paraId="4E6BB1F1" w14:textId="77777777" w:rsidR="006F486F" w:rsidRPr="004110DB" w:rsidRDefault="006F486F" w:rsidP="00840D36">
            <w:pPr>
              <w:pStyle w:val="CCS-NormalText"/>
              <w:rPr>
                <w:rFonts w:ascii="Calibri" w:hAnsi="Calibri" w:cs="Calibri"/>
                <w:sz w:val="20"/>
                <w:szCs w:val="20"/>
              </w:rPr>
            </w:pPr>
            <w:r w:rsidRPr="004110DB">
              <w:rPr>
                <w:rFonts w:ascii="Calibri" w:hAnsi="Calibri" w:cs="Calibri"/>
                <w:sz w:val="20"/>
                <w:szCs w:val="20"/>
              </w:rPr>
              <w:t>Agreement type</w:t>
            </w:r>
          </w:p>
        </w:tc>
        <w:tc>
          <w:tcPr>
            <w:tcW w:w="2126" w:type="dxa"/>
          </w:tcPr>
          <w:p w14:paraId="14963FE6"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31E09C2"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26941F4"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B13E563"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7553E632"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r>
      <w:tr w:rsidR="006F486F" w:rsidRPr="004110DB" w14:paraId="66C65594" w14:textId="77777777" w:rsidTr="00FD3571">
        <w:tc>
          <w:tcPr>
            <w:tcW w:w="1418" w:type="dxa"/>
            <w:vMerge/>
          </w:tcPr>
          <w:p w14:paraId="252ACCB1" w14:textId="77777777" w:rsidR="006F486F" w:rsidRPr="004110DB" w:rsidRDefault="006F486F" w:rsidP="00840D36">
            <w:pPr>
              <w:pStyle w:val="CCS-NormalText"/>
              <w:rPr>
                <w:rFonts w:ascii="Calibri" w:hAnsi="Calibri" w:cs="Calibri"/>
                <w:sz w:val="20"/>
                <w:szCs w:val="20"/>
              </w:rPr>
            </w:pPr>
          </w:p>
        </w:tc>
        <w:tc>
          <w:tcPr>
            <w:tcW w:w="1843" w:type="dxa"/>
          </w:tcPr>
          <w:p w14:paraId="75FB67FB" w14:textId="77777777" w:rsidR="006F486F" w:rsidRPr="004110DB" w:rsidRDefault="006F486F" w:rsidP="00840D36">
            <w:pPr>
              <w:pStyle w:val="CCS-NormalText"/>
              <w:rPr>
                <w:rFonts w:ascii="Calibri" w:hAnsi="Calibri" w:cs="Calibri"/>
                <w:sz w:val="20"/>
                <w:szCs w:val="20"/>
              </w:rPr>
            </w:pPr>
            <w:r w:rsidRPr="004110DB">
              <w:rPr>
                <w:rFonts w:ascii="Calibri" w:hAnsi="Calibri" w:cs="Calibri"/>
                <w:sz w:val="20"/>
                <w:szCs w:val="20"/>
              </w:rPr>
              <w:t>Contract type</w:t>
            </w:r>
          </w:p>
        </w:tc>
        <w:tc>
          <w:tcPr>
            <w:tcW w:w="2126" w:type="dxa"/>
          </w:tcPr>
          <w:p w14:paraId="48D1058A"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5CE54A1"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79161A2"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0F5B3FB9"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3AA854B4" w14:textId="77777777" w:rsidR="006F486F" w:rsidRPr="003D7DFA" w:rsidRDefault="006F486F"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AE8A8FA" w14:textId="77777777" w:rsidTr="00FD3571">
        <w:tc>
          <w:tcPr>
            <w:tcW w:w="1418" w:type="dxa"/>
            <w:vMerge w:val="restart"/>
          </w:tcPr>
          <w:p w14:paraId="61CE06F3"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lastRenderedPageBreak/>
              <w:t>Skill shortages</w:t>
            </w:r>
          </w:p>
        </w:tc>
        <w:tc>
          <w:tcPr>
            <w:tcW w:w="1843" w:type="dxa"/>
          </w:tcPr>
          <w:p w14:paraId="37ED7F9B"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Skill shortages for each role classification</w:t>
            </w:r>
          </w:p>
        </w:tc>
        <w:tc>
          <w:tcPr>
            <w:tcW w:w="2126" w:type="dxa"/>
          </w:tcPr>
          <w:p w14:paraId="2D45234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5067C0B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75A4AA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DEFF99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A47ADF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A30E986" w14:textId="77777777" w:rsidTr="00FD3571">
        <w:tc>
          <w:tcPr>
            <w:tcW w:w="1418" w:type="dxa"/>
            <w:vMerge/>
          </w:tcPr>
          <w:p w14:paraId="5AA76206" w14:textId="77777777" w:rsidR="00684EDA" w:rsidRPr="004110DB" w:rsidRDefault="00684EDA" w:rsidP="00840D36">
            <w:pPr>
              <w:pStyle w:val="CCS-NormalText"/>
              <w:rPr>
                <w:rFonts w:ascii="Calibri" w:hAnsi="Calibri" w:cs="Calibri"/>
                <w:sz w:val="20"/>
                <w:szCs w:val="20"/>
              </w:rPr>
            </w:pPr>
          </w:p>
        </w:tc>
        <w:tc>
          <w:tcPr>
            <w:tcW w:w="1843" w:type="dxa"/>
          </w:tcPr>
          <w:p w14:paraId="62686CE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Reasons for skill shortages</w:t>
            </w:r>
          </w:p>
        </w:tc>
        <w:tc>
          <w:tcPr>
            <w:tcW w:w="2126" w:type="dxa"/>
          </w:tcPr>
          <w:p w14:paraId="5B26A2E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444283E"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5C8D8CB"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531D0C5"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5322D42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40C9F9FF" w14:textId="77777777" w:rsidTr="00FD3571">
        <w:tc>
          <w:tcPr>
            <w:tcW w:w="1418" w:type="dxa"/>
            <w:vMerge/>
          </w:tcPr>
          <w:p w14:paraId="417BBD54" w14:textId="77777777" w:rsidR="00684EDA" w:rsidRPr="004110DB" w:rsidRDefault="00684EDA" w:rsidP="00840D36">
            <w:pPr>
              <w:pStyle w:val="CCS-NormalText"/>
              <w:rPr>
                <w:rFonts w:ascii="Calibri" w:hAnsi="Calibri" w:cs="Calibri"/>
                <w:sz w:val="20"/>
                <w:szCs w:val="20"/>
              </w:rPr>
            </w:pPr>
          </w:p>
        </w:tc>
        <w:tc>
          <w:tcPr>
            <w:tcW w:w="1843" w:type="dxa"/>
          </w:tcPr>
          <w:p w14:paraId="431B1EE6"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How skill shortages are being addressed</w:t>
            </w:r>
          </w:p>
        </w:tc>
        <w:tc>
          <w:tcPr>
            <w:tcW w:w="2126" w:type="dxa"/>
          </w:tcPr>
          <w:p w14:paraId="027D402A"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A13403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F94016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1C05F74D"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2BED11A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03054C92" w14:textId="77777777" w:rsidTr="00FD3571">
        <w:tc>
          <w:tcPr>
            <w:tcW w:w="1418" w:type="dxa"/>
            <w:vMerge w:val="restart"/>
          </w:tcPr>
          <w:p w14:paraId="1F88816F"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Vacancies</w:t>
            </w:r>
          </w:p>
        </w:tc>
        <w:tc>
          <w:tcPr>
            <w:tcW w:w="1843" w:type="dxa"/>
          </w:tcPr>
          <w:p w14:paraId="52DA31FA"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 xml:space="preserve">Total vacancies (FTE) and number of positions vacant </w:t>
            </w:r>
          </w:p>
        </w:tc>
        <w:tc>
          <w:tcPr>
            <w:tcW w:w="2126" w:type="dxa"/>
          </w:tcPr>
          <w:p w14:paraId="17BC159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25943C0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42CFEF6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E1F020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469CA8D2"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7C8DBAD8" w14:textId="77777777" w:rsidTr="00FD3571">
        <w:tc>
          <w:tcPr>
            <w:tcW w:w="1418" w:type="dxa"/>
            <w:vMerge/>
          </w:tcPr>
          <w:p w14:paraId="7D572D11" w14:textId="77777777" w:rsidR="00684EDA" w:rsidRPr="004110DB" w:rsidRDefault="00684EDA" w:rsidP="00840D36">
            <w:pPr>
              <w:pStyle w:val="CCS-NormalText"/>
              <w:rPr>
                <w:rFonts w:ascii="Calibri" w:hAnsi="Calibri" w:cs="Calibri"/>
                <w:sz w:val="20"/>
                <w:szCs w:val="20"/>
              </w:rPr>
            </w:pPr>
          </w:p>
        </w:tc>
        <w:tc>
          <w:tcPr>
            <w:tcW w:w="1843" w:type="dxa"/>
          </w:tcPr>
          <w:p w14:paraId="1468CF9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Whether there are difficulties filling vacancies and reasons why</w:t>
            </w:r>
          </w:p>
        </w:tc>
        <w:tc>
          <w:tcPr>
            <w:tcW w:w="2126" w:type="dxa"/>
          </w:tcPr>
          <w:p w14:paraId="13F028A0"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7F533D0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758B9D1"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61DD4809"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01217B8F"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r w:rsidR="00684EDA" w:rsidRPr="004110DB" w14:paraId="35F4E2FD" w14:textId="77777777" w:rsidTr="00FD3571">
        <w:tc>
          <w:tcPr>
            <w:tcW w:w="1418" w:type="dxa"/>
          </w:tcPr>
          <w:p w14:paraId="6445DC84" w14:textId="77777777" w:rsidR="00684EDA" w:rsidRPr="004110DB" w:rsidRDefault="00684EDA" w:rsidP="00840D36">
            <w:pPr>
              <w:pStyle w:val="CCS-NormalText"/>
              <w:rPr>
                <w:rFonts w:ascii="Calibri" w:hAnsi="Calibri" w:cs="Calibri"/>
                <w:sz w:val="20"/>
                <w:szCs w:val="20"/>
              </w:rPr>
            </w:pPr>
            <w:r w:rsidRPr="004110DB">
              <w:rPr>
                <w:rFonts w:ascii="Calibri" w:hAnsi="Calibri" w:cs="Calibri"/>
                <w:sz w:val="20"/>
                <w:szCs w:val="20"/>
              </w:rPr>
              <w:t>Additional data items</w:t>
            </w:r>
          </w:p>
        </w:tc>
        <w:tc>
          <w:tcPr>
            <w:tcW w:w="1843" w:type="dxa"/>
          </w:tcPr>
          <w:p w14:paraId="6729967B" w14:textId="77777777" w:rsidR="00684EDA" w:rsidRPr="004110DB" w:rsidRDefault="00684EDA" w:rsidP="00840D36">
            <w:pPr>
              <w:pStyle w:val="CCS-NormalText"/>
              <w:rPr>
                <w:rFonts w:ascii="Calibri" w:hAnsi="Calibri" w:cs="Calibri"/>
                <w:sz w:val="20"/>
                <w:szCs w:val="20"/>
              </w:rPr>
            </w:pPr>
          </w:p>
        </w:tc>
        <w:tc>
          <w:tcPr>
            <w:tcW w:w="2126" w:type="dxa"/>
          </w:tcPr>
          <w:p w14:paraId="417EE76B" w14:textId="7A835AFF" w:rsidR="00684EDA" w:rsidRPr="003D7DFA" w:rsidRDefault="00BD3449" w:rsidP="00840D36">
            <w:pPr>
              <w:pStyle w:val="CCS-NormalText"/>
              <w:rPr>
                <w:rFonts w:ascii="Calibri" w:hAnsi="Calibri" w:cs="Calibri"/>
                <w:sz w:val="20"/>
                <w:szCs w:val="20"/>
              </w:rPr>
            </w:pPr>
            <w:r w:rsidRPr="00BD3449">
              <w:rPr>
                <w:rFonts w:ascii="Calibri" w:hAnsi="Calibri" w:cs="Calibri"/>
                <w:sz w:val="20"/>
                <w:szCs w:val="20"/>
              </w:rPr>
              <w:t>Dwellings in each LGA: Rate per 10,000 of all residential dwellings</w:t>
            </w:r>
          </w:p>
        </w:tc>
        <w:tc>
          <w:tcPr>
            <w:tcW w:w="2268" w:type="dxa"/>
          </w:tcPr>
          <w:p w14:paraId="3C80BB94"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1A8F01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268" w:type="dxa"/>
          </w:tcPr>
          <w:p w14:paraId="390F553C"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c>
          <w:tcPr>
            <w:tcW w:w="2693" w:type="dxa"/>
          </w:tcPr>
          <w:p w14:paraId="1C459F16" w14:textId="77777777" w:rsidR="00684EDA" w:rsidRPr="003D7DFA" w:rsidRDefault="00684EDA" w:rsidP="00840D36">
            <w:pPr>
              <w:pStyle w:val="CCS-NormalText"/>
              <w:rPr>
                <w:rFonts w:ascii="Calibri" w:hAnsi="Calibri" w:cs="Calibri"/>
                <w:sz w:val="20"/>
                <w:szCs w:val="20"/>
              </w:rPr>
            </w:pPr>
            <w:r w:rsidRPr="003D7DFA">
              <w:rPr>
                <w:rFonts w:ascii="Calibri" w:hAnsi="Calibri" w:cs="Calibri"/>
                <w:sz w:val="20"/>
                <w:szCs w:val="20"/>
              </w:rPr>
              <w:t>No</w:t>
            </w:r>
          </w:p>
        </w:tc>
      </w:tr>
    </w:tbl>
    <w:p w14:paraId="5143DDAE" w14:textId="7F771C88" w:rsidR="00C1317E" w:rsidRDefault="00C1317E" w:rsidP="00C1317E">
      <w:pPr>
        <w:pStyle w:val="CCS-NormalText"/>
        <w:rPr>
          <w:rFonts w:ascii="Calibri" w:hAnsi="Calibri" w:cs="Calibri"/>
          <w:sz w:val="24"/>
          <w:szCs w:val="24"/>
        </w:rPr>
      </w:pPr>
      <w:r w:rsidRPr="00E43170">
        <w:rPr>
          <w:rFonts w:ascii="Calibri" w:hAnsi="Calibri" w:cs="Calibri"/>
          <w:sz w:val="20"/>
          <w:szCs w:val="20"/>
        </w:rPr>
        <w:t>Notes:</w:t>
      </w:r>
      <w:r>
        <w:t xml:space="preserve"> </w:t>
      </w:r>
      <w:r>
        <w:rPr>
          <w:rFonts w:ascii="Calibri" w:hAnsi="Calibri" w:cs="Calibri"/>
          <w:color w:val="000000"/>
          <w:sz w:val="20"/>
          <w:szCs w:val="20"/>
          <w:vertAlign w:val="superscript"/>
        </w:rPr>
        <w:t xml:space="preserve">a </w:t>
      </w:r>
      <w:r w:rsidR="00171AF1">
        <w:rPr>
          <w:rFonts w:ascii="Calibri" w:hAnsi="Calibri" w:cs="Calibri"/>
          <w:color w:val="000000"/>
          <w:sz w:val="20"/>
          <w:szCs w:val="20"/>
        </w:rPr>
        <w:t>D</w:t>
      </w:r>
      <w:r>
        <w:rPr>
          <w:rFonts w:ascii="Calibri" w:hAnsi="Calibri" w:cs="Calibri"/>
          <w:color w:val="000000"/>
          <w:sz w:val="20"/>
          <w:szCs w:val="20"/>
        </w:rPr>
        <w:t>ata not</w:t>
      </w:r>
      <w:r w:rsidR="00171AF1">
        <w:rPr>
          <w:rFonts w:ascii="Calibri" w:hAnsi="Calibri" w:cs="Calibri"/>
          <w:color w:val="000000"/>
          <w:sz w:val="20"/>
          <w:szCs w:val="20"/>
        </w:rPr>
        <w:t xml:space="preserve"> </w:t>
      </w:r>
      <w:r w:rsidR="00557AF5">
        <w:rPr>
          <w:rFonts w:ascii="Calibri" w:hAnsi="Calibri" w:cs="Calibri"/>
          <w:color w:val="000000"/>
          <w:sz w:val="20"/>
          <w:szCs w:val="20"/>
        </w:rPr>
        <w:t xml:space="preserve">reported </w:t>
      </w:r>
      <w:r>
        <w:rPr>
          <w:rFonts w:ascii="Calibri" w:hAnsi="Calibri" w:cs="Calibri"/>
          <w:color w:val="000000"/>
          <w:sz w:val="20"/>
          <w:szCs w:val="20"/>
        </w:rPr>
        <w:t>by Aboriginal and Torres Strait Islander status.</w:t>
      </w:r>
    </w:p>
    <w:p w14:paraId="62BEC399" w14:textId="77777777" w:rsidR="00684EDA" w:rsidRDefault="00684EDA" w:rsidP="00684EDA">
      <w:pPr>
        <w:rPr>
          <w:lang w:eastAsia="zh-CN"/>
        </w:rPr>
      </w:pPr>
      <w:r>
        <w:rPr>
          <w:lang w:eastAsia="zh-CN"/>
        </w:rPr>
        <w:br w:type="page"/>
      </w:r>
    </w:p>
    <w:p w14:paraId="0223F4E4" w14:textId="2BF56E86" w:rsidR="00684EDA" w:rsidRDefault="00684EDA" w:rsidP="00684EDA">
      <w:pPr>
        <w:pStyle w:val="11NumberedNilsheading"/>
      </w:pPr>
      <w:bookmarkStart w:id="137" w:name="_Toc203486317"/>
      <w:r>
        <w:lastRenderedPageBreak/>
        <w:t>A3.</w:t>
      </w:r>
      <w:r w:rsidR="001F507E">
        <w:t>4</w:t>
      </w:r>
      <w:r>
        <w:t xml:space="preserve">. Data </w:t>
      </w:r>
      <w:r w:rsidR="00340D81">
        <w:t>review</w:t>
      </w:r>
      <w:r>
        <w:t xml:space="preserve"> –</w:t>
      </w:r>
      <w:r w:rsidR="00340D81">
        <w:t xml:space="preserve"> </w:t>
      </w:r>
      <w:r>
        <w:t>housing workers</w:t>
      </w:r>
      <w:bookmarkEnd w:id="137"/>
    </w:p>
    <w:p w14:paraId="53985D9A" w14:textId="5964A06C" w:rsidR="00413711" w:rsidRPr="00D02E41" w:rsidRDefault="007D1316" w:rsidP="007D1316">
      <w:pPr>
        <w:pStyle w:val="Caption"/>
        <w:keepNext/>
        <w:rPr>
          <w:rFonts w:cstheme="minorHAnsi"/>
          <w:color w:val="0D0D0D" w:themeColor="text1" w:themeTint="F2"/>
        </w:rPr>
      </w:pPr>
      <w:bookmarkStart w:id="138" w:name="_Toc192857851"/>
      <w:bookmarkStart w:id="139" w:name="_Toc192857906"/>
      <w:bookmarkStart w:id="140" w:name="_Toc196484326"/>
      <w:r w:rsidRPr="00D02E41">
        <w:rPr>
          <w:rFonts w:cstheme="minorHAnsi"/>
          <w:color w:val="0D0D0D" w:themeColor="text1" w:themeTint="F2"/>
        </w:rPr>
        <w:t xml:space="preserve">Table </w:t>
      </w:r>
      <w:r w:rsidRPr="00D02E41">
        <w:rPr>
          <w:rFonts w:cstheme="minorHAnsi"/>
          <w:color w:val="0D0D0D" w:themeColor="text1" w:themeTint="F2"/>
        </w:rPr>
        <w:fldChar w:fldCharType="begin"/>
      </w:r>
      <w:r w:rsidRPr="00D02E41">
        <w:rPr>
          <w:rFonts w:cstheme="minorHAnsi"/>
          <w:color w:val="0D0D0D" w:themeColor="text1" w:themeTint="F2"/>
        </w:rPr>
        <w:instrText xml:space="preserve"> SEQ Table \* ARABIC </w:instrText>
      </w:r>
      <w:r w:rsidRPr="00D02E41">
        <w:rPr>
          <w:rFonts w:cstheme="minorHAnsi"/>
          <w:color w:val="0D0D0D" w:themeColor="text1" w:themeTint="F2"/>
        </w:rPr>
        <w:fldChar w:fldCharType="separate"/>
      </w:r>
      <w:r w:rsidR="00A635F7">
        <w:rPr>
          <w:rFonts w:cstheme="minorHAnsi"/>
          <w:noProof/>
          <w:color w:val="0D0D0D" w:themeColor="text1" w:themeTint="F2"/>
        </w:rPr>
        <w:t>9</w:t>
      </w:r>
      <w:r w:rsidRPr="00D02E41">
        <w:rPr>
          <w:rFonts w:cstheme="minorHAnsi"/>
          <w:color w:val="0D0D0D" w:themeColor="text1" w:themeTint="F2"/>
        </w:rPr>
        <w:fldChar w:fldCharType="end"/>
      </w:r>
      <w:r w:rsidRPr="00D02E41">
        <w:rPr>
          <w:rFonts w:cstheme="minorHAnsi"/>
          <w:color w:val="0D0D0D" w:themeColor="text1" w:themeTint="F2"/>
        </w:rPr>
        <w:t xml:space="preserve">: </w:t>
      </w:r>
      <w:r w:rsidR="00340D81" w:rsidRPr="00D02E41">
        <w:rPr>
          <w:rFonts w:cstheme="minorHAnsi"/>
          <w:color w:val="0D0D0D" w:themeColor="text1" w:themeTint="F2"/>
        </w:rPr>
        <w:t>Review</w:t>
      </w:r>
      <w:r w:rsidRPr="00D02E41">
        <w:rPr>
          <w:rFonts w:cstheme="minorHAnsi"/>
          <w:color w:val="0D0D0D" w:themeColor="text1" w:themeTint="F2"/>
        </w:rPr>
        <w:t xml:space="preserve"> of national data sources –</w:t>
      </w:r>
      <w:r w:rsidR="00340D81" w:rsidRPr="00D02E41">
        <w:rPr>
          <w:rFonts w:cstheme="minorHAnsi"/>
          <w:color w:val="0D0D0D" w:themeColor="text1" w:themeTint="F2"/>
        </w:rPr>
        <w:t xml:space="preserve"> </w:t>
      </w:r>
      <w:r w:rsidRPr="00D02E41">
        <w:rPr>
          <w:rFonts w:cstheme="minorHAnsi"/>
          <w:color w:val="0D0D0D" w:themeColor="text1" w:themeTint="F2"/>
        </w:rPr>
        <w:t>housing workers</w:t>
      </w:r>
      <w:bookmarkEnd w:id="138"/>
      <w:bookmarkEnd w:id="139"/>
      <w:bookmarkEnd w:id="140"/>
    </w:p>
    <w:tbl>
      <w:tblPr>
        <w:tblStyle w:val="TableGrid4"/>
        <w:tblW w:w="14884" w:type="dxa"/>
        <w:tblInd w:w="-5" w:type="dxa"/>
        <w:tblLook w:val="04A0" w:firstRow="1" w:lastRow="0" w:firstColumn="1" w:lastColumn="0" w:noHBand="0" w:noVBand="1"/>
      </w:tblPr>
      <w:tblGrid>
        <w:gridCol w:w="1701"/>
        <w:gridCol w:w="2552"/>
        <w:gridCol w:w="1276"/>
        <w:gridCol w:w="1134"/>
        <w:gridCol w:w="2126"/>
        <w:gridCol w:w="1701"/>
        <w:gridCol w:w="1417"/>
        <w:gridCol w:w="1560"/>
        <w:gridCol w:w="1417"/>
      </w:tblGrid>
      <w:tr w:rsidR="00E051BB" w:rsidRPr="007232A7" w14:paraId="0A1BF630" w14:textId="77777777" w:rsidTr="00A87D5A">
        <w:tc>
          <w:tcPr>
            <w:tcW w:w="1701" w:type="dxa"/>
          </w:tcPr>
          <w:p w14:paraId="174BB883" w14:textId="77777777" w:rsidR="00E051BB" w:rsidRPr="007232A7" w:rsidRDefault="00E051BB" w:rsidP="00840D36">
            <w:pPr>
              <w:rPr>
                <w:rFonts w:ascii="Calibri" w:hAnsi="Calibri" w:cs="Calibri"/>
                <w:b/>
                <w:bCs/>
                <w:sz w:val="20"/>
                <w:szCs w:val="20"/>
                <w:lang w:eastAsia="zh-CN"/>
              </w:rPr>
            </w:pPr>
            <w:r w:rsidRPr="007232A7">
              <w:rPr>
                <w:rFonts w:ascii="Calibri" w:hAnsi="Calibri" w:cs="Calibri"/>
                <w:b/>
                <w:bCs/>
                <w:sz w:val="20"/>
                <w:szCs w:val="20"/>
              </w:rPr>
              <w:t>Data item</w:t>
            </w:r>
          </w:p>
        </w:tc>
        <w:tc>
          <w:tcPr>
            <w:tcW w:w="2552" w:type="dxa"/>
          </w:tcPr>
          <w:p w14:paraId="4EF22BB7" w14:textId="77777777" w:rsidR="00E051BB" w:rsidRPr="007232A7" w:rsidRDefault="00E051BB" w:rsidP="00840D36">
            <w:pPr>
              <w:rPr>
                <w:rFonts w:ascii="Calibri" w:hAnsi="Calibri" w:cs="Calibri"/>
                <w:b/>
                <w:bCs/>
                <w:sz w:val="20"/>
                <w:szCs w:val="20"/>
                <w:lang w:eastAsia="zh-CN"/>
              </w:rPr>
            </w:pPr>
            <w:r w:rsidRPr="007232A7">
              <w:rPr>
                <w:rFonts w:ascii="Calibri" w:hAnsi="Calibri" w:cs="Calibri"/>
                <w:b/>
                <w:bCs/>
                <w:sz w:val="20"/>
                <w:szCs w:val="20"/>
              </w:rPr>
              <w:t>Description</w:t>
            </w:r>
          </w:p>
        </w:tc>
        <w:tc>
          <w:tcPr>
            <w:tcW w:w="1276" w:type="dxa"/>
          </w:tcPr>
          <w:p w14:paraId="3C81C49E" w14:textId="17557F51" w:rsidR="00E051BB" w:rsidRPr="007232A7" w:rsidRDefault="00860DED" w:rsidP="00840D36">
            <w:pPr>
              <w:rPr>
                <w:rFonts w:ascii="Calibri" w:hAnsi="Calibri" w:cs="Calibri"/>
                <w:b/>
                <w:bCs/>
                <w:sz w:val="20"/>
                <w:szCs w:val="20"/>
              </w:rPr>
            </w:pPr>
            <w:r>
              <w:rPr>
                <w:rFonts w:ascii="Calibri" w:hAnsi="Calibri" w:cs="Calibri"/>
                <w:b/>
                <w:bCs/>
                <w:sz w:val="20"/>
                <w:szCs w:val="20"/>
              </w:rPr>
              <w:t>AHCD</w:t>
            </w:r>
          </w:p>
        </w:tc>
        <w:tc>
          <w:tcPr>
            <w:tcW w:w="1134" w:type="dxa"/>
          </w:tcPr>
          <w:p w14:paraId="3B83F92D" w14:textId="21BF21D6" w:rsidR="00E051BB" w:rsidRPr="007232A7" w:rsidRDefault="00E051BB" w:rsidP="00840D36">
            <w:pPr>
              <w:rPr>
                <w:rFonts w:ascii="Calibri" w:hAnsi="Calibri" w:cs="Calibri"/>
                <w:b/>
                <w:bCs/>
                <w:sz w:val="20"/>
                <w:szCs w:val="20"/>
                <w:lang w:eastAsia="zh-CN"/>
              </w:rPr>
            </w:pPr>
            <w:r w:rsidRPr="007232A7">
              <w:rPr>
                <w:rFonts w:ascii="Calibri" w:hAnsi="Calibri" w:cs="Calibri"/>
                <w:b/>
                <w:bCs/>
                <w:sz w:val="20"/>
                <w:szCs w:val="20"/>
              </w:rPr>
              <w:t xml:space="preserve">CENSUS </w:t>
            </w:r>
          </w:p>
        </w:tc>
        <w:tc>
          <w:tcPr>
            <w:tcW w:w="2126" w:type="dxa"/>
          </w:tcPr>
          <w:p w14:paraId="50FB0A30" w14:textId="77777777" w:rsidR="00E051BB" w:rsidRPr="007232A7" w:rsidRDefault="00E051BB" w:rsidP="00840D36">
            <w:pPr>
              <w:rPr>
                <w:rFonts w:ascii="Calibri" w:hAnsi="Calibri" w:cs="Calibri"/>
                <w:b/>
                <w:bCs/>
                <w:sz w:val="20"/>
                <w:szCs w:val="20"/>
                <w:lang w:eastAsia="zh-CN"/>
              </w:rPr>
            </w:pPr>
            <w:r w:rsidRPr="007232A7">
              <w:rPr>
                <w:rFonts w:ascii="Calibri" w:hAnsi="Calibri" w:cs="Calibri"/>
                <w:b/>
                <w:bCs/>
                <w:sz w:val="20"/>
                <w:szCs w:val="20"/>
              </w:rPr>
              <w:t>CENSUS - ESTIMATING HOMELESSNESS</w:t>
            </w:r>
          </w:p>
        </w:tc>
        <w:tc>
          <w:tcPr>
            <w:tcW w:w="1701" w:type="dxa"/>
          </w:tcPr>
          <w:p w14:paraId="49C2C148" w14:textId="16B41569" w:rsidR="00E051BB" w:rsidRPr="007232A7" w:rsidRDefault="00E051BB" w:rsidP="00840D36">
            <w:pPr>
              <w:rPr>
                <w:rFonts w:ascii="Calibri" w:hAnsi="Calibri" w:cs="Calibri"/>
                <w:b/>
                <w:bCs/>
                <w:sz w:val="20"/>
                <w:szCs w:val="20"/>
                <w:lang w:eastAsia="zh-CN"/>
              </w:rPr>
            </w:pPr>
            <w:r>
              <w:rPr>
                <w:rFonts w:ascii="Calibri" w:hAnsi="Calibri" w:cs="Calibri"/>
                <w:b/>
                <w:bCs/>
                <w:sz w:val="20"/>
                <w:szCs w:val="20"/>
              </w:rPr>
              <w:t>CTG</w:t>
            </w:r>
            <w:r w:rsidRPr="007232A7">
              <w:rPr>
                <w:rFonts w:ascii="Calibri" w:hAnsi="Calibri" w:cs="Calibri"/>
                <w:b/>
                <w:bCs/>
                <w:sz w:val="20"/>
                <w:szCs w:val="20"/>
              </w:rPr>
              <w:t xml:space="preserve"> OUTCOME AREA 9</w:t>
            </w:r>
          </w:p>
        </w:tc>
        <w:tc>
          <w:tcPr>
            <w:tcW w:w="1417" w:type="dxa"/>
          </w:tcPr>
          <w:p w14:paraId="4F7DCBEF" w14:textId="77777777" w:rsidR="00E051BB" w:rsidRPr="007232A7" w:rsidRDefault="00E051BB" w:rsidP="00840D36">
            <w:pPr>
              <w:rPr>
                <w:rFonts w:ascii="Calibri" w:hAnsi="Calibri" w:cs="Calibri"/>
                <w:b/>
                <w:bCs/>
                <w:sz w:val="20"/>
                <w:szCs w:val="20"/>
                <w:lang w:eastAsia="zh-CN"/>
              </w:rPr>
            </w:pPr>
            <w:r w:rsidRPr="007232A7">
              <w:rPr>
                <w:rFonts w:ascii="Calibri" w:hAnsi="Calibri" w:cs="Calibri"/>
                <w:b/>
                <w:bCs/>
                <w:sz w:val="20"/>
                <w:szCs w:val="20"/>
              </w:rPr>
              <w:t>CHINS</w:t>
            </w:r>
          </w:p>
        </w:tc>
        <w:tc>
          <w:tcPr>
            <w:tcW w:w="1560" w:type="dxa"/>
          </w:tcPr>
          <w:p w14:paraId="2805756E" w14:textId="0C5A0725" w:rsidR="00E051BB" w:rsidRPr="007232A7" w:rsidRDefault="00E051BB" w:rsidP="00840D36">
            <w:pPr>
              <w:rPr>
                <w:rFonts w:ascii="Calibri" w:hAnsi="Calibri" w:cs="Calibri"/>
                <w:b/>
                <w:bCs/>
                <w:sz w:val="20"/>
                <w:szCs w:val="20"/>
                <w:lang w:eastAsia="zh-CN"/>
              </w:rPr>
            </w:pPr>
            <w:r>
              <w:rPr>
                <w:rFonts w:ascii="Calibri" w:hAnsi="Calibri" w:cs="Calibri"/>
                <w:b/>
                <w:bCs/>
                <w:sz w:val="20"/>
                <w:szCs w:val="20"/>
              </w:rPr>
              <w:t>CH</w:t>
            </w:r>
            <w:r w:rsidRPr="007232A7">
              <w:rPr>
                <w:rFonts w:ascii="Calibri" w:hAnsi="Calibri" w:cs="Calibri"/>
                <w:b/>
                <w:bCs/>
                <w:sz w:val="20"/>
                <w:szCs w:val="20"/>
              </w:rPr>
              <w:t xml:space="preserve"> DATA COLLECTION</w:t>
            </w:r>
          </w:p>
        </w:tc>
        <w:tc>
          <w:tcPr>
            <w:tcW w:w="1417" w:type="dxa"/>
          </w:tcPr>
          <w:p w14:paraId="7476BC1F" w14:textId="77777777" w:rsidR="00E051BB" w:rsidRPr="007232A7" w:rsidRDefault="00E051BB" w:rsidP="00840D36">
            <w:pPr>
              <w:rPr>
                <w:rFonts w:ascii="Calibri" w:hAnsi="Calibri" w:cs="Calibri"/>
                <w:b/>
                <w:bCs/>
                <w:sz w:val="20"/>
                <w:szCs w:val="20"/>
              </w:rPr>
            </w:pPr>
            <w:r>
              <w:rPr>
                <w:rFonts w:ascii="Calibri" w:hAnsi="Calibri" w:cs="Calibri"/>
                <w:b/>
                <w:bCs/>
                <w:sz w:val="20"/>
                <w:szCs w:val="20"/>
              </w:rPr>
              <w:t>HILDA SURVEY</w:t>
            </w:r>
          </w:p>
        </w:tc>
      </w:tr>
      <w:tr w:rsidR="00E051BB" w:rsidRPr="007232A7" w14:paraId="277981A3" w14:textId="77777777" w:rsidTr="00A87D5A">
        <w:tc>
          <w:tcPr>
            <w:tcW w:w="1701" w:type="dxa"/>
          </w:tcPr>
          <w:p w14:paraId="6DC04BE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Socio-demographic information</w:t>
            </w:r>
          </w:p>
        </w:tc>
        <w:tc>
          <w:tcPr>
            <w:tcW w:w="2552" w:type="dxa"/>
          </w:tcPr>
          <w:p w14:paraId="052CCD2A"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Socio-demographic characteristics</w:t>
            </w:r>
          </w:p>
        </w:tc>
        <w:tc>
          <w:tcPr>
            <w:tcW w:w="1276" w:type="dxa"/>
          </w:tcPr>
          <w:p w14:paraId="6CAE9F57" w14:textId="0CFD70C6"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22C77BA2" w14:textId="5960ABE0"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9DEB23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F68DDCC"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511BCD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1485725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E81752F"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0A9E92E7" w14:textId="77777777" w:rsidTr="00A87D5A">
        <w:tc>
          <w:tcPr>
            <w:tcW w:w="1701" w:type="dxa"/>
            <w:vMerge w:val="restart"/>
          </w:tcPr>
          <w:p w14:paraId="7B6F23D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Location</w:t>
            </w:r>
          </w:p>
        </w:tc>
        <w:tc>
          <w:tcPr>
            <w:tcW w:w="2552" w:type="dxa"/>
          </w:tcPr>
          <w:p w14:paraId="71BE5F25"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State/territory, postcode, suburb</w:t>
            </w:r>
          </w:p>
        </w:tc>
        <w:tc>
          <w:tcPr>
            <w:tcW w:w="1276" w:type="dxa"/>
          </w:tcPr>
          <w:p w14:paraId="3283523A" w14:textId="71DC0B0F"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2F54F445" w14:textId="0223CD30"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692BCF35"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50B923C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99E8F5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2EDD4B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906880F"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99C8FF2" w14:textId="77777777" w:rsidTr="00A87D5A">
        <w:tc>
          <w:tcPr>
            <w:tcW w:w="1701" w:type="dxa"/>
            <w:vMerge/>
          </w:tcPr>
          <w:p w14:paraId="00765E3F" w14:textId="77777777" w:rsidR="00E051BB" w:rsidRPr="007232A7" w:rsidRDefault="00E051BB" w:rsidP="00E051BB">
            <w:pPr>
              <w:rPr>
                <w:rFonts w:ascii="Calibri" w:hAnsi="Calibri" w:cs="Calibri"/>
                <w:sz w:val="20"/>
                <w:szCs w:val="20"/>
                <w:lang w:eastAsia="zh-CN"/>
              </w:rPr>
            </w:pPr>
          </w:p>
        </w:tc>
        <w:tc>
          <w:tcPr>
            <w:tcW w:w="2552" w:type="dxa"/>
          </w:tcPr>
          <w:p w14:paraId="580A3E7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Remoteness</w:t>
            </w:r>
          </w:p>
        </w:tc>
        <w:tc>
          <w:tcPr>
            <w:tcW w:w="1276" w:type="dxa"/>
          </w:tcPr>
          <w:p w14:paraId="6BFC9BA8" w14:textId="21A121F5"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1C0A9806" w14:textId="72F63FDB"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D76DFB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3472536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20F5F53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16CD7A0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3CE3A39"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6A0AC932" w14:textId="77777777" w:rsidTr="00A87D5A">
        <w:tc>
          <w:tcPr>
            <w:tcW w:w="1701" w:type="dxa"/>
            <w:vMerge w:val="restart"/>
          </w:tcPr>
          <w:p w14:paraId="064B1EB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Qualifications</w:t>
            </w:r>
          </w:p>
        </w:tc>
        <w:tc>
          <w:tcPr>
            <w:tcW w:w="2552" w:type="dxa"/>
          </w:tcPr>
          <w:p w14:paraId="0AE535C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Highest level of schooling</w:t>
            </w:r>
          </w:p>
        </w:tc>
        <w:tc>
          <w:tcPr>
            <w:tcW w:w="1276" w:type="dxa"/>
          </w:tcPr>
          <w:p w14:paraId="0F0ADFAF" w14:textId="3DA06FDF"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164E00F2" w14:textId="54EC79D6"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498706F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5C236E1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643A7A5"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7C835AB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63C8017"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58937D50" w14:textId="77777777" w:rsidTr="00A87D5A">
        <w:tc>
          <w:tcPr>
            <w:tcW w:w="1701" w:type="dxa"/>
            <w:vMerge/>
          </w:tcPr>
          <w:p w14:paraId="3AD57102" w14:textId="77777777" w:rsidR="00E051BB" w:rsidRPr="007232A7" w:rsidRDefault="00E051BB" w:rsidP="00E051BB">
            <w:pPr>
              <w:rPr>
                <w:rFonts w:ascii="Calibri" w:hAnsi="Calibri" w:cs="Calibri"/>
                <w:sz w:val="20"/>
                <w:szCs w:val="20"/>
                <w:lang w:eastAsia="zh-CN"/>
              </w:rPr>
            </w:pPr>
          </w:p>
        </w:tc>
        <w:tc>
          <w:tcPr>
            <w:tcW w:w="2552" w:type="dxa"/>
          </w:tcPr>
          <w:p w14:paraId="295D3E8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Post-school qualifications</w:t>
            </w:r>
          </w:p>
        </w:tc>
        <w:tc>
          <w:tcPr>
            <w:tcW w:w="1276" w:type="dxa"/>
          </w:tcPr>
          <w:p w14:paraId="7A0AEC2C" w14:textId="4EF09CDF"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7933C076" w14:textId="2F34075B"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16B7AC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2351431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F8872D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30A9C07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B49C83B"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2B928C7A" w14:textId="77777777" w:rsidTr="00A87D5A">
        <w:tc>
          <w:tcPr>
            <w:tcW w:w="1701" w:type="dxa"/>
            <w:vMerge/>
          </w:tcPr>
          <w:p w14:paraId="2D3B45E6" w14:textId="77777777" w:rsidR="00E051BB" w:rsidRPr="007232A7" w:rsidRDefault="00E051BB" w:rsidP="00E051BB">
            <w:pPr>
              <w:rPr>
                <w:rFonts w:ascii="Calibri" w:hAnsi="Calibri" w:cs="Calibri"/>
                <w:sz w:val="20"/>
                <w:szCs w:val="20"/>
                <w:lang w:eastAsia="zh-CN"/>
              </w:rPr>
            </w:pPr>
          </w:p>
        </w:tc>
        <w:tc>
          <w:tcPr>
            <w:tcW w:w="2552" w:type="dxa"/>
          </w:tcPr>
          <w:p w14:paraId="55F5483E"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C</w:t>
            </w:r>
            <w:r w:rsidRPr="007232A7">
              <w:rPr>
                <w:rFonts w:ascii="Calibri" w:hAnsi="Calibri" w:cs="Calibri"/>
                <w:sz w:val="20"/>
                <w:szCs w:val="20"/>
              </w:rPr>
              <w:t>urrently studying for qualifications</w:t>
            </w:r>
          </w:p>
        </w:tc>
        <w:tc>
          <w:tcPr>
            <w:tcW w:w="1276" w:type="dxa"/>
          </w:tcPr>
          <w:p w14:paraId="4E2782EA" w14:textId="7FBEEF33"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3DE15B80" w14:textId="10134415"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0980035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0F0CB8D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61AAA5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7807022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3FEABE47"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E6390AF" w14:textId="77777777" w:rsidTr="00A87D5A">
        <w:tc>
          <w:tcPr>
            <w:tcW w:w="1701" w:type="dxa"/>
            <w:vMerge w:val="restart"/>
          </w:tcPr>
          <w:p w14:paraId="3023E04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Training</w:t>
            </w:r>
          </w:p>
        </w:tc>
        <w:tc>
          <w:tcPr>
            <w:tcW w:w="2552" w:type="dxa"/>
          </w:tcPr>
          <w:p w14:paraId="6B5F502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Recent training undertaken</w:t>
            </w:r>
          </w:p>
        </w:tc>
        <w:tc>
          <w:tcPr>
            <w:tcW w:w="1276" w:type="dxa"/>
          </w:tcPr>
          <w:p w14:paraId="1ECC04F2" w14:textId="5AEB6FB6"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429355B1" w14:textId="5CD62811"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294B39A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5EF60A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B5CE91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6664D0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DA5D831"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40B43C5E" w14:textId="77777777" w:rsidTr="00A87D5A">
        <w:tc>
          <w:tcPr>
            <w:tcW w:w="1701" w:type="dxa"/>
            <w:vMerge/>
          </w:tcPr>
          <w:p w14:paraId="4CB29551" w14:textId="77777777" w:rsidR="00E051BB" w:rsidRPr="007232A7" w:rsidRDefault="00E051BB" w:rsidP="00E051BB">
            <w:pPr>
              <w:rPr>
                <w:rFonts w:ascii="Calibri" w:hAnsi="Calibri" w:cs="Calibri"/>
                <w:sz w:val="20"/>
                <w:szCs w:val="20"/>
                <w:lang w:eastAsia="zh-CN"/>
              </w:rPr>
            </w:pPr>
          </w:p>
        </w:tc>
        <w:tc>
          <w:tcPr>
            <w:tcW w:w="2552" w:type="dxa"/>
          </w:tcPr>
          <w:p w14:paraId="7A17151F"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 xml:space="preserve">Perceptions </w:t>
            </w:r>
            <w:r w:rsidRPr="007232A7">
              <w:rPr>
                <w:rFonts w:ascii="Calibri" w:hAnsi="Calibri" w:cs="Calibri"/>
                <w:sz w:val="20"/>
                <w:szCs w:val="20"/>
              </w:rPr>
              <w:t>of training</w:t>
            </w:r>
          </w:p>
        </w:tc>
        <w:tc>
          <w:tcPr>
            <w:tcW w:w="1276" w:type="dxa"/>
          </w:tcPr>
          <w:p w14:paraId="0BD1F490" w14:textId="15298072"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2923827" w14:textId="13E6798E"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1E810D9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57F3BA3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3C3ABD3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3479075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221CAA0B"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6E3E3B76" w14:textId="77777777" w:rsidTr="00A87D5A">
        <w:tc>
          <w:tcPr>
            <w:tcW w:w="1701" w:type="dxa"/>
            <w:vMerge/>
          </w:tcPr>
          <w:p w14:paraId="5D7CA9DA" w14:textId="77777777" w:rsidR="00E051BB" w:rsidRPr="007232A7" w:rsidRDefault="00E051BB" w:rsidP="00E051BB">
            <w:pPr>
              <w:rPr>
                <w:rFonts w:ascii="Calibri" w:hAnsi="Calibri" w:cs="Calibri"/>
                <w:sz w:val="20"/>
                <w:szCs w:val="20"/>
                <w:lang w:eastAsia="zh-CN"/>
              </w:rPr>
            </w:pPr>
          </w:p>
        </w:tc>
        <w:tc>
          <w:tcPr>
            <w:tcW w:w="2552" w:type="dxa"/>
          </w:tcPr>
          <w:p w14:paraId="128D09E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Future training</w:t>
            </w:r>
            <w:r>
              <w:rPr>
                <w:rFonts w:ascii="Calibri" w:hAnsi="Calibri" w:cs="Calibri"/>
                <w:sz w:val="20"/>
                <w:szCs w:val="20"/>
              </w:rPr>
              <w:t xml:space="preserve"> needs</w:t>
            </w:r>
          </w:p>
        </w:tc>
        <w:tc>
          <w:tcPr>
            <w:tcW w:w="1276" w:type="dxa"/>
          </w:tcPr>
          <w:p w14:paraId="6056AAE0" w14:textId="74315B65"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47C0D5FA" w14:textId="109FDFBA"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4BDDBE7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14E0FBF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62E8AD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12924E9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1DD34C6"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3D0613CE" w14:textId="77777777" w:rsidTr="00A87D5A">
        <w:tc>
          <w:tcPr>
            <w:tcW w:w="1701" w:type="dxa"/>
          </w:tcPr>
          <w:p w14:paraId="647C0C2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Organisation type</w:t>
            </w:r>
          </w:p>
        </w:tc>
        <w:tc>
          <w:tcPr>
            <w:tcW w:w="2552" w:type="dxa"/>
          </w:tcPr>
          <w:p w14:paraId="05EB6920"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Employer type</w:t>
            </w:r>
          </w:p>
        </w:tc>
        <w:tc>
          <w:tcPr>
            <w:tcW w:w="1276" w:type="dxa"/>
          </w:tcPr>
          <w:p w14:paraId="560235E6" w14:textId="248C248F"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332C9724" w14:textId="77E63813"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0AF017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64D9083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51C8D0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635B331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3CC3C269"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012F7EF9" w14:textId="77777777" w:rsidTr="00A87D5A">
        <w:tc>
          <w:tcPr>
            <w:tcW w:w="1701" w:type="dxa"/>
            <w:vMerge w:val="restart"/>
          </w:tcPr>
          <w:p w14:paraId="2D32A1A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Role</w:t>
            </w:r>
          </w:p>
        </w:tc>
        <w:tc>
          <w:tcPr>
            <w:tcW w:w="2552" w:type="dxa"/>
          </w:tcPr>
          <w:p w14:paraId="0A6F3E2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Job type</w:t>
            </w:r>
          </w:p>
        </w:tc>
        <w:tc>
          <w:tcPr>
            <w:tcW w:w="1276" w:type="dxa"/>
          </w:tcPr>
          <w:p w14:paraId="379062F2" w14:textId="2F6346F6"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8B065DC" w14:textId="2DDAA248"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240A74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155D258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31759FBC"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87DB42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9753999"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0A45A215" w14:textId="77777777" w:rsidTr="00A87D5A">
        <w:tc>
          <w:tcPr>
            <w:tcW w:w="1701" w:type="dxa"/>
            <w:vMerge/>
          </w:tcPr>
          <w:p w14:paraId="1626C883" w14:textId="77777777" w:rsidR="00E051BB" w:rsidRPr="007232A7" w:rsidRDefault="00E051BB" w:rsidP="00E051BB">
            <w:pPr>
              <w:rPr>
                <w:rFonts w:ascii="Calibri" w:hAnsi="Calibri" w:cs="Calibri"/>
                <w:sz w:val="20"/>
                <w:szCs w:val="20"/>
                <w:lang w:eastAsia="zh-CN"/>
              </w:rPr>
            </w:pPr>
          </w:p>
        </w:tc>
        <w:tc>
          <w:tcPr>
            <w:tcW w:w="2552" w:type="dxa"/>
          </w:tcPr>
          <w:p w14:paraId="68E709F4"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R</w:t>
            </w:r>
            <w:r w:rsidRPr="007232A7">
              <w:rPr>
                <w:rFonts w:ascii="Calibri" w:hAnsi="Calibri" w:cs="Calibri"/>
                <w:sz w:val="20"/>
                <w:szCs w:val="20"/>
              </w:rPr>
              <w:t>ole involves managing or supervising staff</w:t>
            </w:r>
          </w:p>
        </w:tc>
        <w:tc>
          <w:tcPr>
            <w:tcW w:w="1276" w:type="dxa"/>
          </w:tcPr>
          <w:p w14:paraId="1E426A90" w14:textId="0EA60A03"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0275BC1C" w14:textId="3930BFFF"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79BE2D8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0FE5661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E8A6D3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4F8D20F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437585B"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F47673F" w14:textId="77777777" w:rsidTr="00A87D5A">
        <w:tc>
          <w:tcPr>
            <w:tcW w:w="1701" w:type="dxa"/>
            <w:vMerge w:val="restart"/>
          </w:tcPr>
          <w:p w14:paraId="2C67BF65"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Hours of work</w:t>
            </w:r>
          </w:p>
        </w:tc>
        <w:tc>
          <w:tcPr>
            <w:tcW w:w="2552" w:type="dxa"/>
          </w:tcPr>
          <w:p w14:paraId="23264F4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 xml:space="preserve">Average </w:t>
            </w:r>
            <w:r>
              <w:rPr>
                <w:rFonts w:ascii="Calibri" w:hAnsi="Calibri" w:cs="Calibri"/>
                <w:sz w:val="20"/>
                <w:szCs w:val="20"/>
              </w:rPr>
              <w:t xml:space="preserve">weekly </w:t>
            </w:r>
            <w:r w:rsidRPr="007232A7">
              <w:rPr>
                <w:rFonts w:ascii="Calibri" w:hAnsi="Calibri" w:cs="Calibri"/>
                <w:sz w:val="20"/>
                <w:szCs w:val="20"/>
              </w:rPr>
              <w:t>hours worked in job</w:t>
            </w:r>
          </w:p>
        </w:tc>
        <w:tc>
          <w:tcPr>
            <w:tcW w:w="1276" w:type="dxa"/>
          </w:tcPr>
          <w:p w14:paraId="6E8D10AC" w14:textId="12DAC2E0"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0FBBF225" w14:textId="74FED061"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3845346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51F75D4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9C175A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2DCB8F3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541FB02"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3EDE078D" w14:textId="77777777" w:rsidTr="00A87D5A">
        <w:tc>
          <w:tcPr>
            <w:tcW w:w="1701" w:type="dxa"/>
            <w:vMerge/>
          </w:tcPr>
          <w:p w14:paraId="7150CEE6" w14:textId="77777777" w:rsidR="00E051BB" w:rsidRPr="007232A7" w:rsidRDefault="00E051BB" w:rsidP="00E051BB">
            <w:pPr>
              <w:rPr>
                <w:rFonts w:ascii="Calibri" w:hAnsi="Calibri" w:cs="Calibri"/>
                <w:sz w:val="20"/>
                <w:szCs w:val="20"/>
                <w:lang w:eastAsia="zh-CN"/>
              </w:rPr>
            </w:pPr>
          </w:p>
        </w:tc>
        <w:tc>
          <w:tcPr>
            <w:tcW w:w="2552" w:type="dxa"/>
          </w:tcPr>
          <w:p w14:paraId="441E46D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 xml:space="preserve">Preferred hours in job, </w:t>
            </w:r>
          </w:p>
        </w:tc>
        <w:tc>
          <w:tcPr>
            <w:tcW w:w="1276" w:type="dxa"/>
          </w:tcPr>
          <w:p w14:paraId="188C4E35" w14:textId="6D72BE2D"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5891691F" w14:textId="34C58501"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D7AA61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543E7A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919C25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4C413595"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CB174E2"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129AD6BF" w14:textId="77777777" w:rsidTr="00A87D5A">
        <w:tc>
          <w:tcPr>
            <w:tcW w:w="1701" w:type="dxa"/>
          </w:tcPr>
          <w:p w14:paraId="66D4730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Employment arrangements</w:t>
            </w:r>
          </w:p>
        </w:tc>
        <w:tc>
          <w:tcPr>
            <w:tcW w:w="2552" w:type="dxa"/>
          </w:tcPr>
          <w:p w14:paraId="7F4DC65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 xml:space="preserve">Form of employment </w:t>
            </w:r>
          </w:p>
        </w:tc>
        <w:tc>
          <w:tcPr>
            <w:tcW w:w="1276" w:type="dxa"/>
          </w:tcPr>
          <w:p w14:paraId="12BF2714" w14:textId="65F6A40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5BE8F35" w14:textId="59A10EBC"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A88C67C"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C3361E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A3FD97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2E86C8C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3D161A0"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2A5A809" w14:textId="77777777" w:rsidTr="00A87D5A">
        <w:tc>
          <w:tcPr>
            <w:tcW w:w="1701" w:type="dxa"/>
          </w:tcPr>
          <w:p w14:paraId="592D29E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Wages</w:t>
            </w:r>
          </w:p>
        </w:tc>
        <w:tc>
          <w:tcPr>
            <w:tcW w:w="2552" w:type="dxa"/>
          </w:tcPr>
          <w:p w14:paraId="34ACD4C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Total amount of pay before tax and other deductions</w:t>
            </w:r>
          </w:p>
        </w:tc>
        <w:tc>
          <w:tcPr>
            <w:tcW w:w="1276" w:type="dxa"/>
          </w:tcPr>
          <w:p w14:paraId="36ECDF64" w14:textId="41FF9F19"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56B1ADF" w14:textId="4A4AE981"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8F2DBA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77E0FB5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D18285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72D0F16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4CA5EDA"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237A96E7" w14:textId="77777777" w:rsidTr="00A87D5A">
        <w:tc>
          <w:tcPr>
            <w:tcW w:w="1701" w:type="dxa"/>
            <w:vMerge w:val="restart"/>
          </w:tcPr>
          <w:p w14:paraId="582C4F1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Job satisfaction</w:t>
            </w:r>
          </w:p>
        </w:tc>
        <w:tc>
          <w:tcPr>
            <w:tcW w:w="2552" w:type="dxa"/>
          </w:tcPr>
          <w:p w14:paraId="36E3F07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Satisfaction with different aspects of job</w:t>
            </w:r>
          </w:p>
        </w:tc>
        <w:tc>
          <w:tcPr>
            <w:tcW w:w="1276" w:type="dxa"/>
          </w:tcPr>
          <w:p w14:paraId="78473024" w14:textId="068753E8"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18CD268" w14:textId="3842DDE3"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7270BD1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6A12147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2A8B4A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2D287D0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551857C"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85AC655" w14:textId="77777777" w:rsidTr="00A87D5A">
        <w:tc>
          <w:tcPr>
            <w:tcW w:w="1701" w:type="dxa"/>
            <w:vMerge/>
          </w:tcPr>
          <w:p w14:paraId="30FBDFE1" w14:textId="77777777" w:rsidR="00E051BB" w:rsidRPr="007232A7" w:rsidRDefault="00E051BB" w:rsidP="00E051BB">
            <w:pPr>
              <w:rPr>
                <w:rFonts w:ascii="Calibri" w:hAnsi="Calibri" w:cs="Calibri"/>
                <w:sz w:val="20"/>
                <w:szCs w:val="20"/>
                <w:lang w:eastAsia="zh-CN"/>
              </w:rPr>
            </w:pPr>
          </w:p>
        </w:tc>
        <w:tc>
          <w:tcPr>
            <w:tcW w:w="2552" w:type="dxa"/>
          </w:tcPr>
          <w:p w14:paraId="49C88AE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 xml:space="preserve">Relations in workplace </w:t>
            </w:r>
          </w:p>
        </w:tc>
        <w:tc>
          <w:tcPr>
            <w:tcW w:w="1276" w:type="dxa"/>
          </w:tcPr>
          <w:p w14:paraId="7B5DCE36" w14:textId="10AAAC3F"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2D85F41F" w14:textId="5E0EDDBF"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06F31D2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37B3585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650A0EC"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E3A7B1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490F6D9"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17A84AEA" w14:textId="77777777" w:rsidTr="00A87D5A">
        <w:tc>
          <w:tcPr>
            <w:tcW w:w="1701" w:type="dxa"/>
            <w:vMerge/>
          </w:tcPr>
          <w:p w14:paraId="4D77B379" w14:textId="77777777" w:rsidR="00E051BB" w:rsidRPr="007232A7" w:rsidRDefault="00E051BB" w:rsidP="00E051BB">
            <w:pPr>
              <w:rPr>
                <w:rFonts w:ascii="Calibri" w:hAnsi="Calibri" w:cs="Calibri"/>
                <w:sz w:val="20"/>
                <w:szCs w:val="20"/>
                <w:lang w:eastAsia="zh-CN"/>
              </w:rPr>
            </w:pPr>
          </w:p>
        </w:tc>
        <w:tc>
          <w:tcPr>
            <w:tcW w:w="2552" w:type="dxa"/>
          </w:tcPr>
          <w:p w14:paraId="042D07E5"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Satisfaction with work-life balance</w:t>
            </w:r>
          </w:p>
        </w:tc>
        <w:tc>
          <w:tcPr>
            <w:tcW w:w="1276" w:type="dxa"/>
          </w:tcPr>
          <w:p w14:paraId="621F0D11" w14:textId="7E9EB2DE"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4E9494FD" w14:textId="58BCE80D"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35247B9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53A6F75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476CE05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36E7218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BFD18AB"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21E3C41B" w14:textId="77777777" w:rsidTr="00A87D5A">
        <w:tc>
          <w:tcPr>
            <w:tcW w:w="1701" w:type="dxa"/>
            <w:vMerge w:val="restart"/>
          </w:tcPr>
          <w:p w14:paraId="2E4EB0F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Perceptions of job</w:t>
            </w:r>
          </w:p>
        </w:tc>
        <w:tc>
          <w:tcPr>
            <w:tcW w:w="2552" w:type="dxa"/>
          </w:tcPr>
          <w:p w14:paraId="1BE8229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 xml:space="preserve">Best aspects of job </w:t>
            </w:r>
          </w:p>
        </w:tc>
        <w:tc>
          <w:tcPr>
            <w:tcW w:w="1276" w:type="dxa"/>
          </w:tcPr>
          <w:p w14:paraId="6658A4DE" w14:textId="2940E184"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3384B8ED" w14:textId="5C4536EA"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05B7386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60FBE59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3AA3BCB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368B1FF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256AAD1"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5CA1B50D" w14:textId="77777777" w:rsidTr="00A87D5A">
        <w:tc>
          <w:tcPr>
            <w:tcW w:w="1701" w:type="dxa"/>
            <w:vMerge/>
          </w:tcPr>
          <w:p w14:paraId="39E711C8" w14:textId="77777777" w:rsidR="00E051BB" w:rsidRPr="007232A7" w:rsidRDefault="00E051BB" w:rsidP="00E051BB">
            <w:pPr>
              <w:rPr>
                <w:rFonts w:ascii="Calibri" w:hAnsi="Calibri" w:cs="Calibri"/>
                <w:sz w:val="20"/>
                <w:szCs w:val="20"/>
                <w:lang w:eastAsia="zh-CN"/>
              </w:rPr>
            </w:pPr>
          </w:p>
        </w:tc>
        <w:tc>
          <w:tcPr>
            <w:tcW w:w="2552" w:type="dxa"/>
          </w:tcPr>
          <w:p w14:paraId="70A1F48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 xml:space="preserve">Worst aspects of job </w:t>
            </w:r>
          </w:p>
        </w:tc>
        <w:tc>
          <w:tcPr>
            <w:tcW w:w="1276" w:type="dxa"/>
          </w:tcPr>
          <w:p w14:paraId="0025E75D" w14:textId="391849F6"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102FCFB2" w14:textId="71B9CE22"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153F868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119B37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2072A8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37F6993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A61951A"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5F5D5106" w14:textId="77777777" w:rsidTr="00A87D5A">
        <w:tc>
          <w:tcPr>
            <w:tcW w:w="1701" w:type="dxa"/>
            <w:vMerge w:val="restart"/>
          </w:tcPr>
          <w:p w14:paraId="42AB8CD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lastRenderedPageBreak/>
              <w:t>Time in Indigenous housing</w:t>
            </w:r>
          </w:p>
        </w:tc>
        <w:tc>
          <w:tcPr>
            <w:tcW w:w="2552" w:type="dxa"/>
          </w:tcPr>
          <w:p w14:paraId="4A45E04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Length of time working for current organisation</w:t>
            </w:r>
          </w:p>
        </w:tc>
        <w:tc>
          <w:tcPr>
            <w:tcW w:w="1276" w:type="dxa"/>
          </w:tcPr>
          <w:p w14:paraId="5C48DABC" w14:textId="73DA475E"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75B9E007" w14:textId="49299BBF"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76D45D6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C0F67B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060AE61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6B290D6A"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20F48349"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57531EC6" w14:textId="77777777" w:rsidTr="00A87D5A">
        <w:tc>
          <w:tcPr>
            <w:tcW w:w="1701" w:type="dxa"/>
            <w:vMerge/>
          </w:tcPr>
          <w:p w14:paraId="19FA344A" w14:textId="77777777" w:rsidR="00E051BB" w:rsidRPr="007232A7" w:rsidRDefault="00E051BB" w:rsidP="00E051BB">
            <w:pPr>
              <w:rPr>
                <w:rFonts w:ascii="Calibri" w:hAnsi="Calibri" w:cs="Calibri"/>
                <w:sz w:val="20"/>
                <w:szCs w:val="20"/>
                <w:lang w:eastAsia="zh-CN"/>
              </w:rPr>
            </w:pPr>
          </w:p>
        </w:tc>
        <w:tc>
          <w:tcPr>
            <w:tcW w:w="2552" w:type="dxa"/>
          </w:tcPr>
          <w:p w14:paraId="2EB4BDF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Length of time working in Indigenous housing</w:t>
            </w:r>
          </w:p>
        </w:tc>
        <w:tc>
          <w:tcPr>
            <w:tcW w:w="1276" w:type="dxa"/>
          </w:tcPr>
          <w:p w14:paraId="742AA693" w14:textId="17F0DBA9"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6E7B631" w14:textId="71FC392F"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6245685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1BC1AD9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02CA88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7C4B4CB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FCAEF81"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9E3D7D2" w14:textId="77777777" w:rsidTr="00A87D5A">
        <w:tc>
          <w:tcPr>
            <w:tcW w:w="1701" w:type="dxa"/>
            <w:vMerge/>
          </w:tcPr>
          <w:p w14:paraId="2AD075F6" w14:textId="77777777" w:rsidR="00E051BB" w:rsidRPr="007232A7" w:rsidRDefault="00E051BB" w:rsidP="00E051BB">
            <w:pPr>
              <w:rPr>
                <w:rFonts w:ascii="Calibri" w:hAnsi="Calibri" w:cs="Calibri"/>
                <w:sz w:val="20"/>
                <w:szCs w:val="20"/>
                <w:lang w:eastAsia="zh-CN"/>
              </w:rPr>
            </w:pPr>
          </w:p>
        </w:tc>
        <w:tc>
          <w:tcPr>
            <w:tcW w:w="2552" w:type="dxa"/>
          </w:tcPr>
          <w:p w14:paraId="1A4A24A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Reasons why chose to work in Indigenous housing</w:t>
            </w:r>
          </w:p>
        </w:tc>
        <w:tc>
          <w:tcPr>
            <w:tcW w:w="1276" w:type="dxa"/>
          </w:tcPr>
          <w:p w14:paraId="32FB0F33" w14:textId="0E279546"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296CDCAE" w14:textId="234541D3"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05ADA0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86AF7B7"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4AADF1A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E1CB37E"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E1EAD1B"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030FEE32" w14:textId="77777777" w:rsidTr="00A87D5A">
        <w:tc>
          <w:tcPr>
            <w:tcW w:w="1701" w:type="dxa"/>
            <w:vMerge w:val="restart"/>
          </w:tcPr>
          <w:p w14:paraId="34DB8C9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Career pathways</w:t>
            </w:r>
          </w:p>
        </w:tc>
        <w:tc>
          <w:tcPr>
            <w:tcW w:w="2552" w:type="dxa"/>
          </w:tcPr>
          <w:p w14:paraId="65ADA66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Last paid job before first worked in Indigenous housing</w:t>
            </w:r>
          </w:p>
        </w:tc>
        <w:tc>
          <w:tcPr>
            <w:tcW w:w="1276" w:type="dxa"/>
          </w:tcPr>
          <w:p w14:paraId="0BBDB3FE" w14:textId="1F965EB8"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51D632BB" w14:textId="6482DF4F"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2165244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02E54D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4C78D4A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5282043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0E9C3F8"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02E9D8FA" w14:textId="77777777" w:rsidTr="00A87D5A">
        <w:tc>
          <w:tcPr>
            <w:tcW w:w="1701" w:type="dxa"/>
            <w:vMerge/>
          </w:tcPr>
          <w:p w14:paraId="15319343" w14:textId="77777777" w:rsidR="00E051BB" w:rsidRPr="007232A7" w:rsidRDefault="00E051BB" w:rsidP="00E051BB">
            <w:pPr>
              <w:rPr>
                <w:rFonts w:ascii="Calibri" w:hAnsi="Calibri" w:cs="Calibri"/>
                <w:sz w:val="20"/>
                <w:szCs w:val="20"/>
                <w:lang w:eastAsia="zh-CN"/>
              </w:rPr>
            </w:pPr>
          </w:p>
        </w:tc>
        <w:tc>
          <w:tcPr>
            <w:tcW w:w="2552" w:type="dxa"/>
          </w:tcPr>
          <w:p w14:paraId="29EB336E"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W</w:t>
            </w:r>
            <w:r w:rsidRPr="007232A7">
              <w:rPr>
                <w:rFonts w:ascii="Calibri" w:hAnsi="Calibri" w:cs="Calibri"/>
                <w:sz w:val="20"/>
                <w:szCs w:val="20"/>
              </w:rPr>
              <w:t xml:space="preserve">orked in Indigenous housing before </w:t>
            </w:r>
            <w:r>
              <w:rPr>
                <w:rFonts w:ascii="Calibri" w:hAnsi="Calibri" w:cs="Calibri"/>
                <w:sz w:val="20"/>
                <w:szCs w:val="20"/>
              </w:rPr>
              <w:t>c</w:t>
            </w:r>
            <w:r w:rsidRPr="007232A7">
              <w:rPr>
                <w:rFonts w:ascii="Calibri" w:hAnsi="Calibri" w:cs="Calibri"/>
                <w:sz w:val="20"/>
                <w:szCs w:val="20"/>
              </w:rPr>
              <w:t>urrent job</w:t>
            </w:r>
          </w:p>
        </w:tc>
        <w:tc>
          <w:tcPr>
            <w:tcW w:w="1276" w:type="dxa"/>
          </w:tcPr>
          <w:p w14:paraId="56EFE191" w14:textId="66BC8CD6"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3F20D562" w14:textId="07AEC608"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69A6E2F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25D4FA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0C5AF8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AEBC38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1B90B0E"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12EC6240" w14:textId="77777777" w:rsidTr="00A87D5A">
        <w:tc>
          <w:tcPr>
            <w:tcW w:w="1701" w:type="dxa"/>
            <w:vMerge/>
          </w:tcPr>
          <w:p w14:paraId="6035ADD5" w14:textId="77777777" w:rsidR="00E051BB" w:rsidRPr="007232A7" w:rsidRDefault="00E051BB" w:rsidP="00E051BB">
            <w:pPr>
              <w:rPr>
                <w:rFonts w:ascii="Calibri" w:hAnsi="Calibri" w:cs="Calibri"/>
                <w:sz w:val="20"/>
                <w:szCs w:val="20"/>
                <w:lang w:eastAsia="zh-CN"/>
              </w:rPr>
            </w:pPr>
          </w:p>
        </w:tc>
        <w:tc>
          <w:tcPr>
            <w:tcW w:w="2552" w:type="dxa"/>
          </w:tcPr>
          <w:p w14:paraId="065ABB5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Reasons for choosing current organisation</w:t>
            </w:r>
          </w:p>
        </w:tc>
        <w:tc>
          <w:tcPr>
            <w:tcW w:w="1276" w:type="dxa"/>
          </w:tcPr>
          <w:p w14:paraId="57757493" w14:textId="6A73DF55"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61D2E0B6" w14:textId="4BAD6E83"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72037E9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0B1CEE02"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6FE37334"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3C77FB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77C343A"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7860284D" w14:textId="77777777" w:rsidTr="00A87D5A">
        <w:tc>
          <w:tcPr>
            <w:tcW w:w="1701" w:type="dxa"/>
            <w:vMerge w:val="restart"/>
          </w:tcPr>
          <w:p w14:paraId="1181E82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Work intentions</w:t>
            </w:r>
          </w:p>
        </w:tc>
        <w:tc>
          <w:tcPr>
            <w:tcW w:w="2552" w:type="dxa"/>
          </w:tcPr>
          <w:p w14:paraId="3FB4BF4B" w14:textId="77777777" w:rsidR="00E051BB" w:rsidRPr="007232A7" w:rsidRDefault="00E051BB" w:rsidP="00E051BB">
            <w:pPr>
              <w:rPr>
                <w:rFonts w:ascii="Calibri" w:hAnsi="Calibri" w:cs="Calibri"/>
                <w:sz w:val="20"/>
                <w:szCs w:val="20"/>
                <w:lang w:eastAsia="zh-CN"/>
              </w:rPr>
            </w:pPr>
            <w:r>
              <w:rPr>
                <w:rFonts w:ascii="Calibri" w:hAnsi="Calibri" w:cs="Calibri"/>
                <w:sz w:val="20"/>
                <w:szCs w:val="20"/>
              </w:rPr>
              <w:t>A</w:t>
            </w:r>
            <w:r w:rsidRPr="007232A7">
              <w:rPr>
                <w:rFonts w:ascii="Calibri" w:hAnsi="Calibri" w:cs="Calibri"/>
                <w:sz w:val="20"/>
                <w:szCs w:val="20"/>
              </w:rPr>
              <w:t>ctively seeking work outside organisation</w:t>
            </w:r>
          </w:p>
        </w:tc>
        <w:tc>
          <w:tcPr>
            <w:tcW w:w="1276" w:type="dxa"/>
          </w:tcPr>
          <w:p w14:paraId="146831A7" w14:textId="7A4BA7CD"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141B7BE3" w14:textId="50061533"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7D6C6C8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438D9386"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296152F9"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15B8E56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7144D304"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4F450E88" w14:textId="77777777" w:rsidTr="00A87D5A">
        <w:tc>
          <w:tcPr>
            <w:tcW w:w="1701" w:type="dxa"/>
            <w:vMerge/>
          </w:tcPr>
          <w:p w14:paraId="1BF708E3" w14:textId="77777777" w:rsidR="00E051BB" w:rsidRPr="007232A7" w:rsidRDefault="00E051BB" w:rsidP="00E051BB">
            <w:pPr>
              <w:rPr>
                <w:rFonts w:ascii="Calibri" w:hAnsi="Calibri" w:cs="Calibri"/>
                <w:sz w:val="20"/>
                <w:szCs w:val="20"/>
                <w:lang w:eastAsia="zh-CN"/>
              </w:rPr>
            </w:pPr>
          </w:p>
        </w:tc>
        <w:tc>
          <w:tcPr>
            <w:tcW w:w="2552" w:type="dxa"/>
          </w:tcPr>
          <w:p w14:paraId="6F1CAA2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Perceptions of where will work in the future</w:t>
            </w:r>
          </w:p>
        </w:tc>
        <w:tc>
          <w:tcPr>
            <w:tcW w:w="1276" w:type="dxa"/>
          </w:tcPr>
          <w:p w14:paraId="12FC8101" w14:textId="43716134"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39B7A0A3" w14:textId="7C458B43"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549A4F6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3EE3FEA0"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4BAC176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240B2ECD"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5C0F3A86"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1323EA86" w14:textId="77777777" w:rsidTr="00A87D5A">
        <w:tc>
          <w:tcPr>
            <w:tcW w:w="1701" w:type="dxa"/>
            <w:vMerge/>
          </w:tcPr>
          <w:p w14:paraId="274B47CE" w14:textId="77777777" w:rsidR="00E051BB" w:rsidRPr="007232A7" w:rsidRDefault="00E051BB" w:rsidP="00E051BB">
            <w:pPr>
              <w:rPr>
                <w:rFonts w:ascii="Calibri" w:hAnsi="Calibri" w:cs="Calibri"/>
                <w:sz w:val="20"/>
                <w:szCs w:val="20"/>
                <w:lang w:eastAsia="zh-CN"/>
              </w:rPr>
            </w:pPr>
          </w:p>
        </w:tc>
        <w:tc>
          <w:tcPr>
            <w:tcW w:w="2552" w:type="dxa"/>
          </w:tcPr>
          <w:p w14:paraId="0E0E7FDB"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Reasons why may finish working for current organisation</w:t>
            </w:r>
          </w:p>
        </w:tc>
        <w:tc>
          <w:tcPr>
            <w:tcW w:w="1276" w:type="dxa"/>
          </w:tcPr>
          <w:p w14:paraId="6A04E258" w14:textId="6FAAD9EF"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c>
          <w:tcPr>
            <w:tcW w:w="1134" w:type="dxa"/>
          </w:tcPr>
          <w:p w14:paraId="5D4BBC1D" w14:textId="7BEDB9FC"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2126" w:type="dxa"/>
          </w:tcPr>
          <w:p w14:paraId="3D7C9048"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701" w:type="dxa"/>
          </w:tcPr>
          <w:p w14:paraId="6EB7FBA3"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233D821F"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560" w:type="dxa"/>
          </w:tcPr>
          <w:p w14:paraId="09B593F1" w14:textId="77777777" w:rsidR="00E051BB" w:rsidRPr="007232A7" w:rsidRDefault="00E051BB" w:rsidP="00E051BB">
            <w:pPr>
              <w:rPr>
                <w:rFonts w:ascii="Calibri" w:hAnsi="Calibri" w:cs="Calibri"/>
                <w:sz w:val="20"/>
                <w:szCs w:val="20"/>
                <w:lang w:eastAsia="zh-CN"/>
              </w:rPr>
            </w:pPr>
            <w:r w:rsidRPr="007232A7">
              <w:rPr>
                <w:rFonts w:ascii="Calibri" w:hAnsi="Calibri" w:cs="Calibri"/>
                <w:sz w:val="20"/>
                <w:szCs w:val="20"/>
              </w:rPr>
              <w:t>No</w:t>
            </w:r>
          </w:p>
        </w:tc>
        <w:tc>
          <w:tcPr>
            <w:tcW w:w="1417" w:type="dxa"/>
          </w:tcPr>
          <w:p w14:paraId="15F92C44" w14:textId="77777777" w:rsidR="00E051BB" w:rsidRPr="007232A7" w:rsidRDefault="00E051BB" w:rsidP="00E051BB">
            <w:pPr>
              <w:rPr>
                <w:rFonts w:ascii="Calibri" w:hAnsi="Calibri" w:cs="Calibri"/>
                <w:sz w:val="20"/>
                <w:szCs w:val="20"/>
              </w:rPr>
            </w:pPr>
            <w:r w:rsidRPr="007232A7">
              <w:rPr>
                <w:rFonts w:ascii="Calibri" w:hAnsi="Calibri" w:cs="Calibri"/>
                <w:sz w:val="20"/>
                <w:szCs w:val="20"/>
              </w:rPr>
              <w:t>No</w:t>
            </w:r>
          </w:p>
        </w:tc>
      </w:tr>
      <w:tr w:rsidR="00E051BB" w:rsidRPr="007232A7" w14:paraId="4593CE36" w14:textId="77777777" w:rsidTr="00A87D5A">
        <w:tc>
          <w:tcPr>
            <w:tcW w:w="1701" w:type="dxa"/>
          </w:tcPr>
          <w:p w14:paraId="63E8C489" w14:textId="7777777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Additional data items</w:t>
            </w:r>
          </w:p>
        </w:tc>
        <w:tc>
          <w:tcPr>
            <w:tcW w:w="2552" w:type="dxa"/>
          </w:tcPr>
          <w:p w14:paraId="73C89BE6" w14:textId="77777777" w:rsidR="00E051BB" w:rsidRPr="007232A7" w:rsidRDefault="00E051BB" w:rsidP="00E051BB">
            <w:pPr>
              <w:rPr>
                <w:rFonts w:ascii="Calibri" w:hAnsi="Calibri" w:cs="Calibri"/>
                <w:sz w:val="20"/>
                <w:szCs w:val="20"/>
                <w:lang w:eastAsia="zh-CN"/>
              </w:rPr>
            </w:pPr>
          </w:p>
        </w:tc>
        <w:tc>
          <w:tcPr>
            <w:tcW w:w="1276" w:type="dxa"/>
          </w:tcPr>
          <w:p w14:paraId="4A63EE51" w14:textId="0877A20F" w:rsidR="00E051BB" w:rsidRDefault="00E051BB" w:rsidP="00E051BB">
            <w:pPr>
              <w:rPr>
                <w:rFonts w:ascii="Calibri" w:hAnsi="Calibri" w:cs="Calibri"/>
                <w:sz w:val="20"/>
                <w:szCs w:val="20"/>
                <w:lang w:eastAsia="zh-CN"/>
              </w:rPr>
            </w:pPr>
            <w:r>
              <w:rPr>
                <w:rFonts w:ascii="Calibri" w:hAnsi="Calibri" w:cs="Calibri"/>
                <w:sz w:val="20"/>
                <w:szCs w:val="20"/>
                <w:lang w:eastAsia="zh-CN"/>
              </w:rPr>
              <w:t>No</w:t>
            </w:r>
          </w:p>
        </w:tc>
        <w:tc>
          <w:tcPr>
            <w:tcW w:w="1134" w:type="dxa"/>
          </w:tcPr>
          <w:p w14:paraId="7211C87A" w14:textId="586C361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No</w:t>
            </w:r>
          </w:p>
        </w:tc>
        <w:tc>
          <w:tcPr>
            <w:tcW w:w="2126" w:type="dxa"/>
          </w:tcPr>
          <w:p w14:paraId="2F44EF53" w14:textId="7777777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No</w:t>
            </w:r>
          </w:p>
        </w:tc>
        <w:tc>
          <w:tcPr>
            <w:tcW w:w="1701" w:type="dxa"/>
          </w:tcPr>
          <w:p w14:paraId="029E1880" w14:textId="7777777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No</w:t>
            </w:r>
          </w:p>
        </w:tc>
        <w:tc>
          <w:tcPr>
            <w:tcW w:w="1417" w:type="dxa"/>
          </w:tcPr>
          <w:p w14:paraId="061E95B5" w14:textId="7777777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No</w:t>
            </w:r>
          </w:p>
        </w:tc>
        <w:tc>
          <w:tcPr>
            <w:tcW w:w="1560" w:type="dxa"/>
          </w:tcPr>
          <w:p w14:paraId="5E6204DD" w14:textId="7777777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No</w:t>
            </w:r>
          </w:p>
        </w:tc>
        <w:tc>
          <w:tcPr>
            <w:tcW w:w="1417" w:type="dxa"/>
          </w:tcPr>
          <w:p w14:paraId="71618763" w14:textId="77777777" w:rsidR="00E051BB" w:rsidRPr="007232A7" w:rsidRDefault="00E051BB" w:rsidP="00E051BB">
            <w:pPr>
              <w:rPr>
                <w:rFonts w:ascii="Calibri" w:hAnsi="Calibri" w:cs="Calibri"/>
                <w:sz w:val="20"/>
                <w:szCs w:val="20"/>
                <w:lang w:eastAsia="zh-CN"/>
              </w:rPr>
            </w:pPr>
            <w:r>
              <w:rPr>
                <w:rFonts w:ascii="Calibri" w:hAnsi="Calibri" w:cs="Calibri"/>
                <w:sz w:val="20"/>
                <w:szCs w:val="20"/>
                <w:lang w:eastAsia="zh-CN"/>
              </w:rPr>
              <w:t>No</w:t>
            </w:r>
          </w:p>
        </w:tc>
      </w:tr>
    </w:tbl>
    <w:p w14:paraId="53DAD84B" w14:textId="77777777" w:rsidR="00E90481" w:rsidRDefault="00E90481" w:rsidP="00F14CC9">
      <w:pPr>
        <w:pStyle w:val="CCS-NormalText"/>
        <w:rPr>
          <w:rFonts w:ascii="Calibri" w:hAnsi="Calibri" w:cs="Calibri"/>
          <w:sz w:val="24"/>
          <w:szCs w:val="24"/>
        </w:rPr>
      </w:pPr>
    </w:p>
    <w:p w14:paraId="7CEE6218" w14:textId="77777777" w:rsidR="00BE475B" w:rsidRDefault="00BE475B">
      <w:pPr>
        <w:rPr>
          <w:rFonts w:ascii="Calibri" w:hAnsi="Calibri" w:cs="Calibri"/>
          <w:sz w:val="24"/>
          <w:szCs w:val="24"/>
        </w:rPr>
      </w:pPr>
      <w:r>
        <w:rPr>
          <w:rFonts w:ascii="Calibri" w:hAnsi="Calibri" w:cs="Calibri"/>
          <w:sz w:val="24"/>
          <w:szCs w:val="24"/>
        </w:rPr>
        <w:br w:type="page"/>
      </w:r>
    </w:p>
    <w:p w14:paraId="6E8CC9EB" w14:textId="6DE4C88B" w:rsidR="00413711" w:rsidRPr="00D02E41" w:rsidRDefault="00413711"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2E724C" w:rsidRPr="00D02E41">
        <w:rPr>
          <w:rFonts w:cstheme="minorHAnsi"/>
          <w:b/>
          <w:bCs/>
          <w:sz w:val="18"/>
          <w:szCs w:val="18"/>
        </w:rPr>
        <w:t>9</w:t>
      </w:r>
      <w:r w:rsidRPr="00D02E41">
        <w:rPr>
          <w:rFonts w:cstheme="minorHAnsi"/>
          <w:b/>
          <w:bCs/>
          <w:sz w:val="18"/>
          <w:szCs w:val="18"/>
        </w:rPr>
        <w:t xml:space="preserve">: </w:t>
      </w:r>
      <w:r w:rsidR="00340D81" w:rsidRPr="00D02E41">
        <w:rPr>
          <w:rFonts w:cstheme="minorHAnsi"/>
          <w:b/>
          <w:bCs/>
          <w:sz w:val="18"/>
          <w:szCs w:val="18"/>
        </w:rPr>
        <w:t>Review</w:t>
      </w:r>
      <w:r w:rsidRPr="00D02E41">
        <w:rPr>
          <w:rFonts w:cstheme="minorHAnsi"/>
          <w:b/>
          <w:bCs/>
          <w:sz w:val="18"/>
          <w:szCs w:val="18"/>
        </w:rPr>
        <w:t xml:space="preserve"> of national data sources – housing workers (</w:t>
      </w:r>
      <w:r w:rsidR="007D1316" w:rsidRPr="00D02E41">
        <w:rPr>
          <w:rFonts w:cstheme="minorHAnsi"/>
          <w:b/>
          <w:bCs/>
          <w:sz w:val="18"/>
          <w:szCs w:val="18"/>
        </w:rPr>
        <w:t>c</w:t>
      </w:r>
      <w:r w:rsidRPr="00D02E41">
        <w:rPr>
          <w:rFonts w:cstheme="minorHAnsi"/>
          <w:b/>
          <w:bCs/>
          <w:sz w:val="18"/>
          <w:szCs w:val="18"/>
        </w:rPr>
        <w:t>ontd.)</w:t>
      </w:r>
    </w:p>
    <w:tbl>
      <w:tblPr>
        <w:tblStyle w:val="TableGrid4"/>
        <w:tblW w:w="14884" w:type="dxa"/>
        <w:tblInd w:w="-5" w:type="dxa"/>
        <w:tblLook w:val="04A0" w:firstRow="1" w:lastRow="0" w:firstColumn="1" w:lastColumn="0" w:noHBand="0" w:noVBand="1"/>
      </w:tblPr>
      <w:tblGrid>
        <w:gridCol w:w="1960"/>
        <w:gridCol w:w="2378"/>
        <w:gridCol w:w="1757"/>
        <w:gridCol w:w="1758"/>
        <w:gridCol w:w="1758"/>
        <w:gridCol w:w="1757"/>
        <w:gridCol w:w="1758"/>
        <w:gridCol w:w="1758"/>
      </w:tblGrid>
      <w:tr w:rsidR="00413711" w:rsidRPr="007232A7" w14:paraId="1D49543A" w14:textId="77777777" w:rsidTr="00840D36">
        <w:tc>
          <w:tcPr>
            <w:tcW w:w="1960" w:type="dxa"/>
          </w:tcPr>
          <w:p w14:paraId="2A2B37EE" w14:textId="77777777" w:rsidR="00413711" w:rsidRPr="007232A7" w:rsidRDefault="00413711" w:rsidP="00840D36">
            <w:pPr>
              <w:rPr>
                <w:rFonts w:ascii="Calibri" w:hAnsi="Calibri" w:cs="Calibri"/>
                <w:b/>
                <w:bCs/>
                <w:sz w:val="20"/>
                <w:szCs w:val="20"/>
                <w:lang w:eastAsia="zh-CN"/>
              </w:rPr>
            </w:pPr>
            <w:r w:rsidRPr="007232A7">
              <w:rPr>
                <w:rFonts w:ascii="Calibri" w:hAnsi="Calibri" w:cs="Calibri"/>
                <w:b/>
                <w:bCs/>
                <w:sz w:val="20"/>
                <w:szCs w:val="20"/>
              </w:rPr>
              <w:t>Data item</w:t>
            </w:r>
          </w:p>
        </w:tc>
        <w:tc>
          <w:tcPr>
            <w:tcW w:w="2378" w:type="dxa"/>
          </w:tcPr>
          <w:p w14:paraId="570D6D2B" w14:textId="77777777" w:rsidR="00413711" w:rsidRPr="007232A7" w:rsidRDefault="00413711" w:rsidP="00840D36">
            <w:pPr>
              <w:rPr>
                <w:rFonts w:ascii="Calibri" w:hAnsi="Calibri" w:cs="Calibri"/>
                <w:b/>
                <w:bCs/>
                <w:sz w:val="20"/>
                <w:szCs w:val="20"/>
                <w:lang w:eastAsia="zh-CN"/>
              </w:rPr>
            </w:pPr>
            <w:r w:rsidRPr="007232A7">
              <w:rPr>
                <w:rFonts w:ascii="Calibri" w:hAnsi="Calibri" w:cs="Calibri"/>
                <w:b/>
                <w:bCs/>
                <w:sz w:val="20"/>
                <w:szCs w:val="20"/>
              </w:rPr>
              <w:t>Description</w:t>
            </w:r>
          </w:p>
        </w:tc>
        <w:tc>
          <w:tcPr>
            <w:tcW w:w="1757" w:type="dxa"/>
          </w:tcPr>
          <w:p w14:paraId="3921DDF1" w14:textId="74D0DAFF"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HOUSING STATISTICS</w:t>
            </w:r>
          </w:p>
        </w:tc>
        <w:tc>
          <w:tcPr>
            <w:tcW w:w="1758" w:type="dxa"/>
          </w:tcPr>
          <w:p w14:paraId="634C3FCA" w14:textId="7EB35876" w:rsidR="00413711" w:rsidRPr="00DE35BA" w:rsidRDefault="00FB04E6" w:rsidP="00840D36">
            <w:pPr>
              <w:rPr>
                <w:rFonts w:ascii="Calibri" w:hAnsi="Calibri" w:cs="Calibri"/>
                <w:b/>
                <w:bCs/>
                <w:sz w:val="20"/>
                <w:szCs w:val="20"/>
                <w:lang w:eastAsia="zh-CN"/>
              </w:rPr>
            </w:pPr>
            <w:r>
              <w:rPr>
                <w:rFonts w:ascii="Calibri" w:hAnsi="Calibri" w:cs="Calibri"/>
                <w:b/>
                <w:bCs/>
                <w:sz w:val="20"/>
                <w:szCs w:val="20"/>
              </w:rPr>
              <w:t>ICH</w:t>
            </w:r>
            <w:r w:rsidR="00413711" w:rsidRPr="00DE35BA">
              <w:rPr>
                <w:rFonts w:ascii="Calibri" w:hAnsi="Calibri" w:cs="Calibri"/>
                <w:b/>
                <w:bCs/>
                <w:sz w:val="20"/>
                <w:szCs w:val="20"/>
              </w:rPr>
              <w:t xml:space="preserve"> DATA COLLECTION</w:t>
            </w:r>
          </w:p>
        </w:tc>
        <w:tc>
          <w:tcPr>
            <w:tcW w:w="1758" w:type="dxa"/>
          </w:tcPr>
          <w:p w14:paraId="7F380F08" w14:textId="77777777"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JOURNEYS HOME SURVEY</w:t>
            </w:r>
          </w:p>
        </w:tc>
        <w:tc>
          <w:tcPr>
            <w:tcW w:w="1757" w:type="dxa"/>
          </w:tcPr>
          <w:p w14:paraId="24A5A044" w14:textId="77777777" w:rsidR="00413711" w:rsidRPr="00DE35BA" w:rsidRDefault="00413711" w:rsidP="00840D36">
            <w:pPr>
              <w:rPr>
                <w:rFonts w:ascii="Calibri" w:hAnsi="Calibri" w:cs="Calibri"/>
                <w:b/>
                <w:bCs/>
                <w:sz w:val="20"/>
                <w:szCs w:val="20"/>
                <w:lang w:eastAsia="zh-CN"/>
              </w:rPr>
            </w:pPr>
            <w:r>
              <w:rPr>
                <w:rFonts w:ascii="Calibri" w:hAnsi="Calibri" w:cs="Calibri"/>
                <w:b/>
                <w:bCs/>
                <w:sz w:val="20"/>
                <w:szCs w:val="20"/>
              </w:rPr>
              <w:t>LSAC</w:t>
            </w:r>
          </w:p>
        </w:tc>
        <w:tc>
          <w:tcPr>
            <w:tcW w:w="1758" w:type="dxa"/>
          </w:tcPr>
          <w:p w14:paraId="01021C03" w14:textId="77777777" w:rsidR="00413711" w:rsidRPr="00DE35BA" w:rsidRDefault="00413711" w:rsidP="00840D36">
            <w:pPr>
              <w:rPr>
                <w:rFonts w:ascii="Calibri" w:hAnsi="Calibri" w:cs="Calibri"/>
                <w:b/>
                <w:bCs/>
                <w:sz w:val="20"/>
                <w:szCs w:val="20"/>
                <w:lang w:eastAsia="zh-CN"/>
              </w:rPr>
            </w:pPr>
            <w:r>
              <w:rPr>
                <w:rFonts w:ascii="Calibri" w:hAnsi="Calibri" w:cs="Calibri"/>
                <w:b/>
                <w:bCs/>
                <w:sz w:val="20"/>
                <w:szCs w:val="20"/>
              </w:rPr>
              <w:t>LSIC</w:t>
            </w:r>
          </w:p>
        </w:tc>
        <w:tc>
          <w:tcPr>
            <w:tcW w:w="1758" w:type="dxa"/>
          </w:tcPr>
          <w:p w14:paraId="48F94142" w14:textId="77777777" w:rsidR="00413711" w:rsidRPr="00DE35BA" w:rsidRDefault="00413711" w:rsidP="00840D36">
            <w:pPr>
              <w:rPr>
                <w:rFonts w:ascii="Calibri" w:hAnsi="Calibri" w:cs="Calibri"/>
                <w:b/>
                <w:bCs/>
                <w:sz w:val="20"/>
                <w:szCs w:val="20"/>
              </w:rPr>
            </w:pPr>
            <w:r w:rsidRPr="00DE35BA">
              <w:rPr>
                <w:rFonts w:ascii="Calibri" w:hAnsi="Calibri" w:cs="Calibri"/>
                <w:b/>
                <w:bCs/>
                <w:sz w:val="20"/>
                <w:szCs w:val="20"/>
              </w:rPr>
              <w:t>NATSIHS</w:t>
            </w:r>
          </w:p>
        </w:tc>
      </w:tr>
      <w:tr w:rsidR="00413711" w:rsidRPr="007232A7" w14:paraId="19F414DE" w14:textId="77777777" w:rsidTr="00840D36">
        <w:tc>
          <w:tcPr>
            <w:tcW w:w="1960" w:type="dxa"/>
          </w:tcPr>
          <w:p w14:paraId="2130EC7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Socio-demographic information</w:t>
            </w:r>
          </w:p>
        </w:tc>
        <w:tc>
          <w:tcPr>
            <w:tcW w:w="2378" w:type="dxa"/>
          </w:tcPr>
          <w:p w14:paraId="6CEB8DCE"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Socio-demographic characteristics</w:t>
            </w:r>
          </w:p>
        </w:tc>
        <w:tc>
          <w:tcPr>
            <w:tcW w:w="1757" w:type="dxa"/>
          </w:tcPr>
          <w:p w14:paraId="23AC011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8B370F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7011C0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09E0FA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ACAD62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2866C43"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941BF59" w14:textId="77777777" w:rsidTr="00840D36">
        <w:tc>
          <w:tcPr>
            <w:tcW w:w="1960" w:type="dxa"/>
            <w:vMerge w:val="restart"/>
          </w:tcPr>
          <w:p w14:paraId="43D149E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Location</w:t>
            </w:r>
          </w:p>
        </w:tc>
        <w:tc>
          <w:tcPr>
            <w:tcW w:w="2378" w:type="dxa"/>
          </w:tcPr>
          <w:p w14:paraId="4F0D518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State/territory, postcode, suburb</w:t>
            </w:r>
          </w:p>
        </w:tc>
        <w:tc>
          <w:tcPr>
            <w:tcW w:w="1757" w:type="dxa"/>
          </w:tcPr>
          <w:p w14:paraId="4CFC7DE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D760D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4F210B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578356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FA603C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EEC45E2"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4C14D80" w14:textId="77777777" w:rsidTr="00840D36">
        <w:tc>
          <w:tcPr>
            <w:tcW w:w="1960" w:type="dxa"/>
            <w:vMerge/>
          </w:tcPr>
          <w:p w14:paraId="1A56A7C7" w14:textId="77777777" w:rsidR="00413711" w:rsidRPr="007232A7" w:rsidRDefault="00413711" w:rsidP="00840D36">
            <w:pPr>
              <w:rPr>
                <w:rFonts w:ascii="Calibri" w:hAnsi="Calibri" w:cs="Calibri"/>
                <w:sz w:val="20"/>
                <w:szCs w:val="20"/>
                <w:lang w:eastAsia="zh-CN"/>
              </w:rPr>
            </w:pPr>
          </w:p>
        </w:tc>
        <w:tc>
          <w:tcPr>
            <w:tcW w:w="2378" w:type="dxa"/>
          </w:tcPr>
          <w:p w14:paraId="096F4D1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Remoteness</w:t>
            </w:r>
          </w:p>
        </w:tc>
        <w:tc>
          <w:tcPr>
            <w:tcW w:w="1757" w:type="dxa"/>
          </w:tcPr>
          <w:p w14:paraId="0DED565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516A33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080841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D58640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301920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E4B95DD"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3C01577" w14:textId="77777777" w:rsidTr="00840D36">
        <w:tc>
          <w:tcPr>
            <w:tcW w:w="1960" w:type="dxa"/>
            <w:vMerge w:val="restart"/>
          </w:tcPr>
          <w:p w14:paraId="76C6F80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Qualifications</w:t>
            </w:r>
          </w:p>
        </w:tc>
        <w:tc>
          <w:tcPr>
            <w:tcW w:w="2378" w:type="dxa"/>
          </w:tcPr>
          <w:p w14:paraId="4A26C85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Highest level of schooling</w:t>
            </w:r>
          </w:p>
        </w:tc>
        <w:tc>
          <w:tcPr>
            <w:tcW w:w="1757" w:type="dxa"/>
          </w:tcPr>
          <w:p w14:paraId="4CDF8AE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6E020E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F5AE9C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6DC64E8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BC0755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161E5F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9673DBA" w14:textId="77777777" w:rsidTr="00840D36">
        <w:tc>
          <w:tcPr>
            <w:tcW w:w="1960" w:type="dxa"/>
            <w:vMerge/>
          </w:tcPr>
          <w:p w14:paraId="6B043CD0" w14:textId="77777777" w:rsidR="00413711" w:rsidRPr="007232A7" w:rsidRDefault="00413711" w:rsidP="00840D36">
            <w:pPr>
              <w:rPr>
                <w:rFonts w:ascii="Calibri" w:hAnsi="Calibri" w:cs="Calibri"/>
                <w:sz w:val="20"/>
                <w:szCs w:val="20"/>
                <w:lang w:eastAsia="zh-CN"/>
              </w:rPr>
            </w:pPr>
          </w:p>
        </w:tc>
        <w:tc>
          <w:tcPr>
            <w:tcW w:w="2378" w:type="dxa"/>
          </w:tcPr>
          <w:p w14:paraId="1C9DD57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Post-school qualifications</w:t>
            </w:r>
          </w:p>
        </w:tc>
        <w:tc>
          <w:tcPr>
            <w:tcW w:w="1757" w:type="dxa"/>
          </w:tcPr>
          <w:p w14:paraId="6E12672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30D37B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D1F1F7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6E0672E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87369A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EA9F6A0"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9B80F33" w14:textId="77777777" w:rsidTr="00840D36">
        <w:tc>
          <w:tcPr>
            <w:tcW w:w="1960" w:type="dxa"/>
            <w:vMerge/>
          </w:tcPr>
          <w:p w14:paraId="38B7EE19" w14:textId="77777777" w:rsidR="00413711" w:rsidRPr="007232A7" w:rsidRDefault="00413711" w:rsidP="00840D36">
            <w:pPr>
              <w:rPr>
                <w:rFonts w:ascii="Calibri" w:hAnsi="Calibri" w:cs="Calibri"/>
                <w:sz w:val="20"/>
                <w:szCs w:val="20"/>
                <w:lang w:eastAsia="zh-CN"/>
              </w:rPr>
            </w:pPr>
          </w:p>
        </w:tc>
        <w:tc>
          <w:tcPr>
            <w:tcW w:w="2378" w:type="dxa"/>
          </w:tcPr>
          <w:p w14:paraId="033613A5"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C</w:t>
            </w:r>
            <w:r w:rsidRPr="007232A7">
              <w:rPr>
                <w:rFonts w:ascii="Calibri" w:hAnsi="Calibri" w:cs="Calibri"/>
                <w:sz w:val="20"/>
                <w:szCs w:val="20"/>
              </w:rPr>
              <w:t>urrently studying for qualifications</w:t>
            </w:r>
          </w:p>
        </w:tc>
        <w:tc>
          <w:tcPr>
            <w:tcW w:w="1757" w:type="dxa"/>
          </w:tcPr>
          <w:p w14:paraId="4C9C5D4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5B28F4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E2FB9F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7FEE9E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960890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775B545"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007F95D" w14:textId="77777777" w:rsidTr="00840D36">
        <w:tc>
          <w:tcPr>
            <w:tcW w:w="1960" w:type="dxa"/>
            <w:vMerge w:val="restart"/>
          </w:tcPr>
          <w:p w14:paraId="252C10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Training</w:t>
            </w:r>
          </w:p>
        </w:tc>
        <w:tc>
          <w:tcPr>
            <w:tcW w:w="2378" w:type="dxa"/>
          </w:tcPr>
          <w:p w14:paraId="26833F1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Recent training undertaken</w:t>
            </w:r>
          </w:p>
        </w:tc>
        <w:tc>
          <w:tcPr>
            <w:tcW w:w="1757" w:type="dxa"/>
          </w:tcPr>
          <w:p w14:paraId="1418681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75D20A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ABB782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24FD017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92E7D9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794BC49"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105C39D" w14:textId="77777777" w:rsidTr="00840D36">
        <w:tc>
          <w:tcPr>
            <w:tcW w:w="1960" w:type="dxa"/>
            <w:vMerge/>
          </w:tcPr>
          <w:p w14:paraId="1CF62B25" w14:textId="77777777" w:rsidR="00413711" w:rsidRPr="007232A7" w:rsidRDefault="00413711" w:rsidP="00840D36">
            <w:pPr>
              <w:rPr>
                <w:rFonts w:ascii="Calibri" w:hAnsi="Calibri" w:cs="Calibri"/>
                <w:sz w:val="20"/>
                <w:szCs w:val="20"/>
                <w:lang w:eastAsia="zh-CN"/>
              </w:rPr>
            </w:pPr>
          </w:p>
        </w:tc>
        <w:tc>
          <w:tcPr>
            <w:tcW w:w="2378" w:type="dxa"/>
          </w:tcPr>
          <w:p w14:paraId="2AE1F36C"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 xml:space="preserve">Perceptions </w:t>
            </w:r>
            <w:r w:rsidRPr="007232A7">
              <w:rPr>
                <w:rFonts w:ascii="Calibri" w:hAnsi="Calibri" w:cs="Calibri"/>
                <w:sz w:val="20"/>
                <w:szCs w:val="20"/>
              </w:rPr>
              <w:t>of training</w:t>
            </w:r>
          </w:p>
        </w:tc>
        <w:tc>
          <w:tcPr>
            <w:tcW w:w="1757" w:type="dxa"/>
          </w:tcPr>
          <w:p w14:paraId="39444CE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C48000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135136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2C357B7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ACDFDB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B8B108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64189BD" w14:textId="77777777" w:rsidTr="00840D36">
        <w:tc>
          <w:tcPr>
            <w:tcW w:w="1960" w:type="dxa"/>
            <w:vMerge/>
          </w:tcPr>
          <w:p w14:paraId="652E3D44" w14:textId="77777777" w:rsidR="00413711" w:rsidRPr="007232A7" w:rsidRDefault="00413711" w:rsidP="00840D36">
            <w:pPr>
              <w:rPr>
                <w:rFonts w:ascii="Calibri" w:hAnsi="Calibri" w:cs="Calibri"/>
                <w:sz w:val="20"/>
                <w:szCs w:val="20"/>
                <w:lang w:eastAsia="zh-CN"/>
              </w:rPr>
            </w:pPr>
          </w:p>
        </w:tc>
        <w:tc>
          <w:tcPr>
            <w:tcW w:w="2378" w:type="dxa"/>
          </w:tcPr>
          <w:p w14:paraId="39F154B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Future training</w:t>
            </w:r>
            <w:r>
              <w:rPr>
                <w:rFonts w:ascii="Calibri" w:hAnsi="Calibri" w:cs="Calibri"/>
                <w:sz w:val="20"/>
                <w:szCs w:val="20"/>
              </w:rPr>
              <w:t xml:space="preserve"> needs</w:t>
            </w:r>
          </w:p>
        </w:tc>
        <w:tc>
          <w:tcPr>
            <w:tcW w:w="1757" w:type="dxa"/>
          </w:tcPr>
          <w:p w14:paraId="7A4C93E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6D1E19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CC79F2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13100A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FF2883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661853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F2B763F" w14:textId="77777777" w:rsidTr="00840D36">
        <w:tc>
          <w:tcPr>
            <w:tcW w:w="1960" w:type="dxa"/>
          </w:tcPr>
          <w:p w14:paraId="4B4E1F4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Organisation type</w:t>
            </w:r>
          </w:p>
        </w:tc>
        <w:tc>
          <w:tcPr>
            <w:tcW w:w="2378" w:type="dxa"/>
          </w:tcPr>
          <w:p w14:paraId="0F12DE4F"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Employer type</w:t>
            </w:r>
          </w:p>
        </w:tc>
        <w:tc>
          <w:tcPr>
            <w:tcW w:w="1757" w:type="dxa"/>
          </w:tcPr>
          <w:p w14:paraId="61E7254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B8F32C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F9B9F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031E71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57AC1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16EB53A"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481C888D" w14:textId="77777777" w:rsidTr="00840D36">
        <w:tc>
          <w:tcPr>
            <w:tcW w:w="1960" w:type="dxa"/>
            <w:vMerge w:val="restart"/>
          </w:tcPr>
          <w:p w14:paraId="0164124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Role</w:t>
            </w:r>
          </w:p>
        </w:tc>
        <w:tc>
          <w:tcPr>
            <w:tcW w:w="2378" w:type="dxa"/>
          </w:tcPr>
          <w:p w14:paraId="771CE00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Job type</w:t>
            </w:r>
          </w:p>
        </w:tc>
        <w:tc>
          <w:tcPr>
            <w:tcW w:w="1757" w:type="dxa"/>
          </w:tcPr>
          <w:p w14:paraId="29CBC1B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8D3660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0FD8DC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0A35F65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337838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3BCABE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69AA38E" w14:textId="77777777" w:rsidTr="00840D36">
        <w:tc>
          <w:tcPr>
            <w:tcW w:w="1960" w:type="dxa"/>
            <w:vMerge/>
          </w:tcPr>
          <w:p w14:paraId="09AF60D1" w14:textId="77777777" w:rsidR="00413711" w:rsidRPr="007232A7" w:rsidRDefault="00413711" w:rsidP="00840D36">
            <w:pPr>
              <w:rPr>
                <w:rFonts w:ascii="Calibri" w:hAnsi="Calibri" w:cs="Calibri"/>
                <w:sz w:val="20"/>
                <w:szCs w:val="20"/>
                <w:lang w:eastAsia="zh-CN"/>
              </w:rPr>
            </w:pPr>
          </w:p>
        </w:tc>
        <w:tc>
          <w:tcPr>
            <w:tcW w:w="2378" w:type="dxa"/>
          </w:tcPr>
          <w:p w14:paraId="2821F25E"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R</w:t>
            </w:r>
            <w:r w:rsidRPr="007232A7">
              <w:rPr>
                <w:rFonts w:ascii="Calibri" w:hAnsi="Calibri" w:cs="Calibri"/>
                <w:sz w:val="20"/>
                <w:szCs w:val="20"/>
              </w:rPr>
              <w:t>ole involves managing or supervising staff</w:t>
            </w:r>
          </w:p>
        </w:tc>
        <w:tc>
          <w:tcPr>
            <w:tcW w:w="1757" w:type="dxa"/>
          </w:tcPr>
          <w:p w14:paraId="395BBBB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F3D44D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C8661B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0A5E93A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952302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10EFA0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63E23D5" w14:textId="77777777" w:rsidTr="00840D36">
        <w:tc>
          <w:tcPr>
            <w:tcW w:w="1960" w:type="dxa"/>
            <w:vMerge w:val="restart"/>
          </w:tcPr>
          <w:p w14:paraId="75813D3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Hours of work</w:t>
            </w:r>
          </w:p>
        </w:tc>
        <w:tc>
          <w:tcPr>
            <w:tcW w:w="2378" w:type="dxa"/>
          </w:tcPr>
          <w:p w14:paraId="7A16AE3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Average </w:t>
            </w:r>
            <w:r>
              <w:rPr>
                <w:rFonts w:ascii="Calibri" w:hAnsi="Calibri" w:cs="Calibri"/>
                <w:sz w:val="20"/>
                <w:szCs w:val="20"/>
              </w:rPr>
              <w:t xml:space="preserve">weekly </w:t>
            </w:r>
            <w:r w:rsidRPr="007232A7">
              <w:rPr>
                <w:rFonts w:ascii="Calibri" w:hAnsi="Calibri" w:cs="Calibri"/>
                <w:sz w:val="20"/>
                <w:szCs w:val="20"/>
              </w:rPr>
              <w:t>hours worked in job</w:t>
            </w:r>
          </w:p>
        </w:tc>
        <w:tc>
          <w:tcPr>
            <w:tcW w:w="1757" w:type="dxa"/>
          </w:tcPr>
          <w:p w14:paraId="53264D3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F6D441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DD9418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2B2B91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D74AA2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FAFCC51"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66F89C9" w14:textId="77777777" w:rsidTr="00840D36">
        <w:tc>
          <w:tcPr>
            <w:tcW w:w="1960" w:type="dxa"/>
            <w:vMerge/>
          </w:tcPr>
          <w:p w14:paraId="38F16524" w14:textId="77777777" w:rsidR="00413711" w:rsidRPr="007232A7" w:rsidRDefault="00413711" w:rsidP="00840D36">
            <w:pPr>
              <w:rPr>
                <w:rFonts w:ascii="Calibri" w:hAnsi="Calibri" w:cs="Calibri"/>
                <w:sz w:val="20"/>
                <w:szCs w:val="20"/>
                <w:lang w:eastAsia="zh-CN"/>
              </w:rPr>
            </w:pPr>
          </w:p>
        </w:tc>
        <w:tc>
          <w:tcPr>
            <w:tcW w:w="2378" w:type="dxa"/>
          </w:tcPr>
          <w:p w14:paraId="1FC1E9D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Preferred hours in job, </w:t>
            </w:r>
          </w:p>
        </w:tc>
        <w:tc>
          <w:tcPr>
            <w:tcW w:w="1757" w:type="dxa"/>
          </w:tcPr>
          <w:p w14:paraId="6D35068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647EA3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FF222C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772C95A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4767A2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03899C2"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F98D2F4" w14:textId="77777777" w:rsidTr="00840D36">
        <w:tc>
          <w:tcPr>
            <w:tcW w:w="1960" w:type="dxa"/>
          </w:tcPr>
          <w:p w14:paraId="2005A37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Employment arrangements</w:t>
            </w:r>
          </w:p>
        </w:tc>
        <w:tc>
          <w:tcPr>
            <w:tcW w:w="2378" w:type="dxa"/>
          </w:tcPr>
          <w:p w14:paraId="135DA01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Form of employment </w:t>
            </w:r>
          </w:p>
        </w:tc>
        <w:tc>
          <w:tcPr>
            <w:tcW w:w="1757" w:type="dxa"/>
          </w:tcPr>
          <w:p w14:paraId="09D4711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603898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0BFB16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5064A9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D691C5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471DF85"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17118CF" w14:textId="77777777" w:rsidTr="00840D36">
        <w:tc>
          <w:tcPr>
            <w:tcW w:w="1960" w:type="dxa"/>
          </w:tcPr>
          <w:p w14:paraId="74E181C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Wages</w:t>
            </w:r>
          </w:p>
        </w:tc>
        <w:tc>
          <w:tcPr>
            <w:tcW w:w="2378" w:type="dxa"/>
          </w:tcPr>
          <w:p w14:paraId="0A3B9BE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Total amount of pay before tax and other deductions</w:t>
            </w:r>
          </w:p>
        </w:tc>
        <w:tc>
          <w:tcPr>
            <w:tcW w:w="1757" w:type="dxa"/>
          </w:tcPr>
          <w:p w14:paraId="2BD9088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029A09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803013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651BF6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92947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F97E67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263405F" w14:textId="77777777" w:rsidTr="00840D36">
        <w:tc>
          <w:tcPr>
            <w:tcW w:w="1960" w:type="dxa"/>
            <w:vMerge w:val="restart"/>
          </w:tcPr>
          <w:p w14:paraId="3AD16BC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Job satisfaction</w:t>
            </w:r>
          </w:p>
        </w:tc>
        <w:tc>
          <w:tcPr>
            <w:tcW w:w="2378" w:type="dxa"/>
          </w:tcPr>
          <w:p w14:paraId="0F2196E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Satisfaction with different aspects of job</w:t>
            </w:r>
          </w:p>
        </w:tc>
        <w:tc>
          <w:tcPr>
            <w:tcW w:w="1757" w:type="dxa"/>
          </w:tcPr>
          <w:p w14:paraId="16A7DAD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08239C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EF037F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09F543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B6FCF1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B68E69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FB7B8D3" w14:textId="77777777" w:rsidTr="00840D36">
        <w:tc>
          <w:tcPr>
            <w:tcW w:w="1960" w:type="dxa"/>
            <w:vMerge/>
          </w:tcPr>
          <w:p w14:paraId="04A92640" w14:textId="77777777" w:rsidR="00413711" w:rsidRPr="007232A7" w:rsidRDefault="00413711" w:rsidP="00840D36">
            <w:pPr>
              <w:rPr>
                <w:rFonts w:ascii="Calibri" w:hAnsi="Calibri" w:cs="Calibri"/>
                <w:sz w:val="20"/>
                <w:szCs w:val="20"/>
                <w:lang w:eastAsia="zh-CN"/>
              </w:rPr>
            </w:pPr>
          </w:p>
        </w:tc>
        <w:tc>
          <w:tcPr>
            <w:tcW w:w="2378" w:type="dxa"/>
          </w:tcPr>
          <w:p w14:paraId="682D1F6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Relations in workplace </w:t>
            </w:r>
          </w:p>
        </w:tc>
        <w:tc>
          <w:tcPr>
            <w:tcW w:w="1757" w:type="dxa"/>
          </w:tcPr>
          <w:p w14:paraId="261A3DB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7BF192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935E94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0443346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13DB3E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72A602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00DF7F5" w14:textId="77777777" w:rsidTr="00840D36">
        <w:tc>
          <w:tcPr>
            <w:tcW w:w="1960" w:type="dxa"/>
            <w:vMerge/>
          </w:tcPr>
          <w:p w14:paraId="163A2569" w14:textId="77777777" w:rsidR="00413711" w:rsidRPr="007232A7" w:rsidRDefault="00413711" w:rsidP="00840D36">
            <w:pPr>
              <w:rPr>
                <w:rFonts w:ascii="Calibri" w:hAnsi="Calibri" w:cs="Calibri"/>
                <w:sz w:val="20"/>
                <w:szCs w:val="20"/>
                <w:lang w:eastAsia="zh-CN"/>
              </w:rPr>
            </w:pPr>
          </w:p>
        </w:tc>
        <w:tc>
          <w:tcPr>
            <w:tcW w:w="2378" w:type="dxa"/>
          </w:tcPr>
          <w:p w14:paraId="4FB9EDC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Satisfaction with work-life balance</w:t>
            </w:r>
          </w:p>
        </w:tc>
        <w:tc>
          <w:tcPr>
            <w:tcW w:w="1757" w:type="dxa"/>
          </w:tcPr>
          <w:p w14:paraId="2AE4EEA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BA5197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7CEFA6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A68BA7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EC5ABC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05D22D5"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CCD68E7" w14:textId="77777777" w:rsidTr="00840D36">
        <w:tc>
          <w:tcPr>
            <w:tcW w:w="1960" w:type="dxa"/>
            <w:vMerge w:val="restart"/>
          </w:tcPr>
          <w:p w14:paraId="02EE3CC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Perceptions of job</w:t>
            </w:r>
          </w:p>
        </w:tc>
        <w:tc>
          <w:tcPr>
            <w:tcW w:w="2378" w:type="dxa"/>
          </w:tcPr>
          <w:p w14:paraId="089EB78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Best aspects of job </w:t>
            </w:r>
          </w:p>
        </w:tc>
        <w:tc>
          <w:tcPr>
            <w:tcW w:w="1757" w:type="dxa"/>
          </w:tcPr>
          <w:p w14:paraId="4BF29CA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570659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3F638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07D1680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78F859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804D789"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555BBD1" w14:textId="77777777" w:rsidTr="00840D36">
        <w:tc>
          <w:tcPr>
            <w:tcW w:w="1960" w:type="dxa"/>
            <w:vMerge/>
          </w:tcPr>
          <w:p w14:paraId="4F3E405B" w14:textId="77777777" w:rsidR="00413711" w:rsidRPr="007232A7" w:rsidRDefault="00413711" w:rsidP="00840D36">
            <w:pPr>
              <w:rPr>
                <w:rFonts w:ascii="Calibri" w:hAnsi="Calibri" w:cs="Calibri"/>
                <w:sz w:val="20"/>
                <w:szCs w:val="20"/>
                <w:lang w:eastAsia="zh-CN"/>
              </w:rPr>
            </w:pPr>
          </w:p>
        </w:tc>
        <w:tc>
          <w:tcPr>
            <w:tcW w:w="2378" w:type="dxa"/>
          </w:tcPr>
          <w:p w14:paraId="2237C61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Worst aspects of job </w:t>
            </w:r>
          </w:p>
        </w:tc>
        <w:tc>
          <w:tcPr>
            <w:tcW w:w="1757" w:type="dxa"/>
          </w:tcPr>
          <w:p w14:paraId="50B8255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37C8C0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C14250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BDD8AD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D24E36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B35ADB4"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F95985E" w14:textId="77777777" w:rsidTr="00840D36">
        <w:tc>
          <w:tcPr>
            <w:tcW w:w="1960" w:type="dxa"/>
            <w:vMerge w:val="restart"/>
          </w:tcPr>
          <w:p w14:paraId="35130A3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Time in Indigenous housing</w:t>
            </w:r>
          </w:p>
        </w:tc>
        <w:tc>
          <w:tcPr>
            <w:tcW w:w="2378" w:type="dxa"/>
          </w:tcPr>
          <w:p w14:paraId="367B5F7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Length of time working for current organisation</w:t>
            </w:r>
          </w:p>
        </w:tc>
        <w:tc>
          <w:tcPr>
            <w:tcW w:w="1757" w:type="dxa"/>
          </w:tcPr>
          <w:p w14:paraId="3609DAE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320A49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658182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7CA3EA2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75A034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33B937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9114E80" w14:textId="77777777" w:rsidTr="00840D36">
        <w:tc>
          <w:tcPr>
            <w:tcW w:w="1960" w:type="dxa"/>
            <w:vMerge/>
          </w:tcPr>
          <w:p w14:paraId="59034150" w14:textId="77777777" w:rsidR="00413711" w:rsidRPr="007232A7" w:rsidRDefault="00413711" w:rsidP="00840D36">
            <w:pPr>
              <w:rPr>
                <w:rFonts w:ascii="Calibri" w:hAnsi="Calibri" w:cs="Calibri"/>
                <w:sz w:val="20"/>
                <w:szCs w:val="20"/>
                <w:lang w:eastAsia="zh-CN"/>
              </w:rPr>
            </w:pPr>
          </w:p>
        </w:tc>
        <w:tc>
          <w:tcPr>
            <w:tcW w:w="2378" w:type="dxa"/>
          </w:tcPr>
          <w:p w14:paraId="6CED7AF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Length of time working in Indigenous housing</w:t>
            </w:r>
          </w:p>
        </w:tc>
        <w:tc>
          <w:tcPr>
            <w:tcW w:w="1757" w:type="dxa"/>
          </w:tcPr>
          <w:p w14:paraId="6D926A6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509F9F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AC76A4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F43D3D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822E0F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D1CE88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4F1B83BF" w14:textId="77777777" w:rsidTr="00840D36">
        <w:tc>
          <w:tcPr>
            <w:tcW w:w="1960" w:type="dxa"/>
            <w:vMerge/>
          </w:tcPr>
          <w:p w14:paraId="47FD349B" w14:textId="77777777" w:rsidR="00413711" w:rsidRPr="007232A7" w:rsidRDefault="00413711" w:rsidP="00840D36">
            <w:pPr>
              <w:rPr>
                <w:rFonts w:ascii="Calibri" w:hAnsi="Calibri" w:cs="Calibri"/>
                <w:sz w:val="20"/>
                <w:szCs w:val="20"/>
                <w:lang w:eastAsia="zh-CN"/>
              </w:rPr>
            </w:pPr>
          </w:p>
        </w:tc>
        <w:tc>
          <w:tcPr>
            <w:tcW w:w="2378" w:type="dxa"/>
          </w:tcPr>
          <w:p w14:paraId="57D7E95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why chose to work in Indigenous housing</w:t>
            </w:r>
          </w:p>
        </w:tc>
        <w:tc>
          <w:tcPr>
            <w:tcW w:w="1757" w:type="dxa"/>
          </w:tcPr>
          <w:p w14:paraId="111E751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87E8A5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98EBC3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3D69CA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B44D8B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B3A8560"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C156C1A" w14:textId="77777777" w:rsidTr="00840D36">
        <w:tc>
          <w:tcPr>
            <w:tcW w:w="1960" w:type="dxa"/>
            <w:vMerge w:val="restart"/>
          </w:tcPr>
          <w:p w14:paraId="6D9A285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Career pathways</w:t>
            </w:r>
          </w:p>
        </w:tc>
        <w:tc>
          <w:tcPr>
            <w:tcW w:w="2378" w:type="dxa"/>
          </w:tcPr>
          <w:p w14:paraId="4E0AE91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Last paid job before first worked in Indigenous housing</w:t>
            </w:r>
          </w:p>
        </w:tc>
        <w:tc>
          <w:tcPr>
            <w:tcW w:w="1757" w:type="dxa"/>
          </w:tcPr>
          <w:p w14:paraId="139D4D3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4A7BE0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231C8D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AF3BA9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3496FA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34D006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AFE46E6" w14:textId="77777777" w:rsidTr="00840D36">
        <w:tc>
          <w:tcPr>
            <w:tcW w:w="1960" w:type="dxa"/>
            <w:vMerge/>
          </w:tcPr>
          <w:p w14:paraId="4CE0F584" w14:textId="77777777" w:rsidR="00413711" w:rsidRPr="007232A7" w:rsidRDefault="00413711" w:rsidP="00840D36">
            <w:pPr>
              <w:rPr>
                <w:rFonts w:ascii="Calibri" w:hAnsi="Calibri" w:cs="Calibri"/>
                <w:sz w:val="20"/>
                <w:szCs w:val="20"/>
                <w:lang w:eastAsia="zh-CN"/>
              </w:rPr>
            </w:pPr>
          </w:p>
        </w:tc>
        <w:tc>
          <w:tcPr>
            <w:tcW w:w="2378" w:type="dxa"/>
          </w:tcPr>
          <w:p w14:paraId="6D379B26"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W</w:t>
            </w:r>
            <w:r w:rsidRPr="007232A7">
              <w:rPr>
                <w:rFonts w:ascii="Calibri" w:hAnsi="Calibri" w:cs="Calibri"/>
                <w:sz w:val="20"/>
                <w:szCs w:val="20"/>
              </w:rPr>
              <w:t xml:space="preserve">orked in Indigenous housing before </w:t>
            </w:r>
            <w:r>
              <w:rPr>
                <w:rFonts w:ascii="Calibri" w:hAnsi="Calibri" w:cs="Calibri"/>
                <w:sz w:val="20"/>
                <w:szCs w:val="20"/>
              </w:rPr>
              <w:t>c</w:t>
            </w:r>
            <w:r w:rsidRPr="007232A7">
              <w:rPr>
                <w:rFonts w:ascii="Calibri" w:hAnsi="Calibri" w:cs="Calibri"/>
                <w:sz w:val="20"/>
                <w:szCs w:val="20"/>
              </w:rPr>
              <w:t>urrent job</w:t>
            </w:r>
          </w:p>
        </w:tc>
        <w:tc>
          <w:tcPr>
            <w:tcW w:w="1757" w:type="dxa"/>
          </w:tcPr>
          <w:p w14:paraId="0947E49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61A0C6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05B0CE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00A13C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DA6167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7B94E50"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DAC9F82" w14:textId="77777777" w:rsidTr="00840D36">
        <w:tc>
          <w:tcPr>
            <w:tcW w:w="1960" w:type="dxa"/>
            <w:vMerge/>
          </w:tcPr>
          <w:p w14:paraId="07F2DEB8" w14:textId="77777777" w:rsidR="00413711" w:rsidRPr="007232A7" w:rsidRDefault="00413711" w:rsidP="00840D36">
            <w:pPr>
              <w:rPr>
                <w:rFonts w:ascii="Calibri" w:hAnsi="Calibri" w:cs="Calibri"/>
                <w:sz w:val="20"/>
                <w:szCs w:val="20"/>
                <w:lang w:eastAsia="zh-CN"/>
              </w:rPr>
            </w:pPr>
          </w:p>
        </w:tc>
        <w:tc>
          <w:tcPr>
            <w:tcW w:w="2378" w:type="dxa"/>
          </w:tcPr>
          <w:p w14:paraId="0B56E16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for choosing current organisation</w:t>
            </w:r>
          </w:p>
        </w:tc>
        <w:tc>
          <w:tcPr>
            <w:tcW w:w="1757" w:type="dxa"/>
          </w:tcPr>
          <w:p w14:paraId="1F112A5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0923F3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5902B9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76E567E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9D08C5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0A3F9A3"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CBB62A8" w14:textId="77777777" w:rsidTr="00840D36">
        <w:tc>
          <w:tcPr>
            <w:tcW w:w="1960" w:type="dxa"/>
            <w:vMerge w:val="restart"/>
          </w:tcPr>
          <w:p w14:paraId="0270080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Work intentions</w:t>
            </w:r>
          </w:p>
        </w:tc>
        <w:tc>
          <w:tcPr>
            <w:tcW w:w="2378" w:type="dxa"/>
          </w:tcPr>
          <w:p w14:paraId="1EF0F187"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A</w:t>
            </w:r>
            <w:r w:rsidRPr="007232A7">
              <w:rPr>
                <w:rFonts w:ascii="Calibri" w:hAnsi="Calibri" w:cs="Calibri"/>
                <w:sz w:val="20"/>
                <w:szCs w:val="20"/>
              </w:rPr>
              <w:t>ctively seeking work outside organisation</w:t>
            </w:r>
          </w:p>
        </w:tc>
        <w:tc>
          <w:tcPr>
            <w:tcW w:w="1757" w:type="dxa"/>
          </w:tcPr>
          <w:p w14:paraId="1C6E7AA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563078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3253AE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651C73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A53BF1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9D71E8A"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C46FEF4" w14:textId="77777777" w:rsidTr="00840D36">
        <w:tc>
          <w:tcPr>
            <w:tcW w:w="1960" w:type="dxa"/>
            <w:vMerge/>
          </w:tcPr>
          <w:p w14:paraId="6BC4AEA8" w14:textId="77777777" w:rsidR="00413711" w:rsidRPr="007232A7" w:rsidRDefault="00413711" w:rsidP="00840D36">
            <w:pPr>
              <w:rPr>
                <w:rFonts w:ascii="Calibri" w:hAnsi="Calibri" w:cs="Calibri"/>
                <w:sz w:val="20"/>
                <w:szCs w:val="20"/>
                <w:lang w:eastAsia="zh-CN"/>
              </w:rPr>
            </w:pPr>
          </w:p>
        </w:tc>
        <w:tc>
          <w:tcPr>
            <w:tcW w:w="2378" w:type="dxa"/>
          </w:tcPr>
          <w:p w14:paraId="736D44F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Perceptions of where will work in the future</w:t>
            </w:r>
          </w:p>
        </w:tc>
        <w:tc>
          <w:tcPr>
            <w:tcW w:w="1757" w:type="dxa"/>
          </w:tcPr>
          <w:p w14:paraId="41FB7AC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7A2871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125C39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00CE4FB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5D474E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29654F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5F33340" w14:textId="77777777" w:rsidTr="00840D36">
        <w:tc>
          <w:tcPr>
            <w:tcW w:w="1960" w:type="dxa"/>
            <w:vMerge/>
          </w:tcPr>
          <w:p w14:paraId="6AAFA217" w14:textId="77777777" w:rsidR="00413711" w:rsidRPr="007232A7" w:rsidRDefault="00413711" w:rsidP="00840D36">
            <w:pPr>
              <w:rPr>
                <w:rFonts w:ascii="Calibri" w:hAnsi="Calibri" w:cs="Calibri"/>
                <w:sz w:val="20"/>
                <w:szCs w:val="20"/>
                <w:lang w:eastAsia="zh-CN"/>
              </w:rPr>
            </w:pPr>
          </w:p>
        </w:tc>
        <w:tc>
          <w:tcPr>
            <w:tcW w:w="2378" w:type="dxa"/>
          </w:tcPr>
          <w:p w14:paraId="6EEA492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why may finish working for current organisation</w:t>
            </w:r>
          </w:p>
        </w:tc>
        <w:tc>
          <w:tcPr>
            <w:tcW w:w="1757" w:type="dxa"/>
          </w:tcPr>
          <w:p w14:paraId="2D06817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DA09F2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606392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77CAE6B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E0266C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D2EC2C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76F95F0" w14:textId="77777777" w:rsidTr="00840D36">
        <w:tc>
          <w:tcPr>
            <w:tcW w:w="1960" w:type="dxa"/>
          </w:tcPr>
          <w:p w14:paraId="5E01C18A"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Additional data items</w:t>
            </w:r>
          </w:p>
        </w:tc>
        <w:tc>
          <w:tcPr>
            <w:tcW w:w="2378" w:type="dxa"/>
          </w:tcPr>
          <w:p w14:paraId="046ABA2E" w14:textId="77777777" w:rsidR="00413711" w:rsidRPr="007232A7" w:rsidRDefault="00413711" w:rsidP="00840D36">
            <w:pPr>
              <w:rPr>
                <w:rFonts w:ascii="Calibri" w:hAnsi="Calibri" w:cs="Calibri"/>
                <w:sz w:val="20"/>
                <w:szCs w:val="20"/>
                <w:lang w:eastAsia="zh-CN"/>
              </w:rPr>
            </w:pPr>
          </w:p>
        </w:tc>
        <w:tc>
          <w:tcPr>
            <w:tcW w:w="1757" w:type="dxa"/>
          </w:tcPr>
          <w:p w14:paraId="0D753188"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63F9F86F"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07BCA5DA"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7" w:type="dxa"/>
          </w:tcPr>
          <w:p w14:paraId="6B334268"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2887820C"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7194E058"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r>
    </w:tbl>
    <w:p w14:paraId="11DF1514" w14:textId="0DA88E57" w:rsidR="00413711" w:rsidRDefault="00413711" w:rsidP="00413711">
      <w:pPr>
        <w:rPr>
          <w:lang w:eastAsia="zh-CN"/>
        </w:rPr>
      </w:pPr>
    </w:p>
    <w:p w14:paraId="084FE3BC" w14:textId="77777777" w:rsidR="00BE475B" w:rsidRDefault="00BE475B">
      <w:pPr>
        <w:rPr>
          <w:rFonts w:ascii="Calibri" w:hAnsi="Calibri" w:cs="Calibri"/>
          <w:sz w:val="24"/>
          <w:szCs w:val="24"/>
        </w:rPr>
      </w:pPr>
      <w:r>
        <w:rPr>
          <w:rFonts w:ascii="Calibri" w:hAnsi="Calibri" w:cs="Calibri"/>
          <w:sz w:val="24"/>
          <w:szCs w:val="24"/>
        </w:rPr>
        <w:br w:type="page"/>
      </w:r>
    </w:p>
    <w:p w14:paraId="36386BF2" w14:textId="30FA2AFC" w:rsidR="00413711" w:rsidRPr="00D02E41" w:rsidRDefault="00413711"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2E724C" w:rsidRPr="00D02E41">
        <w:rPr>
          <w:rFonts w:cstheme="minorHAnsi"/>
          <w:b/>
          <w:bCs/>
          <w:sz w:val="18"/>
          <w:szCs w:val="18"/>
        </w:rPr>
        <w:t>9</w:t>
      </w:r>
      <w:r w:rsidRPr="00D02E41">
        <w:rPr>
          <w:rFonts w:cstheme="minorHAnsi"/>
          <w:b/>
          <w:bCs/>
          <w:sz w:val="18"/>
          <w:szCs w:val="18"/>
        </w:rPr>
        <w:t xml:space="preserve">: </w:t>
      </w:r>
      <w:r w:rsidR="001229AC" w:rsidRPr="00D02E41">
        <w:rPr>
          <w:rFonts w:cstheme="minorHAnsi"/>
          <w:b/>
          <w:bCs/>
          <w:sz w:val="18"/>
          <w:szCs w:val="18"/>
        </w:rPr>
        <w:t>Review</w:t>
      </w:r>
      <w:r w:rsidRPr="00D02E41">
        <w:rPr>
          <w:rFonts w:cstheme="minorHAnsi"/>
          <w:b/>
          <w:bCs/>
          <w:sz w:val="18"/>
          <w:szCs w:val="18"/>
        </w:rPr>
        <w:t xml:space="preserve"> of national data sources – housing workers (</w:t>
      </w:r>
      <w:r w:rsidR="007D1316" w:rsidRPr="00D02E41">
        <w:rPr>
          <w:rFonts w:cstheme="minorHAnsi"/>
          <w:b/>
          <w:bCs/>
          <w:sz w:val="18"/>
          <w:szCs w:val="18"/>
        </w:rPr>
        <w:t>c</w:t>
      </w:r>
      <w:r w:rsidRPr="00D02E41">
        <w:rPr>
          <w:rFonts w:cstheme="minorHAnsi"/>
          <w:b/>
          <w:bCs/>
          <w:sz w:val="18"/>
          <w:szCs w:val="18"/>
        </w:rPr>
        <w:t>ontd.)</w:t>
      </w:r>
    </w:p>
    <w:tbl>
      <w:tblPr>
        <w:tblStyle w:val="TableGrid4"/>
        <w:tblW w:w="14884" w:type="dxa"/>
        <w:tblInd w:w="-5" w:type="dxa"/>
        <w:tblLook w:val="04A0" w:firstRow="1" w:lastRow="0" w:firstColumn="1" w:lastColumn="0" w:noHBand="0" w:noVBand="1"/>
      </w:tblPr>
      <w:tblGrid>
        <w:gridCol w:w="1960"/>
        <w:gridCol w:w="2378"/>
        <w:gridCol w:w="1757"/>
        <w:gridCol w:w="1758"/>
        <w:gridCol w:w="1758"/>
        <w:gridCol w:w="1757"/>
        <w:gridCol w:w="1758"/>
        <w:gridCol w:w="1758"/>
      </w:tblGrid>
      <w:tr w:rsidR="00413711" w:rsidRPr="007232A7" w14:paraId="77266865" w14:textId="77777777" w:rsidTr="00840D36">
        <w:tc>
          <w:tcPr>
            <w:tcW w:w="1960" w:type="dxa"/>
          </w:tcPr>
          <w:p w14:paraId="2D91E7ED" w14:textId="77777777" w:rsidR="00413711" w:rsidRPr="007232A7" w:rsidRDefault="00413711" w:rsidP="00840D36">
            <w:pPr>
              <w:rPr>
                <w:rFonts w:ascii="Calibri" w:hAnsi="Calibri" w:cs="Calibri"/>
                <w:b/>
                <w:bCs/>
                <w:sz w:val="20"/>
                <w:szCs w:val="20"/>
                <w:lang w:eastAsia="zh-CN"/>
              </w:rPr>
            </w:pPr>
            <w:r w:rsidRPr="007232A7">
              <w:rPr>
                <w:rFonts w:ascii="Calibri" w:hAnsi="Calibri" w:cs="Calibri"/>
                <w:b/>
                <w:bCs/>
                <w:sz w:val="20"/>
                <w:szCs w:val="20"/>
              </w:rPr>
              <w:t>Data item</w:t>
            </w:r>
          </w:p>
        </w:tc>
        <w:tc>
          <w:tcPr>
            <w:tcW w:w="2378" w:type="dxa"/>
          </w:tcPr>
          <w:p w14:paraId="517B2DBD" w14:textId="77777777" w:rsidR="00413711" w:rsidRPr="007232A7" w:rsidRDefault="00413711" w:rsidP="00840D36">
            <w:pPr>
              <w:rPr>
                <w:rFonts w:ascii="Calibri" w:hAnsi="Calibri" w:cs="Calibri"/>
                <w:b/>
                <w:bCs/>
                <w:sz w:val="20"/>
                <w:szCs w:val="20"/>
                <w:lang w:eastAsia="zh-CN"/>
              </w:rPr>
            </w:pPr>
            <w:r w:rsidRPr="007232A7">
              <w:rPr>
                <w:rFonts w:ascii="Calibri" w:hAnsi="Calibri" w:cs="Calibri"/>
                <w:b/>
                <w:bCs/>
                <w:sz w:val="20"/>
                <w:szCs w:val="20"/>
              </w:rPr>
              <w:t>Description</w:t>
            </w:r>
          </w:p>
        </w:tc>
        <w:tc>
          <w:tcPr>
            <w:tcW w:w="1757" w:type="dxa"/>
          </w:tcPr>
          <w:p w14:paraId="7D967FCD" w14:textId="77777777"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NATSISS</w:t>
            </w:r>
          </w:p>
        </w:tc>
        <w:tc>
          <w:tcPr>
            <w:tcW w:w="1758" w:type="dxa"/>
          </w:tcPr>
          <w:p w14:paraId="11B1DB01" w14:textId="262EEAAA" w:rsidR="00413711" w:rsidRPr="00DE35BA" w:rsidRDefault="00FB04E6" w:rsidP="00840D36">
            <w:pPr>
              <w:rPr>
                <w:rFonts w:ascii="Calibri" w:hAnsi="Calibri" w:cs="Calibri"/>
                <w:b/>
                <w:bCs/>
                <w:sz w:val="20"/>
                <w:szCs w:val="20"/>
                <w:lang w:eastAsia="zh-CN"/>
              </w:rPr>
            </w:pPr>
            <w:r>
              <w:rPr>
                <w:rFonts w:ascii="Calibri" w:hAnsi="Calibri" w:cs="Calibri"/>
                <w:b/>
                <w:bCs/>
                <w:sz w:val="20"/>
                <w:szCs w:val="20"/>
              </w:rPr>
              <w:t>NSHS</w:t>
            </w:r>
          </w:p>
        </w:tc>
        <w:tc>
          <w:tcPr>
            <w:tcW w:w="1758" w:type="dxa"/>
          </w:tcPr>
          <w:p w14:paraId="6F2B6ED5" w14:textId="30EBF0B5" w:rsidR="00413711" w:rsidRPr="00DE35BA" w:rsidRDefault="00FB04E6" w:rsidP="00840D36">
            <w:pPr>
              <w:rPr>
                <w:rFonts w:ascii="Calibri" w:hAnsi="Calibri" w:cs="Calibri"/>
                <w:b/>
                <w:bCs/>
                <w:sz w:val="20"/>
                <w:szCs w:val="20"/>
                <w:lang w:eastAsia="zh-CN"/>
              </w:rPr>
            </w:pPr>
            <w:r>
              <w:rPr>
                <w:rFonts w:ascii="Calibri" w:hAnsi="Calibri" w:cs="Calibri"/>
                <w:b/>
                <w:bCs/>
                <w:sz w:val="20"/>
                <w:szCs w:val="20"/>
              </w:rPr>
              <w:t>PH AND</w:t>
            </w:r>
            <w:r w:rsidR="00413711" w:rsidRPr="00DE35BA">
              <w:rPr>
                <w:rFonts w:ascii="Calibri" w:hAnsi="Calibri" w:cs="Calibri"/>
                <w:b/>
                <w:bCs/>
                <w:sz w:val="20"/>
                <w:szCs w:val="20"/>
              </w:rPr>
              <w:t xml:space="preserve"> SOMIH DATA COLLECTION</w:t>
            </w:r>
          </w:p>
        </w:tc>
        <w:tc>
          <w:tcPr>
            <w:tcW w:w="1757" w:type="dxa"/>
          </w:tcPr>
          <w:p w14:paraId="7047C76E" w14:textId="77777777" w:rsidR="00413711" w:rsidRPr="00DE35BA" w:rsidRDefault="00413711" w:rsidP="00840D36">
            <w:pPr>
              <w:rPr>
                <w:rFonts w:ascii="Calibri" w:hAnsi="Calibri" w:cs="Calibri"/>
                <w:b/>
                <w:bCs/>
                <w:sz w:val="20"/>
                <w:szCs w:val="20"/>
                <w:lang w:eastAsia="zh-CN"/>
              </w:rPr>
            </w:pPr>
            <w:r>
              <w:rPr>
                <w:rFonts w:ascii="Calibri" w:hAnsi="Calibri" w:cs="Calibri"/>
                <w:b/>
                <w:bCs/>
                <w:sz w:val="20"/>
                <w:szCs w:val="20"/>
              </w:rPr>
              <w:t>RIFIC</w:t>
            </w:r>
          </w:p>
        </w:tc>
        <w:tc>
          <w:tcPr>
            <w:tcW w:w="1758" w:type="dxa"/>
          </w:tcPr>
          <w:p w14:paraId="0CBAB017" w14:textId="77777777" w:rsidR="00413711" w:rsidRPr="00DE35BA" w:rsidRDefault="00413711" w:rsidP="00840D36">
            <w:pPr>
              <w:rPr>
                <w:rFonts w:ascii="Calibri" w:hAnsi="Calibri" w:cs="Calibri"/>
                <w:b/>
                <w:bCs/>
                <w:sz w:val="20"/>
                <w:szCs w:val="20"/>
                <w:lang w:eastAsia="zh-CN"/>
              </w:rPr>
            </w:pPr>
            <w:proofErr w:type="spellStart"/>
            <w:r w:rsidRPr="00DE35BA">
              <w:rPr>
                <w:rFonts w:ascii="Calibri" w:hAnsi="Calibri" w:cs="Calibri"/>
                <w:b/>
                <w:bCs/>
                <w:sz w:val="20"/>
                <w:szCs w:val="20"/>
              </w:rPr>
              <w:t>R</w:t>
            </w:r>
            <w:r>
              <w:rPr>
                <w:rFonts w:ascii="Calibri" w:hAnsi="Calibri" w:cs="Calibri"/>
                <w:b/>
                <w:bCs/>
                <w:sz w:val="20"/>
                <w:szCs w:val="20"/>
              </w:rPr>
              <w:t>o</w:t>
            </w:r>
            <w:r w:rsidRPr="00DE35BA">
              <w:rPr>
                <w:rFonts w:ascii="Calibri" w:hAnsi="Calibri" w:cs="Calibri"/>
                <w:b/>
                <w:bCs/>
                <w:sz w:val="20"/>
                <w:szCs w:val="20"/>
              </w:rPr>
              <w:t>GS</w:t>
            </w:r>
            <w:proofErr w:type="spellEnd"/>
            <w:r w:rsidRPr="00DE35BA">
              <w:rPr>
                <w:rFonts w:ascii="Calibri" w:hAnsi="Calibri" w:cs="Calibri"/>
                <w:b/>
                <w:bCs/>
                <w:sz w:val="20"/>
                <w:szCs w:val="20"/>
              </w:rPr>
              <w:t xml:space="preserve"> - HOUSING AND HOMELESSNESS</w:t>
            </w:r>
          </w:p>
        </w:tc>
        <w:tc>
          <w:tcPr>
            <w:tcW w:w="1758" w:type="dxa"/>
          </w:tcPr>
          <w:p w14:paraId="71020FD6" w14:textId="73F7C649" w:rsidR="00413711" w:rsidRPr="00DE35BA" w:rsidRDefault="00FB04E6" w:rsidP="00840D36">
            <w:pPr>
              <w:rPr>
                <w:rFonts w:ascii="Calibri" w:hAnsi="Calibri" w:cs="Calibri"/>
                <w:b/>
                <w:bCs/>
                <w:sz w:val="20"/>
                <w:szCs w:val="20"/>
              </w:rPr>
            </w:pPr>
            <w:r>
              <w:rPr>
                <w:rFonts w:ascii="Calibri" w:hAnsi="Calibri" w:cs="Calibri"/>
                <w:b/>
                <w:bCs/>
                <w:sz w:val="20"/>
                <w:szCs w:val="20"/>
              </w:rPr>
              <w:t>SHS</w:t>
            </w:r>
            <w:r w:rsidR="00413711" w:rsidRPr="00DE35BA">
              <w:rPr>
                <w:rFonts w:ascii="Calibri" w:hAnsi="Calibri" w:cs="Calibri"/>
                <w:b/>
                <w:bCs/>
                <w:sz w:val="20"/>
                <w:szCs w:val="20"/>
              </w:rPr>
              <w:t xml:space="preserve"> DATA COLLECTION</w:t>
            </w:r>
          </w:p>
        </w:tc>
      </w:tr>
      <w:tr w:rsidR="00413711" w:rsidRPr="007232A7" w14:paraId="2672D5F8" w14:textId="77777777" w:rsidTr="00840D36">
        <w:tc>
          <w:tcPr>
            <w:tcW w:w="1960" w:type="dxa"/>
          </w:tcPr>
          <w:p w14:paraId="177FDB0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Socio-demographic information</w:t>
            </w:r>
          </w:p>
        </w:tc>
        <w:tc>
          <w:tcPr>
            <w:tcW w:w="2378" w:type="dxa"/>
          </w:tcPr>
          <w:p w14:paraId="1F01C05C"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Socio-demographic characteristics</w:t>
            </w:r>
          </w:p>
        </w:tc>
        <w:tc>
          <w:tcPr>
            <w:tcW w:w="1757" w:type="dxa"/>
          </w:tcPr>
          <w:p w14:paraId="213D3AB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502B8F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47F2CA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6DE0063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65B2AC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284A9CC"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4E762754" w14:textId="77777777" w:rsidTr="00840D36">
        <w:tc>
          <w:tcPr>
            <w:tcW w:w="1960" w:type="dxa"/>
            <w:vMerge w:val="restart"/>
          </w:tcPr>
          <w:p w14:paraId="1E87634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Location</w:t>
            </w:r>
          </w:p>
        </w:tc>
        <w:tc>
          <w:tcPr>
            <w:tcW w:w="2378" w:type="dxa"/>
          </w:tcPr>
          <w:p w14:paraId="4AF8B95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State/territory, postcode, suburb</w:t>
            </w:r>
          </w:p>
        </w:tc>
        <w:tc>
          <w:tcPr>
            <w:tcW w:w="1757" w:type="dxa"/>
          </w:tcPr>
          <w:p w14:paraId="42EB25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21B07C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2075CB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F7C2A5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970902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E5859B3"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98B5194" w14:textId="77777777" w:rsidTr="00840D36">
        <w:tc>
          <w:tcPr>
            <w:tcW w:w="1960" w:type="dxa"/>
            <w:vMerge/>
          </w:tcPr>
          <w:p w14:paraId="25CFB2BC" w14:textId="77777777" w:rsidR="00413711" w:rsidRPr="007232A7" w:rsidRDefault="00413711" w:rsidP="00840D36">
            <w:pPr>
              <w:rPr>
                <w:rFonts w:ascii="Calibri" w:hAnsi="Calibri" w:cs="Calibri"/>
                <w:sz w:val="20"/>
                <w:szCs w:val="20"/>
                <w:lang w:eastAsia="zh-CN"/>
              </w:rPr>
            </w:pPr>
          </w:p>
        </w:tc>
        <w:tc>
          <w:tcPr>
            <w:tcW w:w="2378" w:type="dxa"/>
          </w:tcPr>
          <w:p w14:paraId="2C089B6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Remoteness</w:t>
            </w:r>
          </w:p>
        </w:tc>
        <w:tc>
          <w:tcPr>
            <w:tcW w:w="1757" w:type="dxa"/>
          </w:tcPr>
          <w:p w14:paraId="613DC43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99D1BA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B3A3C1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42127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6E4545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083C0E1"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A11C165" w14:textId="77777777" w:rsidTr="00840D36">
        <w:tc>
          <w:tcPr>
            <w:tcW w:w="1960" w:type="dxa"/>
            <w:vMerge w:val="restart"/>
          </w:tcPr>
          <w:p w14:paraId="10C56C7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Qualifications</w:t>
            </w:r>
          </w:p>
        </w:tc>
        <w:tc>
          <w:tcPr>
            <w:tcW w:w="2378" w:type="dxa"/>
          </w:tcPr>
          <w:p w14:paraId="00DDDE1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Highest level of schooling</w:t>
            </w:r>
          </w:p>
        </w:tc>
        <w:tc>
          <w:tcPr>
            <w:tcW w:w="1757" w:type="dxa"/>
          </w:tcPr>
          <w:p w14:paraId="5A9D737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564748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9D7367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0520BE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69FD3D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C8DE18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2E76106" w14:textId="77777777" w:rsidTr="00840D36">
        <w:tc>
          <w:tcPr>
            <w:tcW w:w="1960" w:type="dxa"/>
            <w:vMerge/>
          </w:tcPr>
          <w:p w14:paraId="1635393A" w14:textId="77777777" w:rsidR="00413711" w:rsidRPr="007232A7" w:rsidRDefault="00413711" w:rsidP="00840D36">
            <w:pPr>
              <w:rPr>
                <w:rFonts w:ascii="Calibri" w:hAnsi="Calibri" w:cs="Calibri"/>
                <w:sz w:val="20"/>
                <w:szCs w:val="20"/>
                <w:lang w:eastAsia="zh-CN"/>
              </w:rPr>
            </w:pPr>
          </w:p>
        </w:tc>
        <w:tc>
          <w:tcPr>
            <w:tcW w:w="2378" w:type="dxa"/>
          </w:tcPr>
          <w:p w14:paraId="12E1318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Post-school qualifications</w:t>
            </w:r>
          </w:p>
        </w:tc>
        <w:tc>
          <w:tcPr>
            <w:tcW w:w="1757" w:type="dxa"/>
          </w:tcPr>
          <w:p w14:paraId="6435B82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BE654C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E505C3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7BEEB41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F7F0DA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83C787F"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7E65970" w14:textId="77777777" w:rsidTr="00840D36">
        <w:tc>
          <w:tcPr>
            <w:tcW w:w="1960" w:type="dxa"/>
            <w:vMerge/>
          </w:tcPr>
          <w:p w14:paraId="6182088E" w14:textId="77777777" w:rsidR="00413711" w:rsidRPr="007232A7" w:rsidRDefault="00413711" w:rsidP="00840D36">
            <w:pPr>
              <w:rPr>
                <w:rFonts w:ascii="Calibri" w:hAnsi="Calibri" w:cs="Calibri"/>
                <w:sz w:val="20"/>
                <w:szCs w:val="20"/>
                <w:lang w:eastAsia="zh-CN"/>
              </w:rPr>
            </w:pPr>
          </w:p>
        </w:tc>
        <w:tc>
          <w:tcPr>
            <w:tcW w:w="2378" w:type="dxa"/>
          </w:tcPr>
          <w:p w14:paraId="548F2692"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C</w:t>
            </w:r>
            <w:r w:rsidRPr="007232A7">
              <w:rPr>
                <w:rFonts w:ascii="Calibri" w:hAnsi="Calibri" w:cs="Calibri"/>
                <w:sz w:val="20"/>
                <w:szCs w:val="20"/>
              </w:rPr>
              <w:t>urrently studying for qualifications</w:t>
            </w:r>
          </w:p>
        </w:tc>
        <w:tc>
          <w:tcPr>
            <w:tcW w:w="1757" w:type="dxa"/>
          </w:tcPr>
          <w:p w14:paraId="12C799F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E6A53E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022719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646D1E3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92D658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D9C7FF9"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767FBDC" w14:textId="77777777" w:rsidTr="00840D36">
        <w:tc>
          <w:tcPr>
            <w:tcW w:w="1960" w:type="dxa"/>
            <w:vMerge w:val="restart"/>
          </w:tcPr>
          <w:p w14:paraId="4B01D96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Training</w:t>
            </w:r>
          </w:p>
        </w:tc>
        <w:tc>
          <w:tcPr>
            <w:tcW w:w="2378" w:type="dxa"/>
          </w:tcPr>
          <w:p w14:paraId="20FE3BB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Recent training undertaken</w:t>
            </w:r>
          </w:p>
        </w:tc>
        <w:tc>
          <w:tcPr>
            <w:tcW w:w="1757" w:type="dxa"/>
          </w:tcPr>
          <w:p w14:paraId="544548D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10797B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B54829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422309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EAF31D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217D58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F9D9634" w14:textId="77777777" w:rsidTr="00840D36">
        <w:tc>
          <w:tcPr>
            <w:tcW w:w="1960" w:type="dxa"/>
            <w:vMerge/>
          </w:tcPr>
          <w:p w14:paraId="3B35C98A" w14:textId="77777777" w:rsidR="00413711" w:rsidRPr="007232A7" w:rsidRDefault="00413711" w:rsidP="00840D36">
            <w:pPr>
              <w:rPr>
                <w:rFonts w:ascii="Calibri" w:hAnsi="Calibri" w:cs="Calibri"/>
                <w:sz w:val="20"/>
                <w:szCs w:val="20"/>
                <w:lang w:eastAsia="zh-CN"/>
              </w:rPr>
            </w:pPr>
          </w:p>
        </w:tc>
        <w:tc>
          <w:tcPr>
            <w:tcW w:w="2378" w:type="dxa"/>
          </w:tcPr>
          <w:p w14:paraId="198189D4"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 xml:space="preserve">Perceptions </w:t>
            </w:r>
            <w:r w:rsidRPr="007232A7">
              <w:rPr>
                <w:rFonts w:ascii="Calibri" w:hAnsi="Calibri" w:cs="Calibri"/>
                <w:sz w:val="20"/>
                <w:szCs w:val="20"/>
              </w:rPr>
              <w:t>of training</w:t>
            </w:r>
          </w:p>
        </w:tc>
        <w:tc>
          <w:tcPr>
            <w:tcW w:w="1757" w:type="dxa"/>
          </w:tcPr>
          <w:p w14:paraId="1991439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4D9B1F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E8D5BF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700D3FA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74F193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0866A02"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7DFB801" w14:textId="77777777" w:rsidTr="00840D36">
        <w:tc>
          <w:tcPr>
            <w:tcW w:w="1960" w:type="dxa"/>
            <w:vMerge/>
          </w:tcPr>
          <w:p w14:paraId="5B985408" w14:textId="77777777" w:rsidR="00413711" w:rsidRPr="007232A7" w:rsidRDefault="00413711" w:rsidP="00840D36">
            <w:pPr>
              <w:rPr>
                <w:rFonts w:ascii="Calibri" w:hAnsi="Calibri" w:cs="Calibri"/>
                <w:sz w:val="20"/>
                <w:szCs w:val="20"/>
                <w:lang w:eastAsia="zh-CN"/>
              </w:rPr>
            </w:pPr>
          </w:p>
        </w:tc>
        <w:tc>
          <w:tcPr>
            <w:tcW w:w="2378" w:type="dxa"/>
          </w:tcPr>
          <w:p w14:paraId="7DDC9C9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Future training</w:t>
            </w:r>
            <w:r>
              <w:rPr>
                <w:rFonts w:ascii="Calibri" w:hAnsi="Calibri" w:cs="Calibri"/>
                <w:sz w:val="20"/>
                <w:szCs w:val="20"/>
              </w:rPr>
              <w:t xml:space="preserve"> needs</w:t>
            </w:r>
          </w:p>
        </w:tc>
        <w:tc>
          <w:tcPr>
            <w:tcW w:w="1757" w:type="dxa"/>
          </w:tcPr>
          <w:p w14:paraId="136FECA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7D5909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717C75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6483FF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CC9850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A01F34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DCCCFE9" w14:textId="77777777" w:rsidTr="00840D36">
        <w:tc>
          <w:tcPr>
            <w:tcW w:w="1960" w:type="dxa"/>
          </w:tcPr>
          <w:p w14:paraId="2CA2A87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Organisation type</w:t>
            </w:r>
          </w:p>
        </w:tc>
        <w:tc>
          <w:tcPr>
            <w:tcW w:w="2378" w:type="dxa"/>
          </w:tcPr>
          <w:p w14:paraId="772606F1"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Employer type</w:t>
            </w:r>
          </w:p>
        </w:tc>
        <w:tc>
          <w:tcPr>
            <w:tcW w:w="1757" w:type="dxa"/>
          </w:tcPr>
          <w:p w14:paraId="08E5355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C3C837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88BD71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7C7D1B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7C642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C02ADA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DEB3734" w14:textId="77777777" w:rsidTr="00840D36">
        <w:tc>
          <w:tcPr>
            <w:tcW w:w="1960" w:type="dxa"/>
            <w:vMerge w:val="restart"/>
          </w:tcPr>
          <w:p w14:paraId="7550FB6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Role</w:t>
            </w:r>
          </w:p>
        </w:tc>
        <w:tc>
          <w:tcPr>
            <w:tcW w:w="2378" w:type="dxa"/>
          </w:tcPr>
          <w:p w14:paraId="3EC89AF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Job type</w:t>
            </w:r>
          </w:p>
        </w:tc>
        <w:tc>
          <w:tcPr>
            <w:tcW w:w="1757" w:type="dxa"/>
          </w:tcPr>
          <w:p w14:paraId="30EEEBB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8D4FB4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DB9D1E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CB65A5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AB4AA2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FEF6464"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BBFD849" w14:textId="77777777" w:rsidTr="00840D36">
        <w:tc>
          <w:tcPr>
            <w:tcW w:w="1960" w:type="dxa"/>
            <w:vMerge/>
          </w:tcPr>
          <w:p w14:paraId="43B1AECA" w14:textId="77777777" w:rsidR="00413711" w:rsidRPr="007232A7" w:rsidRDefault="00413711" w:rsidP="00840D36">
            <w:pPr>
              <w:rPr>
                <w:rFonts w:ascii="Calibri" w:hAnsi="Calibri" w:cs="Calibri"/>
                <w:sz w:val="20"/>
                <w:szCs w:val="20"/>
                <w:lang w:eastAsia="zh-CN"/>
              </w:rPr>
            </w:pPr>
          </w:p>
        </w:tc>
        <w:tc>
          <w:tcPr>
            <w:tcW w:w="2378" w:type="dxa"/>
          </w:tcPr>
          <w:p w14:paraId="128B609D"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R</w:t>
            </w:r>
            <w:r w:rsidRPr="007232A7">
              <w:rPr>
                <w:rFonts w:ascii="Calibri" w:hAnsi="Calibri" w:cs="Calibri"/>
                <w:sz w:val="20"/>
                <w:szCs w:val="20"/>
              </w:rPr>
              <w:t>ole involves managing or supervising staff</w:t>
            </w:r>
          </w:p>
        </w:tc>
        <w:tc>
          <w:tcPr>
            <w:tcW w:w="1757" w:type="dxa"/>
          </w:tcPr>
          <w:p w14:paraId="080629B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F7B6B0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CC50C8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E7EB15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D6570A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79EA22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DC4E36C" w14:textId="77777777" w:rsidTr="00840D36">
        <w:tc>
          <w:tcPr>
            <w:tcW w:w="1960" w:type="dxa"/>
            <w:vMerge w:val="restart"/>
          </w:tcPr>
          <w:p w14:paraId="29D936D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Hours of work</w:t>
            </w:r>
          </w:p>
        </w:tc>
        <w:tc>
          <w:tcPr>
            <w:tcW w:w="2378" w:type="dxa"/>
          </w:tcPr>
          <w:p w14:paraId="0D18E90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Average </w:t>
            </w:r>
            <w:r>
              <w:rPr>
                <w:rFonts w:ascii="Calibri" w:hAnsi="Calibri" w:cs="Calibri"/>
                <w:sz w:val="20"/>
                <w:szCs w:val="20"/>
              </w:rPr>
              <w:t xml:space="preserve">weekly </w:t>
            </w:r>
            <w:r w:rsidRPr="007232A7">
              <w:rPr>
                <w:rFonts w:ascii="Calibri" w:hAnsi="Calibri" w:cs="Calibri"/>
                <w:sz w:val="20"/>
                <w:szCs w:val="20"/>
              </w:rPr>
              <w:t>hours worked in job</w:t>
            </w:r>
          </w:p>
        </w:tc>
        <w:tc>
          <w:tcPr>
            <w:tcW w:w="1757" w:type="dxa"/>
          </w:tcPr>
          <w:p w14:paraId="0FAFDFF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92F282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124F0F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13DB49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745AB7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6CEFCCC"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1F3D412" w14:textId="77777777" w:rsidTr="00840D36">
        <w:tc>
          <w:tcPr>
            <w:tcW w:w="1960" w:type="dxa"/>
            <w:vMerge/>
          </w:tcPr>
          <w:p w14:paraId="25555A63" w14:textId="77777777" w:rsidR="00413711" w:rsidRPr="007232A7" w:rsidRDefault="00413711" w:rsidP="00840D36">
            <w:pPr>
              <w:rPr>
                <w:rFonts w:ascii="Calibri" w:hAnsi="Calibri" w:cs="Calibri"/>
                <w:sz w:val="20"/>
                <w:szCs w:val="20"/>
                <w:lang w:eastAsia="zh-CN"/>
              </w:rPr>
            </w:pPr>
          </w:p>
        </w:tc>
        <w:tc>
          <w:tcPr>
            <w:tcW w:w="2378" w:type="dxa"/>
          </w:tcPr>
          <w:p w14:paraId="56794BA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Preferred hours in job, </w:t>
            </w:r>
          </w:p>
        </w:tc>
        <w:tc>
          <w:tcPr>
            <w:tcW w:w="1757" w:type="dxa"/>
          </w:tcPr>
          <w:p w14:paraId="065713C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59EFDF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F82589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68E04A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1556C6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52CC7A4"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CB42107" w14:textId="77777777" w:rsidTr="00840D36">
        <w:tc>
          <w:tcPr>
            <w:tcW w:w="1960" w:type="dxa"/>
          </w:tcPr>
          <w:p w14:paraId="021B62D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Employment arrangements</w:t>
            </w:r>
          </w:p>
        </w:tc>
        <w:tc>
          <w:tcPr>
            <w:tcW w:w="2378" w:type="dxa"/>
          </w:tcPr>
          <w:p w14:paraId="6FAAF9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Form of employment </w:t>
            </w:r>
          </w:p>
        </w:tc>
        <w:tc>
          <w:tcPr>
            <w:tcW w:w="1757" w:type="dxa"/>
          </w:tcPr>
          <w:p w14:paraId="0D341F8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3A9A4A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E1E801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325FCD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3621DF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625A191"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3916423" w14:textId="77777777" w:rsidTr="00840D36">
        <w:tc>
          <w:tcPr>
            <w:tcW w:w="1960" w:type="dxa"/>
          </w:tcPr>
          <w:p w14:paraId="4563CC0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Wages</w:t>
            </w:r>
          </w:p>
        </w:tc>
        <w:tc>
          <w:tcPr>
            <w:tcW w:w="2378" w:type="dxa"/>
          </w:tcPr>
          <w:p w14:paraId="209620A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Total amount of pay before tax and other deductions</w:t>
            </w:r>
          </w:p>
        </w:tc>
        <w:tc>
          <w:tcPr>
            <w:tcW w:w="1757" w:type="dxa"/>
          </w:tcPr>
          <w:p w14:paraId="3A6E60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7897D4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096E49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27CBE3E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3F3ACA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6325270"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274055A" w14:textId="77777777" w:rsidTr="00840D36">
        <w:tc>
          <w:tcPr>
            <w:tcW w:w="1960" w:type="dxa"/>
            <w:vMerge w:val="restart"/>
          </w:tcPr>
          <w:p w14:paraId="4BBB573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Job satisfaction</w:t>
            </w:r>
          </w:p>
        </w:tc>
        <w:tc>
          <w:tcPr>
            <w:tcW w:w="2378" w:type="dxa"/>
          </w:tcPr>
          <w:p w14:paraId="6D0D1A1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Satisfaction with different aspects of job</w:t>
            </w:r>
          </w:p>
        </w:tc>
        <w:tc>
          <w:tcPr>
            <w:tcW w:w="1757" w:type="dxa"/>
          </w:tcPr>
          <w:p w14:paraId="2AAFBB8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2BA009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4B54C7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5A43402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100161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B5C63F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27D38E1" w14:textId="77777777" w:rsidTr="00840D36">
        <w:tc>
          <w:tcPr>
            <w:tcW w:w="1960" w:type="dxa"/>
            <w:vMerge/>
          </w:tcPr>
          <w:p w14:paraId="37FE0285" w14:textId="77777777" w:rsidR="00413711" w:rsidRPr="007232A7" w:rsidRDefault="00413711" w:rsidP="00840D36">
            <w:pPr>
              <w:rPr>
                <w:rFonts w:ascii="Calibri" w:hAnsi="Calibri" w:cs="Calibri"/>
                <w:sz w:val="20"/>
                <w:szCs w:val="20"/>
                <w:lang w:eastAsia="zh-CN"/>
              </w:rPr>
            </w:pPr>
          </w:p>
        </w:tc>
        <w:tc>
          <w:tcPr>
            <w:tcW w:w="2378" w:type="dxa"/>
          </w:tcPr>
          <w:p w14:paraId="26B3845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Relations in workplace </w:t>
            </w:r>
          </w:p>
        </w:tc>
        <w:tc>
          <w:tcPr>
            <w:tcW w:w="1757" w:type="dxa"/>
          </w:tcPr>
          <w:p w14:paraId="4FE87D7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521BD6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A6C18B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FFC3D4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AC8AE9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FDF3EE9"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B97E64A" w14:textId="77777777" w:rsidTr="00840D36">
        <w:tc>
          <w:tcPr>
            <w:tcW w:w="1960" w:type="dxa"/>
            <w:vMerge/>
          </w:tcPr>
          <w:p w14:paraId="18FBC71D" w14:textId="77777777" w:rsidR="00413711" w:rsidRPr="007232A7" w:rsidRDefault="00413711" w:rsidP="00840D36">
            <w:pPr>
              <w:rPr>
                <w:rFonts w:ascii="Calibri" w:hAnsi="Calibri" w:cs="Calibri"/>
                <w:sz w:val="20"/>
                <w:szCs w:val="20"/>
                <w:lang w:eastAsia="zh-CN"/>
              </w:rPr>
            </w:pPr>
          </w:p>
        </w:tc>
        <w:tc>
          <w:tcPr>
            <w:tcW w:w="2378" w:type="dxa"/>
          </w:tcPr>
          <w:p w14:paraId="0E125F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Satisfaction with work-life balance</w:t>
            </w:r>
          </w:p>
        </w:tc>
        <w:tc>
          <w:tcPr>
            <w:tcW w:w="1757" w:type="dxa"/>
          </w:tcPr>
          <w:p w14:paraId="71F7075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CE2C68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2E68B4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17AB82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BF880D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772D66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0B2A1C8" w14:textId="77777777" w:rsidTr="00840D36">
        <w:tc>
          <w:tcPr>
            <w:tcW w:w="1960" w:type="dxa"/>
            <w:vMerge w:val="restart"/>
          </w:tcPr>
          <w:p w14:paraId="7D6A798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Perceptions of job</w:t>
            </w:r>
          </w:p>
        </w:tc>
        <w:tc>
          <w:tcPr>
            <w:tcW w:w="2378" w:type="dxa"/>
          </w:tcPr>
          <w:p w14:paraId="78C5F9C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Best aspects of job </w:t>
            </w:r>
          </w:p>
        </w:tc>
        <w:tc>
          <w:tcPr>
            <w:tcW w:w="1757" w:type="dxa"/>
          </w:tcPr>
          <w:p w14:paraId="5E0D16B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72E7F2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DD1700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6C3D3D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1A2153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215282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4F7AA1F1" w14:textId="77777777" w:rsidTr="00840D36">
        <w:tc>
          <w:tcPr>
            <w:tcW w:w="1960" w:type="dxa"/>
            <w:vMerge/>
          </w:tcPr>
          <w:p w14:paraId="6FF55D48" w14:textId="77777777" w:rsidR="00413711" w:rsidRPr="007232A7" w:rsidRDefault="00413711" w:rsidP="00840D36">
            <w:pPr>
              <w:rPr>
                <w:rFonts w:ascii="Calibri" w:hAnsi="Calibri" w:cs="Calibri"/>
                <w:sz w:val="20"/>
                <w:szCs w:val="20"/>
                <w:lang w:eastAsia="zh-CN"/>
              </w:rPr>
            </w:pPr>
          </w:p>
        </w:tc>
        <w:tc>
          <w:tcPr>
            <w:tcW w:w="2378" w:type="dxa"/>
          </w:tcPr>
          <w:p w14:paraId="3308750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Worst aspects of job </w:t>
            </w:r>
          </w:p>
        </w:tc>
        <w:tc>
          <w:tcPr>
            <w:tcW w:w="1757" w:type="dxa"/>
          </w:tcPr>
          <w:p w14:paraId="667DD69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49F662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21DEE0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014288C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085C6C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728B37D"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DF6E586" w14:textId="77777777" w:rsidTr="00840D36">
        <w:tc>
          <w:tcPr>
            <w:tcW w:w="1960" w:type="dxa"/>
            <w:vMerge w:val="restart"/>
          </w:tcPr>
          <w:p w14:paraId="2EA38B1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lastRenderedPageBreak/>
              <w:t>Time in Indigenous housing</w:t>
            </w:r>
          </w:p>
        </w:tc>
        <w:tc>
          <w:tcPr>
            <w:tcW w:w="2378" w:type="dxa"/>
          </w:tcPr>
          <w:p w14:paraId="531BEAD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Length of time working for current organisation</w:t>
            </w:r>
          </w:p>
        </w:tc>
        <w:tc>
          <w:tcPr>
            <w:tcW w:w="1757" w:type="dxa"/>
          </w:tcPr>
          <w:p w14:paraId="710C184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80B8EF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E79793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52C362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C275EA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D66DB4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EEBE5E8" w14:textId="77777777" w:rsidTr="00840D36">
        <w:tc>
          <w:tcPr>
            <w:tcW w:w="1960" w:type="dxa"/>
            <w:vMerge/>
          </w:tcPr>
          <w:p w14:paraId="53CFF808" w14:textId="77777777" w:rsidR="00413711" w:rsidRPr="007232A7" w:rsidRDefault="00413711" w:rsidP="00840D36">
            <w:pPr>
              <w:rPr>
                <w:rFonts w:ascii="Calibri" w:hAnsi="Calibri" w:cs="Calibri"/>
                <w:sz w:val="20"/>
                <w:szCs w:val="20"/>
                <w:lang w:eastAsia="zh-CN"/>
              </w:rPr>
            </w:pPr>
          </w:p>
        </w:tc>
        <w:tc>
          <w:tcPr>
            <w:tcW w:w="2378" w:type="dxa"/>
          </w:tcPr>
          <w:p w14:paraId="6C6B272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Length of time working in Indigenous housing</w:t>
            </w:r>
          </w:p>
        </w:tc>
        <w:tc>
          <w:tcPr>
            <w:tcW w:w="1757" w:type="dxa"/>
          </w:tcPr>
          <w:p w14:paraId="65C980E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E63A67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FF6F18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F9DE75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7C1FAF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7C6565C"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6104E14" w14:textId="77777777" w:rsidTr="00840D36">
        <w:tc>
          <w:tcPr>
            <w:tcW w:w="1960" w:type="dxa"/>
            <w:vMerge/>
          </w:tcPr>
          <w:p w14:paraId="7ADFD0FD" w14:textId="77777777" w:rsidR="00413711" w:rsidRPr="007232A7" w:rsidRDefault="00413711" w:rsidP="00840D36">
            <w:pPr>
              <w:rPr>
                <w:rFonts w:ascii="Calibri" w:hAnsi="Calibri" w:cs="Calibri"/>
                <w:sz w:val="20"/>
                <w:szCs w:val="20"/>
                <w:lang w:eastAsia="zh-CN"/>
              </w:rPr>
            </w:pPr>
          </w:p>
        </w:tc>
        <w:tc>
          <w:tcPr>
            <w:tcW w:w="2378" w:type="dxa"/>
          </w:tcPr>
          <w:p w14:paraId="776186B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why chose to work in Indigenous housing</w:t>
            </w:r>
          </w:p>
        </w:tc>
        <w:tc>
          <w:tcPr>
            <w:tcW w:w="1757" w:type="dxa"/>
          </w:tcPr>
          <w:p w14:paraId="7379668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360343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CC0321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244D9B5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04CC7B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C97C93F"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1062009" w14:textId="77777777" w:rsidTr="00840D36">
        <w:tc>
          <w:tcPr>
            <w:tcW w:w="1960" w:type="dxa"/>
            <w:vMerge w:val="restart"/>
          </w:tcPr>
          <w:p w14:paraId="4A90271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Career pathways</w:t>
            </w:r>
          </w:p>
        </w:tc>
        <w:tc>
          <w:tcPr>
            <w:tcW w:w="2378" w:type="dxa"/>
          </w:tcPr>
          <w:p w14:paraId="17385E5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Last paid job before first worked in Indigenous housing</w:t>
            </w:r>
          </w:p>
        </w:tc>
        <w:tc>
          <w:tcPr>
            <w:tcW w:w="1757" w:type="dxa"/>
          </w:tcPr>
          <w:p w14:paraId="688735C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626B96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6A49C4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640B6E0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588415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74018D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D9A74E6" w14:textId="77777777" w:rsidTr="00840D36">
        <w:tc>
          <w:tcPr>
            <w:tcW w:w="1960" w:type="dxa"/>
            <w:vMerge/>
          </w:tcPr>
          <w:p w14:paraId="1307E5FE" w14:textId="77777777" w:rsidR="00413711" w:rsidRPr="007232A7" w:rsidRDefault="00413711" w:rsidP="00840D36">
            <w:pPr>
              <w:rPr>
                <w:rFonts w:ascii="Calibri" w:hAnsi="Calibri" w:cs="Calibri"/>
                <w:sz w:val="20"/>
                <w:szCs w:val="20"/>
                <w:lang w:eastAsia="zh-CN"/>
              </w:rPr>
            </w:pPr>
          </w:p>
        </w:tc>
        <w:tc>
          <w:tcPr>
            <w:tcW w:w="2378" w:type="dxa"/>
          </w:tcPr>
          <w:p w14:paraId="310F0A54"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W</w:t>
            </w:r>
            <w:r w:rsidRPr="007232A7">
              <w:rPr>
                <w:rFonts w:ascii="Calibri" w:hAnsi="Calibri" w:cs="Calibri"/>
                <w:sz w:val="20"/>
                <w:szCs w:val="20"/>
              </w:rPr>
              <w:t xml:space="preserve">orked in Indigenous housing before </w:t>
            </w:r>
            <w:r>
              <w:rPr>
                <w:rFonts w:ascii="Calibri" w:hAnsi="Calibri" w:cs="Calibri"/>
                <w:sz w:val="20"/>
                <w:szCs w:val="20"/>
              </w:rPr>
              <w:t>c</w:t>
            </w:r>
            <w:r w:rsidRPr="007232A7">
              <w:rPr>
                <w:rFonts w:ascii="Calibri" w:hAnsi="Calibri" w:cs="Calibri"/>
                <w:sz w:val="20"/>
                <w:szCs w:val="20"/>
              </w:rPr>
              <w:t>urrent job</w:t>
            </w:r>
          </w:p>
        </w:tc>
        <w:tc>
          <w:tcPr>
            <w:tcW w:w="1757" w:type="dxa"/>
          </w:tcPr>
          <w:p w14:paraId="290C162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FBB982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AC83DB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1EF5A9B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517CCFE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C3FFB5A"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DE28F1C" w14:textId="77777777" w:rsidTr="00840D36">
        <w:tc>
          <w:tcPr>
            <w:tcW w:w="1960" w:type="dxa"/>
            <w:vMerge/>
          </w:tcPr>
          <w:p w14:paraId="29838727" w14:textId="77777777" w:rsidR="00413711" w:rsidRPr="007232A7" w:rsidRDefault="00413711" w:rsidP="00840D36">
            <w:pPr>
              <w:rPr>
                <w:rFonts w:ascii="Calibri" w:hAnsi="Calibri" w:cs="Calibri"/>
                <w:sz w:val="20"/>
                <w:szCs w:val="20"/>
                <w:lang w:eastAsia="zh-CN"/>
              </w:rPr>
            </w:pPr>
          </w:p>
        </w:tc>
        <w:tc>
          <w:tcPr>
            <w:tcW w:w="2378" w:type="dxa"/>
          </w:tcPr>
          <w:p w14:paraId="35E4B6B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for choosing current organisation</w:t>
            </w:r>
          </w:p>
        </w:tc>
        <w:tc>
          <w:tcPr>
            <w:tcW w:w="1757" w:type="dxa"/>
          </w:tcPr>
          <w:p w14:paraId="2242524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55AAEA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2EA2B9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C97C05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4BA73B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FF61078"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39E7680" w14:textId="77777777" w:rsidTr="00840D36">
        <w:tc>
          <w:tcPr>
            <w:tcW w:w="1960" w:type="dxa"/>
            <w:vMerge w:val="restart"/>
          </w:tcPr>
          <w:p w14:paraId="4798CB8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Work intentions</w:t>
            </w:r>
          </w:p>
        </w:tc>
        <w:tc>
          <w:tcPr>
            <w:tcW w:w="2378" w:type="dxa"/>
          </w:tcPr>
          <w:p w14:paraId="4BC5209C"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A</w:t>
            </w:r>
            <w:r w:rsidRPr="007232A7">
              <w:rPr>
                <w:rFonts w:ascii="Calibri" w:hAnsi="Calibri" w:cs="Calibri"/>
                <w:sz w:val="20"/>
                <w:szCs w:val="20"/>
              </w:rPr>
              <w:t>ctively seeking work outside organisation</w:t>
            </w:r>
          </w:p>
        </w:tc>
        <w:tc>
          <w:tcPr>
            <w:tcW w:w="1757" w:type="dxa"/>
          </w:tcPr>
          <w:p w14:paraId="6480D25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D12535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314BEA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4DE2B2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0CD5B56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D9E0E7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33CDA50" w14:textId="77777777" w:rsidTr="00840D36">
        <w:tc>
          <w:tcPr>
            <w:tcW w:w="1960" w:type="dxa"/>
            <w:vMerge/>
          </w:tcPr>
          <w:p w14:paraId="6134E30A" w14:textId="77777777" w:rsidR="00413711" w:rsidRPr="007232A7" w:rsidRDefault="00413711" w:rsidP="00840D36">
            <w:pPr>
              <w:rPr>
                <w:rFonts w:ascii="Calibri" w:hAnsi="Calibri" w:cs="Calibri"/>
                <w:sz w:val="20"/>
                <w:szCs w:val="20"/>
                <w:lang w:eastAsia="zh-CN"/>
              </w:rPr>
            </w:pPr>
          </w:p>
        </w:tc>
        <w:tc>
          <w:tcPr>
            <w:tcW w:w="2378" w:type="dxa"/>
          </w:tcPr>
          <w:p w14:paraId="44F6EEF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Perceptions of where will work in the future</w:t>
            </w:r>
          </w:p>
        </w:tc>
        <w:tc>
          <w:tcPr>
            <w:tcW w:w="1757" w:type="dxa"/>
          </w:tcPr>
          <w:p w14:paraId="503A6EF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6CC0EA6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3FEC587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690B97B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CC90FD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8709CD1"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0EE47E7" w14:textId="77777777" w:rsidTr="00840D36">
        <w:tc>
          <w:tcPr>
            <w:tcW w:w="1960" w:type="dxa"/>
            <w:vMerge/>
          </w:tcPr>
          <w:p w14:paraId="7090077A" w14:textId="77777777" w:rsidR="00413711" w:rsidRPr="007232A7" w:rsidRDefault="00413711" w:rsidP="00840D36">
            <w:pPr>
              <w:rPr>
                <w:rFonts w:ascii="Calibri" w:hAnsi="Calibri" w:cs="Calibri"/>
                <w:sz w:val="20"/>
                <w:szCs w:val="20"/>
                <w:lang w:eastAsia="zh-CN"/>
              </w:rPr>
            </w:pPr>
          </w:p>
        </w:tc>
        <w:tc>
          <w:tcPr>
            <w:tcW w:w="2378" w:type="dxa"/>
          </w:tcPr>
          <w:p w14:paraId="607BBA0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why may finish working for current organisation</w:t>
            </w:r>
          </w:p>
        </w:tc>
        <w:tc>
          <w:tcPr>
            <w:tcW w:w="1757" w:type="dxa"/>
          </w:tcPr>
          <w:p w14:paraId="059D396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7BAFCC2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2236F22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7" w:type="dxa"/>
          </w:tcPr>
          <w:p w14:paraId="30F52FE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493C0B1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58" w:type="dxa"/>
          </w:tcPr>
          <w:p w14:paraId="1F83089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B38BFBA" w14:textId="77777777" w:rsidTr="00840D36">
        <w:tc>
          <w:tcPr>
            <w:tcW w:w="1960" w:type="dxa"/>
          </w:tcPr>
          <w:p w14:paraId="50492CBA"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Additional data items</w:t>
            </w:r>
          </w:p>
        </w:tc>
        <w:tc>
          <w:tcPr>
            <w:tcW w:w="2378" w:type="dxa"/>
          </w:tcPr>
          <w:p w14:paraId="2245C42C" w14:textId="77777777" w:rsidR="00413711" w:rsidRPr="007232A7" w:rsidRDefault="00413711" w:rsidP="00840D36">
            <w:pPr>
              <w:rPr>
                <w:rFonts w:ascii="Calibri" w:hAnsi="Calibri" w:cs="Calibri"/>
                <w:sz w:val="20"/>
                <w:szCs w:val="20"/>
                <w:lang w:eastAsia="zh-CN"/>
              </w:rPr>
            </w:pPr>
          </w:p>
        </w:tc>
        <w:tc>
          <w:tcPr>
            <w:tcW w:w="1757" w:type="dxa"/>
          </w:tcPr>
          <w:p w14:paraId="6983A0CD"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79BCC9FC"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5A9DCFDE"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7" w:type="dxa"/>
          </w:tcPr>
          <w:p w14:paraId="733C5348"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6C53F6FA"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58" w:type="dxa"/>
          </w:tcPr>
          <w:p w14:paraId="6C36BE8B"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r>
    </w:tbl>
    <w:p w14:paraId="19517B3E" w14:textId="77777777" w:rsidR="00BE475B" w:rsidRDefault="00BE475B" w:rsidP="007D1316">
      <w:pPr>
        <w:pStyle w:val="Caption"/>
        <w:keepNext/>
        <w:rPr>
          <w:rFonts w:ascii="Calibri" w:hAnsi="Calibri" w:cs="Calibri"/>
          <w:b w:val="0"/>
          <w:bCs/>
          <w:color w:val="0D0D0D" w:themeColor="text1" w:themeTint="F2"/>
          <w:sz w:val="24"/>
          <w:szCs w:val="24"/>
        </w:rPr>
      </w:pPr>
      <w:bookmarkStart w:id="141" w:name="_Toc192857852"/>
      <w:bookmarkStart w:id="142" w:name="_Toc192857907"/>
      <w:bookmarkStart w:id="143" w:name="_Toc196484327"/>
    </w:p>
    <w:p w14:paraId="6EE586C1" w14:textId="77777777" w:rsidR="00BE475B" w:rsidRDefault="00BE475B">
      <w:pPr>
        <w:rPr>
          <w:rFonts w:ascii="Calibri" w:hAnsi="Calibri" w:cs="Calibri"/>
          <w:b/>
          <w:bCs/>
          <w:color w:val="0D0D0D" w:themeColor="text1" w:themeTint="F2"/>
          <w:sz w:val="24"/>
          <w:szCs w:val="24"/>
        </w:rPr>
      </w:pPr>
      <w:r>
        <w:rPr>
          <w:rFonts w:ascii="Calibri" w:hAnsi="Calibri" w:cs="Calibri"/>
          <w:b/>
          <w:bCs/>
          <w:color w:val="0D0D0D" w:themeColor="text1" w:themeTint="F2"/>
          <w:sz w:val="24"/>
          <w:szCs w:val="24"/>
        </w:rPr>
        <w:br w:type="page"/>
      </w:r>
    </w:p>
    <w:p w14:paraId="69A3F9FD" w14:textId="61D88AAE" w:rsidR="00413711" w:rsidRPr="00D02E41" w:rsidRDefault="007D1316" w:rsidP="00BE475B">
      <w:pPr>
        <w:rPr>
          <w:rFonts w:cstheme="minorHAnsi"/>
          <w:b/>
          <w:iCs/>
          <w:color w:val="0D0D0D" w:themeColor="text1" w:themeTint="F2"/>
          <w:sz w:val="18"/>
          <w:szCs w:val="18"/>
        </w:rPr>
      </w:pPr>
      <w:r w:rsidRPr="00D02E41">
        <w:rPr>
          <w:rFonts w:cstheme="minorHAnsi"/>
          <w:b/>
          <w:color w:val="0D0D0D" w:themeColor="text1" w:themeTint="F2"/>
          <w:sz w:val="18"/>
          <w:szCs w:val="18"/>
        </w:rPr>
        <w:lastRenderedPageBreak/>
        <w:t xml:space="preserve">Table </w:t>
      </w:r>
      <w:r w:rsidRPr="00D02E41">
        <w:rPr>
          <w:rFonts w:cstheme="minorHAnsi"/>
          <w:b/>
          <w:color w:val="0D0D0D" w:themeColor="text1" w:themeTint="F2"/>
          <w:sz w:val="18"/>
          <w:szCs w:val="18"/>
        </w:rPr>
        <w:fldChar w:fldCharType="begin"/>
      </w:r>
      <w:r w:rsidRPr="00D02E41">
        <w:rPr>
          <w:rFonts w:cstheme="minorHAnsi"/>
          <w:b/>
          <w:color w:val="0D0D0D" w:themeColor="text1" w:themeTint="F2"/>
          <w:sz w:val="18"/>
          <w:szCs w:val="18"/>
        </w:rPr>
        <w:instrText xml:space="preserve"> SEQ Table \* ARABIC </w:instrText>
      </w:r>
      <w:r w:rsidRPr="00D02E41">
        <w:rPr>
          <w:rFonts w:cstheme="minorHAnsi"/>
          <w:b/>
          <w:color w:val="0D0D0D" w:themeColor="text1" w:themeTint="F2"/>
          <w:sz w:val="18"/>
          <w:szCs w:val="18"/>
        </w:rPr>
        <w:fldChar w:fldCharType="separate"/>
      </w:r>
      <w:r w:rsidR="00A635F7">
        <w:rPr>
          <w:rFonts w:cstheme="minorHAnsi"/>
          <w:b/>
          <w:noProof/>
          <w:color w:val="0D0D0D" w:themeColor="text1" w:themeTint="F2"/>
          <w:sz w:val="18"/>
          <w:szCs w:val="18"/>
        </w:rPr>
        <w:t>10</w:t>
      </w:r>
      <w:r w:rsidRPr="00D02E41">
        <w:rPr>
          <w:rFonts w:cstheme="minorHAnsi"/>
          <w:b/>
          <w:color w:val="0D0D0D" w:themeColor="text1" w:themeTint="F2"/>
          <w:sz w:val="18"/>
          <w:szCs w:val="18"/>
        </w:rPr>
        <w:fldChar w:fldCharType="end"/>
      </w:r>
      <w:r w:rsidRPr="00D02E41">
        <w:rPr>
          <w:rFonts w:cstheme="minorHAnsi"/>
          <w:b/>
          <w:color w:val="0D0D0D" w:themeColor="text1" w:themeTint="F2"/>
          <w:sz w:val="18"/>
          <w:szCs w:val="18"/>
        </w:rPr>
        <w:t xml:space="preserve">: </w:t>
      </w:r>
      <w:r w:rsidR="001229AC" w:rsidRPr="00D02E41">
        <w:rPr>
          <w:rFonts w:cstheme="minorHAnsi"/>
          <w:b/>
          <w:color w:val="0D0D0D" w:themeColor="text1" w:themeTint="F2"/>
          <w:sz w:val="18"/>
          <w:szCs w:val="18"/>
        </w:rPr>
        <w:t>Review</w:t>
      </w:r>
      <w:r w:rsidRPr="00D02E41">
        <w:rPr>
          <w:rFonts w:cstheme="minorHAnsi"/>
          <w:b/>
          <w:color w:val="0D0D0D" w:themeColor="text1" w:themeTint="F2"/>
          <w:sz w:val="18"/>
          <w:szCs w:val="18"/>
        </w:rPr>
        <w:t xml:space="preserve"> of state and territory data sources – housing workers</w:t>
      </w:r>
      <w:bookmarkEnd w:id="141"/>
      <w:bookmarkEnd w:id="142"/>
      <w:bookmarkEnd w:id="143"/>
    </w:p>
    <w:tbl>
      <w:tblPr>
        <w:tblStyle w:val="TableGrid4"/>
        <w:tblW w:w="14884" w:type="dxa"/>
        <w:tblInd w:w="-5" w:type="dxa"/>
        <w:tblLook w:val="04A0" w:firstRow="1" w:lastRow="0" w:firstColumn="1" w:lastColumn="0" w:noHBand="0" w:noVBand="1"/>
      </w:tblPr>
      <w:tblGrid>
        <w:gridCol w:w="1416"/>
        <w:gridCol w:w="3063"/>
        <w:gridCol w:w="1734"/>
        <w:gridCol w:w="1734"/>
        <w:gridCol w:w="1734"/>
        <w:gridCol w:w="1734"/>
        <w:gridCol w:w="1734"/>
        <w:gridCol w:w="1735"/>
      </w:tblGrid>
      <w:tr w:rsidR="00EF407B" w:rsidRPr="007232A7" w14:paraId="1F794128" w14:textId="77777777" w:rsidTr="00EF407B">
        <w:tc>
          <w:tcPr>
            <w:tcW w:w="1416" w:type="dxa"/>
          </w:tcPr>
          <w:p w14:paraId="52BA5333" w14:textId="77777777" w:rsidR="00EF407B" w:rsidRPr="007232A7" w:rsidRDefault="00EF407B" w:rsidP="00840D36">
            <w:pPr>
              <w:rPr>
                <w:rFonts w:ascii="Calibri" w:hAnsi="Calibri" w:cs="Calibri"/>
                <w:b/>
                <w:bCs/>
                <w:sz w:val="20"/>
                <w:szCs w:val="20"/>
                <w:lang w:eastAsia="zh-CN"/>
              </w:rPr>
            </w:pPr>
            <w:r w:rsidRPr="007232A7">
              <w:rPr>
                <w:rFonts w:ascii="Calibri" w:hAnsi="Calibri" w:cs="Calibri"/>
                <w:b/>
                <w:bCs/>
                <w:sz w:val="20"/>
                <w:szCs w:val="20"/>
              </w:rPr>
              <w:t>Data item</w:t>
            </w:r>
          </w:p>
        </w:tc>
        <w:tc>
          <w:tcPr>
            <w:tcW w:w="3063" w:type="dxa"/>
          </w:tcPr>
          <w:p w14:paraId="5116A1C5" w14:textId="77777777" w:rsidR="00EF407B" w:rsidRPr="007232A7" w:rsidRDefault="00EF407B" w:rsidP="00840D36">
            <w:pPr>
              <w:rPr>
                <w:rFonts w:ascii="Calibri" w:hAnsi="Calibri" w:cs="Calibri"/>
                <w:b/>
                <w:bCs/>
                <w:sz w:val="20"/>
                <w:szCs w:val="20"/>
                <w:lang w:eastAsia="zh-CN"/>
              </w:rPr>
            </w:pPr>
            <w:r w:rsidRPr="007232A7">
              <w:rPr>
                <w:rFonts w:ascii="Calibri" w:hAnsi="Calibri" w:cs="Calibri"/>
                <w:b/>
                <w:bCs/>
                <w:sz w:val="20"/>
                <w:szCs w:val="20"/>
              </w:rPr>
              <w:t>Description</w:t>
            </w:r>
          </w:p>
        </w:tc>
        <w:tc>
          <w:tcPr>
            <w:tcW w:w="1734" w:type="dxa"/>
          </w:tcPr>
          <w:p w14:paraId="6C48DF07" w14:textId="77777777" w:rsidR="00EF407B" w:rsidRPr="00DE35BA" w:rsidRDefault="00EF407B" w:rsidP="00840D36">
            <w:pPr>
              <w:rPr>
                <w:rFonts w:ascii="Calibri" w:hAnsi="Calibri" w:cs="Calibri"/>
                <w:b/>
                <w:bCs/>
                <w:sz w:val="20"/>
                <w:szCs w:val="20"/>
                <w:lang w:eastAsia="zh-CN"/>
              </w:rPr>
            </w:pPr>
            <w:r w:rsidRPr="00DE35BA">
              <w:rPr>
                <w:rFonts w:ascii="Calibri" w:hAnsi="Calibri" w:cs="Calibri"/>
                <w:b/>
                <w:bCs/>
                <w:sz w:val="20"/>
                <w:szCs w:val="20"/>
              </w:rPr>
              <w:t>NSW AHO DWELLINGS DATA</w:t>
            </w:r>
          </w:p>
        </w:tc>
        <w:tc>
          <w:tcPr>
            <w:tcW w:w="1734" w:type="dxa"/>
          </w:tcPr>
          <w:p w14:paraId="42A0EEED" w14:textId="7B23A43A" w:rsidR="00EF407B" w:rsidRPr="00DE35BA" w:rsidRDefault="00EF407B" w:rsidP="00840D36">
            <w:pPr>
              <w:rPr>
                <w:rFonts w:ascii="Calibri" w:hAnsi="Calibri" w:cs="Calibri"/>
                <w:b/>
                <w:bCs/>
                <w:sz w:val="20"/>
                <w:szCs w:val="20"/>
                <w:lang w:eastAsia="zh-CN"/>
              </w:rPr>
            </w:pPr>
            <w:r w:rsidRPr="00DE35BA">
              <w:rPr>
                <w:rFonts w:ascii="Calibri" w:hAnsi="Calibri" w:cs="Calibri"/>
                <w:b/>
                <w:bCs/>
                <w:sz w:val="20"/>
                <w:szCs w:val="20"/>
              </w:rPr>
              <w:t xml:space="preserve">NSW </w:t>
            </w:r>
            <w:r w:rsidR="00FB04E6">
              <w:rPr>
                <w:rFonts w:ascii="Calibri" w:hAnsi="Calibri" w:cs="Calibri"/>
                <w:b/>
                <w:bCs/>
                <w:sz w:val="20"/>
                <w:szCs w:val="20"/>
              </w:rPr>
              <w:t xml:space="preserve">SH </w:t>
            </w:r>
            <w:r w:rsidRPr="00DE35BA">
              <w:rPr>
                <w:rFonts w:ascii="Calibri" w:hAnsi="Calibri" w:cs="Calibri"/>
                <w:b/>
                <w:bCs/>
                <w:sz w:val="20"/>
                <w:szCs w:val="20"/>
              </w:rPr>
              <w:t>DASHBOARD</w:t>
            </w:r>
          </w:p>
        </w:tc>
        <w:tc>
          <w:tcPr>
            <w:tcW w:w="1734" w:type="dxa"/>
          </w:tcPr>
          <w:p w14:paraId="32FADCC8" w14:textId="78A4750A" w:rsidR="00EF407B" w:rsidRPr="00DE35BA" w:rsidRDefault="00EF407B" w:rsidP="00840D36">
            <w:pPr>
              <w:rPr>
                <w:rFonts w:ascii="Calibri" w:hAnsi="Calibri" w:cs="Calibri"/>
                <w:b/>
                <w:bCs/>
                <w:sz w:val="20"/>
                <w:szCs w:val="20"/>
                <w:lang w:eastAsia="zh-CN"/>
              </w:rPr>
            </w:pPr>
            <w:r w:rsidRPr="00DE35BA">
              <w:rPr>
                <w:rFonts w:ascii="Calibri" w:hAnsi="Calibri" w:cs="Calibri"/>
                <w:b/>
                <w:bCs/>
                <w:sz w:val="20"/>
                <w:szCs w:val="20"/>
              </w:rPr>
              <w:t xml:space="preserve">NT </w:t>
            </w:r>
            <w:r w:rsidR="00FB04E6">
              <w:rPr>
                <w:rFonts w:ascii="Calibri" w:hAnsi="Calibri" w:cs="Calibri"/>
                <w:b/>
                <w:bCs/>
                <w:sz w:val="20"/>
                <w:szCs w:val="20"/>
              </w:rPr>
              <w:t>RHIP</w:t>
            </w:r>
            <w:r w:rsidRPr="00DE35BA">
              <w:rPr>
                <w:rFonts w:ascii="Calibri" w:hAnsi="Calibri" w:cs="Calibri"/>
                <w:b/>
                <w:bCs/>
                <w:sz w:val="20"/>
                <w:szCs w:val="20"/>
              </w:rPr>
              <w:t xml:space="preserve"> DATA</w:t>
            </w:r>
          </w:p>
        </w:tc>
        <w:tc>
          <w:tcPr>
            <w:tcW w:w="1734" w:type="dxa"/>
          </w:tcPr>
          <w:p w14:paraId="5CF4A099" w14:textId="0D0D80DB" w:rsidR="00EF407B" w:rsidRPr="00DE35BA" w:rsidRDefault="00EF407B" w:rsidP="00840D36">
            <w:pPr>
              <w:rPr>
                <w:rFonts w:ascii="Calibri" w:hAnsi="Calibri" w:cs="Calibri"/>
                <w:b/>
                <w:bCs/>
                <w:sz w:val="20"/>
                <w:szCs w:val="20"/>
                <w:lang w:eastAsia="zh-CN"/>
              </w:rPr>
            </w:pPr>
            <w:r w:rsidRPr="00DE35BA">
              <w:rPr>
                <w:rFonts w:ascii="Calibri" w:hAnsi="Calibri" w:cs="Calibri"/>
                <w:b/>
                <w:bCs/>
                <w:sz w:val="20"/>
                <w:szCs w:val="20"/>
              </w:rPr>
              <w:t xml:space="preserve">QLD </w:t>
            </w:r>
            <w:r w:rsidR="00FB04E6">
              <w:rPr>
                <w:rFonts w:ascii="Calibri" w:hAnsi="Calibri" w:cs="Calibri"/>
                <w:b/>
                <w:bCs/>
                <w:sz w:val="20"/>
                <w:szCs w:val="20"/>
              </w:rPr>
              <w:t>CH</w:t>
            </w:r>
            <w:r w:rsidRPr="00DE35BA">
              <w:rPr>
                <w:rFonts w:ascii="Calibri" w:hAnsi="Calibri" w:cs="Calibri"/>
                <w:b/>
                <w:bCs/>
                <w:sz w:val="20"/>
                <w:szCs w:val="20"/>
              </w:rPr>
              <w:t xml:space="preserve"> DATA</w:t>
            </w:r>
          </w:p>
        </w:tc>
        <w:tc>
          <w:tcPr>
            <w:tcW w:w="1734" w:type="dxa"/>
          </w:tcPr>
          <w:p w14:paraId="3EA3D737" w14:textId="79E1C2EE" w:rsidR="00EF407B" w:rsidRPr="00DE35BA" w:rsidRDefault="00EF407B" w:rsidP="00840D36">
            <w:pPr>
              <w:rPr>
                <w:rFonts w:ascii="Calibri" w:hAnsi="Calibri" w:cs="Calibri"/>
                <w:b/>
                <w:bCs/>
                <w:sz w:val="20"/>
                <w:szCs w:val="20"/>
              </w:rPr>
            </w:pPr>
            <w:r w:rsidRPr="00DE35BA">
              <w:rPr>
                <w:rFonts w:ascii="Calibri" w:hAnsi="Calibri" w:cs="Calibri"/>
                <w:b/>
                <w:bCs/>
                <w:sz w:val="20"/>
                <w:szCs w:val="20"/>
              </w:rPr>
              <w:t xml:space="preserve">QLD </w:t>
            </w:r>
            <w:r w:rsidR="00FB04E6">
              <w:rPr>
                <w:rFonts w:ascii="Calibri" w:hAnsi="Calibri" w:cs="Calibri"/>
                <w:b/>
                <w:bCs/>
                <w:sz w:val="20"/>
                <w:szCs w:val="20"/>
              </w:rPr>
              <w:t>ICH</w:t>
            </w:r>
            <w:r w:rsidRPr="00DE35BA">
              <w:rPr>
                <w:rFonts w:ascii="Calibri" w:hAnsi="Calibri" w:cs="Calibri"/>
                <w:b/>
                <w:bCs/>
                <w:sz w:val="20"/>
                <w:szCs w:val="20"/>
              </w:rPr>
              <w:t xml:space="preserve"> DATA</w:t>
            </w:r>
          </w:p>
        </w:tc>
        <w:tc>
          <w:tcPr>
            <w:tcW w:w="1735" w:type="dxa"/>
          </w:tcPr>
          <w:p w14:paraId="2E842B2E" w14:textId="33A8F4B9" w:rsidR="00EF407B" w:rsidRPr="00DE35BA" w:rsidRDefault="00EF407B" w:rsidP="00840D36">
            <w:pPr>
              <w:rPr>
                <w:rFonts w:ascii="Calibri" w:hAnsi="Calibri" w:cs="Calibri"/>
                <w:b/>
                <w:bCs/>
                <w:sz w:val="20"/>
                <w:szCs w:val="20"/>
              </w:rPr>
            </w:pPr>
            <w:r w:rsidRPr="00DE35BA">
              <w:rPr>
                <w:rFonts w:ascii="Calibri" w:hAnsi="Calibri" w:cs="Calibri"/>
                <w:b/>
                <w:bCs/>
                <w:sz w:val="20"/>
                <w:szCs w:val="20"/>
              </w:rPr>
              <w:t xml:space="preserve">QLD </w:t>
            </w:r>
            <w:r w:rsidR="00FB04E6">
              <w:rPr>
                <w:rFonts w:ascii="Calibri" w:hAnsi="Calibri" w:cs="Calibri"/>
                <w:b/>
                <w:bCs/>
                <w:sz w:val="20"/>
                <w:szCs w:val="20"/>
              </w:rPr>
              <w:t>PH</w:t>
            </w:r>
            <w:r w:rsidRPr="00DE35BA">
              <w:rPr>
                <w:rFonts w:ascii="Calibri" w:hAnsi="Calibri" w:cs="Calibri"/>
                <w:b/>
                <w:bCs/>
                <w:sz w:val="20"/>
                <w:szCs w:val="20"/>
              </w:rPr>
              <w:t xml:space="preserve"> &amp; SOMIH DATA</w:t>
            </w:r>
          </w:p>
        </w:tc>
      </w:tr>
      <w:tr w:rsidR="00EF407B" w:rsidRPr="007232A7" w14:paraId="41FF7B7F" w14:textId="77777777" w:rsidTr="00EF407B">
        <w:tc>
          <w:tcPr>
            <w:tcW w:w="1416" w:type="dxa"/>
          </w:tcPr>
          <w:p w14:paraId="09C54CE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Socio-demographic information</w:t>
            </w:r>
          </w:p>
        </w:tc>
        <w:tc>
          <w:tcPr>
            <w:tcW w:w="3063" w:type="dxa"/>
          </w:tcPr>
          <w:p w14:paraId="71245504"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Socio-demographic characteristics</w:t>
            </w:r>
          </w:p>
        </w:tc>
        <w:tc>
          <w:tcPr>
            <w:tcW w:w="1734" w:type="dxa"/>
          </w:tcPr>
          <w:p w14:paraId="19DE7A8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70E910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4DEEED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77EAA5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E6B3418"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1BA453F"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4540F8ED" w14:textId="77777777" w:rsidTr="00EF407B">
        <w:tc>
          <w:tcPr>
            <w:tcW w:w="1416" w:type="dxa"/>
            <w:vMerge w:val="restart"/>
          </w:tcPr>
          <w:p w14:paraId="0131896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Location</w:t>
            </w:r>
          </w:p>
        </w:tc>
        <w:tc>
          <w:tcPr>
            <w:tcW w:w="3063" w:type="dxa"/>
          </w:tcPr>
          <w:p w14:paraId="6471458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State/territory, postcode, suburb</w:t>
            </w:r>
          </w:p>
        </w:tc>
        <w:tc>
          <w:tcPr>
            <w:tcW w:w="1734" w:type="dxa"/>
          </w:tcPr>
          <w:p w14:paraId="68862C3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E5AC77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BA314B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A5FA83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CF8FFE7"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477DEEDA"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63F76A7B" w14:textId="77777777" w:rsidTr="00EF407B">
        <w:tc>
          <w:tcPr>
            <w:tcW w:w="1416" w:type="dxa"/>
            <w:vMerge/>
          </w:tcPr>
          <w:p w14:paraId="689A818C" w14:textId="77777777" w:rsidR="00EF407B" w:rsidRPr="007232A7" w:rsidRDefault="00EF407B" w:rsidP="00840D36">
            <w:pPr>
              <w:rPr>
                <w:rFonts w:ascii="Calibri" w:hAnsi="Calibri" w:cs="Calibri"/>
                <w:sz w:val="20"/>
                <w:szCs w:val="20"/>
                <w:lang w:eastAsia="zh-CN"/>
              </w:rPr>
            </w:pPr>
          </w:p>
        </w:tc>
        <w:tc>
          <w:tcPr>
            <w:tcW w:w="3063" w:type="dxa"/>
          </w:tcPr>
          <w:p w14:paraId="0A68D5D1"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Remoteness</w:t>
            </w:r>
          </w:p>
        </w:tc>
        <w:tc>
          <w:tcPr>
            <w:tcW w:w="1734" w:type="dxa"/>
          </w:tcPr>
          <w:p w14:paraId="72DF735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15998B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5448DE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204C691"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882B996"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4A16B3AA"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4BC0B418" w14:textId="77777777" w:rsidTr="00EF407B">
        <w:tc>
          <w:tcPr>
            <w:tcW w:w="1416" w:type="dxa"/>
            <w:vMerge w:val="restart"/>
          </w:tcPr>
          <w:p w14:paraId="25BCD5D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Qualifications</w:t>
            </w:r>
          </w:p>
        </w:tc>
        <w:tc>
          <w:tcPr>
            <w:tcW w:w="3063" w:type="dxa"/>
          </w:tcPr>
          <w:p w14:paraId="586454D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Highest level of schooling</w:t>
            </w:r>
          </w:p>
        </w:tc>
        <w:tc>
          <w:tcPr>
            <w:tcW w:w="1734" w:type="dxa"/>
          </w:tcPr>
          <w:p w14:paraId="1C16F39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78B2ED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19098D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34351E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42E03A9"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44F280F"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12C861AF" w14:textId="77777777" w:rsidTr="00EF407B">
        <w:tc>
          <w:tcPr>
            <w:tcW w:w="1416" w:type="dxa"/>
            <w:vMerge/>
          </w:tcPr>
          <w:p w14:paraId="3AC9E518" w14:textId="77777777" w:rsidR="00EF407B" w:rsidRPr="007232A7" w:rsidRDefault="00EF407B" w:rsidP="00840D36">
            <w:pPr>
              <w:rPr>
                <w:rFonts w:ascii="Calibri" w:hAnsi="Calibri" w:cs="Calibri"/>
                <w:sz w:val="20"/>
                <w:szCs w:val="20"/>
                <w:lang w:eastAsia="zh-CN"/>
              </w:rPr>
            </w:pPr>
          </w:p>
        </w:tc>
        <w:tc>
          <w:tcPr>
            <w:tcW w:w="3063" w:type="dxa"/>
          </w:tcPr>
          <w:p w14:paraId="6E66A48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Post-school qualifications</w:t>
            </w:r>
          </w:p>
        </w:tc>
        <w:tc>
          <w:tcPr>
            <w:tcW w:w="1734" w:type="dxa"/>
          </w:tcPr>
          <w:p w14:paraId="72C2D4F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76FEBC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BB617F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3C2990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0031ADE"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22A7B48"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4E99D7D5" w14:textId="77777777" w:rsidTr="00EF407B">
        <w:tc>
          <w:tcPr>
            <w:tcW w:w="1416" w:type="dxa"/>
            <w:vMerge/>
          </w:tcPr>
          <w:p w14:paraId="2C5838F6" w14:textId="77777777" w:rsidR="00EF407B" w:rsidRPr="007232A7" w:rsidRDefault="00EF407B" w:rsidP="00840D36">
            <w:pPr>
              <w:rPr>
                <w:rFonts w:ascii="Calibri" w:hAnsi="Calibri" w:cs="Calibri"/>
                <w:sz w:val="20"/>
                <w:szCs w:val="20"/>
                <w:lang w:eastAsia="zh-CN"/>
              </w:rPr>
            </w:pPr>
          </w:p>
        </w:tc>
        <w:tc>
          <w:tcPr>
            <w:tcW w:w="3063" w:type="dxa"/>
          </w:tcPr>
          <w:p w14:paraId="4F8E0CA8"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C</w:t>
            </w:r>
            <w:r w:rsidRPr="007232A7">
              <w:rPr>
                <w:rFonts w:ascii="Calibri" w:hAnsi="Calibri" w:cs="Calibri"/>
                <w:sz w:val="20"/>
                <w:szCs w:val="20"/>
              </w:rPr>
              <w:t>urrently studying for qualifications</w:t>
            </w:r>
          </w:p>
        </w:tc>
        <w:tc>
          <w:tcPr>
            <w:tcW w:w="1734" w:type="dxa"/>
          </w:tcPr>
          <w:p w14:paraId="17887A53"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9C98E3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46148B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330716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6D7EF0B"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44FA3A42"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EF87B66" w14:textId="77777777" w:rsidTr="00EF407B">
        <w:tc>
          <w:tcPr>
            <w:tcW w:w="1416" w:type="dxa"/>
            <w:vMerge w:val="restart"/>
          </w:tcPr>
          <w:p w14:paraId="7EF9E8C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Training</w:t>
            </w:r>
          </w:p>
        </w:tc>
        <w:tc>
          <w:tcPr>
            <w:tcW w:w="3063" w:type="dxa"/>
          </w:tcPr>
          <w:p w14:paraId="5463474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Recent training undertaken</w:t>
            </w:r>
          </w:p>
        </w:tc>
        <w:tc>
          <w:tcPr>
            <w:tcW w:w="1734" w:type="dxa"/>
          </w:tcPr>
          <w:p w14:paraId="7FB2186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E5E13C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A2ACCA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6F9340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67AE587"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43C45B89"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BFF4CA1" w14:textId="77777777" w:rsidTr="00EF407B">
        <w:tc>
          <w:tcPr>
            <w:tcW w:w="1416" w:type="dxa"/>
            <w:vMerge/>
          </w:tcPr>
          <w:p w14:paraId="7DA2CFB8" w14:textId="77777777" w:rsidR="00EF407B" w:rsidRPr="007232A7" w:rsidRDefault="00EF407B" w:rsidP="00840D36">
            <w:pPr>
              <w:rPr>
                <w:rFonts w:ascii="Calibri" w:hAnsi="Calibri" w:cs="Calibri"/>
                <w:sz w:val="20"/>
                <w:szCs w:val="20"/>
                <w:lang w:eastAsia="zh-CN"/>
              </w:rPr>
            </w:pPr>
          </w:p>
        </w:tc>
        <w:tc>
          <w:tcPr>
            <w:tcW w:w="3063" w:type="dxa"/>
          </w:tcPr>
          <w:p w14:paraId="6A07B39D"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 xml:space="preserve">Perceptions </w:t>
            </w:r>
            <w:r w:rsidRPr="007232A7">
              <w:rPr>
                <w:rFonts w:ascii="Calibri" w:hAnsi="Calibri" w:cs="Calibri"/>
                <w:sz w:val="20"/>
                <w:szCs w:val="20"/>
              </w:rPr>
              <w:t>of training</w:t>
            </w:r>
          </w:p>
        </w:tc>
        <w:tc>
          <w:tcPr>
            <w:tcW w:w="1734" w:type="dxa"/>
          </w:tcPr>
          <w:p w14:paraId="44826BE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A73071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9E2D1D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D992DE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E30BC54"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3EB5B576"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113D9B8F" w14:textId="77777777" w:rsidTr="00EF407B">
        <w:tc>
          <w:tcPr>
            <w:tcW w:w="1416" w:type="dxa"/>
            <w:vMerge/>
          </w:tcPr>
          <w:p w14:paraId="6C2B9161" w14:textId="77777777" w:rsidR="00EF407B" w:rsidRPr="007232A7" w:rsidRDefault="00EF407B" w:rsidP="00840D36">
            <w:pPr>
              <w:rPr>
                <w:rFonts w:ascii="Calibri" w:hAnsi="Calibri" w:cs="Calibri"/>
                <w:sz w:val="20"/>
                <w:szCs w:val="20"/>
                <w:lang w:eastAsia="zh-CN"/>
              </w:rPr>
            </w:pPr>
          </w:p>
        </w:tc>
        <w:tc>
          <w:tcPr>
            <w:tcW w:w="3063" w:type="dxa"/>
          </w:tcPr>
          <w:p w14:paraId="5E752EB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Future training</w:t>
            </w:r>
            <w:r>
              <w:rPr>
                <w:rFonts w:ascii="Calibri" w:hAnsi="Calibri" w:cs="Calibri"/>
                <w:sz w:val="20"/>
                <w:szCs w:val="20"/>
              </w:rPr>
              <w:t xml:space="preserve"> needs</w:t>
            </w:r>
          </w:p>
        </w:tc>
        <w:tc>
          <w:tcPr>
            <w:tcW w:w="1734" w:type="dxa"/>
          </w:tcPr>
          <w:p w14:paraId="508E4C0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E081DD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86E4EE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AD6910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F234343"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6D840DF"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7135CEDA" w14:textId="77777777" w:rsidTr="00EF407B">
        <w:tc>
          <w:tcPr>
            <w:tcW w:w="1416" w:type="dxa"/>
          </w:tcPr>
          <w:p w14:paraId="038569A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Organisation type</w:t>
            </w:r>
          </w:p>
        </w:tc>
        <w:tc>
          <w:tcPr>
            <w:tcW w:w="3063" w:type="dxa"/>
          </w:tcPr>
          <w:p w14:paraId="303422E9"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Employer type</w:t>
            </w:r>
          </w:p>
        </w:tc>
        <w:tc>
          <w:tcPr>
            <w:tcW w:w="1734" w:type="dxa"/>
          </w:tcPr>
          <w:p w14:paraId="5B2C114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4A0637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8153B7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197905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9913E45"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740EA751"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7E707794" w14:textId="77777777" w:rsidTr="00EF407B">
        <w:tc>
          <w:tcPr>
            <w:tcW w:w="1416" w:type="dxa"/>
            <w:vMerge w:val="restart"/>
          </w:tcPr>
          <w:p w14:paraId="384D67E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Role</w:t>
            </w:r>
          </w:p>
        </w:tc>
        <w:tc>
          <w:tcPr>
            <w:tcW w:w="3063" w:type="dxa"/>
          </w:tcPr>
          <w:p w14:paraId="0C98A3C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Job type</w:t>
            </w:r>
          </w:p>
        </w:tc>
        <w:tc>
          <w:tcPr>
            <w:tcW w:w="1734" w:type="dxa"/>
          </w:tcPr>
          <w:p w14:paraId="56CFB101"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8C6578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C1943B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047A39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6803AF2"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70621946"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0ADB30D1" w14:textId="77777777" w:rsidTr="00EF407B">
        <w:tc>
          <w:tcPr>
            <w:tcW w:w="1416" w:type="dxa"/>
            <w:vMerge/>
          </w:tcPr>
          <w:p w14:paraId="3BA8715C" w14:textId="77777777" w:rsidR="00EF407B" w:rsidRPr="007232A7" w:rsidRDefault="00EF407B" w:rsidP="00840D36">
            <w:pPr>
              <w:rPr>
                <w:rFonts w:ascii="Calibri" w:hAnsi="Calibri" w:cs="Calibri"/>
                <w:sz w:val="20"/>
                <w:szCs w:val="20"/>
                <w:lang w:eastAsia="zh-CN"/>
              </w:rPr>
            </w:pPr>
          </w:p>
        </w:tc>
        <w:tc>
          <w:tcPr>
            <w:tcW w:w="3063" w:type="dxa"/>
          </w:tcPr>
          <w:p w14:paraId="4811B55B"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R</w:t>
            </w:r>
            <w:r w:rsidRPr="007232A7">
              <w:rPr>
                <w:rFonts w:ascii="Calibri" w:hAnsi="Calibri" w:cs="Calibri"/>
                <w:sz w:val="20"/>
                <w:szCs w:val="20"/>
              </w:rPr>
              <w:t>ole involves managing or supervising staff</w:t>
            </w:r>
          </w:p>
        </w:tc>
        <w:tc>
          <w:tcPr>
            <w:tcW w:w="1734" w:type="dxa"/>
          </w:tcPr>
          <w:p w14:paraId="6A67433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68A890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BB852B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9495F7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D15B94B"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05723EAD"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C4378BD" w14:textId="77777777" w:rsidTr="00EF407B">
        <w:tc>
          <w:tcPr>
            <w:tcW w:w="1416" w:type="dxa"/>
            <w:vMerge w:val="restart"/>
          </w:tcPr>
          <w:p w14:paraId="15EC7DB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Hours of work</w:t>
            </w:r>
          </w:p>
        </w:tc>
        <w:tc>
          <w:tcPr>
            <w:tcW w:w="3063" w:type="dxa"/>
          </w:tcPr>
          <w:p w14:paraId="2C9FD3B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 xml:space="preserve">Average </w:t>
            </w:r>
            <w:r>
              <w:rPr>
                <w:rFonts w:ascii="Calibri" w:hAnsi="Calibri" w:cs="Calibri"/>
                <w:sz w:val="20"/>
                <w:szCs w:val="20"/>
              </w:rPr>
              <w:t xml:space="preserve">weekly </w:t>
            </w:r>
            <w:r w:rsidRPr="007232A7">
              <w:rPr>
                <w:rFonts w:ascii="Calibri" w:hAnsi="Calibri" w:cs="Calibri"/>
                <w:sz w:val="20"/>
                <w:szCs w:val="20"/>
              </w:rPr>
              <w:t>hours worked in job</w:t>
            </w:r>
          </w:p>
        </w:tc>
        <w:tc>
          <w:tcPr>
            <w:tcW w:w="1734" w:type="dxa"/>
          </w:tcPr>
          <w:p w14:paraId="0A8AAF9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57FC51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1B9FAC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6D54BF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CDC9251"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14E625C3"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0059B450" w14:textId="77777777" w:rsidTr="00EF407B">
        <w:tc>
          <w:tcPr>
            <w:tcW w:w="1416" w:type="dxa"/>
            <w:vMerge/>
          </w:tcPr>
          <w:p w14:paraId="237BCEC4" w14:textId="77777777" w:rsidR="00EF407B" w:rsidRPr="007232A7" w:rsidRDefault="00EF407B" w:rsidP="00840D36">
            <w:pPr>
              <w:rPr>
                <w:rFonts w:ascii="Calibri" w:hAnsi="Calibri" w:cs="Calibri"/>
                <w:sz w:val="20"/>
                <w:szCs w:val="20"/>
                <w:lang w:eastAsia="zh-CN"/>
              </w:rPr>
            </w:pPr>
          </w:p>
        </w:tc>
        <w:tc>
          <w:tcPr>
            <w:tcW w:w="3063" w:type="dxa"/>
          </w:tcPr>
          <w:p w14:paraId="5FB8027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 xml:space="preserve">Preferred hours in job, </w:t>
            </w:r>
          </w:p>
        </w:tc>
        <w:tc>
          <w:tcPr>
            <w:tcW w:w="1734" w:type="dxa"/>
          </w:tcPr>
          <w:p w14:paraId="3143006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272FDE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0827CC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8F8ADA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01E565F"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06E4533B"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21488250" w14:textId="77777777" w:rsidTr="00EF407B">
        <w:tc>
          <w:tcPr>
            <w:tcW w:w="1416" w:type="dxa"/>
          </w:tcPr>
          <w:p w14:paraId="0C67052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Employment arrangements</w:t>
            </w:r>
          </w:p>
        </w:tc>
        <w:tc>
          <w:tcPr>
            <w:tcW w:w="3063" w:type="dxa"/>
          </w:tcPr>
          <w:p w14:paraId="673E7E51"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 xml:space="preserve">Form of employment </w:t>
            </w:r>
          </w:p>
        </w:tc>
        <w:tc>
          <w:tcPr>
            <w:tcW w:w="1734" w:type="dxa"/>
          </w:tcPr>
          <w:p w14:paraId="6380D20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005C3E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838AC8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13FF22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2570E66"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10D04735"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0E3D85FC" w14:textId="77777777" w:rsidTr="00EF407B">
        <w:tc>
          <w:tcPr>
            <w:tcW w:w="1416" w:type="dxa"/>
          </w:tcPr>
          <w:p w14:paraId="75BC0A8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Wages</w:t>
            </w:r>
          </w:p>
        </w:tc>
        <w:tc>
          <w:tcPr>
            <w:tcW w:w="3063" w:type="dxa"/>
          </w:tcPr>
          <w:p w14:paraId="49ECEA9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Total amount of pay before tax and other deductions</w:t>
            </w:r>
          </w:p>
        </w:tc>
        <w:tc>
          <w:tcPr>
            <w:tcW w:w="1734" w:type="dxa"/>
          </w:tcPr>
          <w:p w14:paraId="20F0349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A1F46C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CE9F3D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63B580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A46B1CC"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51FC10A"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02F11FA2" w14:textId="77777777" w:rsidTr="00EF407B">
        <w:tc>
          <w:tcPr>
            <w:tcW w:w="1416" w:type="dxa"/>
            <w:vMerge w:val="restart"/>
          </w:tcPr>
          <w:p w14:paraId="6949D6D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Job satisfaction</w:t>
            </w:r>
          </w:p>
        </w:tc>
        <w:tc>
          <w:tcPr>
            <w:tcW w:w="3063" w:type="dxa"/>
          </w:tcPr>
          <w:p w14:paraId="50C4863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Satisfaction with different aspects of job</w:t>
            </w:r>
          </w:p>
        </w:tc>
        <w:tc>
          <w:tcPr>
            <w:tcW w:w="1734" w:type="dxa"/>
          </w:tcPr>
          <w:p w14:paraId="1E5EEDF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ADADBD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93198A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EBA4A0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8D72EBF"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02293C0B"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0B3E94FC" w14:textId="77777777" w:rsidTr="00EF407B">
        <w:tc>
          <w:tcPr>
            <w:tcW w:w="1416" w:type="dxa"/>
            <w:vMerge/>
          </w:tcPr>
          <w:p w14:paraId="77572EB7" w14:textId="77777777" w:rsidR="00EF407B" w:rsidRPr="007232A7" w:rsidRDefault="00EF407B" w:rsidP="00840D36">
            <w:pPr>
              <w:rPr>
                <w:rFonts w:ascii="Calibri" w:hAnsi="Calibri" w:cs="Calibri"/>
                <w:sz w:val="20"/>
                <w:szCs w:val="20"/>
                <w:lang w:eastAsia="zh-CN"/>
              </w:rPr>
            </w:pPr>
          </w:p>
        </w:tc>
        <w:tc>
          <w:tcPr>
            <w:tcW w:w="3063" w:type="dxa"/>
          </w:tcPr>
          <w:p w14:paraId="66A8216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 xml:space="preserve">Relations in workplace </w:t>
            </w:r>
          </w:p>
        </w:tc>
        <w:tc>
          <w:tcPr>
            <w:tcW w:w="1734" w:type="dxa"/>
          </w:tcPr>
          <w:p w14:paraId="5B16599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377C24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465287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7CEFF3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67EE5F9"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4D492C8A"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69017EFA" w14:textId="77777777" w:rsidTr="00EF407B">
        <w:tc>
          <w:tcPr>
            <w:tcW w:w="1416" w:type="dxa"/>
            <w:vMerge/>
          </w:tcPr>
          <w:p w14:paraId="7AE63BC5" w14:textId="77777777" w:rsidR="00EF407B" w:rsidRPr="007232A7" w:rsidRDefault="00EF407B" w:rsidP="00840D36">
            <w:pPr>
              <w:rPr>
                <w:rFonts w:ascii="Calibri" w:hAnsi="Calibri" w:cs="Calibri"/>
                <w:sz w:val="20"/>
                <w:szCs w:val="20"/>
                <w:lang w:eastAsia="zh-CN"/>
              </w:rPr>
            </w:pPr>
          </w:p>
        </w:tc>
        <w:tc>
          <w:tcPr>
            <w:tcW w:w="3063" w:type="dxa"/>
          </w:tcPr>
          <w:p w14:paraId="6D8FE58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Satisfaction with work-life balance</w:t>
            </w:r>
          </w:p>
        </w:tc>
        <w:tc>
          <w:tcPr>
            <w:tcW w:w="1734" w:type="dxa"/>
          </w:tcPr>
          <w:p w14:paraId="4466757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9B634D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E15322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E32088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947777F"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75C03015"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2A4D61F" w14:textId="77777777" w:rsidTr="00EF407B">
        <w:tc>
          <w:tcPr>
            <w:tcW w:w="1416" w:type="dxa"/>
            <w:vMerge w:val="restart"/>
          </w:tcPr>
          <w:p w14:paraId="797125A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Perceptions of job</w:t>
            </w:r>
          </w:p>
        </w:tc>
        <w:tc>
          <w:tcPr>
            <w:tcW w:w="3063" w:type="dxa"/>
          </w:tcPr>
          <w:p w14:paraId="04BE093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 xml:space="preserve">Best aspects of job </w:t>
            </w:r>
          </w:p>
        </w:tc>
        <w:tc>
          <w:tcPr>
            <w:tcW w:w="1734" w:type="dxa"/>
          </w:tcPr>
          <w:p w14:paraId="0973D6D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C061D3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19AE34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E0CF12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0C0CEB4"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0FC6A496"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4A89C848" w14:textId="77777777" w:rsidTr="00EF407B">
        <w:tc>
          <w:tcPr>
            <w:tcW w:w="1416" w:type="dxa"/>
            <w:vMerge/>
          </w:tcPr>
          <w:p w14:paraId="18B755FB" w14:textId="77777777" w:rsidR="00EF407B" w:rsidRPr="007232A7" w:rsidRDefault="00EF407B" w:rsidP="00840D36">
            <w:pPr>
              <w:rPr>
                <w:rFonts w:ascii="Calibri" w:hAnsi="Calibri" w:cs="Calibri"/>
                <w:sz w:val="20"/>
                <w:szCs w:val="20"/>
                <w:lang w:eastAsia="zh-CN"/>
              </w:rPr>
            </w:pPr>
          </w:p>
        </w:tc>
        <w:tc>
          <w:tcPr>
            <w:tcW w:w="3063" w:type="dxa"/>
          </w:tcPr>
          <w:p w14:paraId="4C6A352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 xml:space="preserve">Worst aspects of job </w:t>
            </w:r>
          </w:p>
        </w:tc>
        <w:tc>
          <w:tcPr>
            <w:tcW w:w="1734" w:type="dxa"/>
          </w:tcPr>
          <w:p w14:paraId="21870BF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4E3C06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059F56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6296303"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C277901"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115A26A8"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7F0DE45" w14:textId="77777777" w:rsidTr="00EF407B">
        <w:tc>
          <w:tcPr>
            <w:tcW w:w="1416" w:type="dxa"/>
            <w:vMerge w:val="restart"/>
          </w:tcPr>
          <w:p w14:paraId="22D5566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Time in Indigenous housing</w:t>
            </w:r>
          </w:p>
        </w:tc>
        <w:tc>
          <w:tcPr>
            <w:tcW w:w="3063" w:type="dxa"/>
          </w:tcPr>
          <w:p w14:paraId="6D60D55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Length of time working for current organisation</w:t>
            </w:r>
          </w:p>
        </w:tc>
        <w:tc>
          <w:tcPr>
            <w:tcW w:w="1734" w:type="dxa"/>
          </w:tcPr>
          <w:p w14:paraId="36E4F9E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9537BC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2BFE32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67AE81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FE5FEA3"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55667DB1"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5430255" w14:textId="77777777" w:rsidTr="00EF407B">
        <w:tc>
          <w:tcPr>
            <w:tcW w:w="1416" w:type="dxa"/>
            <w:vMerge/>
          </w:tcPr>
          <w:p w14:paraId="4E8BD748" w14:textId="77777777" w:rsidR="00EF407B" w:rsidRPr="007232A7" w:rsidRDefault="00EF407B" w:rsidP="00840D36">
            <w:pPr>
              <w:rPr>
                <w:rFonts w:ascii="Calibri" w:hAnsi="Calibri" w:cs="Calibri"/>
                <w:sz w:val="20"/>
                <w:szCs w:val="20"/>
                <w:lang w:eastAsia="zh-CN"/>
              </w:rPr>
            </w:pPr>
          </w:p>
        </w:tc>
        <w:tc>
          <w:tcPr>
            <w:tcW w:w="3063" w:type="dxa"/>
          </w:tcPr>
          <w:p w14:paraId="65CEB34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Length of time working in Indigenous housing</w:t>
            </w:r>
          </w:p>
        </w:tc>
        <w:tc>
          <w:tcPr>
            <w:tcW w:w="1734" w:type="dxa"/>
          </w:tcPr>
          <w:p w14:paraId="45C1A27C"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0833F2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61A4EF3"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A53985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608C70E"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19C92953"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1877B644" w14:textId="77777777" w:rsidTr="00EF407B">
        <w:tc>
          <w:tcPr>
            <w:tcW w:w="1416" w:type="dxa"/>
            <w:vMerge/>
          </w:tcPr>
          <w:p w14:paraId="06BD6507" w14:textId="77777777" w:rsidR="00EF407B" w:rsidRPr="007232A7" w:rsidRDefault="00EF407B" w:rsidP="00840D36">
            <w:pPr>
              <w:rPr>
                <w:rFonts w:ascii="Calibri" w:hAnsi="Calibri" w:cs="Calibri"/>
                <w:sz w:val="20"/>
                <w:szCs w:val="20"/>
                <w:lang w:eastAsia="zh-CN"/>
              </w:rPr>
            </w:pPr>
          </w:p>
        </w:tc>
        <w:tc>
          <w:tcPr>
            <w:tcW w:w="3063" w:type="dxa"/>
          </w:tcPr>
          <w:p w14:paraId="2AD9717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Reasons why chose to work in Indigenous housing</w:t>
            </w:r>
          </w:p>
        </w:tc>
        <w:tc>
          <w:tcPr>
            <w:tcW w:w="1734" w:type="dxa"/>
          </w:tcPr>
          <w:p w14:paraId="72E2DDB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460762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3A139FE"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B3A82D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044F2DE"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1025E2BA"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27C76C84" w14:textId="77777777" w:rsidTr="00EF407B">
        <w:tc>
          <w:tcPr>
            <w:tcW w:w="1416" w:type="dxa"/>
            <w:vMerge w:val="restart"/>
          </w:tcPr>
          <w:p w14:paraId="4398072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Career pathways</w:t>
            </w:r>
          </w:p>
        </w:tc>
        <w:tc>
          <w:tcPr>
            <w:tcW w:w="3063" w:type="dxa"/>
          </w:tcPr>
          <w:p w14:paraId="3A5627D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Last paid job before first worked in Indigenous housing</w:t>
            </w:r>
          </w:p>
        </w:tc>
        <w:tc>
          <w:tcPr>
            <w:tcW w:w="1734" w:type="dxa"/>
          </w:tcPr>
          <w:p w14:paraId="164385C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76FE3E2"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A861E9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651016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D1F221B"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4E6C3203"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79C5A899" w14:textId="77777777" w:rsidTr="00EF407B">
        <w:tc>
          <w:tcPr>
            <w:tcW w:w="1416" w:type="dxa"/>
            <w:vMerge/>
          </w:tcPr>
          <w:p w14:paraId="289ACC1C" w14:textId="77777777" w:rsidR="00EF407B" w:rsidRPr="007232A7" w:rsidRDefault="00EF407B" w:rsidP="00840D36">
            <w:pPr>
              <w:rPr>
                <w:rFonts w:ascii="Calibri" w:hAnsi="Calibri" w:cs="Calibri"/>
                <w:sz w:val="20"/>
                <w:szCs w:val="20"/>
                <w:lang w:eastAsia="zh-CN"/>
              </w:rPr>
            </w:pPr>
          </w:p>
        </w:tc>
        <w:tc>
          <w:tcPr>
            <w:tcW w:w="3063" w:type="dxa"/>
          </w:tcPr>
          <w:p w14:paraId="559524F0"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W</w:t>
            </w:r>
            <w:r w:rsidRPr="007232A7">
              <w:rPr>
                <w:rFonts w:ascii="Calibri" w:hAnsi="Calibri" w:cs="Calibri"/>
                <w:sz w:val="20"/>
                <w:szCs w:val="20"/>
              </w:rPr>
              <w:t xml:space="preserve">orked in Indigenous housing before </w:t>
            </w:r>
            <w:r>
              <w:rPr>
                <w:rFonts w:ascii="Calibri" w:hAnsi="Calibri" w:cs="Calibri"/>
                <w:sz w:val="20"/>
                <w:szCs w:val="20"/>
              </w:rPr>
              <w:t>c</w:t>
            </w:r>
            <w:r w:rsidRPr="007232A7">
              <w:rPr>
                <w:rFonts w:ascii="Calibri" w:hAnsi="Calibri" w:cs="Calibri"/>
                <w:sz w:val="20"/>
                <w:szCs w:val="20"/>
              </w:rPr>
              <w:t>urrent job</w:t>
            </w:r>
          </w:p>
        </w:tc>
        <w:tc>
          <w:tcPr>
            <w:tcW w:w="1734" w:type="dxa"/>
          </w:tcPr>
          <w:p w14:paraId="55B6F210"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67138B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0998359"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C50B005"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2F229A35"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5D82B0CE"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30B33D96" w14:textId="77777777" w:rsidTr="00EF407B">
        <w:tc>
          <w:tcPr>
            <w:tcW w:w="1416" w:type="dxa"/>
            <w:vMerge/>
          </w:tcPr>
          <w:p w14:paraId="2EE1E6A6" w14:textId="77777777" w:rsidR="00EF407B" w:rsidRPr="007232A7" w:rsidRDefault="00EF407B" w:rsidP="00840D36">
            <w:pPr>
              <w:rPr>
                <w:rFonts w:ascii="Calibri" w:hAnsi="Calibri" w:cs="Calibri"/>
                <w:sz w:val="20"/>
                <w:szCs w:val="20"/>
                <w:lang w:eastAsia="zh-CN"/>
              </w:rPr>
            </w:pPr>
          </w:p>
        </w:tc>
        <w:tc>
          <w:tcPr>
            <w:tcW w:w="3063" w:type="dxa"/>
          </w:tcPr>
          <w:p w14:paraId="2B5A4BE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Reasons for choosing current organisation</w:t>
            </w:r>
          </w:p>
        </w:tc>
        <w:tc>
          <w:tcPr>
            <w:tcW w:w="1734" w:type="dxa"/>
          </w:tcPr>
          <w:p w14:paraId="421E3EA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1D56317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EB4367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29A285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388AB95"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D2B4998"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C43866F" w14:textId="77777777" w:rsidTr="00EF407B">
        <w:tc>
          <w:tcPr>
            <w:tcW w:w="1416" w:type="dxa"/>
            <w:vMerge w:val="restart"/>
          </w:tcPr>
          <w:p w14:paraId="674E7696"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Work intentions</w:t>
            </w:r>
          </w:p>
        </w:tc>
        <w:tc>
          <w:tcPr>
            <w:tcW w:w="3063" w:type="dxa"/>
          </w:tcPr>
          <w:p w14:paraId="48284331" w14:textId="77777777" w:rsidR="00EF407B" w:rsidRPr="007232A7" w:rsidRDefault="00EF407B" w:rsidP="00840D36">
            <w:pPr>
              <w:rPr>
                <w:rFonts w:ascii="Calibri" w:hAnsi="Calibri" w:cs="Calibri"/>
                <w:sz w:val="20"/>
                <w:szCs w:val="20"/>
                <w:lang w:eastAsia="zh-CN"/>
              </w:rPr>
            </w:pPr>
            <w:r>
              <w:rPr>
                <w:rFonts w:ascii="Calibri" w:hAnsi="Calibri" w:cs="Calibri"/>
                <w:sz w:val="20"/>
                <w:szCs w:val="20"/>
              </w:rPr>
              <w:t>A</w:t>
            </w:r>
            <w:r w:rsidRPr="007232A7">
              <w:rPr>
                <w:rFonts w:ascii="Calibri" w:hAnsi="Calibri" w:cs="Calibri"/>
                <w:sz w:val="20"/>
                <w:szCs w:val="20"/>
              </w:rPr>
              <w:t>ctively seeking work outside organisation</w:t>
            </w:r>
          </w:p>
        </w:tc>
        <w:tc>
          <w:tcPr>
            <w:tcW w:w="1734" w:type="dxa"/>
          </w:tcPr>
          <w:p w14:paraId="4BA67B7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CDAE403"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046A1CE3"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5E2E31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700AE55F"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D0E64F2"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28BA9F69" w14:textId="77777777" w:rsidTr="00EF407B">
        <w:tc>
          <w:tcPr>
            <w:tcW w:w="1416" w:type="dxa"/>
            <w:vMerge/>
          </w:tcPr>
          <w:p w14:paraId="2589272B" w14:textId="77777777" w:rsidR="00EF407B" w:rsidRPr="007232A7" w:rsidRDefault="00EF407B" w:rsidP="00840D36">
            <w:pPr>
              <w:rPr>
                <w:rFonts w:ascii="Calibri" w:hAnsi="Calibri" w:cs="Calibri"/>
                <w:sz w:val="20"/>
                <w:szCs w:val="20"/>
                <w:lang w:eastAsia="zh-CN"/>
              </w:rPr>
            </w:pPr>
          </w:p>
        </w:tc>
        <w:tc>
          <w:tcPr>
            <w:tcW w:w="3063" w:type="dxa"/>
          </w:tcPr>
          <w:p w14:paraId="19B0641B"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Perceptions of where will work in the future</w:t>
            </w:r>
          </w:p>
        </w:tc>
        <w:tc>
          <w:tcPr>
            <w:tcW w:w="1734" w:type="dxa"/>
          </w:tcPr>
          <w:p w14:paraId="1EFD1E3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F7D564F"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3664FA3A"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5AE061B4"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506FDD1"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38442134"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1BCADB51" w14:textId="77777777" w:rsidTr="00EF407B">
        <w:tc>
          <w:tcPr>
            <w:tcW w:w="1416" w:type="dxa"/>
            <w:vMerge/>
          </w:tcPr>
          <w:p w14:paraId="1A82389E" w14:textId="77777777" w:rsidR="00EF407B" w:rsidRPr="007232A7" w:rsidRDefault="00EF407B" w:rsidP="00840D36">
            <w:pPr>
              <w:rPr>
                <w:rFonts w:ascii="Calibri" w:hAnsi="Calibri" w:cs="Calibri"/>
                <w:sz w:val="20"/>
                <w:szCs w:val="20"/>
                <w:lang w:eastAsia="zh-CN"/>
              </w:rPr>
            </w:pPr>
          </w:p>
        </w:tc>
        <w:tc>
          <w:tcPr>
            <w:tcW w:w="3063" w:type="dxa"/>
          </w:tcPr>
          <w:p w14:paraId="10C2C51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Reasons why may finish working for current organisation</w:t>
            </w:r>
          </w:p>
        </w:tc>
        <w:tc>
          <w:tcPr>
            <w:tcW w:w="1734" w:type="dxa"/>
          </w:tcPr>
          <w:p w14:paraId="1B0FC5F8"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72A80ED"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44A0E90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C187EB7" w14:textId="77777777" w:rsidR="00EF407B" w:rsidRPr="007232A7" w:rsidRDefault="00EF407B" w:rsidP="00840D36">
            <w:pPr>
              <w:rPr>
                <w:rFonts w:ascii="Calibri" w:hAnsi="Calibri" w:cs="Calibri"/>
                <w:sz w:val="20"/>
                <w:szCs w:val="20"/>
                <w:lang w:eastAsia="zh-CN"/>
              </w:rPr>
            </w:pPr>
            <w:r w:rsidRPr="007232A7">
              <w:rPr>
                <w:rFonts w:ascii="Calibri" w:hAnsi="Calibri" w:cs="Calibri"/>
                <w:sz w:val="20"/>
                <w:szCs w:val="20"/>
              </w:rPr>
              <w:t>No</w:t>
            </w:r>
          </w:p>
        </w:tc>
        <w:tc>
          <w:tcPr>
            <w:tcW w:w="1734" w:type="dxa"/>
          </w:tcPr>
          <w:p w14:paraId="6FA36F5F" w14:textId="77777777" w:rsidR="00EF407B" w:rsidRPr="007232A7" w:rsidRDefault="00EF407B" w:rsidP="00840D36">
            <w:pPr>
              <w:rPr>
                <w:rFonts w:ascii="Calibri" w:hAnsi="Calibri" w:cs="Calibri"/>
                <w:sz w:val="20"/>
                <w:szCs w:val="20"/>
              </w:rPr>
            </w:pPr>
            <w:r w:rsidRPr="007232A7">
              <w:rPr>
                <w:rFonts w:ascii="Calibri" w:hAnsi="Calibri" w:cs="Calibri"/>
                <w:sz w:val="20"/>
                <w:szCs w:val="20"/>
              </w:rPr>
              <w:t>No</w:t>
            </w:r>
          </w:p>
        </w:tc>
        <w:tc>
          <w:tcPr>
            <w:tcW w:w="1735" w:type="dxa"/>
          </w:tcPr>
          <w:p w14:paraId="6BF4721E" w14:textId="77777777" w:rsidR="00EF407B" w:rsidRPr="00DE35BA" w:rsidRDefault="00EF407B" w:rsidP="00840D36">
            <w:pPr>
              <w:rPr>
                <w:rFonts w:ascii="Calibri" w:hAnsi="Calibri" w:cs="Calibri"/>
                <w:sz w:val="20"/>
                <w:szCs w:val="20"/>
              </w:rPr>
            </w:pPr>
            <w:r w:rsidRPr="00DE35BA">
              <w:rPr>
                <w:rFonts w:ascii="Calibri" w:hAnsi="Calibri" w:cs="Calibri"/>
                <w:sz w:val="20"/>
                <w:szCs w:val="20"/>
              </w:rPr>
              <w:t>No</w:t>
            </w:r>
          </w:p>
        </w:tc>
      </w:tr>
      <w:tr w:rsidR="00EF407B" w:rsidRPr="007232A7" w14:paraId="528467D8" w14:textId="77777777" w:rsidTr="00EF407B">
        <w:tc>
          <w:tcPr>
            <w:tcW w:w="1416" w:type="dxa"/>
          </w:tcPr>
          <w:p w14:paraId="504C73FD" w14:textId="77777777" w:rsidR="00EF407B" w:rsidRPr="007232A7" w:rsidRDefault="00EF407B" w:rsidP="00840D36">
            <w:pPr>
              <w:rPr>
                <w:rFonts w:ascii="Calibri" w:hAnsi="Calibri" w:cs="Calibri"/>
                <w:sz w:val="20"/>
                <w:szCs w:val="20"/>
                <w:lang w:eastAsia="zh-CN"/>
              </w:rPr>
            </w:pPr>
            <w:r>
              <w:rPr>
                <w:rFonts w:ascii="Calibri" w:hAnsi="Calibri" w:cs="Calibri"/>
                <w:sz w:val="20"/>
                <w:szCs w:val="20"/>
                <w:lang w:eastAsia="zh-CN"/>
              </w:rPr>
              <w:t>Additional data items</w:t>
            </w:r>
          </w:p>
        </w:tc>
        <w:tc>
          <w:tcPr>
            <w:tcW w:w="3063" w:type="dxa"/>
          </w:tcPr>
          <w:p w14:paraId="200A8847" w14:textId="77777777" w:rsidR="00EF407B" w:rsidRPr="007232A7" w:rsidRDefault="00EF407B" w:rsidP="00840D36">
            <w:pPr>
              <w:rPr>
                <w:rFonts w:ascii="Calibri" w:hAnsi="Calibri" w:cs="Calibri"/>
                <w:sz w:val="20"/>
                <w:szCs w:val="20"/>
                <w:lang w:eastAsia="zh-CN"/>
              </w:rPr>
            </w:pPr>
          </w:p>
        </w:tc>
        <w:tc>
          <w:tcPr>
            <w:tcW w:w="1734" w:type="dxa"/>
          </w:tcPr>
          <w:p w14:paraId="4F1ADDB0" w14:textId="77777777" w:rsidR="00EF407B" w:rsidRPr="007232A7" w:rsidRDefault="00EF407B" w:rsidP="00840D36">
            <w:pPr>
              <w:rPr>
                <w:rFonts w:ascii="Calibri" w:hAnsi="Calibri" w:cs="Calibri"/>
                <w:sz w:val="20"/>
                <w:szCs w:val="20"/>
                <w:lang w:eastAsia="zh-CN"/>
              </w:rPr>
            </w:pPr>
            <w:r>
              <w:rPr>
                <w:rFonts w:ascii="Calibri" w:hAnsi="Calibri" w:cs="Calibri"/>
                <w:sz w:val="20"/>
                <w:szCs w:val="20"/>
                <w:lang w:eastAsia="zh-CN"/>
              </w:rPr>
              <w:t>No</w:t>
            </w:r>
          </w:p>
        </w:tc>
        <w:tc>
          <w:tcPr>
            <w:tcW w:w="1734" w:type="dxa"/>
          </w:tcPr>
          <w:p w14:paraId="54B7973B" w14:textId="77777777" w:rsidR="00EF407B" w:rsidRPr="007232A7" w:rsidRDefault="00EF407B" w:rsidP="00840D36">
            <w:pPr>
              <w:rPr>
                <w:rFonts w:ascii="Calibri" w:hAnsi="Calibri" w:cs="Calibri"/>
                <w:sz w:val="20"/>
                <w:szCs w:val="20"/>
                <w:lang w:eastAsia="zh-CN"/>
              </w:rPr>
            </w:pPr>
            <w:r>
              <w:rPr>
                <w:rFonts w:ascii="Calibri" w:hAnsi="Calibri" w:cs="Calibri"/>
                <w:sz w:val="20"/>
                <w:szCs w:val="20"/>
                <w:lang w:eastAsia="zh-CN"/>
              </w:rPr>
              <w:t>No</w:t>
            </w:r>
          </w:p>
        </w:tc>
        <w:tc>
          <w:tcPr>
            <w:tcW w:w="1734" w:type="dxa"/>
          </w:tcPr>
          <w:p w14:paraId="22319AA9" w14:textId="77777777" w:rsidR="00EF407B" w:rsidRPr="007232A7" w:rsidRDefault="00EF407B" w:rsidP="00840D36">
            <w:pPr>
              <w:rPr>
                <w:rFonts w:ascii="Calibri" w:hAnsi="Calibri" w:cs="Calibri"/>
                <w:sz w:val="20"/>
                <w:szCs w:val="20"/>
                <w:lang w:eastAsia="zh-CN"/>
              </w:rPr>
            </w:pPr>
            <w:r>
              <w:rPr>
                <w:rFonts w:ascii="Calibri" w:hAnsi="Calibri" w:cs="Calibri"/>
                <w:sz w:val="20"/>
                <w:szCs w:val="20"/>
                <w:lang w:eastAsia="zh-CN"/>
              </w:rPr>
              <w:t>No</w:t>
            </w:r>
          </w:p>
        </w:tc>
        <w:tc>
          <w:tcPr>
            <w:tcW w:w="1734" w:type="dxa"/>
          </w:tcPr>
          <w:p w14:paraId="64071245" w14:textId="77777777" w:rsidR="00EF407B" w:rsidRPr="007232A7" w:rsidRDefault="00EF407B" w:rsidP="00840D36">
            <w:pPr>
              <w:rPr>
                <w:rFonts w:ascii="Calibri" w:hAnsi="Calibri" w:cs="Calibri"/>
                <w:sz w:val="20"/>
                <w:szCs w:val="20"/>
                <w:lang w:eastAsia="zh-CN"/>
              </w:rPr>
            </w:pPr>
            <w:r>
              <w:rPr>
                <w:rFonts w:ascii="Calibri" w:hAnsi="Calibri" w:cs="Calibri"/>
                <w:sz w:val="20"/>
                <w:szCs w:val="20"/>
                <w:lang w:eastAsia="zh-CN"/>
              </w:rPr>
              <w:t>No</w:t>
            </w:r>
          </w:p>
        </w:tc>
        <w:tc>
          <w:tcPr>
            <w:tcW w:w="1734" w:type="dxa"/>
          </w:tcPr>
          <w:p w14:paraId="15A9CFE7" w14:textId="77777777" w:rsidR="00EF407B" w:rsidRPr="007232A7" w:rsidRDefault="00EF407B" w:rsidP="00840D36">
            <w:pPr>
              <w:rPr>
                <w:rFonts w:ascii="Calibri" w:hAnsi="Calibri" w:cs="Calibri"/>
                <w:sz w:val="20"/>
                <w:szCs w:val="20"/>
                <w:lang w:eastAsia="zh-CN"/>
              </w:rPr>
            </w:pPr>
            <w:r>
              <w:rPr>
                <w:rFonts w:ascii="Calibri" w:hAnsi="Calibri" w:cs="Calibri"/>
                <w:sz w:val="20"/>
                <w:szCs w:val="20"/>
                <w:lang w:eastAsia="zh-CN"/>
              </w:rPr>
              <w:t>No</w:t>
            </w:r>
          </w:p>
        </w:tc>
        <w:tc>
          <w:tcPr>
            <w:tcW w:w="1735" w:type="dxa"/>
          </w:tcPr>
          <w:p w14:paraId="2E9984B2" w14:textId="77777777" w:rsidR="00EF407B" w:rsidRPr="00DE35BA" w:rsidRDefault="00EF407B" w:rsidP="00840D36">
            <w:pPr>
              <w:rPr>
                <w:rFonts w:ascii="Calibri" w:hAnsi="Calibri" w:cs="Calibri"/>
                <w:sz w:val="20"/>
                <w:szCs w:val="20"/>
                <w:lang w:eastAsia="zh-CN"/>
              </w:rPr>
            </w:pPr>
            <w:r w:rsidRPr="00DE35BA">
              <w:rPr>
                <w:rFonts w:ascii="Calibri" w:hAnsi="Calibri" w:cs="Calibri"/>
                <w:sz w:val="20"/>
                <w:szCs w:val="20"/>
              </w:rPr>
              <w:t>No</w:t>
            </w:r>
          </w:p>
        </w:tc>
      </w:tr>
    </w:tbl>
    <w:p w14:paraId="170BFA63" w14:textId="617A003D" w:rsidR="00413711" w:rsidRDefault="00413711" w:rsidP="00413711">
      <w:pPr>
        <w:rPr>
          <w:lang w:eastAsia="zh-CN"/>
        </w:rPr>
      </w:pPr>
    </w:p>
    <w:p w14:paraId="17E6999A" w14:textId="77777777" w:rsidR="00BE475B" w:rsidRDefault="00BE475B">
      <w:pPr>
        <w:rPr>
          <w:rFonts w:ascii="Calibri" w:hAnsi="Calibri" w:cs="Calibri"/>
          <w:sz w:val="24"/>
          <w:szCs w:val="24"/>
        </w:rPr>
      </w:pPr>
      <w:r>
        <w:rPr>
          <w:rFonts w:ascii="Calibri" w:hAnsi="Calibri" w:cs="Calibri"/>
          <w:sz w:val="24"/>
          <w:szCs w:val="24"/>
        </w:rPr>
        <w:br w:type="page"/>
      </w:r>
    </w:p>
    <w:p w14:paraId="419165A2" w14:textId="52761A95" w:rsidR="00413711" w:rsidRPr="00D02E41" w:rsidRDefault="00413711" w:rsidP="00BE475B">
      <w:pPr>
        <w:rPr>
          <w:rFonts w:cstheme="minorHAnsi"/>
          <w:b/>
          <w:bCs/>
          <w:color w:val="auto"/>
          <w:sz w:val="18"/>
          <w:szCs w:val="18"/>
          <w:lang w:eastAsia="zh-CN" w:bidi="th-TH"/>
        </w:rPr>
      </w:pPr>
      <w:r w:rsidRPr="00D02E41">
        <w:rPr>
          <w:rFonts w:cstheme="minorHAnsi"/>
          <w:b/>
          <w:bCs/>
          <w:sz w:val="18"/>
          <w:szCs w:val="18"/>
        </w:rPr>
        <w:lastRenderedPageBreak/>
        <w:t xml:space="preserve">Table </w:t>
      </w:r>
      <w:r w:rsidR="001F507E" w:rsidRPr="00D02E41">
        <w:rPr>
          <w:rFonts w:cstheme="minorHAnsi"/>
          <w:b/>
          <w:bCs/>
          <w:sz w:val="18"/>
          <w:szCs w:val="18"/>
        </w:rPr>
        <w:t>1</w:t>
      </w:r>
      <w:r w:rsidR="002E724C" w:rsidRPr="00D02E41">
        <w:rPr>
          <w:rFonts w:cstheme="minorHAnsi"/>
          <w:b/>
          <w:bCs/>
          <w:sz w:val="18"/>
          <w:szCs w:val="18"/>
        </w:rPr>
        <w:t>0</w:t>
      </w:r>
      <w:r w:rsidRPr="00D02E41">
        <w:rPr>
          <w:rFonts w:cstheme="minorHAnsi"/>
          <w:b/>
          <w:bCs/>
          <w:sz w:val="18"/>
          <w:szCs w:val="18"/>
        </w:rPr>
        <w:t xml:space="preserve">: </w:t>
      </w:r>
      <w:r w:rsidR="001229AC" w:rsidRPr="00D02E41">
        <w:rPr>
          <w:rFonts w:cstheme="minorHAnsi"/>
          <w:b/>
          <w:bCs/>
          <w:sz w:val="18"/>
          <w:szCs w:val="18"/>
        </w:rPr>
        <w:t>Review</w:t>
      </w:r>
      <w:r w:rsidRPr="00D02E41">
        <w:rPr>
          <w:rFonts w:cstheme="minorHAnsi"/>
          <w:b/>
          <w:bCs/>
          <w:sz w:val="18"/>
          <w:szCs w:val="18"/>
        </w:rPr>
        <w:t xml:space="preserve"> of state</w:t>
      </w:r>
      <w:r w:rsidR="007D1316" w:rsidRPr="00D02E41">
        <w:rPr>
          <w:rFonts w:cstheme="minorHAnsi"/>
          <w:b/>
          <w:bCs/>
          <w:sz w:val="18"/>
          <w:szCs w:val="18"/>
        </w:rPr>
        <w:t xml:space="preserve"> and </w:t>
      </w:r>
      <w:r w:rsidRPr="00D02E41">
        <w:rPr>
          <w:rFonts w:cstheme="minorHAnsi"/>
          <w:b/>
          <w:bCs/>
          <w:sz w:val="18"/>
          <w:szCs w:val="18"/>
        </w:rPr>
        <w:t>territory data sources – housing workers (</w:t>
      </w:r>
      <w:r w:rsidR="007D1316" w:rsidRPr="00D02E41">
        <w:rPr>
          <w:rFonts w:cstheme="minorHAnsi"/>
          <w:b/>
          <w:bCs/>
          <w:sz w:val="18"/>
          <w:szCs w:val="18"/>
        </w:rPr>
        <w:t>c</w:t>
      </w:r>
      <w:r w:rsidRPr="00D02E41">
        <w:rPr>
          <w:rFonts w:cstheme="minorHAnsi"/>
          <w:b/>
          <w:bCs/>
          <w:sz w:val="18"/>
          <w:szCs w:val="18"/>
        </w:rPr>
        <w:t>ontd.)</w:t>
      </w:r>
    </w:p>
    <w:tbl>
      <w:tblPr>
        <w:tblStyle w:val="TableGrid4"/>
        <w:tblW w:w="14884" w:type="dxa"/>
        <w:tblInd w:w="-5" w:type="dxa"/>
        <w:tblLook w:val="04A0" w:firstRow="1" w:lastRow="0" w:firstColumn="1" w:lastColumn="0" w:noHBand="0" w:noVBand="1"/>
      </w:tblPr>
      <w:tblGrid>
        <w:gridCol w:w="1843"/>
        <w:gridCol w:w="2495"/>
        <w:gridCol w:w="1712"/>
        <w:gridCol w:w="1712"/>
        <w:gridCol w:w="1713"/>
        <w:gridCol w:w="1712"/>
        <w:gridCol w:w="1713"/>
        <w:gridCol w:w="1984"/>
      </w:tblGrid>
      <w:tr w:rsidR="00413711" w:rsidRPr="007232A7" w14:paraId="0B64EFCA" w14:textId="77777777" w:rsidTr="00840D36">
        <w:tc>
          <w:tcPr>
            <w:tcW w:w="1843" w:type="dxa"/>
          </w:tcPr>
          <w:p w14:paraId="01F4BE23" w14:textId="77777777" w:rsidR="00413711" w:rsidRPr="007232A7" w:rsidRDefault="00413711" w:rsidP="00840D36">
            <w:pPr>
              <w:rPr>
                <w:rFonts w:ascii="Calibri" w:hAnsi="Calibri" w:cs="Calibri"/>
                <w:b/>
                <w:bCs/>
                <w:sz w:val="20"/>
                <w:szCs w:val="20"/>
                <w:lang w:eastAsia="zh-CN"/>
              </w:rPr>
            </w:pPr>
            <w:r w:rsidRPr="007232A7">
              <w:rPr>
                <w:rFonts w:ascii="Calibri" w:hAnsi="Calibri" w:cs="Calibri"/>
                <w:b/>
                <w:bCs/>
                <w:sz w:val="20"/>
                <w:szCs w:val="20"/>
              </w:rPr>
              <w:t>Data item</w:t>
            </w:r>
          </w:p>
        </w:tc>
        <w:tc>
          <w:tcPr>
            <w:tcW w:w="2495" w:type="dxa"/>
          </w:tcPr>
          <w:p w14:paraId="252F06BB" w14:textId="77777777" w:rsidR="00413711" w:rsidRPr="007232A7" w:rsidRDefault="00413711" w:rsidP="00840D36">
            <w:pPr>
              <w:rPr>
                <w:rFonts w:ascii="Calibri" w:hAnsi="Calibri" w:cs="Calibri"/>
                <w:b/>
                <w:bCs/>
                <w:sz w:val="20"/>
                <w:szCs w:val="20"/>
                <w:lang w:eastAsia="zh-CN"/>
              </w:rPr>
            </w:pPr>
            <w:r w:rsidRPr="007232A7">
              <w:rPr>
                <w:rFonts w:ascii="Calibri" w:hAnsi="Calibri" w:cs="Calibri"/>
                <w:b/>
                <w:bCs/>
                <w:sz w:val="20"/>
                <w:szCs w:val="20"/>
              </w:rPr>
              <w:t>Description</w:t>
            </w:r>
          </w:p>
        </w:tc>
        <w:tc>
          <w:tcPr>
            <w:tcW w:w="1712" w:type="dxa"/>
          </w:tcPr>
          <w:p w14:paraId="1821E863" w14:textId="225FF2C4"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 xml:space="preserve">SA </w:t>
            </w:r>
            <w:r w:rsidR="00FB04E6">
              <w:rPr>
                <w:rFonts w:ascii="Calibri" w:hAnsi="Calibri" w:cs="Calibri"/>
                <w:b/>
                <w:bCs/>
                <w:sz w:val="20"/>
                <w:szCs w:val="20"/>
              </w:rPr>
              <w:t>PH</w:t>
            </w:r>
            <w:r w:rsidRPr="00DE35BA">
              <w:rPr>
                <w:rFonts w:ascii="Calibri" w:hAnsi="Calibri" w:cs="Calibri"/>
                <w:b/>
                <w:bCs/>
                <w:sz w:val="20"/>
                <w:szCs w:val="20"/>
              </w:rPr>
              <w:t xml:space="preserve"> DATA</w:t>
            </w:r>
          </w:p>
        </w:tc>
        <w:tc>
          <w:tcPr>
            <w:tcW w:w="1712" w:type="dxa"/>
          </w:tcPr>
          <w:p w14:paraId="67DCEE23" w14:textId="77777777"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SA SOMIH DATA</w:t>
            </w:r>
          </w:p>
        </w:tc>
        <w:tc>
          <w:tcPr>
            <w:tcW w:w="1713" w:type="dxa"/>
          </w:tcPr>
          <w:p w14:paraId="21A89C31" w14:textId="3DD7A9CB"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 xml:space="preserve">TAS </w:t>
            </w:r>
            <w:r w:rsidR="00FB04E6">
              <w:rPr>
                <w:rFonts w:ascii="Calibri" w:hAnsi="Calibri" w:cs="Calibri"/>
                <w:b/>
                <w:bCs/>
                <w:sz w:val="20"/>
                <w:szCs w:val="20"/>
              </w:rPr>
              <w:t>SH</w:t>
            </w:r>
            <w:r w:rsidRPr="00DE35BA">
              <w:rPr>
                <w:rFonts w:ascii="Calibri" w:hAnsi="Calibri" w:cs="Calibri"/>
                <w:b/>
                <w:bCs/>
                <w:sz w:val="20"/>
                <w:szCs w:val="20"/>
              </w:rPr>
              <w:t xml:space="preserve"> DATA</w:t>
            </w:r>
          </w:p>
        </w:tc>
        <w:tc>
          <w:tcPr>
            <w:tcW w:w="1712" w:type="dxa"/>
          </w:tcPr>
          <w:p w14:paraId="5C7CD7B8" w14:textId="77777777"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VIC AHV DATA</w:t>
            </w:r>
          </w:p>
        </w:tc>
        <w:tc>
          <w:tcPr>
            <w:tcW w:w="1713" w:type="dxa"/>
          </w:tcPr>
          <w:p w14:paraId="3C6C9878" w14:textId="77777777" w:rsidR="00413711" w:rsidRPr="00DE35BA" w:rsidRDefault="00413711" w:rsidP="00840D36">
            <w:pPr>
              <w:rPr>
                <w:rFonts w:ascii="Calibri" w:hAnsi="Calibri" w:cs="Calibri"/>
                <w:b/>
                <w:bCs/>
                <w:sz w:val="20"/>
                <w:szCs w:val="20"/>
                <w:lang w:eastAsia="zh-CN"/>
              </w:rPr>
            </w:pPr>
            <w:r w:rsidRPr="00DE35BA">
              <w:rPr>
                <w:rFonts w:ascii="Calibri" w:hAnsi="Calibri" w:cs="Calibri"/>
                <w:b/>
                <w:bCs/>
                <w:sz w:val="20"/>
                <w:szCs w:val="20"/>
              </w:rPr>
              <w:t>VIC HOUSING REGISTER DATA</w:t>
            </w:r>
          </w:p>
        </w:tc>
        <w:tc>
          <w:tcPr>
            <w:tcW w:w="1984" w:type="dxa"/>
          </w:tcPr>
          <w:p w14:paraId="2D21F947" w14:textId="3DBB65C4" w:rsidR="00413711" w:rsidRPr="00DE35BA" w:rsidRDefault="00413711" w:rsidP="00840D36">
            <w:pPr>
              <w:rPr>
                <w:rFonts w:ascii="Calibri" w:hAnsi="Calibri" w:cs="Calibri"/>
                <w:b/>
                <w:bCs/>
                <w:sz w:val="20"/>
                <w:szCs w:val="20"/>
              </w:rPr>
            </w:pPr>
            <w:r w:rsidRPr="00DE35BA">
              <w:rPr>
                <w:rFonts w:ascii="Calibri" w:hAnsi="Calibri" w:cs="Calibri"/>
                <w:b/>
                <w:bCs/>
                <w:sz w:val="20"/>
                <w:szCs w:val="20"/>
              </w:rPr>
              <w:t xml:space="preserve">VIC </w:t>
            </w:r>
            <w:r w:rsidR="00FB04E6">
              <w:rPr>
                <w:rFonts w:ascii="Calibri" w:hAnsi="Calibri" w:cs="Calibri"/>
                <w:b/>
                <w:bCs/>
                <w:sz w:val="20"/>
                <w:szCs w:val="20"/>
              </w:rPr>
              <w:t xml:space="preserve">SH </w:t>
            </w:r>
            <w:r w:rsidRPr="00DE35BA">
              <w:rPr>
                <w:rFonts w:ascii="Calibri" w:hAnsi="Calibri" w:cs="Calibri"/>
                <w:b/>
                <w:bCs/>
                <w:sz w:val="20"/>
                <w:szCs w:val="20"/>
              </w:rPr>
              <w:t>ALLOCATION DATA</w:t>
            </w:r>
          </w:p>
        </w:tc>
      </w:tr>
      <w:tr w:rsidR="00413711" w:rsidRPr="007232A7" w14:paraId="48D2D1F6" w14:textId="77777777" w:rsidTr="00840D36">
        <w:tc>
          <w:tcPr>
            <w:tcW w:w="1843" w:type="dxa"/>
          </w:tcPr>
          <w:p w14:paraId="3A4FC77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Socio-demographic information</w:t>
            </w:r>
          </w:p>
        </w:tc>
        <w:tc>
          <w:tcPr>
            <w:tcW w:w="2495" w:type="dxa"/>
          </w:tcPr>
          <w:p w14:paraId="21A2F03A"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Socio-demographic characteristics</w:t>
            </w:r>
          </w:p>
        </w:tc>
        <w:tc>
          <w:tcPr>
            <w:tcW w:w="1712" w:type="dxa"/>
          </w:tcPr>
          <w:p w14:paraId="02E6A11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64BD9A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58ED9E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EE7EB3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1236DFE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5E38EC6C"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DF7E3DF" w14:textId="77777777" w:rsidTr="00840D36">
        <w:tc>
          <w:tcPr>
            <w:tcW w:w="1843" w:type="dxa"/>
            <w:vMerge w:val="restart"/>
          </w:tcPr>
          <w:p w14:paraId="5ACDA55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Location</w:t>
            </w:r>
          </w:p>
        </w:tc>
        <w:tc>
          <w:tcPr>
            <w:tcW w:w="2495" w:type="dxa"/>
          </w:tcPr>
          <w:p w14:paraId="1E4C74F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State/territory, postcode, suburb</w:t>
            </w:r>
          </w:p>
        </w:tc>
        <w:tc>
          <w:tcPr>
            <w:tcW w:w="1712" w:type="dxa"/>
          </w:tcPr>
          <w:p w14:paraId="7630CFD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9A28BA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7BD54F9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15AB1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F59CDC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338328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D0107E1" w14:textId="77777777" w:rsidTr="00840D36">
        <w:tc>
          <w:tcPr>
            <w:tcW w:w="1843" w:type="dxa"/>
            <w:vMerge/>
          </w:tcPr>
          <w:p w14:paraId="09EDD900" w14:textId="77777777" w:rsidR="00413711" w:rsidRPr="007232A7" w:rsidRDefault="00413711" w:rsidP="00840D36">
            <w:pPr>
              <w:rPr>
                <w:rFonts w:ascii="Calibri" w:hAnsi="Calibri" w:cs="Calibri"/>
                <w:sz w:val="20"/>
                <w:szCs w:val="20"/>
                <w:lang w:eastAsia="zh-CN"/>
              </w:rPr>
            </w:pPr>
          </w:p>
        </w:tc>
        <w:tc>
          <w:tcPr>
            <w:tcW w:w="2495" w:type="dxa"/>
          </w:tcPr>
          <w:p w14:paraId="04AA999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Remoteness</w:t>
            </w:r>
          </w:p>
        </w:tc>
        <w:tc>
          <w:tcPr>
            <w:tcW w:w="1712" w:type="dxa"/>
          </w:tcPr>
          <w:p w14:paraId="1FD1E48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23815B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CA6A43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FF6A06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3757C9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D3A9F60"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278FFAA" w14:textId="77777777" w:rsidTr="00840D36">
        <w:tc>
          <w:tcPr>
            <w:tcW w:w="1843" w:type="dxa"/>
            <w:vMerge w:val="restart"/>
          </w:tcPr>
          <w:p w14:paraId="2B9833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Qualifications</w:t>
            </w:r>
          </w:p>
        </w:tc>
        <w:tc>
          <w:tcPr>
            <w:tcW w:w="2495" w:type="dxa"/>
          </w:tcPr>
          <w:p w14:paraId="08EB84B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Highest level of schooling</w:t>
            </w:r>
          </w:p>
        </w:tc>
        <w:tc>
          <w:tcPr>
            <w:tcW w:w="1712" w:type="dxa"/>
          </w:tcPr>
          <w:p w14:paraId="4E4F382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029D13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F4BE26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D3A595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5281840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DB27681"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1809411" w14:textId="77777777" w:rsidTr="00840D36">
        <w:tc>
          <w:tcPr>
            <w:tcW w:w="1843" w:type="dxa"/>
            <w:vMerge/>
          </w:tcPr>
          <w:p w14:paraId="06F4FD92" w14:textId="77777777" w:rsidR="00413711" w:rsidRPr="007232A7" w:rsidRDefault="00413711" w:rsidP="00840D36">
            <w:pPr>
              <w:rPr>
                <w:rFonts w:ascii="Calibri" w:hAnsi="Calibri" w:cs="Calibri"/>
                <w:sz w:val="20"/>
                <w:szCs w:val="20"/>
                <w:lang w:eastAsia="zh-CN"/>
              </w:rPr>
            </w:pPr>
          </w:p>
        </w:tc>
        <w:tc>
          <w:tcPr>
            <w:tcW w:w="2495" w:type="dxa"/>
          </w:tcPr>
          <w:p w14:paraId="7FB0713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Post-school qualifications</w:t>
            </w:r>
          </w:p>
        </w:tc>
        <w:tc>
          <w:tcPr>
            <w:tcW w:w="1712" w:type="dxa"/>
          </w:tcPr>
          <w:p w14:paraId="2EF497D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7871B79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D9D2DA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1EDBEE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8C09BB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0021F354"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9C1A456" w14:textId="77777777" w:rsidTr="00840D36">
        <w:tc>
          <w:tcPr>
            <w:tcW w:w="1843" w:type="dxa"/>
            <w:vMerge/>
          </w:tcPr>
          <w:p w14:paraId="2CBD0CA5" w14:textId="77777777" w:rsidR="00413711" w:rsidRPr="007232A7" w:rsidRDefault="00413711" w:rsidP="00840D36">
            <w:pPr>
              <w:rPr>
                <w:rFonts w:ascii="Calibri" w:hAnsi="Calibri" w:cs="Calibri"/>
                <w:sz w:val="20"/>
                <w:szCs w:val="20"/>
                <w:lang w:eastAsia="zh-CN"/>
              </w:rPr>
            </w:pPr>
          </w:p>
        </w:tc>
        <w:tc>
          <w:tcPr>
            <w:tcW w:w="2495" w:type="dxa"/>
          </w:tcPr>
          <w:p w14:paraId="6B9AEE34"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C</w:t>
            </w:r>
            <w:r w:rsidRPr="007232A7">
              <w:rPr>
                <w:rFonts w:ascii="Calibri" w:hAnsi="Calibri" w:cs="Calibri"/>
                <w:sz w:val="20"/>
                <w:szCs w:val="20"/>
              </w:rPr>
              <w:t>urrently studying for qualifications</w:t>
            </w:r>
          </w:p>
        </w:tc>
        <w:tc>
          <w:tcPr>
            <w:tcW w:w="1712" w:type="dxa"/>
          </w:tcPr>
          <w:p w14:paraId="31B1400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77F2C94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820761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060481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18BBA45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719C06E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59D475E" w14:textId="77777777" w:rsidTr="00840D36">
        <w:tc>
          <w:tcPr>
            <w:tcW w:w="1843" w:type="dxa"/>
            <w:vMerge w:val="restart"/>
          </w:tcPr>
          <w:p w14:paraId="64CA379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Training</w:t>
            </w:r>
          </w:p>
        </w:tc>
        <w:tc>
          <w:tcPr>
            <w:tcW w:w="2495" w:type="dxa"/>
          </w:tcPr>
          <w:p w14:paraId="3CC4104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Recent training undertaken</w:t>
            </w:r>
          </w:p>
        </w:tc>
        <w:tc>
          <w:tcPr>
            <w:tcW w:w="1712" w:type="dxa"/>
          </w:tcPr>
          <w:p w14:paraId="48B1148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C6DB41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7A1EA6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09A9954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9CFCEC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43CA54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C3D00AA" w14:textId="77777777" w:rsidTr="00840D36">
        <w:tc>
          <w:tcPr>
            <w:tcW w:w="1843" w:type="dxa"/>
            <w:vMerge/>
          </w:tcPr>
          <w:p w14:paraId="5DC7D24A" w14:textId="77777777" w:rsidR="00413711" w:rsidRPr="007232A7" w:rsidRDefault="00413711" w:rsidP="00840D36">
            <w:pPr>
              <w:rPr>
                <w:rFonts w:ascii="Calibri" w:hAnsi="Calibri" w:cs="Calibri"/>
                <w:sz w:val="20"/>
                <w:szCs w:val="20"/>
                <w:lang w:eastAsia="zh-CN"/>
              </w:rPr>
            </w:pPr>
          </w:p>
        </w:tc>
        <w:tc>
          <w:tcPr>
            <w:tcW w:w="2495" w:type="dxa"/>
          </w:tcPr>
          <w:p w14:paraId="55DB455C"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 xml:space="preserve">Perceptions </w:t>
            </w:r>
            <w:r w:rsidRPr="007232A7">
              <w:rPr>
                <w:rFonts w:ascii="Calibri" w:hAnsi="Calibri" w:cs="Calibri"/>
                <w:sz w:val="20"/>
                <w:szCs w:val="20"/>
              </w:rPr>
              <w:t>of training</w:t>
            </w:r>
          </w:p>
        </w:tc>
        <w:tc>
          <w:tcPr>
            <w:tcW w:w="1712" w:type="dxa"/>
          </w:tcPr>
          <w:p w14:paraId="5800CA8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165F99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025660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5C7252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3E84AF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191AA3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BBE62F4" w14:textId="77777777" w:rsidTr="00840D36">
        <w:tc>
          <w:tcPr>
            <w:tcW w:w="1843" w:type="dxa"/>
            <w:vMerge/>
          </w:tcPr>
          <w:p w14:paraId="3B4F4210" w14:textId="77777777" w:rsidR="00413711" w:rsidRPr="007232A7" w:rsidRDefault="00413711" w:rsidP="00840D36">
            <w:pPr>
              <w:rPr>
                <w:rFonts w:ascii="Calibri" w:hAnsi="Calibri" w:cs="Calibri"/>
                <w:sz w:val="20"/>
                <w:szCs w:val="20"/>
                <w:lang w:eastAsia="zh-CN"/>
              </w:rPr>
            </w:pPr>
          </w:p>
        </w:tc>
        <w:tc>
          <w:tcPr>
            <w:tcW w:w="2495" w:type="dxa"/>
          </w:tcPr>
          <w:p w14:paraId="6AA6448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Future training</w:t>
            </w:r>
            <w:r>
              <w:rPr>
                <w:rFonts w:ascii="Calibri" w:hAnsi="Calibri" w:cs="Calibri"/>
                <w:sz w:val="20"/>
                <w:szCs w:val="20"/>
              </w:rPr>
              <w:t xml:space="preserve"> needs</w:t>
            </w:r>
          </w:p>
        </w:tc>
        <w:tc>
          <w:tcPr>
            <w:tcW w:w="1712" w:type="dxa"/>
          </w:tcPr>
          <w:p w14:paraId="079F5A9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0763162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7F55414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04B58D8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403DE0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36A2FF3"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23AE185" w14:textId="77777777" w:rsidTr="00840D36">
        <w:tc>
          <w:tcPr>
            <w:tcW w:w="1843" w:type="dxa"/>
          </w:tcPr>
          <w:p w14:paraId="51E7172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Organisation type</w:t>
            </w:r>
          </w:p>
        </w:tc>
        <w:tc>
          <w:tcPr>
            <w:tcW w:w="2495" w:type="dxa"/>
          </w:tcPr>
          <w:p w14:paraId="296F7428"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Employer type</w:t>
            </w:r>
          </w:p>
        </w:tc>
        <w:tc>
          <w:tcPr>
            <w:tcW w:w="1712" w:type="dxa"/>
          </w:tcPr>
          <w:p w14:paraId="33C7DF3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5CB6C7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80DEEF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0996829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E1C4EB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F04B259"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191C94C" w14:textId="77777777" w:rsidTr="00840D36">
        <w:tc>
          <w:tcPr>
            <w:tcW w:w="1843" w:type="dxa"/>
            <w:vMerge w:val="restart"/>
          </w:tcPr>
          <w:p w14:paraId="27EA4EF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Role</w:t>
            </w:r>
          </w:p>
        </w:tc>
        <w:tc>
          <w:tcPr>
            <w:tcW w:w="2495" w:type="dxa"/>
          </w:tcPr>
          <w:p w14:paraId="62E4DEB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Job type</w:t>
            </w:r>
          </w:p>
        </w:tc>
        <w:tc>
          <w:tcPr>
            <w:tcW w:w="1712" w:type="dxa"/>
          </w:tcPr>
          <w:p w14:paraId="0140A95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8AD0B1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118ED90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027DF6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04B35BE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FD9CCC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6717758" w14:textId="77777777" w:rsidTr="00840D36">
        <w:tc>
          <w:tcPr>
            <w:tcW w:w="1843" w:type="dxa"/>
            <w:vMerge/>
          </w:tcPr>
          <w:p w14:paraId="20E42022" w14:textId="77777777" w:rsidR="00413711" w:rsidRPr="007232A7" w:rsidRDefault="00413711" w:rsidP="00840D36">
            <w:pPr>
              <w:rPr>
                <w:rFonts w:ascii="Calibri" w:hAnsi="Calibri" w:cs="Calibri"/>
                <w:sz w:val="20"/>
                <w:szCs w:val="20"/>
                <w:lang w:eastAsia="zh-CN"/>
              </w:rPr>
            </w:pPr>
          </w:p>
        </w:tc>
        <w:tc>
          <w:tcPr>
            <w:tcW w:w="2495" w:type="dxa"/>
          </w:tcPr>
          <w:p w14:paraId="6AB182AE"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R</w:t>
            </w:r>
            <w:r w:rsidRPr="007232A7">
              <w:rPr>
                <w:rFonts w:ascii="Calibri" w:hAnsi="Calibri" w:cs="Calibri"/>
                <w:sz w:val="20"/>
                <w:szCs w:val="20"/>
              </w:rPr>
              <w:t>ole involves managing or supervising staff</w:t>
            </w:r>
          </w:p>
        </w:tc>
        <w:tc>
          <w:tcPr>
            <w:tcW w:w="1712" w:type="dxa"/>
          </w:tcPr>
          <w:p w14:paraId="36EF2E3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0CDE2F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589849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7B03A5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EBA2EB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579FBF0F"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F5CFD2D" w14:textId="77777777" w:rsidTr="00840D36">
        <w:tc>
          <w:tcPr>
            <w:tcW w:w="1843" w:type="dxa"/>
            <w:vMerge w:val="restart"/>
          </w:tcPr>
          <w:p w14:paraId="69FC3D1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Hours of work</w:t>
            </w:r>
          </w:p>
        </w:tc>
        <w:tc>
          <w:tcPr>
            <w:tcW w:w="2495" w:type="dxa"/>
          </w:tcPr>
          <w:p w14:paraId="0CC0783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Average </w:t>
            </w:r>
            <w:r>
              <w:rPr>
                <w:rFonts w:ascii="Calibri" w:hAnsi="Calibri" w:cs="Calibri"/>
                <w:sz w:val="20"/>
                <w:szCs w:val="20"/>
              </w:rPr>
              <w:t xml:space="preserve">weekly </w:t>
            </w:r>
            <w:r w:rsidRPr="007232A7">
              <w:rPr>
                <w:rFonts w:ascii="Calibri" w:hAnsi="Calibri" w:cs="Calibri"/>
                <w:sz w:val="20"/>
                <w:szCs w:val="20"/>
              </w:rPr>
              <w:t>hours worked in job</w:t>
            </w:r>
          </w:p>
        </w:tc>
        <w:tc>
          <w:tcPr>
            <w:tcW w:w="1712" w:type="dxa"/>
          </w:tcPr>
          <w:p w14:paraId="4ECFCBA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4C506C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5A11DA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70FCC14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B8FA08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00F2075"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01797CB7" w14:textId="77777777" w:rsidTr="00840D36">
        <w:tc>
          <w:tcPr>
            <w:tcW w:w="1843" w:type="dxa"/>
            <w:vMerge/>
          </w:tcPr>
          <w:p w14:paraId="4D696490" w14:textId="77777777" w:rsidR="00413711" w:rsidRPr="007232A7" w:rsidRDefault="00413711" w:rsidP="00840D36">
            <w:pPr>
              <w:rPr>
                <w:rFonts w:ascii="Calibri" w:hAnsi="Calibri" w:cs="Calibri"/>
                <w:sz w:val="20"/>
                <w:szCs w:val="20"/>
                <w:lang w:eastAsia="zh-CN"/>
              </w:rPr>
            </w:pPr>
          </w:p>
        </w:tc>
        <w:tc>
          <w:tcPr>
            <w:tcW w:w="2495" w:type="dxa"/>
          </w:tcPr>
          <w:p w14:paraId="5F43D18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Preferred hours in job, </w:t>
            </w:r>
          </w:p>
        </w:tc>
        <w:tc>
          <w:tcPr>
            <w:tcW w:w="1712" w:type="dxa"/>
          </w:tcPr>
          <w:p w14:paraId="47C9695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4DA941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06FB7E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78EFF82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910EAE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09118DCC"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41399532" w14:textId="77777777" w:rsidTr="00840D36">
        <w:tc>
          <w:tcPr>
            <w:tcW w:w="1843" w:type="dxa"/>
          </w:tcPr>
          <w:p w14:paraId="2CB2356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Employment arrangements</w:t>
            </w:r>
          </w:p>
        </w:tc>
        <w:tc>
          <w:tcPr>
            <w:tcW w:w="2495" w:type="dxa"/>
          </w:tcPr>
          <w:p w14:paraId="4BB7576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Form of employment </w:t>
            </w:r>
          </w:p>
        </w:tc>
        <w:tc>
          <w:tcPr>
            <w:tcW w:w="1712" w:type="dxa"/>
          </w:tcPr>
          <w:p w14:paraId="53A01AF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037351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0FDB35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FD6CD1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E8741E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15F709A4"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6397983" w14:textId="77777777" w:rsidTr="00840D36">
        <w:tc>
          <w:tcPr>
            <w:tcW w:w="1843" w:type="dxa"/>
          </w:tcPr>
          <w:p w14:paraId="591D76F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Wages</w:t>
            </w:r>
          </w:p>
        </w:tc>
        <w:tc>
          <w:tcPr>
            <w:tcW w:w="2495" w:type="dxa"/>
          </w:tcPr>
          <w:p w14:paraId="5A6A508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Total amount of pay before tax and other deductions</w:t>
            </w:r>
          </w:p>
        </w:tc>
        <w:tc>
          <w:tcPr>
            <w:tcW w:w="1712" w:type="dxa"/>
          </w:tcPr>
          <w:p w14:paraId="3BA0209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090FEB2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2BCC88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F66A87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0059652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008B2C91"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37DDF16" w14:textId="77777777" w:rsidTr="00840D36">
        <w:tc>
          <w:tcPr>
            <w:tcW w:w="1843" w:type="dxa"/>
            <w:vMerge w:val="restart"/>
          </w:tcPr>
          <w:p w14:paraId="15F77FB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Job satisfaction</w:t>
            </w:r>
          </w:p>
        </w:tc>
        <w:tc>
          <w:tcPr>
            <w:tcW w:w="2495" w:type="dxa"/>
          </w:tcPr>
          <w:p w14:paraId="52EAE4D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Satisfaction with different aspects of job</w:t>
            </w:r>
          </w:p>
        </w:tc>
        <w:tc>
          <w:tcPr>
            <w:tcW w:w="1712" w:type="dxa"/>
          </w:tcPr>
          <w:p w14:paraId="185A251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54E799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E9A73B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655E44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8229B5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12ADE02D"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595F129" w14:textId="77777777" w:rsidTr="00840D36">
        <w:tc>
          <w:tcPr>
            <w:tcW w:w="1843" w:type="dxa"/>
            <w:vMerge/>
          </w:tcPr>
          <w:p w14:paraId="7EE4266E" w14:textId="77777777" w:rsidR="00413711" w:rsidRPr="007232A7" w:rsidRDefault="00413711" w:rsidP="00840D36">
            <w:pPr>
              <w:rPr>
                <w:rFonts w:ascii="Calibri" w:hAnsi="Calibri" w:cs="Calibri"/>
                <w:sz w:val="20"/>
                <w:szCs w:val="20"/>
                <w:lang w:eastAsia="zh-CN"/>
              </w:rPr>
            </w:pPr>
          </w:p>
        </w:tc>
        <w:tc>
          <w:tcPr>
            <w:tcW w:w="2495" w:type="dxa"/>
          </w:tcPr>
          <w:p w14:paraId="11A3493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Relations in workplace </w:t>
            </w:r>
          </w:p>
        </w:tc>
        <w:tc>
          <w:tcPr>
            <w:tcW w:w="1712" w:type="dxa"/>
          </w:tcPr>
          <w:p w14:paraId="403BA0C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A93290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0A993F9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428719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0E9ABED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1982A26"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4CE26F5" w14:textId="77777777" w:rsidTr="00840D36">
        <w:tc>
          <w:tcPr>
            <w:tcW w:w="1843" w:type="dxa"/>
            <w:vMerge/>
          </w:tcPr>
          <w:p w14:paraId="04518751" w14:textId="77777777" w:rsidR="00413711" w:rsidRPr="007232A7" w:rsidRDefault="00413711" w:rsidP="00840D36">
            <w:pPr>
              <w:rPr>
                <w:rFonts w:ascii="Calibri" w:hAnsi="Calibri" w:cs="Calibri"/>
                <w:sz w:val="20"/>
                <w:szCs w:val="20"/>
                <w:lang w:eastAsia="zh-CN"/>
              </w:rPr>
            </w:pPr>
          </w:p>
        </w:tc>
        <w:tc>
          <w:tcPr>
            <w:tcW w:w="2495" w:type="dxa"/>
          </w:tcPr>
          <w:p w14:paraId="46C0E49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Satisfaction with work-life balance</w:t>
            </w:r>
          </w:p>
        </w:tc>
        <w:tc>
          <w:tcPr>
            <w:tcW w:w="1712" w:type="dxa"/>
          </w:tcPr>
          <w:p w14:paraId="710EA7E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A4D5A4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48E647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5B1D67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527C8E6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0F6F1D92"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4A23C208" w14:textId="77777777" w:rsidTr="00840D36">
        <w:tc>
          <w:tcPr>
            <w:tcW w:w="1843" w:type="dxa"/>
            <w:vMerge w:val="restart"/>
          </w:tcPr>
          <w:p w14:paraId="63B9525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Perceptions of job</w:t>
            </w:r>
          </w:p>
        </w:tc>
        <w:tc>
          <w:tcPr>
            <w:tcW w:w="2495" w:type="dxa"/>
          </w:tcPr>
          <w:p w14:paraId="57984BB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Best aspects of job </w:t>
            </w:r>
          </w:p>
        </w:tc>
        <w:tc>
          <w:tcPr>
            <w:tcW w:w="1712" w:type="dxa"/>
          </w:tcPr>
          <w:p w14:paraId="089E68B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02483F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53E7266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65B9BD9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1AB718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92FCEF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67172DB" w14:textId="77777777" w:rsidTr="00840D36">
        <w:tc>
          <w:tcPr>
            <w:tcW w:w="1843" w:type="dxa"/>
            <w:vMerge/>
          </w:tcPr>
          <w:p w14:paraId="58D780C0" w14:textId="77777777" w:rsidR="00413711" w:rsidRPr="007232A7" w:rsidRDefault="00413711" w:rsidP="00840D36">
            <w:pPr>
              <w:rPr>
                <w:rFonts w:ascii="Calibri" w:hAnsi="Calibri" w:cs="Calibri"/>
                <w:sz w:val="20"/>
                <w:szCs w:val="20"/>
                <w:lang w:eastAsia="zh-CN"/>
              </w:rPr>
            </w:pPr>
          </w:p>
        </w:tc>
        <w:tc>
          <w:tcPr>
            <w:tcW w:w="2495" w:type="dxa"/>
          </w:tcPr>
          <w:p w14:paraId="5E73296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 xml:space="preserve">Worst aspects of job </w:t>
            </w:r>
          </w:p>
        </w:tc>
        <w:tc>
          <w:tcPr>
            <w:tcW w:w="1712" w:type="dxa"/>
          </w:tcPr>
          <w:p w14:paraId="0308449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6F3C051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C9CDC1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8B5265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88BCCE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640FE8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7637D29" w14:textId="77777777" w:rsidTr="00840D36">
        <w:tc>
          <w:tcPr>
            <w:tcW w:w="1843" w:type="dxa"/>
            <w:vMerge w:val="restart"/>
          </w:tcPr>
          <w:p w14:paraId="2950386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Time in Indigenous housing</w:t>
            </w:r>
          </w:p>
        </w:tc>
        <w:tc>
          <w:tcPr>
            <w:tcW w:w="2495" w:type="dxa"/>
          </w:tcPr>
          <w:p w14:paraId="05901F5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Length of time working for current organisation</w:t>
            </w:r>
          </w:p>
        </w:tc>
        <w:tc>
          <w:tcPr>
            <w:tcW w:w="1712" w:type="dxa"/>
          </w:tcPr>
          <w:p w14:paraId="050ED2E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4BDA54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1A7AB24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7016B9B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2E0875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AB4DBDC"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F8756FA" w14:textId="77777777" w:rsidTr="00840D36">
        <w:tc>
          <w:tcPr>
            <w:tcW w:w="1843" w:type="dxa"/>
            <w:vMerge/>
          </w:tcPr>
          <w:p w14:paraId="7EC5597E" w14:textId="77777777" w:rsidR="00413711" w:rsidRPr="007232A7" w:rsidRDefault="00413711" w:rsidP="00840D36">
            <w:pPr>
              <w:rPr>
                <w:rFonts w:ascii="Calibri" w:hAnsi="Calibri" w:cs="Calibri"/>
                <w:sz w:val="20"/>
                <w:szCs w:val="20"/>
                <w:lang w:eastAsia="zh-CN"/>
              </w:rPr>
            </w:pPr>
          </w:p>
        </w:tc>
        <w:tc>
          <w:tcPr>
            <w:tcW w:w="2495" w:type="dxa"/>
          </w:tcPr>
          <w:p w14:paraId="740741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Length of time working in Indigenous housing</w:t>
            </w:r>
          </w:p>
        </w:tc>
        <w:tc>
          <w:tcPr>
            <w:tcW w:w="1712" w:type="dxa"/>
          </w:tcPr>
          <w:p w14:paraId="556A344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66639BD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165DAAF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273CFB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FF49C7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762333C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560E3C6" w14:textId="77777777" w:rsidTr="00840D36">
        <w:tc>
          <w:tcPr>
            <w:tcW w:w="1843" w:type="dxa"/>
            <w:vMerge/>
          </w:tcPr>
          <w:p w14:paraId="46209973" w14:textId="77777777" w:rsidR="00413711" w:rsidRPr="007232A7" w:rsidRDefault="00413711" w:rsidP="00840D36">
            <w:pPr>
              <w:rPr>
                <w:rFonts w:ascii="Calibri" w:hAnsi="Calibri" w:cs="Calibri"/>
                <w:sz w:val="20"/>
                <w:szCs w:val="20"/>
                <w:lang w:eastAsia="zh-CN"/>
              </w:rPr>
            </w:pPr>
          </w:p>
        </w:tc>
        <w:tc>
          <w:tcPr>
            <w:tcW w:w="2495" w:type="dxa"/>
          </w:tcPr>
          <w:p w14:paraId="6BABA871"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why chose to work in Indigenous housing</w:t>
            </w:r>
          </w:p>
        </w:tc>
        <w:tc>
          <w:tcPr>
            <w:tcW w:w="1712" w:type="dxa"/>
          </w:tcPr>
          <w:p w14:paraId="3369E4D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007C2A2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66ACAA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9EE2FE2"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01AFB8A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4D4BF0C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6E1EBAA0" w14:textId="77777777" w:rsidTr="00840D36">
        <w:tc>
          <w:tcPr>
            <w:tcW w:w="1843" w:type="dxa"/>
            <w:vMerge w:val="restart"/>
          </w:tcPr>
          <w:p w14:paraId="210F1FD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Career pathways</w:t>
            </w:r>
          </w:p>
        </w:tc>
        <w:tc>
          <w:tcPr>
            <w:tcW w:w="2495" w:type="dxa"/>
          </w:tcPr>
          <w:p w14:paraId="5C4526C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Last paid job before first worked in Indigenous housing</w:t>
            </w:r>
          </w:p>
        </w:tc>
        <w:tc>
          <w:tcPr>
            <w:tcW w:w="1712" w:type="dxa"/>
          </w:tcPr>
          <w:p w14:paraId="63EDE940"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91A1C3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39B9F76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E55CAF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C5852AD"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536894BB"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C422648" w14:textId="77777777" w:rsidTr="00840D36">
        <w:tc>
          <w:tcPr>
            <w:tcW w:w="1843" w:type="dxa"/>
            <w:vMerge/>
          </w:tcPr>
          <w:p w14:paraId="2BEA6D29" w14:textId="77777777" w:rsidR="00413711" w:rsidRPr="007232A7" w:rsidRDefault="00413711" w:rsidP="00840D36">
            <w:pPr>
              <w:rPr>
                <w:rFonts w:ascii="Calibri" w:hAnsi="Calibri" w:cs="Calibri"/>
                <w:sz w:val="20"/>
                <w:szCs w:val="20"/>
                <w:lang w:eastAsia="zh-CN"/>
              </w:rPr>
            </w:pPr>
          </w:p>
        </w:tc>
        <w:tc>
          <w:tcPr>
            <w:tcW w:w="2495" w:type="dxa"/>
          </w:tcPr>
          <w:p w14:paraId="5B6A7A10"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W</w:t>
            </w:r>
            <w:r w:rsidRPr="007232A7">
              <w:rPr>
                <w:rFonts w:ascii="Calibri" w:hAnsi="Calibri" w:cs="Calibri"/>
                <w:sz w:val="20"/>
                <w:szCs w:val="20"/>
              </w:rPr>
              <w:t xml:space="preserve">orked in Indigenous housing before </w:t>
            </w:r>
            <w:r>
              <w:rPr>
                <w:rFonts w:ascii="Calibri" w:hAnsi="Calibri" w:cs="Calibri"/>
                <w:sz w:val="20"/>
                <w:szCs w:val="20"/>
              </w:rPr>
              <w:t>c</w:t>
            </w:r>
            <w:r w:rsidRPr="007232A7">
              <w:rPr>
                <w:rFonts w:ascii="Calibri" w:hAnsi="Calibri" w:cs="Calibri"/>
                <w:sz w:val="20"/>
                <w:szCs w:val="20"/>
              </w:rPr>
              <w:t>urrent job</w:t>
            </w:r>
          </w:p>
        </w:tc>
        <w:tc>
          <w:tcPr>
            <w:tcW w:w="1712" w:type="dxa"/>
          </w:tcPr>
          <w:p w14:paraId="1ED98C2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AE3AEC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BB501F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A19AD0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610FF1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75175C70"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2E38C74D" w14:textId="77777777" w:rsidTr="00840D36">
        <w:tc>
          <w:tcPr>
            <w:tcW w:w="1843" w:type="dxa"/>
            <w:vMerge/>
          </w:tcPr>
          <w:p w14:paraId="30C359B8" w14:textId="77777777" w:rsidR="00413711" w:rsidRPr="007232A7" w:rsidRDefault="00413711" w:rsidP="00840D36">
            <w:pPr>
              <w:rPr>
                <w:rFonts w:ascii="Calibri" w:hAnsi="Calibri" w:cs="Calibri"/>
                <w:sz w:val="20"/>
                <w:szCs w:val="20"/>
                <w:lang w:eastAsia="zh-CN"/>
              </w:rPr>
            </w:pPr>
          </w:p>
        </w:tc>
        <w:tc>
          <w:tcPr>
            <w:tcW w:w="2495" w:type="dxa"/>
          </w:tcPr>
          <w:p w14:paraId="5155BF3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for choosing current organisation</w:t>
            </w:r>
          </w:p>
        </w:tc>
        <w:tc>
          <w:tcPr>
            <w:tcW w:w="1712" w:type="dxa"/>
          </w:tcPr>
          <w:p w14:paraId="61954C8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7A52BE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5691655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22E91465"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2C0281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00CF5D3E"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51DF415A" w14:textId="77777777" w:rsidTr="00840D36">
        <w:tc>
          <w:tcPr>
            <w:tcW w:w="1843" w:type="dxa"/>
            <w:vMerge w:val="restart"/>
          </w:tcPr>
          <w:p w14:paraId="53429C2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Work intentions</w:t>
            </w:r>
          </w:p>
        </w:tc>
        <w:tc>
          <w:tcPr>
            <w:tcW w:w="2495" w:type="dxa"/>
          </w:tcPr>
          <w:p w14:paraId="3D6D7EF0" w14:textId="77777777" w:rsidR="00413711" w:rsidRPr="007232A7" w:rsidRDefault="00413711" w:rsidP="00840D36">
            <w:pPr>
              <w:rPr>
                <w:rFonts w:ascii="Calibri" w:hAnsi="Calibri" w:cs="Calibri"/>
                <w:sz w:val="20"/>
                <w:szCs w:val="20"/>
                <w:lang w:eastAsia="zh-CN"/>
              </w:rPr>
            </w:pPr>
            <w:r>
              <w:rPr>
                <w:rFonts w:ascii="Calibri" w:hAnsi="Calibri" w:cs="Calibri"/>
                <w:sz w:val="20"/>
                <w:szCs w:val="20"/>
              </w:rPr>
              <w:t>A</w:t>
            </w:r>
            <w:r w:rsidRPr="007232A7">
              <w:rPr>
                <w:rFonts w:ascii="Calibri" w:hAnsi="Calibri" w:cs="Calibri"/>
                <w:sz w:val="20"/>
                <w:szCs w:val="20"/>
              </w:rPr>
              <w:t>ctively seeking work outside organisation</w:t>
            </w:r>
          </w:p>
        </w:tc>
        <w:tc>
          <w:tcPr>
            <w:tcW w:w="1712" w:type="dxa"/>
          </w:tcPr>
          <w:p w14:paraId="2CAB9B9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4E7D1153"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F0E87B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5B78C31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42E1BDEC"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93FDBC7"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11D9F2A5" w14:textId="77777777" w:rsidTr="00840D36">
        <w:tc>
          <w:tcPr>
            <w:tcW w:w="1843" w:type="dxa"/>
            <w:vMerge/>
          </w:tcPr>
          <w:p w14:paraId="7CDAEE49" w14:textId="77777777" w:rsidR="00413711" w:rsidRPr="007232A7" w:rsidRDefault="00413711" w:rsidP="00840D36">
            <w:pPr>
              <w:rPr>
                <w:rFonts w:ascii="Calibri" w:hAnsi="Calibri" w:cs="Calibri"/>
                <w:sz w:val="20"/>
                <w:szCs w:val="20"/>
                <w:lang w:eastAsia="zh-CN"/>
              </w:rPr>
            </w:pPr>
          </w:p>
        </w:tc>
        <w:tc>
          <w:tcPr>
            <w:tcW w:w="2495" w:type="dxa"/>
          </w:tcPr>
          <w:p w14:paraId="75F4697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Perceptions of where will work in the future</w:t>
            </w:r>
          </w:p>
        </w:tc>
        <w:tc>
          <w:tcPr>
            <w:tcW w:w="1712" w:type="dxa"/>
          </w:tcPr>
          <w:p w14:paraId="3C7FF418"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3C41729"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64B93C9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1562547"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50E0E604"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5EE4FD65"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750D9F73" w14:textId="77777777" w:rsidTr="00840D36">
        <w:tc>
          <w:tcPr>
            <w:tcW w:w="1843" w:type="dxa"/>
            <w:vMerge/>
          </w:tcPr>
          <w:p w14:paraId="713E6D72" w14:textId="77777777" w:rsidR="00413711" w:rsidRPr="007232A7" w:rsidRDefault="00413711" w:rsidP="00840D36">
            <w:pPr>
              <w:rPr>
                <w:rFonts w:ascii="Calibri" w:hAnsi="Calibri" w:cs="Calibri"/>
                <w:sz w:val="20"/>
                <w:szCs w:val="20"/>
                <w:lang w:eastAsia="zh-CN"/>
              </w:rPr>
            </w:pPr>
          </w:p>
        </w:tc>
        <w:tc>
          <w:tcPr>
            <w:tcW w:w="2495" w:type="dxa"/>
          </w:tcPr>
          <w:p w14:paraId="02F98F86"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Reasons why may finish working for current organisation</w:t>
            </w:r>
          </w:p>
        </w:tc>
        <w:tc>
          <w:tcPr>
            <w:tcW w:w="1712" w:type="dxa"/>
          </w:tcPr>
          <w:p w14:paraId="3B03CAB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1B85A44F"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70FD278A"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2" w:type="dxa"/>
          </w:tcPr>
          <w:p w14:paraId="3AE2C5DB"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713" w:type="dxa"/>
          </w:tcPr>
          <w:p w14:paraId="28CD2B9E" w14:textId="77777777" w:rsidR="00413711" w:rsidRPr="007232A7" w:rsidRDefault="00413711" w:rsidP="00840D36">
            <w:pPr>
              <w:rPr>
                <w:rFonts w:ascii="Calibri" w:hAnsi="Calibri" w:cs="Calibri"/>
                <w:sz w:val="20"/>
                <w:szCs w:val="20"/>
                <w:lang w:eastAsia="zh-CN"/>
              </w:rPr>
            </w:pPr>
            <w:r w:rsidRPr="007232A7">
              <w:rPr>
                <w:rFonts w:ascii="Calibri" w:hAnsi="Calibri" w:cs="Calibri"/>
                <w:sz w:val="20"/>
                <w:szCs w:val="20"/>
              </w:rPr>
              <w:t>No</w:t>
            </w:r>
          </w:p>
        </w:tc>
        <w:tc>
          <w:tcPr>
            <w:tcW w:w="1984" w:type="dxa"/>
          </w:tcPr>
          <w:p w14:paraId="620F03B2" w14:textId="77777777" w:rsidR="00413711" w:rsidRPr="007232A7" w:rsidRDefault="00413711" w:rsidP="00840D36">
            <w:pPr>
              <w:rPr>
                <w:rFonts w:ascii="Calibri" w:hAnsi="Calibri" w:cs="Calibri"/>
                <w:sz w:val="20"/>
                <w:szCs w:val="20"/>
              </w:rPr>
            </w:pPr>
            <w:r w:rsidRPr="007232A7">
              <w:rPr>
                <w:rFonts w:ascii="Calibri" w:hAnsi="Calibri" w:cs="Calibri"/>
                <w:sz w:val="20"/>
                <w:szCs w:val="20"/>
              </w:rPr>
              <w:t>No</w:t>
            </w:r>
          </w:p>
        </w:tc>
      </w:tr>
      <w:tr w:rsidR="00413711" w:rsidRPr="007232A7" w14:paraId="34877065" w14:textId="77777777" w:rsidTr="00840D36">
        <w:tc>
          <w:tcPr>
            <w:tcW w:w="1843" w:type="dxa"/>
          </w:tcPr>
          <w:p w14:paraId="26AAEC2D"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Additional data items</w:t>
            </w:r>
          </w:p>
        </w:tc>
        <w:tc>
          <w:tcPr>
            <w:tcW w:w="2495" w:type="dxa"/>
          </w:tcPr>
          <w:p w14:paraId="06333552" w14:textId="77777777" w:rsidR="00413711" w:rsidRPr="007232A7" w:rsidRDefault="00413711" w:rsidP="00840D36">
            <w:pPr>
              <w:rPr>
                <w:rFonts w:ascii="Calibri" w:hAnsi="Calibri" w:cs="Calibri"/>
                <w:sz w:val="20"/>
                <w:szCs w:val="20"/>
                <w:lang w:eastAsia="zh-CN"/>
              </w:rPr>
            </w:pPr>
          </w:p>
        </w:tc>
        <w:tc>
          <w:tcPr>
            <w:tcW w:w="1712" w:type="dxa"/>
          </w:tcPr>
          <w:p w14:paraId="75913C63"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12" w:type="dxa"/>
          </w:tcPr>
          <w:p w14:paraId="5FC6AB9B"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13" w:type="dxa"/>
          </w:tcPr>
          <w:p w14:paraId="63B24D12"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12" w:type="dxa"/>
          </w:tcPr>
          <w:p w14:paraId="4A439DBB"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713" w:type="dxa"/>
          </w:tcPr>
          <w:p w14:paraId="1F06E1E2"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c>
          <w:tcPr>
            <w:tcW w:w="1984" w:type="dxa"/>
          </w:tcPr>
          <w:p w14:paraId="6614517F" w14:textId="77777777" w:rsidR="00413711" w:rsidRPr="007232A7" w:rsidRDefault="00413711" w:rsidP="00840D36">
            <w:pPr>
              <w:rPr>
                <w:rFonts w:ascii="Calibri" w:hAnsi="Calibri" w:cs="Calibri"/>
                <w:sz w:val="20"/>
                <w:szCs w:val="20"/>
                <w:lang w:eastAsia="zh-CN"/>
              </w:rPr>
            </w:pPr>
            <w:r>
              <w:rPr>
                <w:rFonts w:ascii="Calibri" w:hAnsi="Calibri" w:cs="Calibri"/>
                <w:sz w:val="20"/>
                <w:szCs w:val="20"/>
                <w:lang w:eastAsia="zh-CN"/>
              </w:rPr>
              <w:t>No</w:t>
            </w:r>
          </w:p>
        </w:tc>
      </w:tr>
    </w:tbl>
    <w:p w14:paraId="134E8C8B" w14:textId="77777777" w:rsidR="002A30D4" w:rsidRPr="00045C36" w:rsidRDefault="002A30D4" w:rsidP="00045C36">
      <w:pPr>
        <w:pStyle w:val="11NumberedNilsheading"/>
        <w:rPr>
          <w:sz w:val="2"/>
          <w:szCs w:val="2"/>
        </w:rPr>
      </w:pPr>
    </w:p>
    <w:sectPr w:rsidR="002A30D4" w:rsidRPr="00045C36" w:rsidSect="00BE129D">
      <w:pgSz w:w="16838" w:h="11906" w:orient="landscape"/>
      <w:pgMar w:top="1558" w:right="1418" w:bottom="851"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F62B7" w14:textId="77777777" w:rsidR="00C176D7" w:rsidRDefault="00C176D7" w:rsidP="005C306E">
      <w:pPr>
        <w:spacing w:before="0" w:after="0" w:line="240" w:lineRule="auto"/>
      </w:pPr>
      <w:r>
        <w:separator/>
      </w:r>
    </w:p>
  </w:endnote>
  <w:endnote w:type="continuationSeparator" w:id="0">
    <w:p w14:paraId="5AF90441" w14:textId="77777777" w:rsidR="00C176D7" w:rsidRDefault="00C176D7" w:rsidP="005C3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 w:name="ZWAdobeF">
    <w:altName w:val="Calibri"/>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304E3" w14:textId="022DA150" w:rsidR="009E49BC" w:rsidRDefault="009E49BC">
    <w:pPr>
      <w:pStyle w:val="Footer"/>
    </w:pPr>
    <w:r>
      <w:rPr>
        <w:noProof/>
      </w:rPr>
      <mc:AlternateContent>
        <mc:Choice Requires="wps">
          <w:drawing>
            <wp:anchor distT="0" distB="0" distL="0" distR="0" simplePos="0" relativeHeight="251662336" behindDoc="0" locked="0" layoutInCell="1" allowOverlap="1" wp14:anchorId="2B9226CC" wp14:editId="1E4426FE">
              <wp:simplePos x="635" y="635"/>
              <wp:positionH relativeFrom="page">
                <wp:align>center</wp:align>
              </wp:positionH>
              <wp:positionV relativeFrom="page">
                <wp:align>bottom</wp:align>
              </wp:positionV>
              <wp:extent cx="686435" cy="476885"/>
              <wp:effectExtent l="0" t="0" r="18415" b="0"/>
              <wp:wrapNone/>
              <wp:docPr id="125954491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3EF83558" w14:textId="53234796"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226CC" id="_x0000_t202" coordsize="21600,21600" o:spt="202" path="m,l,21600r21600,l21600,xe">
              <v:stroke joinstyle="miter"/>
              <v:path gradientshapeok="t" o:connecttype="rect"/>
            </v:shapetype>
            <v:shape id="Text Box 5" o:spid="_x0000_s1184" type="#_x0000_t202" alt="OFFICIAL" style="position:absolute;margin-left:0;margin-top:0;width:54.05pt;height:37.5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TnDwIAABwEAAAOAAAAZHJzL2Uyb0RvYy54bWysU8Fu2zAMvQ/YPwi6L3ayJsuMOEXWIsOA&#10;oC2QDj0rshQbkERBUmJnXz9KjpOt66nYRaZJ6pF8fFrcdlqRo3C+AVPS8SinRBgOVWP2Jf35vP40&#10;p8QHZiqmwIiSnoSnt8uPHxatLcQEalCVcARBjC9aW9I6BFtkmee10MyPwAqDQQlOs4C/bp9VjrWI&#10;rlU2yfNZ1oKrrAMuvEfvfR+ky4QvpeDhUUovAlElxd5COl06d/HMlgtW7B2zdcPPbbB3dKFZY7Do&#10;BeqeBUYOrvkHSjfcgQcZRhx0BlI2XKQZcJpx/mqabc2sSLMgOd5eaPL/D5Y/HLf2yZHQfYMOFxgJ&#10;aa0vPDrjPJ10On6xU4JxpPB0oU10gXB0zuazm89TSjiGbr7M5vNpRMmul63z4bsATaJRUodbSWSx&#10;48aHPnVIibUMrBul0maU+cuBmNGTXTuMVuh2HWmqkk6G7ndQnXAoB/2+veXrBktvmA9PzOGCcQ4U&#10;bXjEQypoSwpni5Ia3K+3/DEfeccoJS0KpqQGFU2J+mFwH1Fbg+EGY5eM8dd8mmPcHPQdoAzH+CIs&#10;TyZ6XVCDKR3oF5TzKhbCEDMcy5V0N5h3oVcuPgcuVquUhDKyLGzM1vIIHemKXD53L8zZM+EBN/UA&#10;g5pY8Yr3Pjfe9HZ1CMh+WkqktifyzDhKMK31/Fyixv/8T1nXR738DQAA//8DAFBLAwQUAAYACAAA&#10;ACEAWQUq5dsAAAAEAQAADwAAAGRycy9kb3ducmV2LnhtbEyPQWvCQBCF7wX/wzJCb3UTxVbSbESE&#10;npSC2ktv4+6YpGZnQ3aj8d+79tJeBh7v8d43+XKwjbhQ52vHCtJJAoJYO1NzqeDr8PGyAOEDssHG&#10;MSm4kYdlMXrKMTPuyju67EMpYgn7DBVUIbSZlF5XZNFPXEscvZPrLIYou1KaDq+x3DZymiSv0mLN&#10;caHCltYV6fO+twrmu7DtP/kw+x6mt59Nu9az00Yr9TweVu8gAg3hLwwP/IgORWQ6up6NF42C+Ej4&#10;vQ8vWaQgjgre5inIIpf/4Ys7AAAA//8DAFBLAQItABQABgAIAAAAIQC2gziS/gAAAOEBAAATAAAA&#10;AAAAAAAAAAAAAAAAAABbQ29udGVudF9UeXBlc10ueG1sUEsBAi0AFAAGAAgAAAAhADj9If/WAAAA&#10;lAEAAAsAAAAAAAAAAAAAAAAALwEAAF9yZWxzLy5yZWxzUEsBAi0AFAAGAAgAAAAhANq/hOcPAgAA&#10;HAQAAA4AAAAAAAAAAAAAAAAALgIAAGRycy9lMm9Eb2MueG1sUEsBAi0AFAAGAAgAAAAhAFkFKuXb&#10;AAAABAEAAA8AAAAAAAAAAAAAAAAAaQQAAGRycy9kb3ducmV2LnhtbFBLBQYAAAAABAAEAPMAAABx&#10;BQAAAAA=&#10;" filled="f" stroked="f">
              <v:textbox style="mso-fit-shape-to-text:t" inset="0,0,0,15pt">
                <w:txbxContent>
                  <w:p w14:paraId="3EF83558" w14:textId="53234796"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8267" w14:textId="72F9C5F9" w:rsidR="00842557" w:rsidRDefault="009E49BC">
    <w:pPr>
      <w:pStyle w:val="Footer"/>
      <w:jc w:val="right"/>
    </w:pPr>
    <w:r>
      <w:rPr>
        <w:noProof/>
      </w:rPr>
      <mc:AlternateContent>
        <mc:Choice Requires="wps">
          <w:drawing>
            <wp:anchor distT="0" distB="0" distL="0" distR="0" simplePos="0" relativeHeight="251663360" behindDoc="0" locked="0" layoutInCell="1" allowOverlap="1" wp14:anchorId="732CC5EF" wp14:editId="20DB00E5">
              <wp:simplePos x="635" y="635"/>
              <wp:positionH relativeFrom="page">
                <wp:align>center</wp:align>
              </wp:positionH>
              <wp:positionV relativeFrom="page">
                <wp:align>bottom</wp:align>
              </wp:positionV>
              <wp:extent cx="686435" cy="476885"/>
              <wp:effectExtent l="0" t="0" r="18415" b="0"/>
              <wp:wrapNone/>
              <wp:docPr id="120799940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3AA20AA4" w14:textId="757EFC3C"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CC5EF" id="_x0000_t202" coordsize="21600,21600" o:spt="202" path="m,l,21600r21600,l21600,xe">
              <v:stroke joinstyle="miter"/>
              <v:path gradientshapeok="t" o:connecttype="rect"/>
            </v:shapetype>
            <v:shape id="Text Box 6" o:spid="_x0000_s1185" type="#_x0000_t202" alt="OFFICIAL" style="position:absolute;left:0;text-align:left;margin-left:0;margin-top:0;width:54.05pt;height:37.5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baDwIAABwEAAAOAAAAZHJzL2Uyb0RvYy54bWysU8Fu2zAMvQ/YPwi6L3baJsuMOEXWIsOA&#10;oC2QFj0rshQbkERBUmJnXz9KjpOu62nYRaZJ6pF8fJrfdlqRg3C+AVPS8SinRBgOVWN2JX15Xn2Z&#10;UeIDMxVTYERJj8LT28XnT/PWFuIKalCVcARBjC9aW9I6BFtkmee10MyPwAqDQQlOs4C/bpdVjrWI&#10;rlV2lefTrAVXWQdceI/e+z5IFwlfSsHDo5ReBKJKir2FdLp0buOZLeas2Dlm64af2mD/0IVmjcGi&#10;Z6h7FhjZu+YvKN1wBx5kGHHQGUjZcJFmwGnG+btpNjWzIs2C5Hh7psn/P1j+cNjYJ0dC9x06XGAk&#10;pLW+8OiM83TS6fjFTgnGkcLjmTbRBcLROZ1Nb64nlHAM3XydzmaTiJJdLlvnww8BmkSjpA63kshi&#10;h7UPfeqQEmsZWDVKpc0o84cDMaMnu3QYrdBtO9JUJb0eut9CdcShHPT79pavGiy9Zj48MYcLxjlQ&#10;tOERD6mgLSmcLEpqcL8+8sd85B2jlLQomJIaVDQl6qfBfURtDYYbjG0yxt/ySY5xs9d3gDIc44uw&#10;PJnodUENpnSgX1HOy1gIQ8xwLFfS7WDehV65+By4WC5TEsrIsrA2G8sjdKQrcvncvTJnT4QH3NQD&#10;DGpixTve+9x409vlPiD7aSmR2p7IE+MowbTW03OJGn/7n7Iuj3rxGwAA//8DAFBLAwQUAAYACAAA&#10;ACEAWQUq5dsAAAAEAQAADwAAAGRycy9kb3ducmV2LnhtbEyPQWvCQBCF7wX/wzJCb3UTxVbSbESE&#10;npSC2ktv4+6YpGZnQ3aj8d+79tJeBh7v8d43+XKwjbhQ52vHCtJJAoJYO1NzqeDr8PGyAOEDssHG&#10;MSm4kYdlMXrKMTPuyju67EMpYgn7DBVUIbSZlF5XZNFPXEscvZPrLIYou1KaDq+x3DZymiSv0mLN&#10;caHCltYV6fO+twrmu7DtP/kw+x6mt59Nu9az00Yr9TweVu8gAg3hLwwP/IgORWQ6up6NF42C+Ej4&#10;vQ8vWaQgjgre5inIIpf/4Ys7AAAA//8DAFBLAQItABQABgAIAAAAIQC2gziS/gAAAOEBAAATAAAA&#10;AAAAAAAAAAAAAAAAAABbQ29udGVudF9UeXBlc10ueG1sUEsBAi0AFAAGAAgAAAAhADj9If/WAAAA&#10;lAEAAAsAAAAAAAAAAAAAAAAALwEAAF9yZWxzLy5yZWxzUEsBAi0AFAAGAAgAAAAhALcANtoPAgAA&#10;HAQAAA4AAAAAAAAAAAAAAAAALgIAAGRycy9lMm9Eb2MueG1sUEsBAi0AFAAGAAgAAAAhAFkFKuXb&#10;AAAABAEAAA8AAAAAAAAAAAAAAAAAaQQAAGRycy9kb3ducmV2LnhtbFBLBQYAAAAABAAEAPMAAABx&#10;BQAAAAA=&#10;" filled="f" stroked="f">
              <v:textbox style="mso-fit-shape-to-text:t" inset="0,0,0,15pt">
                <w:txbxContent>
                  <w:p w14:paraId="3AA20AA4" w14:textId="757EFC3C"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p>
  <w:sdt>
    <w:sdtPr>
      <w:id w:val="-2047904022"/>
      <w:docPartObj>
        <w:docPartGallery w:val="Page Numbers (Bottom of Page)"/>
        <w:docPartUnique/>
      </w:docPartObj>
    </w:sdtPr>
    <w:sdtEndPr>
      <w:rPr>
        <w:noProof/>
      </w:rPr>
    </w:sdtEndPr>
    <w:sdtContent>
      <w:p w14:paraId="384809C1" w14:textId="77777777" w:rsidR="00842557" w:rsidRDefault="00842557">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31BCAE58" w14:textId="77777777" w:rsidR="00842557" w:rsidRDefault="00842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AEC90" w14:textId="01FCD7E9" w:rsidR="00842557" w:rsidRDefault="009E49BC">
    <w:pPr>
      <w:pStyle w:val="Footer"/>
      <w:jc w:val="right"/>
    </w:pPr>
    <w:r>
      <w:rPr>
        <w:noProof/>
      </w:rPr>
      <mc:AlternateContent>
        <mc:Choice Requires="wps">
          <w:drawing>
            <wp:anchor distT="0" distB="0" distL="0" distR="0" simplePos="0" relativeHeight="251661312" behindDoc="0" locked="0" layoutInCell="1" allowOverlap="1" wp14:anchorId="5BF3B42C" wp14:editId="227DE77D">
              <wp:simplePos x="542925" y="10220325"/>
              <wp:positionH relativeFrom="page">
                <wp:align>center</wp:align>
              </wp:positionH>
              <wp:positionV relativeFrom="page">
                <wp:align>bottom</wp:align>
              </wp:positionV>
              <wp:extent cx="686435" cy="476885"/>
              <wp:effectExtent l="0" t="0" r="18415" b="0"/>
              <wp:wrapNone/>
              <wp:docPr id="43512801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3CE2DC1F" w14:textId="66236016"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F3B42C" id="_x0000_t202" coordsize="21600,21600" o:spt="202" path="m,l,21600r21600,l21600,xe">
              <v:stroke joinstyle="miter"/>
              <v:path gradientshapeok="t" o:connecttype="rect"/>
            </v:shapetype>
            <v:shape id="_x0000_s1187" type="#_x0000_t202" alt="OFFICIAL" style="position:absolute;left:0;text-align:left;margin-left:0;margin-top:0;width:54.05pt;height:37.5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lXDgIAABwEAAAOAAAAZHJzL2Uyb0RvYy54bWysU8Fu2zAMvQ/YPwi6L3a6JsuMOEXWIsOA&#10;oC2QDj0rshQbkEWBUmJnXz9KiZOt22nYRaZJ6pF8fJrf9a1hB4W+AVvy8SjnTFkJVWN3Jf/+svow&#10;48wHYSthwKqSH5Xnd4v37+adK9QN1GAqhYxArC86V/I6BFdkmZe1aoUfgVOWghqwFYF+cZdVKDpC&#10;b012k+fTrAOsHIJU3pP34RTki4SvtZLhSWuvAjMlp95COjGd23hmi7kodihc3chzG+IfumhFY6no&#10;BepBBMH22PwB1TYSwYMOIwltBlo3UqUZaJpx/maaTS2cSrMQOd5daPL/D1Y+HjbuGVnov0BPC4yE&#10;dM4Xnpxxnl5jG7/UKaM4UXi80Kb6wCQ5p7Pp7ccJZ5JCt5+ms9kkomTXyw59+KqgZdEoOdJWElni&#10;sPbhlDqkxFoWVo0xaTPG/uYgzOjJrh1GK/TbnjVVyVPd6NlCdaShEE779k6uGiq9Fj48C6QF0xwk&#10;2vBEhzbQlRzOFmc14I+/+WM+8U5RzjoSTMktKZoz883SPqK2BgMHY5uM8ed8klPc7tt7IBmO6UU4&#10;mUzyYjCDqRHaV5LzMhaikLCSypV8O5j34aRceg5SLZcpiWTkRFjbjZMROtIVuXzpXwW6M+GBNvUI&#10;g5pE8Yb3U2686d1yH4j9tJQrkWfGSYJprefnEjX+63/Kuj7qxU8AAAD//wMAUEsDBBQABgAIAAAA&#10;IQBZBSrl2wAAAAQBAAAPAAAAZHJzL2Rvd25yZXYueG1sTI9Ba8JAEIXvBf/DMkJvdRPFVtJsRISe&#10;lILaS2/j7pikZmdDdqPx37v20l4GHu/x3jf5crCNuFDna8cK0kkCglg7U3Op4Ovw8bIA4QOywcYx&#10;KbiRh2UxesoxM+7KO7rsQyliCfsMFVQhtJmUXldk0U9cSxy9k+sshii7UpoOr7HcNnKaJK/SYs1x&#10;ocKW1hXp8763Cua7sO0/+TD7Hqa3n0271rPTRiv1PB5W7yACDeEvDA/8iA5FZDq6no0XjYL4SPi9&#10;Dy9ZpCCOCt7mKcgil//hizsAAAD//wMAUEsBAi0AFAAGAAgAAAAhALaDOJL+AAAA4QEAABMAAAAA&#10;AAAAAAAAAAAAAAAAAFtDb250ZW50X1R5cGVzXS54bWxQSwECLQAUAAYACAAAACEAOP0h/9YAAACU&#10;AQAACwAAAAAAAAAAAAAAAAAvAQAAX3JlbHMvLnJlbHNQSwECLQAUAAYACAAAACEA2YOZVw4CAAAc&#10;BAAADgAAAAAAAAAAAAAAAAAuAgAAZHJzL2Uyb0RvYy54bWxQSwECLQAUAAYACAAAACEAWQUq5dsA&#10;AAAEAQAADwAAAAAAAAAAAAAAAABoBAAAZHJzL2Rvd25yZXYueG1sUEsFBgAAAAAEAAQA8wAAAHAF&#10;AAAAAA==&#10;" filled="f" stroked="f">
              <v:textbox style="mso-fit-shape-to-text:t" inset="0,0,0,15pt">
                <w:txbxContent>
                  <w:p w14:paraId="3CE2DC1F" w14:textId="66236016"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sdt>
      <w:sdtPr>
        <w:id w:val="53442808"/>
        <w:docPartObj>
          <w:docPartGallery w:val="Page Numbers (Bottom of Page)"/>
          <w:docPartUnique/>
        </w:docPartObj>
      </w:sdtPr>
      <w:sdtEndPr>
        <w:rPr>
          <w:noProof/>
        </w:rPr>
      </w:sdtEndPr>
      <w:sdtContent>
        <w:r w:rsidR="00842557">
          <w:fldChar w:fldCharType="begin"/>
        </w:r>
        <w:r w:rsidR="00842557">
          <w:instrText xml:space="preserve"> PAGE   \* MERGEFORMAT </w:instrText>
        </w:r>
        <w:r w:rsidR="00842557">
          <w:fldChar w:fldCharType="separate"/>
        </w:r>
        <w:r w:rsidR="0044230A">
          <w:rPr>
            <w:noProof/>
          </w:rPr>
          <w:t>1</w:t>
        </w:r>
        <w:r w:rsidR="00842557">
          <w:rPr>
            <w:noProof/>
          </w:rPr>
          <w:fldChar w:fldCharType="end"/>
        </w:r>
      </w:sdtContent>
    </w:sdt>
  </w:p>
  <w:p w14:paraId="21C25443" w14:textId="77777777" w:rsidR="00842557" w:rsidRDefault="008425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F071" w14:textId="528F031A" w:rsidR="00842557" w:rsidRDefault="009E49BC">
    <w:pPr>
      <w:pStyle w:val="Footer"/>
      <w:jc w:val="right"/>
    </w:pPr>
    <w:r>
      <w:rPr>
        <w:noProof/>
      </w:rPr>
      <mc:AlternateContent>
        <mc:Choice Requires="wps">
          <w:drawing>
            <wp:anchor distT="0" distB="0" distL="0" distR="0" simplePos="0" relativeHeight="251665408" behindDoc="0" locked="0" layoutInCell="1" allowOverlap="1" wp14:anchorId="5376DC34" wp14:editId="675A019E">
              <wp:simplePos x="635" y="635"/>
              <wp:positionH relativeFrom="page">
                <wp:align>center</wp:align>
              </wp:positionH>
              <wp:positionV relativeFrom="page">
                <wp:align>bottom</wp:align>
              </wp:positionV>
              <wp:extent cx="686435" cy="476885"/>
              <wp:effectExtent l="0" t="0" r="18415" b="0"/>
              <wp:wrapNone/>
              <wp:docPr id="67382682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5DA0330B" w14:textId="65D31585"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6DC34" id="_x0000_t202" coordsize="21600,21600" o:spt="202" path="m,l,21600r21600,l21600,xe">
              <v:stroke joinstyle="miter"/>
              <v:path gradientshapeok="t" o:connecttype="rect"/>
            </v:shapetype>
            <v:shape id="Text Box 8" o:spid="_x0000_s1188" type="#_x0000_t202" alt="OFFICIAL" style="position:absolute;left:0;text-align:left;margin-left:0;margin-top:0;width:54.05pt;height:37.5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4RDwIAABwEAAAOAAAAZHJzL2Uyb0RvYy54bWysU8Fu2zAMvQ/YPwi6L3a6JsuMOEXWIsOA&#10;oC2QDj3LshQbkERBUmJnXz9KjpOt22nYRaZJ6pF8fFre9VqRo3C+BVPS6SSnRBgOdWv2Jf3+svmw&#10;oMQHZmqmwIiSnoSnd6v375adLcQNNKBq4QiCGF90tqRNCLbIMs8boZmfgBUGgxKcZgF/3T6rHesQ&#10;XavsJs/nWQeutg648B69D0OQrhK+lIKHJym9CESVFHsL6XTprOKZrZas2Dtmm5af22D/0IVmrcGi&#10;F6gHFhg5uPYPKN1yBx5kmHDQGUjZcpFmwGmm+Ztpdg2zIs2C5Hh7ocn/P1j+eNzZZ0dC/wV6XGAk&#10;pLO+8OiM8/TS6fjFTgnGkcLThTbRB8LROV/Mbz/OKOEYuv00XyxmESW7XrbOh68CNIlGSR1uJZHF&#10;jlsfhtQxJdYysGmVSptR5jcHYkZPdu0wWqGvetLW2MjYfQX1CYdyMOzbW75psfSW+fDMHC4Y50DR&#10;hic8pIKupHC2KGnA/fibP+Yj7xilpEPBlNSgoilR3wzuI2prNNxoVMmYfs5nOcbNQd8DynCKL8Ly&#10;ZKLXBTWa0oF+RTmvYyEMMcOxXEmr0bwPg3LxOXCxXqcklJFlYWt2lkfoSFfk8qV/Zc6eCQ+4qUcY&#10;1cSKN7wPufGmt+tDQPbTUiK1A5FnxlGCaa3n5xI1/ut/yro+6tVPAAAA//8DAFBLAwQUAAYACAAA&#10;ACEAWQUq5dsAAAAEAQAADwAAAGRycy9kb3ducmV2LnhtbEyPQWvCQBCF7wX/wzJCb3UTxVbSbESE&#10;npSC2ktv4+6YpGZnQ3aj8d+79tJeBh7v8d43+XKwjbhQ52vHCtJJAoJYO1NzqeDr8PGyAOEDssHG&#10;MSm4kYdlMXrKMTPuyju67EMpYgn7DBVUIbSZlF5XZNFPXEscvZPrLIYou1KaDq+x3DZymiSv0mLN&#10;caHCltYV6fO+twrmu7DtP/kw+x6mt59Nu9az00Yr9TweVu8gAg3hLwwP/IgORWQ6up6NF42C+Ej4&#10;vQ8vWaQgjgre5inIIpf/4Ys7AAAA//8DAFBLAQItABQABgAIAAAAIQC2gziS/gAAAOEBAAATAAAA&#10;AAAAAAAAAAAAAAAAAABbQ29udGVudF9UeXBlc10ueG1sUEsBAi0AFAAGAAgAAAAhADj9If/WAAAA&#10;lAEAAAsAAAAAAAAAAAAAAAAALwEAAF9yZWxzLy5yZWxzUEsBAi0AFAAGAAgAAAAhAG5CThEPAgAA&#10;HAQAAA4AAAAAAAAAAAAAAAAALgIAAGRycy9lMm9Eb2MueG1sUEsBAi0AFAAGAAgAAAAhAFkFKuXb&#10;AAAABAEAAA8AAAAAAAAAAAAAAAAAaQQAAGRycy9kb3ducmV2LnhtbFBLBQYAAAAABAAEAPMAAABx&#10;BQAAAAA=&#10;" filled="f" stroked="f">
              <v:textbox style="mso-fit-shape-to-text:t" inset="0,0,0,15pt">
                <w:txbxContent>
                  <w:p w14:paraId="5DA0330B" w14:textId="65D31585"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sdt>
      <w:sdtPr>
        <w:id w:val="-1068491441"/>
        <w:docPartObj>
          <w:docPartGallery w:val="Page Numbers (Bottom of Page)"/>
          <w:docPartUnique/>
        </w:docPartObj>
      </w:sdtPr>
      <w:sdtEndPr>
        <w:rPr>
          <w:noProof/>
        </w:rPr>
      </w:sdtEndPr>
      <w:sdtContent>
        <w:r w:rsidR="00842557">
          <w:fldChar w:fldCharType="begin"/>
        </w:r>
        <w:r w:rsidR="00842557">
          <w:instrText xml:space="preserve"> PAGE   \* MERGEFORMAT </w:instrText>
        </w:r>
        <w:r w:rsidR="00842557">
          <w:fldChar w:fldCharType="separate"/>
        </w:r>
        <w:r w:rsidR="00A635F7">
          <w:rPr>
            <w:noProof/>
          </w:rPr>
          <w:t>vi</w:t>
        </w:r>
        <w:r w:rsidR="00842557">
          <w:rPr>
            <w:noProof/>
          </w:rPr>
          <w:fldChar w:fldCharType="end"/>
        </w:r>
      </w:sdtContent>
    </w:sdt>
  </w:p>
  <w:p w14:paraId="65E01656" w14:textId="77777777" w:rsidR="00842557" w:rsidRDefault="008425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721B" w14:textId="726C72C7" w:rsidR="00842557" w:rsidRDefault="009E49BC">
    <w:pPr>
      <w:pStyle w:val="Footer"/>
      <w:jc w:val="right"/>
    </w:pPr>
    <w:r>
      <w:rPr>
        <w:noProof/>
      </w:rPr>
      <mc:AlternateContent>
        <mc:Choice Requires="wps">
          <w:drawing>
            <wp:anchor distT="0" distB="0" distL="0" distR="0" simplePos="0" relativeHeight="251664384" behindDoc="0" locked="0" layoutInCell="1" allowOverlap="1" wp14:anchorId="457C4410" wp14:editId="75AEC59E">
              <wp:simplePos x="989965" y="10220960"/>
              <wp:positionH relativeFrom="page">
                <wp:align>center</wp:align>
              </wp:positionH>
              <wp:positionV relativeFrom="page">
                <wp:align>bottom</wp:align>
              </wp:positionV>
              <wp:extent cx="686435" cy="476885"/>
              <wp:effectExtent l="0" t="0" r="18415" b="0"/>
              <wp:wrapNone/>
              <wp:docPr id="167636639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5EA6468F" w14:textId="2BEDC3A7"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C4410" id="_x0000_t202" coordsize="21600,21600" o:spt="202" path="m,l,21600r21600,l21600,xe">
              <v:stroke joinstyle="miter"/>
              <v:path gradientshapeok="t" o:connecttype="rect"/>
            </v:shapetype>
            <v:shape id="Text Box 7" o:spid="_x0000_s1189" type="#_x0000_t202" alt="OFFICIAL" style="position:absolute;left:0;text-align:left;margin-left:0;margin-top:0;width:54.05pt;height:37.5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sDwIAABwEAAAOAAAAZHJzL2Uyb0RvYy54bWysU8Fu2zAMvQ/YPwi6L3a6Js2MOEXWIsOA&#10;oC2QFj0rshQbkERBUmJnXz9KjpOu62nYRaZJ6pF8fJrfdlqRg3C+AVPS8SinRBgOVWN2JX15Xn2Z&#10;UeIDMxVTYERJj8LT28XnT/PWFuIKalCVcARBjC9aW9I6BFtkmee10MyPwAqDQQlOs4C/bpdVjrWI&#10;rlV2lefTrAVXWQdceI/e+z5IFwlfSsHDo5ReBKJKir2FdLp0buOZLeas2Dlm64af2mD/0IVmjcGi&#10;Z6h7FhjZu+YvKN1wBx5kGHHQGUjZcJFmwGnG+btpNjWzIs2C5Hh7psn/P1j+cNjYJ0dC9x06XGAk&#10;pLW+8OiM83TS6fjFTgnGkcLjmTbRBcLROZ1Nr79OKOEYur6ZzmaTiJJdLlvnww8BmkSjpA63kshi&#10;h7UPfeqQEmsZWDVKpc0o84cDMaMnu3QYrdBtO9JUJb0Zut9CdcShHPT79pavGiy9Zj48MYcLxjlQ&#10;tOERD6mgLSmcLEpqcL8+8sd85B2jlLQomJIaVDQl6qfBfURtDYYbjG0yxt/ySY5xs9d3gDIc44uw&#10;PJnodUENpnSgX1HOy1gIQ8xwLFfS7WDehV65+By4WC5TEsrIsrA2G8sjdKQrcvncvTJnT4QH3NQD&#10;DGpixTve+9x409vlPiD7aSmR2p7IE+MowbTW03OJGn/7n7Iuj3rxGwAA//8DAFBLAwQUAAYACAAA&#10;ACEAWQUq5dsAAAAEAQAADwAAAGRycy9kb3ducmV2LnhtbEyPQWvCQBCF7wX/wzJCb3UTxVbSbESE&#10;npSC2ktv4+6YpGZnQ3aj8d+79tJeBh7v8d43+XKwjbhQ52vHCtJJAoJYO1NzqeDr8PGyAOEDssHG&#10;MSm4kYdlMXrKMTPuyju67EMpYgn7DBVUIbSZlF5XZNFPXEscvZPrLIYou1KaDq+x3DZymiSv0mLN&#10;caHCltYV6fO+twrmu7DtP/kw+x6mt59Nu9az00Yr9TweVu8gAg3hLwwP/IgORWQ6up6NF42C+Ej4&#10;vQ8vWaQgjgre5inIIpf/4Ys7AAAA//8DAFBLAQItABQABgAIAAAAIQC2gziS/gAAAOEBAAATAAAA&#10;AAAAAAAAAAAAAAAAAABbQ29udGVudF9UeXBlc10ueG1sUEsBAi0AFAAGAAgAAAAhADj9If/WAAAA&#10;lAEAAAsAAAAAAAAAAAAAAAAALwEAAF9yZWxzLy5yZWxzUEsBAi0AFAAGAAgAAAAhAAP9/CwPAgAA&#10;HAQAAA4AAAAAAAAAAAAAAAAALgIAAGRycy9lMm9Eb2MueG1sUEsBAi0AFAAGAAgAAAAhAFkFKuXb&#10;AAAABAEAAA8AAAAAAAAAAAAAAAAAaQQAAGRycy9kb3ducmV2LnhtbFBLBQYAAAAABAAEAPMAAABx&#10;BQAAAAA=&#10;" filled="f" stroked="f">
              <v:textbox style="mso-fit-shape-to-text:t" inset="0,0,0,15pt">
                <w:txbxContent>
                  <w:p w14:paraId="5EA6468F" w14:textId="2BEDC3A7"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sdt>
      <w:sdtPr>
        <w:id w:val="-1499877272"/>
        <w:docPartObj>
          <w:docPartGallery w:val="Page Numbers (Bottom of Page)"/>
          <w:docPartUnique/>
        </w:docPartObj>
      </w:sdtPr>
      <w:sdtEndPr>
        <w:rPr>
          <w:noProof/>
        </w:rPr>
      </w:sdtEndPr>
      <w:sdtContent>
        <w:r w:rsidR="00842557">
          <w:fldChar w:fldCharType="begin"/>
        </w:r>
        <w:r w:rsidR="00842557">
          <w:instrText xml:space="preserve"> PAGE   \* MERGEFORMAT </w:instrText>
        </w:r>
        <w:r w:rsidR="00842557">
          <w:fldChar w:fldCharType="separate"/>
        </w:r>
        <w:r w:rsidR="00A635F7">
          <w:rPr>
            <w:noProof/>
          </w:rPr>
          <w:t>13</w:t>
        </w:r>
        <w:r w:rsidR="00842557">
          <w:rPr>
            <w:noProof/>
          </w:rPr>
          <w:fldChar w:fldCharType="end"/>
        </w:r>
      </w:sdtContent>
    </w:sdt>
  </w:p>
  <w:p w14:paraId="721B6D77" w14:textId="77777777" w:rsidR="00842557" w:rsidRDefault="00842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0E839" w14:textId="77777777" w:rsidR="00C176D7" w:rsidRDefault="00C176D7" w:rsidP="005C306E">
      <w:pPr>
        <w:spacing w:before="0" w:after="0" w:line="240" w:lineRule="auto"/>
      </w:pPr>
      <w:r>
        <w:separator/>
      </w:r>
    </w:p>
  </w:footnote>
  <w:footnote w:type="continuationSeparator" w:id="0">
    <w:p w14:paraId="6968CC57" w14:textId="77777777" w:rsidR="00C176D7" w:rsidRDefault="00C176D7" w:rsidP="005C306E">
      <w:pPr>
        <w:spacing w:before="0" w:after="0" w:line="240" w:lineRule="auto"/>
      </w:pPr>
      <w:r>
        <w:continuationSeparator/>
      </w:r>
    </w:p>
  </w:footnote>
  <w:footnote w:id="1">
    <w:p w14:paraId="3D378C42" w14:textId="2A915762" w:rsidR="00842557" w:rsidRPr="00003579" w:rsidRDefault="00842557" w:rsidP="00003579">
      <w:pPr>
        <w:pStyle w:val="FootnoteText"/>
        <w:rPr>
          <w:rFonts w:ascii="Calibri" w:hAnsi="Calibri" w:cs="Calibri"/>
          <w:sz w:val="20"/>
        </w:rPr>
      </w:pPr>
      <w:r>
        <w:rPr>
          <w:rStyle w:val="FootnoteReference"/>
        </w:rPr>
        <w:footnoteRef/>
      </w:r>
      <w:r>
        <w:t xml:space="preserve"> </w:t>
      </w:r>
      <w:r>
        <w:rPr>
          <w:rFonts w:ascii="Calibri" w:hAnsi="Calibri" w:cs="Calibri"/>
          <w:sz w:val="20"/>
        </w:rPr>
        <w:t xml:space="preserve">Australian Government (2020). </w:t>
      </w:r>
      <w:r w:rsidRPr="00003579">
        <w:rPr>
          <w:rFonts w:ascii="Calibri" w:hAnsi="Calibri" w:cs="Calibri"/>
          <w:sz w:val="20"/>
        </w:rPr>
        <w:t>National Agreement on Closing</w:t>
      </w:r>
      <w:r>
        <w:rPr>
          <w:rFonts w:ascii="Calibri" w:hAnsi="Calibri" w:cs="Calibri"/>
          <w:sz w:val="20"/>
        </w:rPr>
        <w:t xml:space="preserve"> </w:t>
      </w:r>
      <w:r w:rsidRPr="00003579">
        <w:rPr>
          <w:rFonts w:ascii="Calibri" w:hAnsi="Calibri" w:cs="Calibri"/>
          <w:sz w:val="20"/>
        </w:rPr>
        <w:t>the Gap</w:t>
      </w:r>
      <w:r>
        <w:rPr>
          <w:rFonts w:ascii="Calibri" w:hAnsi="Calibri" w:cs="Calibri"/>
          <w:sz w:val="20"/>
        </w:rPr>
        <w:t xml:space="preserve">, p30. </w:t>
      </w:r>
      <w:r w:rsidRPr="00003579">
        <w:rPr>
          <w:rFonts w:ascii="Calibri" w:hAnsi="Calibri" w:cs="Calibri"/>
          <w:sz w:val="20"/>
        </w:rPr>
        <w:t>https://www.closingthegap.gov.au/</w:t>
      </w:r>
      <w:r>
        <w:rPr>
          <w:rFonts w:ascii="Calibri" w:hAnsi="Calibri" w:cs="Calibri"/>
          <w:sz w:val="20"/>
        </w:rPr>
        <w:t xml:space="preserve"> </w:t>
      </w:r>
      <w:r w:rsidRPr="00003579">
        <w:rPr>
          <w:rFonts w:ascii="Calibri" w:hAnsi="Calibri" w:cs="Calibri"/>
          <w:sz w:val="20"/>
        </w:rPr>
        <w:t>national-agreement</w:t>
      </w:r>
    </w:p>
  </w:footnote>
  <w:footnote w:id="2">
    <w:p w14:paraId="14E4BFCB" w14:textId="257E0962" w:rsidR="00842557" w:rsidRPr="00EA14CC" w:rsidRDefault="00842557">
      <w:pPr>
        <w:pStyle w:val="FootnoteText"/>
        <w:rPr>
          <w:rFonts w:ascii="Calibri" w:hAnsi="Calibri" w:cs="Calibri"/>
          <w:sz w:val="20"/>
        </w:rPr>
      </w:pPr>
      <w:r w:rsidRPr="00EA14CC">
        <w:rPr>
          <w:rStyle w:val="FootnoteReference"/>
          <w:rFonts w:ascii="Calibri" w:hAnsi="Calibri" w:cs="Calibri"/>
          <w:sz w:val="20"/>
        </w:rPr>
        <w:footnoteRef/>
      </w:r>
      <w:r w:rsidRPr="00EA14CC">
        <w:rPr>
          <w:rFonts w:ascii="Calibri" w:hAnsi="Calibri" w:cs="Calibri"/>
          <w:sz w:val="20"/>
        </w:rPr>
        <w:t xml:space="preserve"> Langton, M. (2017)</w:t>
      </w:r>
      <w:r>
        <w:rPr>
          <w:rFonts w:ascii="Calibri" w:hAnsi="Calibri" w:cs="Calibri"/>
          <w:sz w:val="20"/>
        </w:rPr>
        <w:t>.</w:t>
      </w:r>
      <w:r w:rsidRPr="00EA14CC">
        <w:rPr>
          <w:rFonts w:ascii="Calibri" w:hAnsi="Calibri" w:cs="Calibri"/>
          <w:sz w:val="20"/>
        </w:rPr>
        <w:t xml:space="preserve"> Indigenous Data Sovereignty Symposium: The Importance of Data Sovereignty for Communities</w:t>
      </w:r>
      <w:r>
        <w:rPr>
          <w:rFonts w:ascii="Calibri" w:hAnsi="Calibri" w:cs="Calibri"/>
          <w:sz w:val="20"/>
        </w:rPr>
        <w:t>, p3</w:t>
      </w:r>
      <w:r w:rsidRPr="00EA14CC">
        <w:rPr>
          <w:rFonts w:ascii="Calibri" w:hAnsi="Calibri" w:cs="Calibri"/>
          <w:sz w:val="20"/>
        </w:rPr>
        <w:t>. https://mspgh.unimelb.edu.au/__data/assets/pdf_file/0006/2507919/IDS-Symposium-Program-Final.pdf</w:t>
      </w:r>
    </w:p>
  </w:footnote>
  <w:footnote w:id="3">
    <w:p w14:paraId="3167B489" w14:textId="0587387B" w:rsidR="00842557" w:rsidRDefault="00842557">
      <w:pPr>
        <w:pStyle w:val="FootnoteText"/>
      </w:pPr>
      <w:r>
        <w:rPr>
          <w:rStyle w:val="FootnoteReference"/>
        </w:rPr>
        <w:footnoteRef/>
      </w:r>
      <w:r>
        <w:t xml:space="preserve"> </w:t>
      </w:r>
      <w:r w:rsidRPr="00674F4C">
        <w:rPr>
          <w:rFonts w:ascii="Calibri" w:hAnsi="Calibri" w:cs="Calibri"/>
          <w:sz w:val="20"/>
        </w:rPr>
        <w:t>Equity Economics and Development Partners (2024). Aboriginal and Torres Strait Islander Housing Data Review. https://www.equityeconomics.com.au/report-archive/aboriginal-and-torres-strait-islander-housing-data-review</w:t>
      </w:r>
    </w:p>
  </w:footnote>
  <w:footnote w:id="4">
    <w:p w14:paraId="4756AD58" w14:textId="753A1865" w:rsidR="00842557" w:rsidRPr="00044A39" w:rsidRDefault="00842557">
      <w:pPr>
        <w:pStyle w:val="FootnoteText"/>
        <w:rPr>
          <w:rFonts w:ascii="Calibri" w:hAnsi="Calibri" w:cs="Calibri"/>
          <w:sz w:val="20"/>
        </w:rPr>
      </w:pPr>
      <w:r w:rsidRPr="00044A39">
        <w:rPr>
          <w:rStyle w:val="FootnoteReference"/>
          <w:rFonts w:ascii="Calibri" w:hAnsi="Calibri" w:cs="Calibri"/>
          <w:sz w:val="20"/>
        </w:rPr>
        <w:footnoteRef/>
      </w:r>
      <w:r w:rsidRPr="00044A39">
        <w:rPr>
          <w:rFonts w:ascii="Calibri" w:hAnsi="Calibri" w:cs="Calibri"/>
          <w:sz w:val="20"/>
        </w:rPr>
        <w:t xml:space="preserve"> Productivity Commission (2022). In Need of Repair: The National Housing and Homelessness Agreement Study Report</w:t>
      </w:r>
      <w:r>
        <w:rPr>
          <w:rFonts w:ascii="Calibri" w:hAnsi="Calibri" w:cs="Calibri"/>
          <w:sz w:val="20"/>
        </w:rPr>
        <w:t>, p42.</w:t>
      </w:r>
      <w:r w:rsidRPr="00044A39">
        <w:rPr>
          <w:rFonts w:ascii="Calibri" w:hAnsi="Calibri" w:cs="Calibri"/>
          <w:sz w:val="20"/>
        </w:rPr>
        <w:t xml:space="preserve"> https://www.pc.gov.au/inquiries/completed/housing-homelessness/report/housing-homelessness.pdf</w:t>
      </w:r>
    </w:p>
  </w:footnote>
  <w:footnote w:id="5">
    <w:p w14:paraId="57B24A48" w14:textId="338AEC8F" w:rsidR="00842557" w:rsidRDefault="00842557">
      <w:pPr>
        <w:pStyle w:val="FootnoteText"/>
      </w:pPr>
      <w:r>
        <w:rPr>
          <w:rStyle w:val="FootnoteReference"/>
        </w:rPr>
        <w:footnoteRef/>
      </w:r>
      <w:r>
        <w:t xml:space="preserve"> </w:t>
      </w:r>
      <w:r w:rsidRPr="004261E6">
        <w:rPr>
          <w:rFonts w:ascii="Calibri" w:hAnsi="Calibri" w:cs="Calibri"/>
          <w:sz w:val="20"/>
        </w:rPr>
        <w:t>A data source is the place or origin where data can be obtained. For this research, the identified data sources included databases, websites and government records that contained data relating to housing provision for Indigenous peoples.</w:t>
      </w:r>
    </w:p>
  </w:footnote>
  <w:footnote w:id="6">
    <w:p w14:paraId="6CB992B9" w14:textId="1689C3ED" w:rsidR="00842557" w:rsidRPr="007F028B" w:rsidRDefault="00842557">
      <w:pPr>
        <w:pStyle w:val="FootnoteText"/>
        <w:rPr>
          <w:rFonts w:ascii="Calibri" w:hAnsi="Calibri" w:cs="Calibri"/>
          <w:sz w:val="20"/>
        </w:rPr>
      </w:pPr>
      <w:r w:rsidRPr="007F028B">
        <w:rPr>
          <w:rStyle w:val="FootnoteReference"/>
          <w:rFonts w:ascii="Calibri" w:hAnsi="Calibri" w:cs="Calibri"/>
          <w:sz w:val="20"/>
        </w:rPr>
        <w:footnoteRef/>
      </w:r>
      <w:r w:rsidRPr="007F028B">
        <w:rPr>
          <w:rFonts w:ascii="Calibri" w:hAnsi="Calibri" w:cs="Calibri"/>
          <w:sz w:val="20"/>
        </w:rPr>
        <w:t xml:space="preserve"> This includes data on the Commonwealth Rent Assistance program, state and territory government funded Private Rent Assistance and Home Purchase Assistance programs (see </w:t>
      </w:r>
      <w:r w:rsidRPr="009344B7">
        <w:rPr>
          <w:rFonts w:ascii="Calibri" w:hAnsi="Calibri" w:cs="Calibri"/>
          <w:sz w:val="20"/>
        </w:rPr>
        <w:t>https://www.aihw.gov.au/reports/housing-assistance/housing-assistance-in-australia/contents/financial-assistance</w:t>
      </w:r>
      <w:r w:rsidRPr="007F028B">
        <w:rPr>
          <w:rFonts w:ascii="Calibri" w:hAnsi="Calibri" w:cs="Calibri"/>
          <w:sz w:val="20"/>
        </w:rPr>
        <w:t>), and the Indigenous Business Australia (IBA) Indigenous Home Ownership Program (see https://www.housingdata.gov.au/visualisation/home-ownership/indigenous-home-ownership-program-key-data).</w:t>
      </w:r>
    </w:p>
  </w:footnote>
  <w:footnote w:id="7">
    <w:p w14:paraId="1A8D5CEE" w14:textId="06811B22" w:rsidR="00842557" w:rsidRPr="008F5315" w:rsidRDefault="00842557">
      <w:pPr>
        <w:pStyle w:val="FootnoteText"/>
        <w:rPr>
          <w:rFonts w:ascii="Calibri" w:hAnsi="Calibri" w:cs="Calibri"/>
          <w:sz w:val="20"/>
        </w:rPr>
      </w:pPr>
      <w:r>
        <w:rPr>
          <w:rStyle w:val="FootnoteReference"/>
        </w:rPr>
        <w:footnoteRef/>
      </w:r>
      <w:r w:rsidRPr="008F5315">
        <w:rPr>
          <w:rFonts w:ascii="Calibri" w:hAnsi="Calibri" w:cs="Calibri"/>
          <w:sz w:val="20"/>
        </w:rPr>
        <w:t xml:space="preserve"> Most of the data sources</w:t>
      </w:r>
      <w:r>
        <w:rPr>
          <w:rFonts w:ascii="Calibri" w:hAnsi="Calibri" w:cs="Calibri"/>
          <w:sz w:val="20"/>
        </w:rPr>
        <w:t xml:space="preserve"> provided publicly available data via government agency or department websites. Access to some of the survey datasets (e.g. AHCD, HILDA, LSAC, and LSIC) was available from various data archive websites at no cost to approved researchers. In addition to providing publicly available data, the ABS and AIHW also provide options to purchase bespoke data. For example, access to more detailed, unpublished data from the national housing and homelessness data collections can be requested from the AIHW but this is usually subject to costs. In such cases our data review and assessment only reported on the data that was publicly available. </w:t>
      </w:r>
    </w:p>
  </w:footnote>
  <w:footnote w:id="8">
    <w:p w14:paraId="0954BB60" w14:textId="1DA9E613" w:rsidR="00842557" w:rsidRPr="007F028B" w:rsidRDefault="00842557">
      <w:pPr>
        <w:pStyle w:val="FootnoteText"/>
        <w:rPr>
          <w:rFonts w:ascii="Calibri" w:hAnsi="Calibri" w:cs="Calibri"/>
          <w:sz w:val="20"/>
        </w:rPr>
      </w:pPr>
      <w:r w:rsidRPr="007F028B">
        <w:rPr>
          <w:rStyle w:val="FootnoteReference"/>
          <w:rFonts w:ascii="Calibri" w:hAnsi="Calibri" w:cs="Calibri"/>
          <w:sz w:val="20"/>
        </w:rPr>
        <w:footnoteRef/>
      </w:r>
      <w:r w:rsidRPr="007F028B">
        <w:rPr>
          <w:rFonts w:ascii="Calibri" w:hAnsi="Calibri" w:cs="Calibri"/>
          <w:sz w:val="20"/>
        </w:rPr>
        <w:t xml:space="preserve"> The ABS Survey of Income and Housing was not included in this review as the publicly available data is not disaggregated by Indigeneity</w:t>
      </w:r>
      <w:r>
        <w:rPr>
          <w:rFonts w:ascii="Calibri" w:hAnsi="Calibri" w:cs="Calibri"/>
          <w:sz w:val="20"/>
        </w:rPr>
        <w:t xml:space="preserve"> (see </w:t>
      </w:r>
      <w:r w:rsidRPr="007F028B">
        <w:rPr>
          <w:rFonts w:ascii="Calibri" w:hAnsi="Calibri" w:cs="Calibri"/>
          <w:sz w:val="20"/>
        </w:rPr>
        <w:t>https://www.abs.gov.au/statistics/economy/finance/household-income-and-wealth-australia/2019-20</w:t>
      </w:r>
      <w:r>
        <w:rPr>
          <w:rFonts w:ascii="Calibri" w:hAnsi="Calibri" w:cs="Calibri"/>
          <w:sz w:val="20"/>
        </w:rPr>
        <w:t xml:space="preserve"> and </w:t>
      </w:r>
      <w:r w:rsidRPr="007F028B">
        <w:rPr>
          <w:rFonts w:ascii="Calibri" w:hAnsi="Calibri" w:cs="Calibri"/>
          <w:sz w:val="20"/>
        </w:rPr>
        <w:t>https://www.abs.gov.au/statistics/people/housing/housing-occupancy-and-costs/latest-release</w:t>
      </w:r>
      <w:r>
        <w:rPr>
          <w:rFonts w:ascii="Calibri" w:hAnsi="Calibri" w:cs="Calibri"/>
          <w:sz w:val="20"/>
        </w:rPr>
        <w:t>)</w:t>
      </w:r>
      <w:r w:rsidRPr="007F028B">
        <w:rPr>
          <w:rFonts w:ascii="Calibri" w:hAnsi="Calibri" w:cs="Calibri"/>
          <w:sz w:val="20"/>
        </w:rPr>
        <w:t>.</w:t>
      </w:r>
    </w:p>
  </w:footnote>
  <w:footnote w:id="9">
    <w:p w14:paraId="41B58310" w14:textId="77777777" w:rsidR="00842557" w:rsidRPr="00484AF4" w:rsidRDefault="00842557" w:rsidP="002B6903">
      <w:pPr>
        <w:pStyle w:val="FootnoteText"/>
        <w:rPr>
          <w:rFonts w:ascii="Calibri" w:hAnsi="Calibri" w:cs="Calibri"/>
          <w:sz w:val="20"/>
        </w:rPr>
      </w:pPr>
      <w:r w:rsidRPr="00484AF4">
        <w:rPr>
          <w:rStyle w:val="FootnoteReference"/>
          <w:rFonts w:ascii="Calibri" w:hAnsi="Calibri" w:cs="Calibri"/>
          <w:sz w:val="20"/>
        </w:rPr>
        <w:footnoteRef/>
      </w:r>
      <w:r w:rsidRPr="00484AF4">
        <w:rPr>
          <w:rFonts w:ascii="Calibri" w:hAnsi="Calibri" w:cs="Calibri"/>
          <w:sz w:val="20"/>
        </w:rPr>
        <w:t xml:space="preserve"> A data item is an individual piece or unit of data that is important or relevant to the topic being studied. For example, tenure type, dwelling characteristics, and housing affordability are all discrete data items. </w:t>
      </w:r>
    </w:p>
  </w:footnote>
  <w:footnote w:id="10">
    <w:p w14:paraId="76845133" w14:textId="77777777" w:rsidR="00842557" w:rsidRDefault="00842557" w:rsidP="002025AB">
      <w:pPr>
        <w:pStyle w:val="FootnoteText"/>
      </w:pPr>
      <w:r>
        <w:rPr>
          <w:rStyle w:val="FootnoteReference"/>
        </w:rPr>
        <w:footnoteRef/>
      </w:r>
      <w:r>
        <w:t xml:space="preserve"> </w:t>
      </w:r>
      <w:r>
        <w:rPr>
          <w:rFonts w:ascii="Calibri" w:hAnsi="Calibri" w:cs="Calibri"/>
          <w:sz w:val="20"/>
          <w:lang w:eastAsia="zh-CN"/>
        </w:rPr>
        <w:t xml:space="preserve">Census – Estimating Homelessness, CTG Outcome Area 9 data, Housing Statistics for Aboriginal and Torres Strait Islander People and the RIFIC. The housing data contained within these sources is primarily drawn from the ABS Census.  </w:t>
      </w:r>
    </w:p>
  </w:footnote>
  <w:footnote w:id="11">
    <w:p w14:paraId="4D2C0ECF" w14:textId="023C39A3" w:rsidR="00842557" w:rsidRDefault="00842557" w:rsidP="002025AB">
      <w:pPr>
        <w:pStyle w:val="FootnoteText"/>
        <w:rPr>
          <w:rFonts w:ascii="Calibri" w:hAnsi="Calibri" w:cs="Calibri"/>
          <w:sz w:val="20"/>
          <w:lang w:eastAsia="zh-CN"/>
        </w:rPr>
      </w:pPr>
      <w:r>
        <w:rPr>
          <w:rStyle w:val="FootnoteReference"/>
        </w:rPr>
        <w:footnoteRef/>
      </w:r>
      <w:r>
        <w:t xml:space="preserve"> </w:t>
      </w:r>
      <w:r>
        <w:rPr>
          <w:rFonts w:ascii="Calibri" w:hAnsi="Calibri" w:cs="Calibri"/>
          <w:sz w:val="20"/>
          <w:lang w:eastAsia="zh-CN"/>
        </w:rPr>
        <w:t>The</w:t>
      </w:r>
      <w:r w:rsidRPr="001B5D2F">
        <w:rPr>
          <w:rFonts w:ascii="Calibri" w:hAnsi="Calibri" w:cs="Calibri"/>
          <w:sz w:val="20"/>
          <w:lang w:eastAsia="zh-CN"/>
        </w:rPr>
        <w:t xml:space="preserve"> RoGS includes </w:t>
      </w:r>
      <w:r>
        <w:rPr>
          <w:rFonts w:ascii="Calibri" w:hAnsi="Calibri" w:cs="Calibri"/>
          <w:sz w:val="20"/>
          <w:lang w:eastAsia="zh-CN"/>
        </w:rPr>
        <w:t xml:space="preserve">secondary </w:t>
      </w:r>
      <w:r w:rsidRPr="001B5D2F">
        <w:rPr>
          <w:rFonts w:ascii="Calibri" w:hAnsi="Calibri" w:cs="Calibri"/>
          <w:sz w:val="20"/>
          <w:lang w:eastAsia="zh-CN"/>
        </w:rPr>
        <w:t>data from</w:t>
      </w:r>
      <w:r>
        <w:rPr>
          <w:rFonts w:ascii="Calibri" w:hAnsi="Calibri" w:cs="Calibri"/>
          <w:sz w:val="20"/>
          <w:lang w:eastAsia="zh-CN"/>
        </w:rPr>
        <w:t xml:space="preserve"> the Census and various </w:t>
      </w:r>
      <w:r w:rsidRPr="001B5D2F">
        <w:rPr>
          <w:rFonts w:ascii="Calibri" w:hAnsi="Calibri" w:cs="Calibri"/>
          <w:sz w:val="20"/>
          <w:lang w:eastAsia="zh-CN"/>
        </w:rPr>
        <w:t>AIHW</w:t>
      </w:r>
      <w:r>
        <w:rPr>
          <w:rFonts w:ascii="Calibri" w:hAnsi="Calibri" w:cs="Calibri"/>
          <w:sz w:val="20"/>
          <w:lang w:eastAsia="zh-CN"/>
        </w:rPr>
        <w:t>-</w:t>
      </w:r>
      <w:r w:rsidRPr="001B5D2F">
        <w:rPr>
          <w:rFonts w:ascii="Calibri" w:hAnsi="Calibri" w:cs="Calibri"/>
          <w:sz w:val="20"/>
          <w:lang w:eastAsia="zh-CN"/>
        </w:rPr>
        <w:t xml:space="preserve">collated </w:t>
      </w:r>
      <w:r>
        <w:rPr>
          <w:rFonts w:ascii="Calibri" w:hAnsi="Calibri" w:cs="Calibri"/>
          <w:sz w:val="20"/>
          <w:lang w:eastAsia="zh-CN"/>
        </w:rPr>
        <w:t xml:space="preserve">housing and homelessness </w:t>
      </w:r>
      <w:r w:rsidRPr="001B5D2F">
        <w:rPr>
          <w:rFonts w:ascii="Calibri" w:hAnsi="Calibri" w:cs="Calibri"/>
          <w:sz w:val="20"/>
          <w:lang w:eastAsia="zh-CN"/>
        </w:rPr>
        <w:t xml:space="preserve">collections. </w:t>
      </w:r>
      <w:r>
        <w:rPr>
          <w:rFonts w:ascii="Calibri" w:hAnsi="Calibri" w:cs="Calibri"/>
          <w:sz w:val="20"/>
          <w:lang w:eastAsia="zh-CN"/>
        </w:rPr>
        <w:t>Additional primary data is directly sourced by the Productivity Commission for inclusion in the RoGS.</w:t>
      </w:r>
    </w:p>
    <w:p w14:paraId="2E40E9A7" w14:textId="77777777" w:rsidR="00842557" w:rsidRDefault="00842557" w:rsidP="002025AB">
      <w:pPr>
        <w:pStyle w:val="FootnoteText"/>
      </w:pPr>
    </w:p>
  </w:footnote>
  <w:footnote w:id="12">
    <w:p w14:paraId="367612A9" w14:textId="343E0B4B" w:rsidR="00842557" w:rsidRPr="005413C0" w:rsidRDefault="00842557">
      <w:pPr>
        <w:pStyle w:val="FootnoteText"/>
        <w:rPr>
          <w:rFonts w:ascii="Calibri" w:hAnsi="Calibri" w:cs="Calibri"/>
          <w:sz w:val="20"/>
        </w:rPr>
      </w:pPr>
      <w:r w:rsidRPr="005413C0">
        <w:rPr>
          <w:rStyle w:val="FootnoteReference"/>
          <w:rFonts w:ascii="Calibri" w:hAnsi="Calibri" w:cs="Calibri"/>
          <w:sz w:val="20"/>
        </w:rPr>
        <w:footnoteRef/>
      </w:r>
      <w:r w:rsidRPr="005413C0">
        <w:rPr>
          <w:rFonts w:ascii="Calibri" w:hAnsi="Calibri" w:cs="Calibri"/>
          <w:sz w:val="20"/>
        </w:rPr>
        <w:t xml:space="preserve"> </w:t>
      </w:r>
      <w:r w:rsidRPr="005413C0">
        <w:rPr>
          <w:rFonts w:ascii="Calibri" w:hAnsi="Calibri" w:cs="Calibri"/>
          <w:color w:val="000000"/>
          <w:sz w:val="20"/>
        </w:rPr>
        <w:t>Venn, D., &amp; Hunter, B. (2018). Poverty transitions in non-remote Indigenous households: The role of labour market and household dynamics. Australian Journal of Labour Economics, 21(1), 21-44.</w:t>
      </w:r>
    </w:p>
  </w:footnote>
  <w:footnote w:id="13">
    <w:p w14:paraId="4BD4F14E" w14:textId="12F7A291" w:rsidR="00842557" w:rsidRPr="00C117E8" w:rsidRDefault="00842557">
      <w:pPr>
        <w:pStyle w:val="FootnoteText"/>
        <w:rPr>
          <w:rFonts w:ascii="Calibri" w:hAnsi="Calibri" w:cs="Calibri"/>
          <w:sz w:val="20"/>
        </w:rPr>
      </w:pPr>
      <w:r w:rsidRPr="00C117E8">
        <w:rPr>
          <w:rStyle w:val="FootnoteReference"/>
          <w:rFonts w:ascii="Calibri" w:hAnsi="Calibri" w:cs="Calibri"/>
          <w:sz w:val="20"/>
        </w:rPr>
        <w:footnoteRef/>
      </w:r>
      <w:r w:rsidRPr="00C117E8">
        <w:rPr>
          <w:rFonts w:ascii="Calibri" w:hAnsi="Calibri" w:cs="Calibri"/>
          <w:sz w:val="20"/>
        </w:rPr>
        <w:t xml:space="preserve"> CTG data, CHINS, Housing Statistics, ICH Data Collection, NSW AHO data, NT RHIP, QLD ICH data, SA SOMIH data and VIC AHC data.</w:t>
      </w:r>
    </w:p>
  </w:footnote>
  <w:footnote w:id="14">
    <w:p w14:paraId="4B14D534" w14:textId="61164B72" w:rsidR="00842557" w:rsidRPr="00C117E8" w:rsidRDefault="00842557">
      <w:pPr>
        <w:pStyle w:val="FootnoteText"/>
        <w:rPr>
          <w:rFonts w:ascii="Calibri" w:hAnsi="Calibri" w:cs="Calibri"/>
          <w:sz w:val="20"/>
        </w:rPr>
      </w:pPr>
      <w:r w:rsidRPr="00C117E8">
        <w:rPr>
          <w:rStyle w:val="FootnoteReference"/>
          <w:rFonts w:ascii="Calibri" w:hAnsi="Calibri" w:cs="Calibri"/>
          <w:sz w:val="20"/>
        </w:rPr>
        <w:footnoteRef/>
      </w:r>
      <w:r w:rsidRPr="00C117E8">
        <w:rPr>
          <w:rFonts w:ascii="Calibri" w:hAnsi="Calibri" w:cs="Calibri"/>
          <w:sz w:val="20"/>
        </w:rPr>
        <w:t xml:space="preserve"> AHCD, </w:t>
      </w:r>
      <w:r>
        <w:rPr>
          <w:rFonts w:ascii="Calibri" w:hAnsi="Calibri" w:cs="Calibri"/>
          <w:sz w:val="20"/>
        </w:rPr>
        <w:t>AIHW CH</w:t>
      </w:r>
      <w:r w:rsidRPr="00C117E8">
        <w:rPr>
          <w:rFonts w:ascii="Calibri" w:hAnsi="Calibri" w:cs="Calibri"/>
          <w:sz w:val="20"/>
        </w:rPr>
        <w:t xml:space="preserve"> Data Collection, Journeys Home, SHS Data Collection, QLD </w:t>
      </w:r>
      <w:r>
        <w:rPr>
          <w:rFonts w:ascii="Calibri" w:hAnsi="Calibri" w:cs="Calibri"/>
          <w:sz w:val="20"/>
        </w:rPr>
        <w:t>CH</w:t>
      </w:r>
      <w:r w:rsidRPr="00C117E8">
        <w:rPr>
          <w:rFonts w:ascii="Calibri" w:hAnsi="Calibri" w:cs="Calibri"/>
          <w:sz w:val="20"/>
        </w:rPr>
        <w:t xml:space="preserve"> data, SA </w:t>
      </w:r>
      <w:r>
        <w:rPr>
          <w:rFonts w:ascii="Calibri" w:hAnsi="Calibri" w:cs="Calibri"/>
          <w:sz w:val="20"/>
        </w:rPr>
        <w:t>PH</w:t>
      </w:r>
      <w:r w:rsidRPr="00C117E8">
        <w:rPr>
          <w:rFonts w:ascii="Calibri" w:hAnsi="Calibri" w:cs="Calibri"/>
          <w:sz w:val="20"/>
        </w:rPr>
        <w:t xml:space="preserve"> Data.</w:t>
      </w:r>
    </w:p>
  </w:footnote>
  <w:footnote w:id="15">
    <w:p w14:paraId="42D8F3FF" w14:textId="1605CA07" w:rsidR="00842557" w:rsidRPr="00393375" w:rsidRDefault="00842557">
      <w:pPr>
        <w:pStyle w:val="FootnoteText"/>
        <w:rPr>
          <w:rFonts w:ascii="Calibri" w:hAnsi="Calibri" w:cs="Calibri"/>
          <w:sz w:val="20"/>
        </w:rPr>
      </w:pPr>
      <w:r w:rsidRPr="006E105D">
        <w:rPr>
          <w:rStyle w:val="FootnoteReference"/>
          <w:rFonts w:ascii="Calibri" w:hAnsi="Calibri" w:cs="Calibri"/>
          <w:sz w:val="20"/>
        </w:rPr>
        <w:footnoteRef/>
      </w:r>
      <w:r w:rsidRPr="006E105D">
        <w:rPr>
          <w:rFonts w:ascii="Calibri" w:hAnsi="Calibri" w:cs="Calibri"/>
          <w:sz w:val="20"/>
        </w:rPr>
        <w:t xml:space="preserve"> </w:t>
      </w:r>
      <w:r w:rsidRPr="00393375">
        <w:rPr>
          <w:rFonts w:ascii="Calibri" w:hAnsi="Calibri" w:cs="Calibri"/>
          <w:sz w:val="20"/>
        </w:rPr>
        <w:t xml:space="preserve">Census – Estimating Homelessness, NSHS, </w:t>
      </w:r>
      <w:r>
        <w:rPr>
          <w:rFonts w:ascii="Calibri" w:hAnsi="Calibri" w:cs="Calibri"/>
          <w:sz w:val="20"/>
        </w:rPr>
        <w:t>AIHW PH</w:t>
      </w:r>
      <w:r w:rsidRPr="00393375">
        <w:rPr>
          <w:rFonts w:ascii="Calibri" w:hAnsi="Calibri" w:cs="Calibri"/>
          <w:sz w:val="20"/>
        </w:rPr>
        <w:t xml:space="preserve"> and SOMIH </w:t>
      </w:r>
      <w:r>
        <w:rPr>
          <w:rFonts w:ascii="Calibri" w:hAnsi="Calibri" w:cs="Calibri"/>
          <w:sz w:val="20"/>
        </w:rPr>
        <w:t>d</w:t>
      </w:r>
      <w:r w:rsidRPr="00393375">
        <w:rPr>
          <w:rFonts w:ascii="Calibri" w:hAnsi="Calibri" w:cs="Calibri"/>
          <w:sz w:val="20"/>
        </w:rPr>
        <w:t xml:space="preserve">ata </w:t>
      </w:r>
      <w:r>
        <w:rPr>
          <w:rFonts w:ascii="Calibri" w:hAnsi="Calibri" w:cs="Calibri"/>
          <w:sz w:val="20"/>
        </w:rPr>
        <w:t>c</w:t>
      </w:r>
      <w:r w:rsidRPr="00393375">
        <w:rPr>
          <w:rFonts w:ascii="Calibri" w:hAnsi="Calibri" w:cs="Calibri"/>
          <w:sz w:val="20"/>
        </w:rPr>
        <w:t xml:space="preserve">ollection, RoGS, NSW </w:t>
      </w:r>
      <w:r>
        <w:rPr>
          <w:rFonts w:ascii="Calibri" w:hAnsi="Calibri" w:cs="Calibri"/>
          <w:sz w:val="20"/>
        </w:rPr>
        <w:t>SH</w:t>
      </w:r>
      <w:r w:rsidRPr="00393375">
        <w:rPr>
          <w:rFonts w:ascii="Calibri" w:hAnsi="Calibri" w:cs="Calibri"/>
          <w:sz w:val="20"/>
        </w:rPr>
        <w:t xml:space="preserve"> Delivery Report, QLD </w:t>
      </w:r>
      <w:r>
        <w:rPr>
          <w:rFonts w:ascii="Calibri" w:hAnsi="Calibri" w:cs="Calibri"/>
          <w:sz w:val="20"/>
        </w:rPr>
        <w:t>PH</w:t>
      </w:r>
      <w:r w:rsidRPr="00393375">
        <w:rPr>
          <w:rFonts w:ascii="Calibri" w:hAnsi="Calibri" w:cs="Calibri"/>
          <w:sz w:val="20"/>
        </w:rPr>
        <w:t xml:space="preserve"> and SOMIH data, TAS </w:t>
      </w:r>
      <w:r>
        <w:rPr>
          <w:rFonts w:ascii="Calibri" w:hAnsi="Calibri" w:cs="Calibri"/>
          <w:sz w:val="20"/>
        </w:rPr>
        <w:t>SH</w:t>
      </w:r>
      <w:r w:rsidRPr="00393375">
        <w:rPr>
          <w:rFonts w:ascii="Calibri" w:hAnsi="Calibri" w:cs="Calibri"/>
          <w:sz w:val="20"/>
        </w:rPr>
        <w:t xml:space="preserve"> data, VIC Housing Register data, and VIC </w:t>
      </w:r>
      <w:r>
        <w:rPr>
          <w:rFonts w:ascii="Calibri" w:hAnsi="Calibri" w:cs="Calibri"/>
          <w:sz w:val="20"/>
        </w:rPr>
        <w:t>SH</w:t>
      </w:r>
      <w:r w:rsidRPr="00393375">
        <w:rPr>
          <w:rFonts w:ascii="Calibri" w:hAnsi="Calibri" w:cs="Calibri"/>
          <w:sz w:val="20"/>
        </w:rPr>
        <w:t xml:space="preserve"> Allocation data.</w:t>
      </w:r>
    </w:p>
  </w:footnote>
  <w:footnote w:id="16">
    <w:p w14:paraId="40724EA7" w14:textId="6548BC45" w:rsidR="00842557" w:rsidRDefault="00842557">
      <w:pPr>
        <w:pStyle w:val="FootnoteText"/>
      </w:pPr>
      <w:r w:rsidRPr="00393375">
        <w:rPr>
          <w:rStyle w:val="FootnoteReference"/>
          <w:rFonts w:ascii="Calibri" w:hAnsi="Calibri" w:cs="Calibri"/>
          <w:sz w:val="20"/>
        </w:rPr>
        <w:footnoteRef/>
      </w:r>
      <w:r w:rsidRPr="00393375">
        <w:rPr>
          <w:rStyle w:val="FootnoteReference"/>
          <w:rFonts w:ascii="Calibri" w:hAnsi="Calibri" w:cs="Calibri"/>
          <w:sz w:val="20"/>
        </w:rPr>
        <w:t xml:space="preserve"> </w:t>
      </w:r>
      <w:r w:rsidRPr="00393375">
        <w:rPr>
          <w:rStyle w:val="FootnoteReference"/>
          <w:sz w:val="20"/>
        </w:rPr>
        <w:t xml:space="preserve"> </w:t>
      </w:r>
      <w:r w:rsidRPr="00393375">
        <w:rPr>
          <w:rFonts w:ascii="Calibri" w:hAnsi="Calibri" w:cs="Calibri"/>
          <w:sz w:val="20"/>
        </w:rPr>
        <w:t>LSIC, NATSIHS, NATSISS and RIFIC.</w:t>
      </w:r>
    </w:p>
  </w:footnote>
  <w:footnote w:id="17">
    <w:p w14:paraId="21A42D93" w14:textId="7CBE86D8" w:rsidR="00842557" w:rsidRPr="00393375" w:rsidRDefault="00842557">
      <w:pPr>
        <w:pStyle w:val="FootnoteText"/>
        <w:rPr>
          <w:rFonts w:ascii="Calibri" w:hAnsi="Calibri" w:cs="Calibri"/>
          <w:sz w:val="20"/>
        </w:rPr>
      </w:pPr>
      <w:r w:rsidRPr="00393375">
        <w:rPr>
          <w:rStyle w:val="FootnoteReference"/>
          <w:rFonts w:ascii="Calibri" w:hAnsi="Calibri" w:cs="Calibri"/>
          <w:sz w:val="20"/>
        </w:rPr>
        <w:footnoteRef/>
      </w:r>
      <w:r w:rsidRPr="00393375">
        <w:rPr>
          <w:rFonts w:ascii="Calibri" w:hAnsi="Calibri" w:cs="Calibri"/>
          <w:sz w:val="20"/>
        </w:rPr>
        <w:t xml:space="preserve"> The AIATSIS Code of Ethics for Aboriginal and Torres Strait Islander Research outlines principles for the conduct of </w:t>
      </w:r>
      <w:r>
        <w:rPr>
          <w:rFonts w:ascii="Calibri" w:hAnsi="Calibri" w:cs="Calibri"/>
          <w:sz w:val="20"/>
        </w:rPr>
        <w:t>research with Indigenous peoples and communities</w:t>
      </w:r>
      <w:r w:rsidRPr="00393375">
        <w:rPr>
          <w:rFonts w:ascii="Calibri" w:hAnsi="Calibri" w:cs="Calibri"/>
          <w:sz w:val="20"/>
        </w:rPr>
        <w:t>. These include the need for Indigenous self-determination</w:t>
      </w:r>
      <w:r>
        <w:rPr>
          <w:rFonts w:ascii="Calibri" w:hAnsi="Calibri" w:cs="Calibri"/>
          <w:sz w:val="20"/>
        </w:rPr>
        <w:t>,</w:t>
      </w:r>
      <w:r w:rsidRPr="00393375">
        <w:rPr>
          <w:rFonts w:ascii="Calibri" w:hAnsi="Calibri" w:cs="Calibri"/>
          <w:sz w:val="20"/>
        </w:rPr>
        <w:t xml:space="preserve"> leadership </w:t>
      </w:r>
      <w:r>
        <w:rPr>
          <w:rFonts w:ascii="Calibri" w:hAnsi="Calibri" w:cs="Calibri"/>
          <w:sz w:val="20"/>
        </w:rPr>
        <w:t xml:space="preserve">and engagement </w:t>
      </w:r>
      <w:r w:rsidRPr="00393375">
        <w:rPr>
          <w:rFonts w:ascii="Calibri" w:hAnsi="Calibri" w:cs="Calibri"/>
          <w:sz w:val="20"/>
        </w:rPr>
        <w:t>throughout the design and conduct of such research.</w:t>
      </w:r>
    </w:p>
  </w:footnote>
  <w:footnote w:id="18">
    <w:p w14:paraId="68A7D0A0" w14:textId="55BA81E2" w:rsidR="00842557" w:rsidRPr="006E105D" w:rsidRDefault="00842557">
      <w:pPr>
        <w:pStyle w:val="FootnoteText"/>
        <w:rPr>
          <w:rFonts w:ascii="Calibri" w:hAnsi="Calibri" w:cs="Calibri"/>
          <w:sz w:val="20"/>
        </w:rPr>
      </w:pPr>
      <w:r w:rsidRPr="006E105D">
        <w:rPr>
          <w:rStyle w:val="FootnoteReference"/>
          <w:rFonts w:ascii="Calibri" w:hAnsi="Calibri" w:cs="Calibri"/>
          <w:sz w:val="20"/>
        </w:rPr>
        <w:footnoteRef/>
      </w:r>
      <w:r w:rsidRPr="006E105D">
        <w:rPr>
          <w:rFonts w:ascii="Calibri" w:hAnsi="Calibri" w:cs="Calibri"/>
          <w:sz w:val="20"/>
        </w:rPr>
        <w:t xml:space="preserve"> Census, HILDA and LSAC.</w:t>
      </w:r>
    </w:p>
  </w:footnote>
  <w:footnote w:id="19">
    <w:p w14:paraId="2A07AA6D" w14:textId="3794FDF8" w:rsidR="00842557" w:rsidRPr="00925B07" w:rsidRDefault="00842557">
      <w:pPr>
        <w:pStyle w:val="FootnoteText"/>
        <w:rPr>
          <w:rFonts w:ascii="Calibri" w:hAnsi="Calibri" w:cs="Calibri"/>
          <w:sz w:val="20"/>
        </w:rPr>
      </w:pPr>
      <w:r w:rsidRPr="00925B07">
        <w:rPr>
          <w:rStyle w:val="FootnoteReference"/>
          <w:rFonts w:ascii="Calibri" w:hAnsi="Calibri" w:cs="Calibri"/>
          <w:sz w:val="20"/>
        </w:rPr>
        <w:footnoteRef/>
      </w:r>
      <w:r w:rsidRPr="00925B07">
        <w:rPr>
          <w:rFonts w:ascii="Calibri" w:hAnsi="Calibri" w:cs="Calibri"/>
          <w:sz w:val="20"/>
        </w:rPr>
        <w:t xml:space="preserve"> </w:t>
      </w:r>
      <w:r w:rsidRPr="00925B07">
        <w:rPr>
          <w:rFonts w:ascii="Calibri" w:hAnsi="Calibri" w:cs="Calibri"/>
          <w:sz w:val="20"/>
          <w:lang w:eastAsia="zh-CN"/>
        </w:rPr>
        <w:t xml:space="preserve">AHCD, Census of Population and Housing, Census – Estimating Homelessness, CTG Outcome Area 9 data, HILDA survey, </w:t>
      </w:r>
      <w:r>
        <w:rPr>
          <w:rFonts w:ascii="Calibri" w:hAnsi="Calibri" w:cs="Calibri"/>
          <w:sz w:val="20"/>
          <w:lang w:eastAsia="zh-CN"/>
        </w:rPr>
        <w:t xml:space="preserve">Housing Statistics for Aboriginal and Torres Strait Islander People, </w:t>
      </w:r>
      <w:r w:rsidRPr="00925B07">
        <w:rPr>
          <w:rFonts w:ascii="Calibri" w:hAnsi="Calibri" w:cs="Calibri"/>
          <w:sz w:val="20"/>
          <w:lang w:eastAsia="zh-CN"/>
        </w:rPr>
        <w:t>Journeys Home survey, LSAC, LSIC, NATSIHS, NATSISS, NSHS, RIFIC and RoGS</w:t>
      </w:r>
      <w:r>
        <w:rPr>
          <w:rFonts w:ascii="Calibri" w:hAnsi="Calibri" w:cs="Calibri"/>
          <w:sz w:val="20"/>
          <w:lang w:eastAsia="zh-CN"/>
        </w:rPr>
        <w:t xml:space="preserve">.  </w:t>
      </w:r>
    </w:p>
  </w:footnote>
  <w:footnote w:id="20">
    <w:p w14:paraId="7C455FAB" w14:textId="2EE04CBF" w:rsidR="00842557" w:rsidRDefault="00842557">
      <w:pPr>
        <w:pStyle w:val="FootnoteText"/>
      </w:pPr>
      <w:r>
        <w:rPr>
          <w:rStyle w:val="FootnoteReference"/>
        </w:rPr>
        <w:footnoteRef/>
      </w:r>
      <w:r>
        <w:t xml:space="preserve"> </w:t>
      </w:r>
      <w:r w:rsidRPr="00C32823">
        <w:rPr>
          <w:rFonts w:ascii="Calibri" w:hAnsi="Calibri" w:cs="Calibri"/>
          <w:sz w:val="20"/>
        </w:rPr>
        <w:t>Five of these data sources (</w:t>
      </w:r>
      <w:r>
        <w:rPr>
          <w:rFonts w:ascii="Calibri" w:hAnsi="Calibri" w:cs="Calibri"/>
          <w:sz w:val="20"/>
          <w:lang w:eastAsia="zh-CN"/>
        </w:rPr>
        <w:t>Census – Estimating Homelessness, CTG Outcome Area 9 data, Housing Statistics for Aboriginal and Torres Strait Islander People, RIFIC and RoGS) provide secondary data on Indigenous households and people. Our review outlines the relevant data that is included in each of these sources; as a result, the reporting may include data that is also available within other primary and/or secondary data sources included in the report.</w:t>
      </w:r>
    </w:p>
  </w:footnote>
  <w:footnote w:id="21">
    <w:p w14:paraId="2BFAA63C" w14:textId="52C04E0B" w:rsidR="00842557" w:rsidRPr="00925B07" w:rsidRDefault="00842557">
      <w:pPr>
        <w:pStyle w:val="FootnoteText"/>
        <w:rPr>
          <w:rFonts w:ascii="Calibri" w:hAnsi="Calibri" w:cs="Calibri"/>
          <w:sz w:val="20"/>
        </w:rPr>
      </w:pPr>
      <w:r w:rsidRPr="00925B07">
        <w:rPr>
          <w:rStyle w:val="FootnoteReference"/>
          <w:rFonts w:ascii="Calibri" w:hAnsi="Calibri" w:cs="Calibri"/>
          <w:sz w:val="20"/>
        </w:rPr>
        <w:footnoteRef/>
      </w:r>
      <w:r w:rsidRPr="00925B07">
        <w:rPr>
          <w:rFonts w:ascii="Calibri" w:hAnsi="Calibri" w:cs="Calibri"/>
          <w:sz w:val="20"/>
        </w:rPr>
        <w:t xml:space="preserve"> Census, HILDA, NATSIHS and NATSISS.</w:t>
      </w:r>
    </w:p>
  </w:footnote>
  <w:footnote w:id="22">
    <w:p w14:paraId="5375B396" w14:textId="4F0FB70C" w:rsidR="00842557" w:rsidRPr="00925B07" w:rsidRDefault="00842557">
      <w:pPr>
        <w:pStyle w:val="FootnoteText"/>
        <w:rPr>
          <w:rFonts w:ascii="Calibri" w:hAnsi="Calibri" w:cs="Calibri"/>
          <w:sz w:val="20"/>
        </w:rPr>
      </w:pPr>
      <w:r w:rsidRPr="00925B07">
        <w:rPr>
          <w:rStyle w:val="FootnoteReference"/>
          <w:rFonts w:ascii="Calibri" w:hAnsi="Calibri" w:cs="Calibri"/>
          <w:sz w:val="20"/>
        </w:rPr>
        <w:footnoteRef/>
      </w:r>
      <w:r w:rsidRPr="00925B07">
        <w:rPr>
          <w:rFonts w:ascii="Calibri" w:hAnsi="Calibri" w:cs="Calibri"/>
          <w:sz w:val="20"/>
        </w:rPr>
        <w:t xml:space="preserve"> LSIC, NATSIHS and NATSISS.</w:t>
      </w:r>
    </w:p>
  </w:footnote>
  <w:footnote w:id="23">
    <w:p w14:paraId="2961C68E" w14:textId="33C2481A" w:rsidR="00842557" w:rsidRPr="00925B07" w:rsidRDefault="00842557" w:rsidP="00A159DC">
      <w:pPr>
        <w:pStyle w:val="FootnoteText"/>
        <w:rPr>
          <w:rFonts w:ascii="Calibri" w:hAnsi="Calibri" w:cs="Calibri"/>
          <w:sz w:val="20"/>
        </w:rPr>
      </w:pPr>
      <w:r w:rsidRPr="00925B07">
        <w:rPr>
          <w:rStyle w:val="FootnoteReference"/>
          <w:rFonts w:ascii="Calibri" w:hAnsi="Calibri" w:cs="Calibri"/>
          <w:sz w:val="20"/>
        </w:rPr>
        <w:footnoteRef/>
      </w:r>
      <w:r w:rsidRPr="00925B07">
        <w:rPr>
          <w:rFonts w:ascii="Calibri" w:hAnsi="Calibri" w:cs="Calibri"/>
          <w:sz w:val="20"/>
        </w:rPr>
        <w:t xml:space="preserve"> Census – Estimating Homelessness, CTG</w:t>
      </w:r>
      <w:r>
        <w:rPr>
          <w:rFonts w:ascii="Calibri" w:hAnsi="Calibri" w:cs="Calibri"/>
          <w:sz w:val="20"/>
        </w:rPr>
        <w:t xml:space="preserve"> data</w:t>
      </w:r>
      <w:r w:rsidRPr="00925B07">
        <w:rPr>
          <w:rFonts w:ascii="Calibri" w:hAnsi="Calibri" w:cs="Calibri"/>
          <w:sz w:val="20"/>
        </w:rPr>
        <w:t>, Housing Statistics and RIFIC.</w:t>
      </w:r>
    </w:p>
  </w:footnote>
  <w:footnote w:id="24">
    <w:p w14:paraId="6786D24C" w14:textId="6E32C721" w:rsidR="00842557" w:rsidRPr="00A159DC" w:rsidRDefault="00842557">
      <w:pPr>
        <w:pStyle w:val="FootnoteText"/>
        <w:rPr>
          <w:rFonts w:ascii="Calibri" w:hAnsi="Calibri" w:cs="Calibri"/>
          <w:sz w:val="20"/>
        </w:rPr>
      </w:pPr>
      <w:r w:rsidRPr="00A159DC">
        <w:rPr>
          <w:rStyle w:val="FootnoteReference"/>
          <w:rFonts w:ascii="Calibri" w:hAnsi="Calibri" w:cs="Calibri"/>
          <w:sz w:val="20"/>
        </w:rPr>
        <w:footnoteRef/>
      </w:r>
      <w:r w:rsidRPr="00A159DC">
        <w:rPr>
          <w:rFonts w:ascii="Calibri" w:hAnsi="Calibri" w:cs="Calibri"/>
          <w:sz w:val="20"/>
        </w:rPr>
        <w:t xml:space="preserve"> For example, </w:t>
      </w:r>
      <w:r>
        <w:rPr>
          <w:rFonts w:ascii="Calibri" w:hAnsi="Calibri" w:cs="Calibri"/>
          <w:sz w:val="20"/>
        </w:rPr>
        <w:t xml:space="preserve">the </w:t>
      </w:r>
      <w:r w:rsidRPr="00A159DC">
        <w:rPr>
          <w:rFonts w:ascii="Calibri" w:hAnsi="Calibri" w:cs="Calibri"/>
          <w:sz w:val="20"/>
        </w:rPr>
        <w:t>Census, HILDA, Journeys Home, LSAC, LSIC, NATSIHS and NATSISS.</w:t>
      </w:r>
    </w:p>
  </w:footnote>
  <w:footnote w:id="25">
    <w:p w14:paraId="5193EB5F" w14:textId="4DF648F1" w:rsidR="00842557" w:rsidRPr="00A159DC" w:rsidRDefault="00842557">
      <w:pPr>
        <w:pStyle w:val="FootnoteText"/>
        <w:rPr>
          <w:rFonts w:ascii="Calibri" w:hAnsi="Calibri" w:cs="Calibri"/>
          <w:sz w:val="20"/>
        </w:rPr>
      </w:pPr>
      <w:r w:rsidRPr="00A159DC">
        <w:rPr>
          <w:rStyle w:val="FootnoteReference"/>
          <w:rFonts w:ascii="Calibri" w:hAnsi="Calibri" w:cs="Calibri"/>
          <w:sz w:val="20"/>
        </w:rPr>
        <w:footnoteRef/>
      </w:r>
      <w:r w:rsidRPr="00A159DC">
        <w:rPr>
          <w:rFonts w:ascii="Calibri" w:hAnsi="Calibri" w:cs="Calibri"/>
          <w:sz w:val="20"/>
        </w:rPr>
        <w:t xml:space="preserve"> Census, CTG</w:t>
      </w:r>
      <w:r>
        <w:rPr>
          <w:rFonts w:ascii="Calibri" w:hAnsi="Calibri" w:cs="Calibri"/>
          <w:sz w:val="20"/>
        </w:rPr>
        <w:t xml:space="preserve"> data</w:t>
      </w:r>
      <w:r w:rsidRPr="00A159DC">
        <w:rPr>
          <w:rFonts w:ascii="Calibri" w:hAnsi="Calibri" w:cs="Calibri"/>
          <w:sz w:val="20"/>
        </w:rPr>
        <w:t>, Housing Statistics, LSIC and NATSIHS.</w:t>
      </w:r>
    </w:p>
  </w:footnote>
  <w:footnote w:id="26">
    <w:p w14:paraId="144BFFE9" w14:textId="332C3600" w:rsidR="00842557" w:rsidRPr="001121C5" w:rsidRDefault="00842557">
      <w:pPr>
        <w:pStyle w:val="FootnoteText"/>
        <w:rPr>
          <w:rFonts w:ascii="Calibri" w:hAnsi="Calibri" w:cs="Calibri"/>
          <w:sz w:val="20"/>
        </w:rPr>
      </w:pPr>
      <w:r w:rsidRPr="001121C5">
        <w:rPr>
          <w:rStyle w:val="FootnoteReference"/>
          <w:rFonts w:ascii="Calibri" w:hAnsi="Calibri" w:cs="Calibri"/>
          <w:sz w:val="20"/>
        </w:rPr>
        <w:footnoteRef/>
      </w:r>
      <w:r w:rsidRPr="001121C5">
        <w:rPr>
          <w:rFonts w:ascii="Calibri" w:hAnsi="Calibri" w:cs="Calibri"/>
          <w:sz w:val="20"/>
        </w:rPr>
        <w:t xml:space="preserve"> For example, the Census, HILDA, LSAC, LSIC, NATSIHS</w:t>
      </w:r>
      <w:r>
        <w:rPr>
          <w:rFonts w:ascii="Calibri" w:hAnsi="Calibri" w:cs="Calibri"/>
          <w:sz w:val="20"/>
        </w:rPr>
        <w:t xml:space="preserve"> and</w:t>
      </w:r>
      <w:r w:rsidRPr="001121C5">
        <w:rPr>
          <w:rFonts w:ascii="Calibri" w:hAnsi="Calibri" w:cs="Calibri"/>
          <w:sz w:val="20"/>
        </w:rPr>
        <w:t xml:space="preserve"> NATSISS.</w:t>
      </w:r>
    </w:p>
  </w:footnote>
  <w:footnote w:id="27">
    <w:p w14:paraId="414618C7" w14:textId="4A8AF04B"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CTG</w:t>
      </w:r>
      <w:r>
        <w:rPr>
          <w:rFonts w:ascii="Calibri" w:hAnsi="Calibri" w:cs="Calibri"/>
          <w:sz w:val="20"/>
        </w:rPr>
        <w:t xml:space="preserve"> data and</w:t>
      </w:r>
      <w:r w:rsidRPr="00DD641A">
        <w:rPr>
          <w:rFonts w:ascii="Calibri" w:hAnsi="Calibri" w:cs="Calibri"/>
          <w:sz w:val="20"/>
        </w:rPr>
        <w:t xml:space="preserve"> NSHS.</w:t>
      </w:r>
    </w:p>
  </w:footnote>
  <w:footnote w:id="28">
    <w:p w14:paraId="5F49F823" w14:textId="1DA468E7"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For example, the Census, LSAC, NATSIHS and NATSISS.</w:t>
      </w:r>
    </w:p>
  </w:footnote>
  <w:footnote w:id="29">
    <w:p w14:paraId="5FC9E008" w14:textId="5476C02D"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Census, Census – Estimating Homelessness, CTG</w:t>
      </w:r>
      <w:r>
        <w:rPr>
          <w:rFonts w:ascii="Calibri" w:hAnsi="Calibri" w:cs="Calibri"/>
          <w:sz w:val="20"/>
        </w:rPr>
        <w:t xml:space="preserve"> data</w:t>
      </w:r>
      <w:r w:rsidRPr="00DD641A">
        <w:rPr>
          <w:rFonts w:ascii="Calibri" w:hAnsi="Calibri" w:cs="Calibri"/>
          <w:sz w:val="20"/>
        </w:rPr>
        <w:t>, Housing Statistics, and NATSIHS.</w:t>
      </w:r>
    </w:p>
  </w:footnote>
  <w:footnote w:id="30">
    <w:p w14:paraId="0CBDB9A4" w14:textId="77777777" w:rsidR="00842557" w:rsidRDefault="00842557" w:rsidP="001C28B4">
      <w:pPr>
        <w:pStyle w:val="FootnoteText"/>
      </w:pPr>
      <w:r>
        <w:rPr>
          <w:rStyle w:val="FootnoteReference"/>
        </w:rPr>
        <w:footnoteRef/>
      </w:r>
      <w:r>
        <w:t xml:space="preserve"> </w:t>
      </w:r>
      <w:r w:rsidRPr="00281902">
        <w:rPr>
          <w:rFonts w:ascii="Calibri" w:hAnsi="Calibri" w:cs="Calibri"/>
          <w:sz w:val="20"/>
        </w:rPr>
        <w:t>Dockery, A. M., Moskos, M., Isherwood, L., and Harris, M. (2022). How many in a crowd? Assessing overcrowding measures in Australian housing. AHURI Final Report, No. 382</w:t>
      </w:r>
      <w:r>
        <w:rPr>
          <w:rFonts w:ascii="Calibri" w:hAnsi="Calibri" w:cs="Calibri"/>
          <w:sz w:val="20"/>
        </w:rPr>
        <w:t>, Australian Housing and Urban Research Institute Limited.</w:t>
      </w:r>
    </w:p>
  </w:footnote>
  <w:footnote w:id="31">
    <w:p w14:paraId="724343C6" w14:textId="4D1BDCAA"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For example, CTG</w:t>
      </w:r>
      <w:r>
        <w:rPr>
          <w:rFonts w:ascii="Calibri" w:hAnsi="Calibri" w:cs="Calibri"/>
          <w:sz w:val="20"/>
        </w:rPr>
        <w:t xml:space="preserve"> data</w:t>
      </w:r>
      <w:r w:rsidRPr="00DD641A">
        <w:rPr>
          <w:rFonts w:ascii="Calibri" w:hAnsi="Calibri" w:cs="Calibri"/>
          <w:sz w:val="20"/>
        </w:rPr>
        <w:t>, Housing Statistics and RIFIC.</w:t>
      </w:r>
    </w:p>
  </w:footnote>
  <w:footnote w:id="32">
    <w:p w14:paraId="1C736698" w14:textId="753D8ED7" w:rsidR="00842557" w:rsidRDefault="00842557">
      <w:pPr>
        <w:pStyle w:val="FootnoteText"/>
      </w:pPr>
      <w:r>
        <w:rPr>
          <w:rStyle w:val="FootnoteReference"/>
        </w:rPr>
        <w:footnoteRef/>
      </w:r>
      <w:r>
        <w:t xml:space="preserve"> </w:t>
      </w:r>
      <w:r w:rsidRPr="00655D76">
        <w:rPr>
          <w:rFonts w:ascii="Calibri" w:hAnsi="Calibri" w:cs="Calibri"/>
          <w:sz w:val="20"/>
        </w:rPr>
        <w:t>Moskos M, L Isherwood, M Dockery, E Baker &amp; A Pham. (2022) ‘What works’ to sustain Indigenous tenancies in Australia. AHURI Final Report</w:t>
      </w:r>
      <w:r>
        <w:rPr>
          <w:rFonts w:ascii="Calibri" w:hAnsi="Calibri" w:cs="Calibri"/>
          <w:sz w:val="20"/>
        </w:rPr>
        <w:t>, No. 3</w:t>
      </w:r>
      <w:r w:rsidRPr="00655D76">
        <w:rPr>
          <w:rFonts w:ascii="Calibri" w:hAnsi="Calibri" w:cs="Calibri"/>
          <w:sz w:val="20"/>
        </w:rPr>
        <w:t>74</w:t>
      </w:r>
      <w:r>
        <w:rPr>
          <w:rFonts w:ascii="Calibri" w:hAnsi="Calibri" w:cs="Calibri"/>
          <w:sz w:val="20"/>
        </w:rPr>
        <w:t xml:space="preserve">, Australian Housing and Urban Research Institute Limited. </w:t>
      </w:r>
    </w:p>
  </w:footnote>
  <w:footnote w:id="33">
    <w:p w14:paraId="6DFD0418" w14:textId="6C809DDE"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AHCD, HILDA, Housing Statistics, Journeys Home, LSAC, LSIC, NATSIHS and NATSISS.</w:t>
      </w:r>
    </w:p>
  </w:footnote>
  <w:footnote w:id="34">
    <w:p w14:paraId="1BD8D6C0" w14:textId="6245DEE8"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AHCD, CTG</w:t>
      </w:r>
      <w:r>
        <w:rPr>
          <w:rFonts w:ascii="Calibri" w:hAnsi="Calibri" w:cs="Calibri"/>
          <w:sz w:val="20"/>
        </w:rPr>
        <w:t xml:space="preserve"> data</w:t>
      </w:r>
      <w:r w:rsidRPr="00DD641A">
        <w:rPr>
          <w:rFonts w:ascii="Calibri" w:hAnsi="Calibri" w:cs="Calibri"/>
          <w:sz w:val="20"/>
        </w:rPr>
        <w:t>, HILDA, Housing Statistics and Journeys Home.</w:t>
      </w:r>
    </w:p>
  </w:footnote>
  <w:footnote w:id="35">
    <w:p w14:paraId="2A18C065" w14:textId="79591730"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AHCD, Housing Statistics, LSIC, NATSIHS and NATSISS.</w:t>
      </w:r>
    </w:p>
  </w:footnote>
  <w:footnote w:id="36">
    <w:p w14:paraId="33F4A1A2" w14:textId="00397610"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AHCD, CTG</w:t>
      </w:r>
      <w:r>
        <w:rPr>
          <w:rFonts w:ascii="Calibri" w:hAnsi="Calibri" w:cs="Calibri"/>
          <w:sz w:val="20"/>
        </w:rPr>
        <w:t xml:space="preserve"> data</w:t>
      </w:r>
      <w:r w:rsidRPr="00DD641A">
        <w:rPr>
          <w:rFonts w:ascii="Calibri" w:hAnsi="Calibri" w:cs="Calibri"/>
          <w:sz w:val="20"/>
        </w:rPr>
        <w:t>, Housing Statistics, Journeys Home, NATSIHS and NATSISS.</w:t>
      </w:r>
    </w:p>
  </w:footnote>
  <w:footnote w:id="37">
    <w:p w14:paraId="4426ED1E" w14:textId="1C653377" w:rsidR="00842557" w:rsidRPr="00E45623" w:rsidRDefault="00842557" w:rsidP="00E45623">
      <w:pPr>
        <w:pStyle w:val="FootnoteText"/>
        <w:rPr>
          <w:rFonts w:ascii="Calibri" w:hAnsi="Calibri" w:cs="Calibri"/>
          <w:sz w:val="20"/>
        </w:rPr>
      </w:pPr>
      <w:r w:rsidRPr="00E45623">
        <w:rPr>
          <w:rStyle w:val="FootnoteReference"/>
          <w:rFonts w:ascii="Calibri" w:hAnsi="Calibri" w:cs="Calibri"/>
          <w:sz w:val="20"/>
        </w:rPr>
        <w:footnoteRef/>
      </w:r>
      <w:r w:rsidRPr="00E45623">
        <w:rPr>
          <w:rFonts w:ascii="Calibri" w:hAnsi="Calibri" w:cs="Calibri"/>
          <w:sz w:val="20"/>
        </w:rPr>
        <w:t xml:space="preserve"> Target 9b states </w:t>
      </w:r>
      <w:r>
        <w:rPr>
          <w:rFonts w:ascii="Calibri" w:hAnsi="Calibri" w:cs="Calibri"/>
          <w:sz w:val="20"/>
        </w:rPr>
        <w:t xml:space="preserve">that: </w:t>
      </w:r>
      <w:r w:rsidRPr="00E45623">
        <w:rPr>
          <w:rFonts w:ascii="Calibri" w:hAnsi="Calibri" w:cs="Calibri"/>
          <w:sz w:val="20"/>
        </w:rPr>
        <w:t>By 2031, all Aboriginal and Torres Strait Islander households (i) within discrete Aboriginal or Torres Strait Islander communities receive essential services that meet or exceed the relevant jurisdictional standard; (ii) in or near to a town receive essential services that meet or exceed the same standard as applies generally within the town (including if the household might be classified for other purposes as a part of a discrete settlement such as a “town camp” or “town based reserve”).</w:t>
      </w:r>
    </w:p>
  </w:footnote>
  <w:footnote w:id="38">
    <w:p w14:paraId="57DACB10" w14:textId="2087CD1C"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Housing Statistics, Journeys Home, LSAC, NATSIHS and NATSISS.</w:t>
      </w:r>
    </w:p>
  </w:footnote>
  <w:footnote w:id="39">
    <w:p w14:paraId="55118239" w14:textId="2ECFE1BB" w:rsidR="00842557" w:rsidRDefault="00842557">
      <w:pPr>
        <w:pStyle w:val="FootnoteText"/>
      </w:pPr>
      <w:r w:rsidRPr="00DD641A">
        <w:rPr>
          <w:rStyle w:val="FootnoteReference"/>
          <w:rFonts w:ascii="Calibri" w:hAnsi="Calibri" w:cs="Calibri"/>
          <w:sz w:val="20"/>
        </w:rPr>
        <w:footnoteRef/>
      </w:r>
      <w:r w:rsidRPr="00DD641A">
        <w:rPr>
          <w:rFonts w:ascii="Calibri" w:hAnsi="Calibri" w:cs="Calibri"/>
          <w:sz w:val="20"/>
        </w:rPr>
        <w:t xml:space="preserve"> AHCD, Census, HILDA, LSIC and RIFIC.</w:t>
      </w:r>
    </w:p>
  </w:footnote>
  <w:footnote w:id="40">
    <w:p w14:paraId="2B92644E" w14:textId="7059A1DE" w:rsidR="00842557" w:rsidRPr="00DD641A" w:rsidRDefault="00842557">
      <w:pPr>
        <w:pStyle w:val="FootnoteText"/>
        <w:rPr>
          <w:rFonts w:ascii="Calibri" w:hAnsi="Calibri" w:cs="Calibri"/>
          <w:sz w:val="20"/>
        </w:rPr>
      </w:pPr>
      <w:r w:rsidRPr="00DD641A">
        <w:rPr>
          <w:rStyle w:val="FootnoteReference"/>
          <w:rFonts w:ascii="Calibri" w:hAnsi="Calibri" w:cs="Calibri"/>
          <w:sz w:val="20"/>
        </w:rPr>
        <w:footnoteRef/>
      </w:r>
      <w:r w:rsidRPr="00DD641A">
        <w:rPr>
          <w:rFonts w:ascii="Calibri" w:hAnsi="Calibri" w:cs="Calibri"/>
          <w:sz w:val="20"/>
        </w:rPr>
        <w:t xml:space="preserve"> AHCD, HILDA, LSAC, LSIC, NATSIHS and NATSISS.</w:t>
      </w:r>
    </w:p>
  </w:footnote>
  <w:footnote w:id="41">
    <w:p w14:paraId="3A95F362" w14:textId="5D7EFE41" w:rsidR="00842557" w:rsidRPr="002D6A44" w:rsidRDefault="00842557">
      <w:pPr>
        <w:pStyle w:val="FootnoteText"/>
        <w:rPr>
          <w:rFonts w:ascii="Calibri" w:hAnsi="Calibri" w:cs="Calibri"/>
          <w:sz w:val="20"/>
        </w:rPr>
      </w:pPr>
      <w:r w:rsidRPr="002D6A44">
        <w:rPr>
          <w:rStyle w:val="FootnoteReference"/>
          <w:rFonts w:ascii="Calibri" w:hAnsi="Calibri" w:cs="Calibri"/>
          <w:sz w:val="20"/>
        </w:rPr>
        <w:footnoteRef/>
      </w:r>
      <w:r w:rsidRPr="002D6A44">
        <w:rPr>
          <w:rFonts w:ascii="Calibri" w:hAnsi="Calibri" w:cs="Calibri"/>
          <w:sz w:val="20"/>
        </w:rPr>
        <w:t xml:space="preserve"> AHCD, HILDA, Housing Statistics data, Journeys Home, LSAC, LSIC, NATSIHS, NATSISS and RIFIC.</w:t>
      </w:r>
    </w:p>
  </w:footnote>
  <w:footnote w:id="42">
    <w:p w14:paraId="192A561B" w14:textId="4B8FF849" w:rsidR="00842557" w:rsidRPr="002D6A44" w:rsidRDefault="00842557">
      <w:pPr>
        <w:pStyle w:val="FootnoteText"/>
        <w:rPr>
          <w:rFonts w:ascii="Calibri" w:hAnsi="Calibri" w:cs="Calibri"/>
          <w:sz w:val="20"/>
        </w:rPr>
      </w:pPr>
      <w:r w:rsidRPr="002D6A44">
        <w:rPr>
          <w:rStyle w:val="FootnoteReference"/>
          <w:rFonts w:ascii="Calibri" w:hAnsi="Calibri" w:cs="Calibri"/>
          <w:sz w:val="20"/>
        </w:rPr>
        <w:footnoteRef/>
      </w:r>
      <w:r w:rsidRPr="002D6A44">
        <w:rPr>
          <w:rFonts w:ascii="Calibri" w:hAnsi="Calibri" w:cs="Calibri"/>
          <w:sz w:val="20"/>
        </w:rPr>
        <w:t xml:space="preserve"> AHCD, HILDA, Journeys Home, LSAC, LSIC, NATSIHS and NATSISS.</w:t>
      </w:r>
    </w:p>
  </w:footnote>
  <w:footnote w:id="43">
    <w:p w14:paraId="025342BC" w14:textId="06E8E4CE" w:rsidR="00842557" w:rsidRDefault="00842557">
      <w:pPr>
        <w:pStyle w:val="FootnoteText"/>
      </w:pPr>
      <w:r w:rsidRPr="002D6A44">
        <w:rPr>
          <w:rStyle w:val="FootnoteReference"/>
          <w:rFonts w:ascii="Calibri" w:hAnsi="Calibri" w:cs="Calibri"/>
          <w:sz w:val="20"/>
        </w:rPr>
        <w:footnoteRef/>
      </w:r>
      <w:r w:rsidRPr="002D6A44">
        <w:rPr>
          <w:rFonts w:ascii="Calibri" w:hAnsi="Calibri" w:cs="Calibri"/>
          <w:sz w:val="20"/>
        </w:rPr>
        <w:t xml:space="preserve"> Journeys Home, LSAC, LSIC, NATSIHS and NATSISS.</w:t>
      </w:r>
    </w:p>
  </w:footnote>
  <w:footnote w:id="44">
    <w:p w14:paraId="4065C773" w14:textId="1F529761" w:rsidR="00842557" w:rsidRPr="002D6A44" w:rsidRDefault="00842557">
      <w:pPr>
        <w:pStyle w:val="FootnoteText"/>
        <w:rPr>
          <w:rFonts w:ascii="Calibri" w:hAnsi="Calibri" w:cs="Calibri"/>
          <w:sz w:val="20"/>
        </w:rPr>
      </w:pPr>
      <w:r w:rsidRPr="002D6A44">
        <w:rPr>
          <w:rStyle w:val="FootnoteReference"/>
          <w:rFonts w:ascii="Calibri" w:hAnsi="Calibri" w:cs="Calibri"/>
          <w:sz w:val="20"/>
        </w:rPr>
        <w:footnoteRef/>
      </w:r>
      <w:r w:rsidRPr="002D6A44">
        <w:rPr>
          <w:rFonts w:ascii="Calibri" w:hAnsi="Calibri" w:cs="Calibri"/>
          <w:sz w:val="20"/>
        </w:rPr>
        <w:t xml:space="preserve"> Journeys Home, LSAC, LSIC and NATSISS.</w:t>
      </w:r>
    </w:p>
  </w:footnote>
  <w:footnote w:id="45">
    <w:p w14:paraId="097B0EF1" w14:textId="3FF62B56" w:rsidR="00842557" w:rsidRPr="002D6A44" w:rsidRDefault="00842557">
      <w:pPr>
        <w:pStyle w:val="FootnoteText"/>
        <w:rPr>
          <w:rFonts w:ascii="Calibri" w:hAnsi="Calibri" w:cs="Calibri"/>
          <w:sz w:val="20"/>
        </w:rPr>
      </w:pPr>
      <w:r w:rsidRPr="002D6A44">
        <w:rPr>
          <w:rStyle w:val="FootnoteReference"/>
          <w:rFonts w:ascii="Calibri" w:hAnsi="Calibri" w:cs="Calibri"/>
          <w:sz w:val="20"/>
        </w:rPr>
        <w:footnoteRef/>
      </w:r>
      <w:r w:rsidRPr="002D6A44">
        <w:rPr>
          <w:rFonts w:ascii="Calibri" w:hAnsi="Calibri" w:cs="Calibri"/>
          <w:sz w:val="20"/>
        </w:rPr>
        <w:t xml:space="preserve"> Journeys Home, LSIC and NATSISS.</w:t>
      </w:r>
    </w:p>
  </w:footnote>
  <w:footnote w:id="46">
    <w:p w14:paraId="42BBDFA8" w14:textId="2A62DD3F" w:rsidR="00842557" w:rsidRDefault="00842557">
      <w:pPr>
        <w:pStyle w:val="FootnoteText"/>
      </w:pPr>
      <w:r w:rsidRPr="002D6A44">
        <w:rPr>
          <w:rStyle w:val="FootnoteReference"/>
          <w:rFonts w:ascii="Calibri" w:hAnsi="Calibri" w:cs="Calibri"/>
          <w:sz w:val="20"/>
        </w:rPr>
        <w:footnoteRef/>
      </w:r>
      <w:r w:rsidRPr="002D6A44">
        <w:rPr>
          <w:rFonts w:ascii="Calibri" w:hAnsi="Calibri" w:cs="Calibri"/>
          <w:sz w:val="20"/>
        </w:rPr>
        <w:t xml:space="preserve"> AHCD, HILDA, Journeys Home and NSHS.</w:t>
      </w:r>
    </w:p>
  </w:footnote>
  <w:footnote w:id="47">
    <w:p w14:paraId="25BD5F99" w14:textId="0994DF0A" w:rsidR="00842557" w:rsidRPr="00AC1790" w:rsidRDefault="00842557">
      <w:pPr>
        <w:pStyle w:val="FootnoteText"/>
        <w:rPr>
          <w:rFonts w:ascii="Calibri" w:hAnsi="Calibri" w:cs="Calibri"/>
          <w:sz w:val="20"/>
        </w:rPr>
      </w:pPr>
      <w:r w:rsidRPr="00AC1790">
        <w:rPr>
          <w:rStyle w:val="FootnoteReference"/>
          <w:rFonts w:ascii="Calibri" w:hAnsi="Calibri" w:cs="Calibri"/>
          <w:sz w:val="20"/>
        </w:rPr>
        <w:footnoteRef/>
      </w:r>
      <w:r w:rsidRPr="00AC1790">
        <w:rPr>
          <w:rFonts w:ascii="Calibri" w:hAnsi="Calibri" w:cs="Calibri"/>
          <w:sz w:val="20"/>
        </w:rPr>
        <w:t xml:space="preserve"> HILDA, Journeys Home, LSAC, LSIC, NATSISS and NSHS. The NSHS data on perceptions of safety is not disaggregated by Aboriginal and Torres Strait Islander status for public housing and community housing tenants.</w:t>
      </w:r>
    </w:p>
  </w:footnote>
  <w:footnote w:id="48">
    <w:p w14:paraId="7AD57F1D" w14:textId="1AC5EB98" w:rsidR="00842557" w:rsidRPr="00AC1790" w:rsidRDefault="00842557">
      <w:pPr>
        <w:pStyle w:val="FootnoteText"/>
        <w:rPr>
          <w:rFonts w:ascii="Calibri" w:hAnsi="Calibri" w:cs="Calibri"/>
          <w:sz w:val="20"/>
        </w:rPr>
      </w:pPr>
      <w:r w:rsidRPr="00AC1790">
        <w:rPr>
          <w:rStyle w:val="FootnoteReference"/>
          <w:rFonts w:ascii="Calibri" w:hAnsi="Calibri" w:cs="Calibri"/>
          <w:sz w:val="20"/>
        </w:rPr>
        <w:footnoteRef/>
      </w:r>
      <w:r w:rsidRPr="00AC1790">
        <w:rPr>
          <w:rFonts w:ascii="Calibri" w:hAnsi="Calibri" w:cs="Calibri"/>
          <w:sz w:val="20"/>
        </w:rPr>
        <w:t xml:space="preserve"> AHCD, HILDA, LSAC and NATSISS.</w:t>
      </w:r>
    </w:p>
  </w:footnote>
  <w:footnote w:id="49">
    <w:p w14:paraId="7B3DC2FC" w14:textId="2ACB95E7" w:rsidR="00842557" w:rsidRPr="00AC1790" w:rsidRDefault="00842557">
      <w:pPr>
        <w:pStyle w:val="FootnoteText"/>
        <w:rPr>
          <w:rFonts w:ascii="Calibri" w:hAnsi="Calibri" w:cs="Calibri"/>
          <w:sz w:val="20"/>
        </w:rPr>
      </w:pPr>
      <w:r w:rsidRPr="00AC1790">
        <w:rPr>
          <w:rStyle w:val="FootnoteReference"/>
          <w:rFonts w:ascii="Calibri" w:hAnsi="Calibri" w:cs="Calibri"/>
          <w:sz w:val="20"/>
        </w:rPr>
        <w:footnoteRef/>
      </w:r>
      <w:r w:rsidRPr="00AC1790">
        <w:rPr>
          <w:rFonts w:ascii="Calibri" w:hAnsi="Calibri" w:cs="Calibri"/>
          <w:sz w:val="20"/>
        </w:rPr>
        <w:t xml:space="preserve"> HILDA, LSAC, NATSISS and NSHS. The NSHS data on neighbour support is not available for </w:t>
      </w:r>
      <w:r w:rsidRPr="004A7FE0">
        <w:rPr>
          <w:rFonts w:ascii="Calibri" w:hAnsi="Calibri" w:cs="Calibri"/>
          <w:sz w:val="20"/>
        </w:rPr>
        <w:t>Indigenous community housing</w:t>
      </w:r>
      <w:r>
        <w:rPr>
          <w:rFonts w:ascii="Calibri" w:hAnsi="Calibri" w:cs="Calibri"/>
          <w:sz w:val="20"/>
        </w:rPr>
        <w:t xml:space="preserve"> </w:t>
      </w:r>
      <w:r w:rsidRPr="00AC1790">
        <w:rPr>
          <w:rFonts w:ascii="Calibri" w:hAnsi="Calibri" w:cs="Calibri"/>
          <w:sz w:val="20"/>
        </w:rPr>
        <w:t xml:space="preserve">tenants; in addition the public housing and community housing data is not disaggregated by Aboriginal and Torres Strait Islander status.  </w:t>
      </w:r>
    </w:p>
  </w:footnote>
  <w:footnote w:id="50">
    <w:p w14:paraId="2F32EDB1" w14:textId="1FA8DBF3" w:rsidR="00842557" w:rsidRDefault="00842557">
      <w:pPr>
        <w:pStyle w:val="FootnoteText"/>
      </w:pPr>
      <w:r w:rsidRPr="00AC1790">
        <w:rPr>
          <w:rStyle w:val="FootnoteReference"/>
          <w:rFonts w:ascii="Calibri" w:hAnsi="Calibri" w:cs="Calibri"/>
          <w:sz w:val="20"/>
        </w:rPr>
        <w:footnoteRef/>
      </w:r>
      <w:r w:rsidRPr="00AC1790">
        <w:rPr>
          <w:rFonts w:ascii="Calibri" w:hAnsi="Calibri" w:cs="Calibri"/>
          <w:sz w:val="20"/>
        </w:rPr>
        <w:t xml:space="preserve"> LSAC, LSIC, NATSIHS, NATSISS and NSHS. The NSHS data on neighbourhood amenities and services is not available for </w:t>
      </w:r>
      <w:r w:rsidRPr="004A7FE0">
        <w:rPr>
          <w:rFonts w:ascii="Calibri" w:hAnsi="Calibri" w:cs="Calibri"/>
          <w:sz w:val="20"/>
        </w:rPr>
        <w:t>Indigenous community housing</w:t>
      </w:r>
      <w:r>
        <w:rPr>
          <w:rFonts w:ascii="Calibri" w:hAnsi="Calibri" w:cs="Calibri"/>
          <w:sz w:val="20"/>
        </w:rPr>
        <w:t xml:space="preserve"> </w:t>
      </w:r>
      <w:r w:rsidRPr="00AC1790">
        <w:rPr>
          <w:rFonts w:ascii="Calibri" w:hAnsi="Calibri" w:cs="Calibri"/>
          <w:sz w:val="20"/>
        </w:rPr>
        <w:t>tenants.</w:t>
      </w:r>
    </w:p>
  </w:footnote>
  <w:footnote w:id="51">
    <w:p w14:paraId="64BA76BE" w14:textId="2F58354D" w:rsidR="00842557" w:rsidRPr="00CB70EA" w:rsidRDefault="00842557">
      <w:pPr>
        <w:pStyle w:val="FootnoteText"/>
        <w:rPr>
          <w:rFonts w:ascii="Calibri" w:hAnsi="Calibri" w:cs="Calibri"/>
          <w:sz w:val="20"/>
        </w:rPr>
      </w:pPr>
      <w:r w:rsidRPr="00CB70EA">
        <w:rPr>
          <w:rStyle w:val="FootnoteReference"/>
          <w:rFonts w:ascii="Calibri" w:hAnsi="Calibri" w:cs="Calibri"/>
          <w:sz w:val="20"/>
        </w:rPr>
        <w:footnoteRef/>
      </w:r>
      <w:r w:rsidRPr="00CB70EA">
        <w:rPr>
          <w:rFonts w:ascii="Calibri" w:hAnsi="Calibri" w:cs="Calibri"/>
          <w:sz w:val="20"/>
        </w:rPr>
        <w:t xml:space="preserve"> LSAC, NATSISS and NSHS.</w:t>
      </w:r>
    </w:p>
  </w:footnote>
  <w:footnote w:id="52">
    <w:p w14:paraId="22F097F0" w14:textId="45AD51A2" w:rsidR="00842557" w:rsidRDefault="00842557">
      <w:pPr>
        <w:pStyle w:val="FootnoteText"/>
      </w:pPr>
      <w:r w:rsidRPr="00CB70EA">
        <w:rPr>
          <w:rStyle w:val="FootnoteReference"/>
          <w:rFonts w:ascii="Calibri" w:hAnsi="Calibri" w:cs="Calibri"/>
          <w:sz w:val="20"/>
        </w:rPr>
        <w:footnoteRef/>
      </w:r>
      <w:r w:rsidRPr="00CB70EA">
        <w:rPr>
          <w:rFonts w:ascii="Calibri" w:hAnsi="Calibri" w:cs="Calibri"/>
          <w:sz w:val="20"/>
        </w:rPr>
        <w:t xml:space="preserve"> For example, the Census, HILDA, Journeys Home, LSAC, LSIC, NATSIHS and NATSISS.</w:t>
      </w:r>
    </w:p>
  </w:footnote>
  <w:footnote w:id="53">
    <w:p w14:paraId="2F970877" w14:textId="2437C242" w:rsidR="00842557" w:rsidRPr="00CB70EA" w:rsidRDefault="00842557">
      <w:pPr>
        <w:pStyle w:val="FootnoteText"/>
        <w:rPr>
          <w:rFonts w:ascii="Calibri" w:hAnsi="Calibri" w:cs="Calibri"/>
          <w:sz w:val="20"/>
        </w:rPr>
      </w:pPr>
      <w:r w:rsidRPr="00CB70EA">
        <w:rPr>
          <w:rStyle w:val="FootnoteReference"/>
          <w:rFonts w:ascii="Calibri" w:hAnsi="Calibri" w:cs="Calibri"/>
          <w:sz w:val="20"/>
        </w:rPr>
        <w:footnoteRef/>
      </w:r>
      <w:r w:rsidRPr="00CB70EA">
        <w:rPr>
          <w:rFonts w:ascii="Calibri" w:hAnsi="Calibri" w:cs="Calibri"/>
          <w:sz w:val="20"/>
        </w:rPr>
        <w:t xml:space="preserve"> Journeys Home, LSIC and NATISS.</w:t>
      </w:r>
    </w:p>
  </w:footnote>
  <w:footnote w:id="54">
    <w:p w14:paraId="682D9FA8" w14:textId="5A8484C6" w:rsidR="00842557" w:rsidRPr="00CB70EA" w:rsidRDefault="00842557">
      <w:pPr>
        <w:pStyle w:val="FootnoteText"/>
        <w:rPr>
          <w:rFonts w:ascii="Calibri" w:hAnsi="Calibri" w:cs="Calibri"/>
          <w:sz w:val="20"/>
        </w:rPr>
      </w:pPr>
      <w:r w:rsidRPr="00CB70EA">
        <w:rPr>
          <w:rStyle w:val="FootnoteReference"/>
          <w:rFonts w:ascii="Calibri" w:hAnsi="Calibri" w:cs="Calibri"/>
          <w:sz w:val="20"/>
        </w:rPr>
        <w:footnoteRef/>
      </w:r>
      <w:r w:rsidRPr="00CB70EA">
        <w:rPr>
          <w:rFonts w:ascii="Calibri" w:hAnsi="Calibri" w:cs="Calibri"/>
          <w:sz w:val="20"/>
        </w:rPr>
        <w:t xml:space="preserve"> HILDA, Journeys Home, LSAC and LSIC.</w:t>
      </w:r>
    </w:p>
  </w:footnote>
  <w:footnote w:id="55">
    <w:p w14:paraId="27F9A967" w14:textId="346B537D" w:rsidR="00842557" w:rsidRDefault="00842557">
      <w:pPr>
        <w:pStyle w:val="FootnoteText"/>
      </w:pPr>
      <w:r w:rsidRPr="00CB70EA">
        <w:rPr>
          <w:rStyle w:val="FootnoteReference"/>
          <w:rFonts w:ascii="Calibri" w:hAnsi="Calibri" w:cs="Calibri"/>
          <w:sz w:val="20"/>
        </w:rPr>
        <w:footnoteRef/>
      </w:r>
      <w:r w:rsidRPr="00CB70EA">
        <w:rPr>
          <w:rFonts w:ascii="Calibri" w:hAnsi="Calibri" w:cs="Calibri"/>
          <w:sz w:val="20"/>
        </w:rPr>
        <w:t xml:space="preserve"> AHCD, LSAC and LSIC.</w:t>
      </w:r>
    </w:p>
  </w:footnote>
  <w:footnote w:id="56">
    <w:p w14:paraId="6DFFDCE1" w14:textId="49362936" w:rsidR="00842557" w:rsidRPr="00E82507" w:rsidRDefault="00842557">
      <w:pPr>
        <w:pStyle w:val="FootnoteText"/>
        <w:rPr>
          <w:rFonts w:ascii="Calibri" w:hAnsi="Calibri" w:cs="Calibri"/>
          <w:sz w:val="20"/>
        </w:rPr>
      </w:pPr>
      <w:r w:rsidRPr="00E82507">
        <w:rPr>
          <w:rStyle w:val="FootnoteReference"/>
          <w:rFonts w:ascii="Calibri" w:hAnsi="Calibri" w:cs="Calibri"/>
          <w:sz w:val="20"/>
        </w:rPr>
        <w:footnoteRef/>
      </w:r>
      <w:r w:rsidRPr="00E82507">
        <w:rPr>
          <w:rFonts w:ascii="Calibri" w:hAnsi="Calibri" w:cs="Calibri"/>
          <w:sz w:val="20"/>
        </w:rPr>
        <w:t xml:space="preserve"> </w:t>
      </w:r>
      <w:r w:rsidRPr="00E82507">
        <w:rPr>
          <w:rFonts w:ascii="Calibri" w:hAnsi="Calibri" w:cs="Calibri"/>
          <w:sz w:val="20"/>
          <w:lang w:eastAsia="zh-CN"/>
        </w:rPr>
        <w:t>At a national-level, these sources were the CHINS, RoGS, and various AIHW</w:t>
      </w:r>
      <w:r>
        <w:rPr>
          <w:rFonts w:ascii="Calibri" w:hAnsi="Calibri" w:cs="Calibri"/>
          <w:sz w:val="20"/>
          <w:lang w:eastAsia="zh-CN"/>
        </w:rPr>
        <w:t xml:space="preserve"> collated</w:t>
      </w:r>
      <w:r w:rsidRPr="00E82507">
        <w:rPr>
          <w:rFonts w:ascii="Calibri" w:hAnsi="Calibri" w:cs="Calibri"/>
          <w:sz w:val="20"/>
          <w:lang w:eastAsia="zh-CN"/>
        </w:rPr>
        <w:t xml:space="preserve"> housing and homelessness data collections (for</w:t>
      </w:r>
      <w:r>
        <w:rPr>
          <w:rFonts w:ascii="Calibri" w:hAnsi="Calibri" w:cs="Calibri"/>
          <w:sz w:val="20"/>
          <w:lang w:eastAsia="zh-CN"/>
        </w:rPr>
        <w:t xml:space="preserve"> CH, ICH, PH and SOMIH, and SHS)</w:t>
      </w:r>
      <w:r w:rsidRPr="00E82507">
        <w:rPr>
          <w:rFonts w:ascii="Calibri" w:hAnsi="Calibri" w:cs="Calibri"/>
          <w:sz w:val="20"/>
          <w:lang w:eastAsia="zh-CN"/>
        </w:rPr>
        <w:t>. The review of the housing provider data also drew upon all of the state/territory data sources and covered a range of jurisdictions (New South Wales, Northern Territory, Queensland, South Australia, Tasmania and Victoria).</w:t>
      </w:r>
    </w:p>
  </w:footnote>
  <w:footnote w:id="57">
    <w:p w14:paraId="6741383F" w14:textId="33F4D37A" w:rsidR="00842557" w:rsidRPr="00270D0A" w:rsidRDefault="00842557">
      <w:pPr>
        <w:pStyle w:val="FootnoteText"/>
        <w:rPr>
          <w:rFonts w:ascii="Calibri" w:hAnsi="Calibri" w:cs="Calibri"/>
          <w:sz w:val="20"/>
        </w:rPr>
      </w:pPr>
      <w:r>
        <w:rPr>
          <w:rStyle w:val="FootnoteReference"/>
        </w:rPr>
        <w:footnoteRef/>
      </w:r>
      <w:r>
        <w:t xml:space="preserve"> </w:t>
      </w:r>
      <w:r w:rsidRPr="00E55304">
        <w:rPr>
          <w:rFonts w:ascii="Calibri" w:hAnsi="Calibri" w:cs="Calibri"/>
          <w:sz w:val="20"/>
        </w:rPr>
        <w:t xml:space="preserve">The </w:t>
      </w:r>
      <w:r>
        <w:rPr>
          <w:rFonts w:ascii="Calibri" w:hAnsi="Calibri" w:cs="Calibri"/>
          <w:sz w:val="20"/>
        </w:rPr>
        <w:t xml:space="preserve">housing provider data available in the </w:t>
      </w:r>
      <w:r w:rsidRPr="00E55304">
        <w:rPr>
          <w:rFonts w:ascii="Calibri" w:hAnsi="Calibri" w:cs="Calibri"/>
          <w:sz w:val="20"/>
        </w:rPr>
        <w:t xml:space="preserve">RoGs includes </w:t>
      </w:r>
      <w:r>
        <w:rPr>
          <w:rFonts w:ascii="Calibri" w:hAnsi="Calibri" w:cs="Calibri"/>
          <w:sz w:val="20"/>
        </w:rPr>
        <w:t xml:space="preserve">secondary </w:t>
      </w:r>
      <w:r w:rsidRPr="00E55304">
        <w:rPr>
          <w:rFonts w:ascii="Calibri" w:hAnsi="Calibri" w:cs="Calibri"/>
          <w:sz w:val="20"/>
        </w:rPr>
        <w:t>data sourced from the AIHW collated national collections.</w:t>
      </w:r>
      <w:r>
        <w:rPr>
          <w:rFonts w:ascii="Calibri" w:hAnsi="Calibri" w:cs="Calibri"/>
          <w:sz w:val="20"/>
        </w:rPr>
        <w:t xml:space="preserve"> In this chapter we provide an overview of the data contained in the RoGs and, as such, there may be some overlap with the reporting of the AIHW data collections.     </w:t>
      </w:r>
    </w:p>
  </w:footnote>
  <w:footnote w:id="58">
    <w:p w14:paraId="7E0918CA" w14:textId="1DEF5E5A" w:rsidR="00842557" w:rsidRDefault="00842557">
      <w:pPr>
        <w:pStyle w:val="FootnoteText"/>
      </w:pPr>
      <w:r>
        <w:rPr>
          <w:rStyle w:val="FootnoteReference"/>
        </w:rPr>
        <w:footnoteRef/>
      </w:r>
      <w:r>
        <w:t xml:space="preserve"> </w:t>
      </w:r>
      <w:r w:rsidRPr="00EF1EE6">
        <w:rPr>
          <w:rFonts w:ascii="Calibri" w:hAnsi="Calibri" w:cs="Calibri"/>
          <w:sz w:val="20"/>
        </w:rPr>
        <w:t>Moskos, M., Milligan, V., Benedict, R., Habibis, D., Isherwood, L. and van den Nouwelant, R. (2025). Indigenous housing support in Australia: the lay of the land, AHURI Final Report No. 434, Australian Housing and Urban Research Institute Limited, Melbourne.</w:t>
      </w:r>
    </w:p>
  </w:footnote>
  <w:footnote w:id="59">
    <w:p w14:paraId="39A884A2" w14:textId="29CDD9F3" w:rsidR="00842557" w:rsidRPr="00C022AE" w:rsidRDefault="00842557">
      <w:pPr>
        <w:pStyle w:val="FootnoteText"/>
        <w:rPr>
          <w:rFonts w:ascii="Calibri" w:hAnsi="Calibri" w:cs="Calibri"/>
          <w:sz w:val="20"/>
        </w:rPr>
      </w:pPr>
      <w:r w:rsidRPr="00C022AE">
        <w:rPr>
          <w:rStyle w:val="FootnoteReference"/>
          <w:rFonts w:ascii="Calibri" w:hAnsi="Calibri" w:cs="Calibri"/>
          <w:sz w:val="20"/>
        </w:rPr>
        <w:footnoteRef/>
      </w:r>
      <w:r w:rsidRPr="00C022AE">
        <w:rPr>
          <w:rFonts w:ascii="Calibri" w:hAnsi="Calibri" w:cs="Calibri"/>
          <w:sz w:val="20"/>
        </w:rPr>
        <w:t xml:space="preserve"> NSW AHO, QLD ICH and SOMIH, SA SOMIH and VIC AHV data.</w:t>
      </w:r>
    </w:p>
  </w:footnote>
  <w:footnote w:id="60">
    <w:p w14:paraId="2ED12404" w14:textId="47B5502B" w:rsidR="00842557" w:rsidRPr="00E82507" w:rsidRDefault="00842557">
      <w:pPr>
        <w:pStyle w:val="FootnoteText"/>
        <w:rPr>
          <w:rFonts w:ascii="Calibri" w:hAnsi="Calibri" w:cs="Calibri"/>
          <w:sz w:val="20"/>
        </w:rPr>
      </w:pPr>
      <w:r w:rsidRPr="00E82507">
        <w:rPr>
          <w:rStyle w:val="FootnoteReference"/>
          <w:rFonts w:ascii="Calibri" w:hAnsi="Calibri" w:cs="Calibri"/>
          <w:sz w:val="20"/>
        </w:rPr>
        <w:footnoteRef/>
      </w:r>
      <w:r>
        <w:rPr>
          <w:rFonts w:ascii="Calibri" w:hAnsi="Calibri" w:cs="Calibri"/>
          <w:sz w:val="20"/>
        </w:rPr>
        <w:t xml:space="preserve"> AIHW</w:t>
      </w:r>
      <w:r w:rsidRPr="00E82507">
        <w:rPr>
          <w:rFonts w:ascii="Calibri" w:hAnsi="Calibri" w:cs="Calibri"/>
          <w:sz w:val="20"/>
        </w:rPr>
        <w:t xml:space="preserve"> </w:t>
      </w:r>
      <w:r>
        <w:rPr>
          <w:rFonts w:ascii="Calibri" w:hAnsi="Calibri" w:cs="Calibri"/>
          <w:sz w:val="20"/>
        </w:rPr>
        <w:t>PH</w:t>
      </w:r>
      <w:r w:rsidRPr="00E82507">
        <w:rPr>
          <w:rFonts w:ascii="Calibri" w:hAnsi="Calibri" w:cs="Calibri"/>
          <w:sz w:val="20"/>
        </w:rPr>
        <w:t xml:space="preserve"> and SOMIH </w:t>
      </w:r>
      <w:r>
        <w:rPr>
          <w:rFonts w:ascii="Calibri" w:hAnsi="Calibri" w:cs="Calibri"/>
          <w:sz w:val="20"/>
        </w:rPr>
        <w:t>d</w:t>
      </w:r>
      <w:r w:rsidRPr="00E82507">
        <w:rPr>
          <w:rFonts w:ascii="Calibri" w:hAnsi="Calibri" w:cs="Calibri"/>
          <w:sz w:val="20"/>
        </w:rPr>
        <w:t>ata collection</w:t>
      </w:r>
      <w:r>
        <w:rPr>
          <w:rFonts w:ascii="Calibri" w:hAnsi="Calibri" w:cs="Calibri"/>
          <w:sz w:val="20"/>
        </w:rPr>
        <w:t>s</w:t>
      </w:r>
      <w:r w:rsidRPr="00E82507">
        <w:rPr>
          <w:rFonts w:ascii="Calibri" w:hAnsi="Calibri" w:cs="Calibri"/>
          <w:sz w:val="20"/>
        </w:rPr>
        <w:t xml:space="preserve"> and RoGS.</w:t>
      </w:r>
    </w:p>
  </w:footnote>
  <w:footnote w:id="61">
    <w:p w14:paraId="61D6D9A6" w14:textId="4CF3FE20" w:rsidR="00842557" w:rsidRPr="00E82507" w:rsidRDefault="00842557">
      <w:pPr>
        <w:pStyle w:val="FootnoteText"/>
        <w:rPr>
          <w:rFonts w:ascii="Calibri" w:hAnsi="Calibri" w:cs="Calibri"/>
          <w:sz w:val="20"/>
        </w:rPr>
      </w:pPr>
      <w:r w:rsidRPr="00E82507">
        <w:rPr>
          <w:rStyle w:val="FootnoteReference"/>
          <w:rFonts w:ascii="Calibri" w:hAnsi="Calibri" w:cs="Calibri"/>
          <w:sz w:val="20"/>
        </w:rPr>
        <w:footnoteRef/>
      </w:r>
      <w:r w:rsidRPr="00E82507">
        <w:rPr>
          <w:rFonts w:ascii="Calibri" w:hAnsi="Calibri" w:cs="Calibri"/>
          <w:sz w:val="20"/>
        </w:rPr>
        <w:t xml:space="preserve"> </w:t>
      </w:r>
      <w:r>
        <w:rPr>
          <w:rFonts w:ascii="Calibri" w:hAnsi="Calibri" w:cs="Calibri"/>
          <w:sz w:val="20"/>
        </w:rPr>
        <w:t xml:space="preserve">AIHW </w:t>
      </w:r>
      <w:r w:rsidRPr="00E82507">
        <w:rPr>
          <w:rFonts w:ascii="Calibri" w:hAnsi="Calibri" w:cs="Calibri"/>
          <w:sz w:val="20"/>
        </w:rPr>
        <w:t>ICH data collection, NSW AHO dwellings data and QLD ICH data.</w:t>
      </w:r>
    </w:p>
  </w:footnote>
  <w:footnote w:id="62">
    <w:p w14:paraId="766AEAF3" w14:textId="6437192A" w:rsidR="00842557" w:rsidRPr="00E82507" w:rsidRDefault="00842557">
      <w:pPr>
        <w:pStyle w:val="FootnoteText"/>
        <w:rPr>
          <w:rFonts w:ascii="Calibri" w:hAnsi="Calibri" w:cs="Calibri"/>
          <w:sz w:val="20"/>
        </w:rPr>
      </w:pPr>
      <w:r w:rsidRPr="00E82507">
        <w:rPr>
          <w:rStyle w:val="FootnoteReference"/>
          <w:rFonts w:ascii="Calibri" w:hAnsi="Calibri" w:cs="Calibri"/>
          <w:sz w:val="20"/>
        </w:rPr>
        <w:footnoteRef/>
      </w:r>
      <w:r w:rsidRPr="00E82507">
        <w:rPr>
          <w:rFonts w:ascii="Calibri" w:hAnsi="Calibri" w:cs="Calibri"/>
          <w:sz w:val="20"/>
        </w:rPr>
        <w:t xml:space="preserve"> CHINS and the AIHW ICH and SOMIH data collections.</w:t>
      </w:r>
    </w:p>
  </w:footnote>
  <w:footnote w:id="63">
    <w:p w14:paraId="2EEDBB11" w14:textId="628F751F" w:rsidR="00842557" w:rsidRDefault="00842557">
      <w:pPr>
        <w:pStyle w:val="FootnoteText"/>
      </w:pPr>
      <w:r w:rsidRPr="00E82507">
        <w:rPr>
          <w:rStyle w:val="FootnoteReference"/>
          <w:rFonts w:ascii="Calibri" w:hAnsi="Calibri" w:cs="Calibri"/>
          <w:sz w:val="20"/>
        </w:rPr>
        <w:footnoteRef/>
      </w:r>
      <w:r w:rsidRPr="00E82507">
        <w:rPr>
          <w:rFonts w:ascii="Calibri" w:hAnsi="Calibri" w:cs="Calibri"/>
          <w:sz w:val="20"/>
        </w:rPr>
        <w:t xml:space="preserve"> ICH data for NSW and QLD, and the SOMIH data for QLD and SA.</w:t>
      </w:r>
    </w:p>
  </w:footnote>
  <w:footnote w:id="64">
    <w:p w14:paraId="0CD6F32A" w14:textId="53100EE5" w:rsidR="00842557" w:rsidRPr="00E82507" w:rsidRDefault="00842557">
      <w:pPr>
        <w:pStyle w:val="FootnoteText"/>
        <w:rPr>
          <w:rFonts w:ascii="Calibri" w:hAnsi="Calibri" w:cs="Calibri"/>
          <w:sz w:val="20"/>
        </w:rPr>
      </w:pPr>
      <w:r w:rsidRPr="00E82507">
        <w:rPr>
          <w:rStyle w:val="FootnoteReference"/>
          <w:rFonts w:ascii="Calibri" w:hAnsi="Calibri" w:cs="Calibri"/>
          <w:sz w:val="20"/>
        </w:rPr>
        <w:footnoteRef/>
      </w:r>
      <w:r w:rsidRPr="00E82507">
        <w:rPr>
          <w:rFonts w:ascii="Calibri" w:hAnsi="Calibri" w:cs="Calibri"/>
          <w:sz w:val="20"/>
        </w:rPr>
        <w:t xml:space="preserve"> AIHW SOMIH data collection, RoGS</w:t>
      </w:r>
      <w:r>
        <w:rPr>
          <w:rFonts w:ascii="Calibri" w:hAnsi="Calibri" w:cs="Calibri"/>
          <w:sz w:val="20"/>
        </w:rPr>
        <w:t xml:space="preserve">, </w:t>
      </w:r>
      <w:r w:rsidRPr="00E82507">
        <w:rPr>
          <w:rFonts w:ascii="Calibri" w:hAnsi="Calibri" w:cs="Calibri"/>
          <w:sz w:val="20"/>
        </w:rPr>
        <w:t xml:space="preserve">QLD </w:t>
      </w:r>
      <w:r>
        <w:rPr>
          <w:rFonts w:ascii="Calibri" w:hAnsi="Calibri" w:cs="Calibri"/>
          <w:sz w:val="20"/>
        </w:rPr>
        <w:t xml:space="preserve">SOMIH </w:t>
      </w:r>
      <w:r w:rsidRPr="00E82507">
        <w:rPr>
          <w:rFonts w:ascii="Calibri" w:hAnsi="Calibri" w:cs="Calibri"/>
          <w:sz w:val="20"/>
        </w:rPr>
        <w:t>and SA SOMIH data.</w:t>
      </w:r>
    </w:p>
  </w:footnote>
  <w:footnote w:id="65">
    <w:p w14:paraId="096EFEA1" w14:textId="533B9652" w:rsidR="00842557" w:rsidRDefault="00842557">
      <w:pPr>
        <w:pStyle w:val="FootnoteText"/>
      </w:pPr>
      <w:r w:rsidRPr="00E82507">
        <w:rPr>
          <w:rStyle w:val="FootnoteReference"/>
          <w:rFonts w:ascii="Calibri" w:hAnsi="Calibri" w:cs="Calibri"/>
          <w:sz w:val="20"/>
        </w:rPr>
        <w:footnoteRef/>
      </w:r>
      <w:r w:rsidRPr="00E82507">
        <w:rPr>
          <w:rFonts w:ascii="Calibri" w:hAnsi="Calibri" w:cs="Calibri"/>
          <w:sz w:val="20"/>
        </w:rPr>
        <w:t xml:space="preserve"> CHINS, RoGS and VIC AHV data.</w:t>
      </w:r>
    </w:p>
  </w:footnote>
  <w:footnote w:id="66">
    <w:p w14:paraId="68DA2D79" w14:textId="61169684" w:rsidR="00842557" w:rsidRPr="00D05411" w:rsidRDefault="00842557">
      <w:pPr>
        <w:pStyle w:val="FootnoteText"/>
        <w:rPr>
          <w:rFonts w:ascii="Calibri" w:hAnsi="Calibri" w:cs="Calibri"/>
          <w:sz w:val="20"/>
        </w:rPr>
      </w:pPr>
      <w:r w:rsidRPr="00D05411">
        <w:rPr>
          <w:rStyle w:val="FootnoteReference"/>
          <w:rFonts w:ascii="Calibri" w:hAnsi="Calibri" w:cs="Calibri"/>
          <w:sz w:val="20"/>
        </w:rPr>
        <w:footnoteRef/>
      </w:r>
      <w:r w:rsidRPr="00D05411">
        <w:rPr>
          <w:rFonts w:ascii="Calibri" w:hAnsi="Calibri" w:cs="Calibri"/>
          <w:sz w:val="20"/>
        </w:rPr>
        <w:t xml:space="preserve"> RoGS, QLD ICH, QLD SOMIH and SA SOMIH data.</w:t>
      </w:r>
    </w:p>
  </w:footnote>
  <w:footnote w:id="67">
    <w:p w14:paraId="3FAE8DF1" w14:textId="4328FD07" w:rsidR="00842557" w:rsidRPr="00D05411" w:rsidRDefault="00842557">
      <w:pPr>
        <w:pStyle w:val="FootnoteText"/>
        <w:rPr>
          <w:rFonts w:ascii="Calibri" w:hAnsi="Calibri" w:cs="Calibri"/>
          <w:sz w:val="20"/>
        </w:rPr>
      </w:pPr>
      <w:r w:rsidRPr="00D05411">
        <w:rPr>
          <w:rStyle w:val="FootnoteReference"/>
          <w:rFonts w:ascii="Calibri" w:hAnsi="Calibri" w:cs="Calibri"/>
          <w:sz w:val="20"/>
        </w:rPr>
        <w:footnoteRef/>
      </w:r>
      <w:r w:rsidRPr="00D05411">
        <w:rPr>
          <w:rFonts w:ascii="Calibri" w:hAnsi="Calibri" w:cs="Calibri"/>
          <w:sz w:val="20"/>
        </w:rPr>
        <w:t xml:space="preserve"> CHINS, NSW AHO and QLD ICH data.</w:t>
      </w:r>
    </w:p>
  </w:footnote>
  <w:footnote w:id="68">
    <w:p w14:paraId="3C0DC5D6" w14:textId="0287CBD0" w:rsidR="00842557" w:rsidRPr="00D05411" w:rsidRDefault="00842557">
      <w:pPr>
        <w:pStyle w:val="FootnoteText"/>
        <w:rPr>
          <w:rFonts w:ascii="Calibri" w:hAnsi="Calibri" w:cs="Calibri"/>
          <w:sz w:val="20"/>
        </w:rPr>
      </w:pPr>
      <w:r w:rsidRPr="00D05411">
        <w:rPr>
          <w:rStyle w:val="FootnoteReference"/>
          <w:rFonts w:ascii="Calibri" w:hAnsi="Calibri" w:cs="Calibri"/>
          <w:sz w:val="20"/>
        </w:rPr>
        <w:footnoteRef/>
      </w:r>
      <w:r w:rsidRPr="00D05411">
        <w:rPr>
          <w:rFonts w:ascii="Calibri" w:hAnsi="Calibri" w:cs="Calibri"/>
          <w:sz w:val="20"/>
        </w:rPr>
        <w:t xml:space="preserve"> AIHW SOMIH data collection and RoGS.</w:t>
      </w:r>
    </w:p>
  </w:footnote>
  <w:footnote w:id="69">
    <w:p w14:paraId="26004B2A" w14:textId="46091AE5" w:rsidR="00842557" w:rsidRDefault="00842557">
      <w:pPr>
        <w:pStyle w:val="FootnoteText"/>
      </w:pPr>
      <w:r w:rsidRPr="00D05411">
        <w:rPr>
          <w:rStyle w:val="FootnoteReference"/>
          <w:rFonts w:ascii="Calibri" w:hAnsi="Calibri" w:cs="Calibri"/>
          <w:sz w:val="20"/>
        </w:rPr>
        <w:footnoteRef/>
      </w:r>
      <w:r w:rsidRPr="00D05411">
        <w:rPr>
          <w:rFonts w:ascii="Calibri" w:hAnsi="Calibri" w:cs="Calibri"/>
          <w:sz w:val="20"/>
        </w:rPr>
        <w:t xml:space="preserve"> QLD ICH and SOMIH, SA SOMIH data.</w:t>
      </w:r>
    </w:p>
  </w:footnote>
  <w:footnote w:id="70">
    <w:p w14:paraId="0E7613EF" w14:textId="2A0513F5" w:rsidR="00842557" w:rsidRPr="00D05411" w:rsidRDefault="00842557">
      <w:pPr>
        <w:pStyle w:val="FootnoteText"/>
        <w:rPr>
          <w:rFonts w:ascii="Calibri" w:hAnsi="Calibri" w:cs="Calibri"/>
          <w:sz w:val="20"/>
        </w:rPr>
      </w:pPr>
      <w:r w:rsidRPr="00D05411">
        <w:rPr>
          <w:rStyle w:val="FootnoteReference"/>
          <w:rFonts w:ascii="Calibri" w:hAnsi="Calibri" w:cs="Calibri"/>
          <w:sz w:val="20"/>
        </w:rPr>
        <w:footnoteRef/>
      </w:r>
      <w:r w:rsidRPr="00D05411">
        <w:rPr>
          <w:rFonts w:ascii="Calibri" w:hAnsi="Calibri" w:cs="Calibri"/>
          <w:sz w:val="20"/>
        </w:rPr>
        <w:t xml:space="preserve"> AIHW SOMIH data collection and RoGS.</w:t>
      </w:r>
    </w:p>
  </w:footnote>
  <w:footnote w:id="71">
    <w:p w14:paraId="51347944" w14:textId="51A5DDD8" w:rsidR="00842557" w:rsidRPr="00D05411" w:rsidRDefault="00842557">
      <w:pPr>
        <w:pStyle w:val="FootnoteText"/>
        <w:rPr>
          <w:rFonts w:ascii="Calibri" w:hAnsi="Calibri" w:cs="Calibri"/>
          <w:sz w:val="20"/>
        </w:rPr>
      </w:pPr>
      <w:r w:rsidRPr="00D05411">
        <w:rPr>
          <w:rStyle w:val="FootnoteReference"/>
          <w:rFonts w:ascii="Calibri" w:hAnsi="Calibri" w:cs="Calibri"/>
          <w:sz w:val="20"/>
        </w:rPr>
        <w:footnoteRef/>
      </w:r>
      <w:r w:rsidRPr="00D05411">
        <w:rPr>
          <w:rFonts w:ascii="Calibri" w:hAnsi="Calibri" w:cs="Calibri"/>
          <w:sz w:val="20"/>
        </w:rPr>
        <w:t xml:space="preserve"> RoGS, AIHW SOMIH data collection and SA SOMIH data.</w:t>
      </w:r>
    </w:p>
  </w:footnote>
  <w:footnote w:id="72">
    <w:p w14:paraId="58A2076D" w14:textId="2CE49596" w:rsidR="00842557" w:rsidRDefault="00842557">
      <w:pPr>
        <w:pStyle w:val="FootnoteText"/>
      </w:pPr>
      <w:r w:rsidRPr="00D05411">
        <w:rPr>
          <w:rStyle w:val="FootnoteReference"/>
          <w:rFonts w:ascii="Calibri" w:hAnsi="Calibri" w:cs="Calibri"/>
          <w:sz w:val="20"/>
        </w:rPr>
        <w:footnoteRef/>
      </w:r>
      <w:r w:rsidRPr="00D05411">
        <w:rPr>
          <w:rFonts w:ascii="Calibri" w:hAnsi="Calibri" w:cs="Calibri"/>
          <w:sz w:val="20"/>
        </w:rPr>
        <w:t xml:space="preserve"> NSW </w:t>
      </w:r>
      <w:r>
        <w:rPr>
          <w:rFonts w:ascii="Calibri" w:hAnsi="Calibri" w:cs="Calibri"/>
          <w:sz w:val="20"/>
        </w:rPr>
        <w:t>SH</w:t>
      </w:r>
      <w:r w:rsidRPr="00D05411">
        <w:rPr>
          <w:rFonts w:ascii="Calibri" w:hAnsi="Calibri" w:cs="Calibri"/>
          <w:sz w:val="20"/>
        </w:rPr>
        <w:t xml:space="preserve"> Delivery Report and SA SOMIH data respectively.</w:t>
      </w:r>
    </w:p>
  </w:footnote>
  <w:footnote w:id="73">
    <w:p w14:paraId="5180951D" w14:textId="57B27091" w:rsidR="00842557" w:rsidRPr="00D34E0D" w:rsidRDefault="00842557">
      <w:pPr>
        <w:pStyle w:val="FootnoteText"/>
        <w:rPr>
          <w:rFonts w:ascii="Calibri" w:hAnsi="Calibri" w:cs="Calibri"/>
          <w:sz w:val="20"/>
        </w:rPr>
      </w:pPr>
      <w:r w:rsidRPr="00D34E0D">
        <w:rPr>
          <w:rStyle w:val="FootnoteReference"/>
          <w:rFonts w:ascii="Calibri" w:hAnsi="Calibri" w:cs="Calibri"/>
          <w:sz w:val="20"/>
        </w:rPr>
        <w:footnoteRef/>
      </w:r>
      <w:r w:rsidRPr="00D34E0D">
        <w:rPr>
          <w:rFonts w:ascii="Calibri" w:hAnsi="Calibri" w:cs="Calibri"/>
          <w:sz w:val="20"/>
        </w:rPr>
        <w:t xml:space="preserve"> </w:t>
      </w:r>
      <w:r>
        <w:rPr>
          <w:rFonts w:ascii="Calibri" w:hAnsi="Calibri" w:cs="Calibri"/>
          <w:sz w:val="20"/>
        </w:rPr>
        <w:t>AIHW data collections (CH,</w:t>
      </w:r>
      <w:r w:rsidRPr="00D34E0D">
        <w:rPr>
          <w:rFonts w:ascii="Calibri" w:hAnsi="Calibri" w:cs="Calibri"/>
          <w:sz w:val="20"/>
        </w:rPr>
        <w:t xml:space="preserve"> ICH</w:t>
      </w:r>
      <w:r>
        <w:rPr>
          <w:rFonts w:ascii="Calibri" w:hAnsi="Calibri" w:cs="Calibri"/>
          <w:sz w:val="20"/>
        </w:rPr>
        <w:t>, PH</w:t>
      </w:r>
      <w:r w:rsidRPr="00D34E0D">
        <w:rPr>
          <w:rFonts w:ascii="Calibri" w:hAnsi="Calibri" w:cs="Calibri"/>
          <w:sz w:val="20"/>
        </w:rPr>
        <w:t xml:space="preserve"> and SOMIH)</w:t>
      </w:r>
      <w:r>
        <w:rPr>
          <w:rFonts w:ascii="Calibri" w:hAnsi="Calibri" w:cs="Calibri"/>
          <w:sz w:val="20"/>
        </w:rPr>
        <w:t>, CHINS</w:t>
      </w:r>
      <w:r w:rsidRPr="00D34E0D">
        <w:rPr>
          <w:rFonts w:ascii="Calibri" w:hAnsi="Calibri" w:cs="Calibri"/>
          <w:sz w:val="20"/>
        </w:rPr>
        <w:t xml:space="preserve"> and RoGS.</w:t>
      </w:r>
    </w:p>
  </w:footnote>
  <w:footnote w:id="74">
    <w:p w14:paraId="22FD1B93" w14:textId="78576A77" w:rsidR="00842557" w:rsidRPr="00D34E0D" w:rsidRDefault="00842557">
      <w:pPr>
        <w:pStyle w:val="FootnoteText"/>
        <w:rPr>
          <w:rFonts w:ascii="Calibri" w:hAnsi="Calibri" w:cs="Calibri"/>
          <w:sz w:val="20"/>
        </w:rPr>
      </w:pPr>
      <w:r w:rsidRPr="00D34E0D">
        <w:rPr>
          <w:rStyle w:val="FootnoteReference"/>
          <w:rFonts w:ascii="Calibri" w:hAnsi="Calibri" w:cs="Calibri"/>
          <w:sz w:val="20"/>
        </w:rPr>
        <w:footnoteRef/>
      </w:r>
      <w:r w:rsidRPr="00D34E0D">
        <w:rPr>
          <w:rFonts w:ascii="Calibri" w:hAnsi="Calibri" w:cs="Calibri"/>
          <w:sz w:val="20"/>
        </w:rPr>
        <w:t xml:space="preserve"> </w:t>
      </w:r>
      <w:r>
        <w:rPr>
          <w:rFonts w:ascii="Calibri" w:hAnsi="Calibri" w:cs="Calibri"/>
          <w:sz w:val="20"/>
        </w:rPr>
        <w:t xml:space="preserve">AIHW SOMIH data collection and </w:t>
      </w:r>
      <w:r w:rsidRPr="00D34E0D">
        <w:rPr>
          <w:rFonts w:ascii="Calibri" w:hAnsi="Calibri" w:cs="Calibri"/>
          <w:sz w:val="20"/>
        </w:rPr>
        <w:t>CHINS</w:t>
      </w:r>
      <w:r>
        <w:rPr>
          <w:rFonts w:ascii="Calibri" w:hAnsi="Calibri" w:cs="Calibri"/>
          <w:sz w:val="20"/>
        </w:rPr>
        <w:t xml:space="preserve"> respectively</w:t>
      </w:r>
      <w:r w:rsidRPr="00D34E0D">
        <w:rPr>
          <w:rFonts w:ascii="Calibri" w:hAnsi="Calibri" w:cs="Calibri"/>
          <w:sz w:val="20"/>
        </w:rPr>
        <w:t>.</w:t>
      </w:r>
    </w:p>
  </w:footnote>
  <w:footnote w:id="75">
    <w:p w14:paraId="36350F91" w14:textId="17B3AD27" w:rsidR="00842557" w:rsidRPr="00D34E0D" w:rsidRDefault="00842557">
      <w:pPr>
        <w:pStyle w:val="FootnoteText"/>
        <w:rPr>
          <w:rFonts w:ascii="Calibri" w:hAnsi="Calibri" w:cs="Calibri"/>
          <w:sz w:val="20"/>
        </w:rPr>
      </w:pPr>
      <w:r w:rsidRPr="00D34E0D">
        <w:rPr>
          <w:rStyle w:val="FootnoteReference"/>
          <w:rFonts w:ascii="Calibri" w:hAnsi="Calibri" w:cs="Calibri"/>
          <w:sz w:val="20"/>
        </w:rPr>
        <w:footnoteRef/>
      </w:r>
      <w:r w:rsidRPr="00D34E0D">
        <w:rPr>
          <w:rFonts w:ascii="Calibri" w:hAnsi="Calibri" w:cs="Calibri"/>
          <w:sz w:val="20"/>
        </w:rPr>
        <w:t xml:space="preserve"> AIHW </w:t>
      </w:r>
      <w:r>
        <w:rPr>
          <w:rFonts w:ascii="Calibri" w:hAnsi="Calibri" w:cs="Calibri"/>
          <w:sz w:val="20"/>
        </w:rPr>
        <w:t>CH</w:t>
      </w:r>
      <w:r w:rsidRPr="00D34E0D">
        <w:rPr>
          <w:rFonts w:ascii="Calibri" w:hAnsi="Calibri" w:cs="Calibri"/>
          <w:sz w:val="20"/>
        </w:rPr>
        <w:t xml:space="preserve"> and ICH </w:t>
      </w:r>
      <w:r>
        <w:rPr>
          <w:rFonts w:ascii="Calibri" w:hAnsi="Calibri" w:cs="Calibri"/>
          <w:sz w:val="20"/>
        </w:rPr>
        <w:t>d</w:t>
      </w:r>
      <w:r w:rsidRPr="00D34E0D">
        <w:rPr>
          <w:rFonts w:ascii="Calibri" w:hAnsi="Calibri" w:cs="Calibri"/>
          <w:sz w:val="20"/>
        </w:rPr>
        <w:t xml:space="preserve">ata </w:t>
      </w:r>
      <w:r>
        <w:rPr>
          <w:rFonts w:ascii="Calibri" w:hAnsi="Calibri" w:cs="Calibri"/>
          <w:sz w:val="20"/>
        </w:rPr>
        <w:t>c</w:t>
      </w:r>
      <w:r w:rsidRPr="00D34E0D">
        <w:rPr>
          <w:rFonts w:ascii="Calibri" w:hAnsi="Calibri" w:cs="Calibri"/>
          <w:sz w:val="20"/>
        </w:rPr>
        <w:t xml:space="preserve">ollections, and SA </w:t>
      </w:r>
      <w:r>
        <w:rPr>
          <w:rFonts w:ascii="Calibri" w:hAnsi="Calibri" w:cs="Calibri"/>
          <w:sz w:val="20"/>
        </w:rPr>
        <w:t>PH</w:t>
      </w:r>
      <w:r w:rsidRPr="00D34E0D">
        <w:rPr>
          <w:rFonts w:ascii="Calibri" w:hAnsi="Calibri" w:cs="Calibri"/>
          <w:sz w:val="20"/>
        </w:rPr>
        <w:t xml:space="preserve"> data.</w:t>
      </w:r>
    </w:p>
  </w:footnote>
  <w:footnote w:id="76">
    <w:p w14:paraId="4AB63DFA" w14:textId="465E976E" w:rsidR="00842557" w:rsidRDefault="00842557">
      <w:pPr>
        <w:pStyle w:val="FootnoteText"/>
      </w:pPr>
      <w:r w:rsidRPr="00D34E0D">
        <w:rPr>
          <w:rStyle w:val="FootnoteReference"/>
          <w:rFonts w:ascii="Calibri" w:hAnsi="Calibri" w:cs="Calibri"/>
          <w:sz w:val="20"/>
        </w:rPr>
        <w:footnoteRef/>
      </w:r>
      <w:r w:rsidRPr="00D34E0D">
        <w:rPr>
          <w:rFonts w:ascii="Calibri" w:hAnsi="Calibri" w:cs="Calibri"/>
          <w:sz w:val="20"/>
        </w:rPr>
        <w:t xml:space="preserve"> AIHW </w:t>
      </w:r>
      <w:r>
        <w:rPr>
          <w:rFonts w:ascii="Calibri" w:hAnsi="Calibri" w:cs="Calibri"/>
          <w:sz w:val="20"/>
        </w:rPr>
        <w:t>PH</w:t>
      </w:r>
      <w:r w:rsidRPr="00D34E0D">
        <w:rPr>
          <w:rFonts w:ascii="Calibri" w:hAnsi="Calibri" w:cs="Calibri"/>
          <w:sz w:val="20"/>
        </w:rPr>
        <w:t xml:space="preserve"> and SOMIH </w:t>
      </w:r>
      <w:r>
        <w:rPr>
          <w:rFonts w:ascii="Calibri" w:hAnsi="Calibri" w:cs="Calibri"/>
          <w:sz w:val="20"/>
        </w:rPr>
        <w:t>d</w:t>
      </w:r>
      <w:r w:rsidRPr="00D34E0D">
        <w:rPr>
          <w:rFonts w:ascii="Calibri" w:hAnsi="Calibri" w:cs="Calibri"/>
          <w:sz w:val="20"/>
        </w:rPr>
        <w:t xml:space="preserve">ata </w:t>
      </w:r>
      <w:r>
        <w:rPr>
          <w:rFonts w:ascii="Calibri" w:hAnsi="Calibri" w:cs="Calibri"/>
          <w:sz w:val="20"/>
        </w:rPr>
        <w:t>c</w:t>
      </w:r>
      <w:r w:rsidRPr="00D34E0D">
        <w:rPr>
          <w:rFonts w:ascii="Calibri" w:hAnsi="Calibri" w:cs="Calibri"/>
          <w:sz w:val="20"/>
        </w:rPr>
        <w:t>ollection</w:t>
      </w:r>
      <w:r>
        <w:rPr>
          <w:rFonts w:ascii="Calibri" w:hAnsi="Calibri" w:cs="Calibri"/>
          <w:sz w:val="20"/>
        </w:rPr>
        <w:t>s</w:t>
      </w:r>
      <w:r w:rsidRPr="00D34E0D">
        <w:rPr>
          <w:rFonts w:ascii="Calibri" w:hAnsi="Calibri" w:cs="Calibri"/>
          <w:sz w:val="20"/>
        </w:rPr>
        <w:t xml:space="preserve">; NSW ICH data; QLD </w:t>
      </w:r>
      <w:r>
        <w:rPr>
          <w:rFonts w:ascii="Calibri" w:hAnsi="Calibri" w:cs="Calibri"/>
          <w:sz w:val="20"/>
        </w:rPr>
        <w:t>CH</w:t>
      </w:r>
      <w:r w:rsidRPr="00D34E0D">
        <w:rPr>
          <w:rFonts w:ascii="Calibri" w:hAnsi="Calibri" w:cs="Calibri"/>
          <w:sz w:val="20"/>
        </w:rPr>
        <w:t xml:space="preserve">, </w:t>
      </w:r>
      <w:r>
        <w:rPr>
          <w:rFonts w:ascii="Calibri" w:hAnsi="Calibri" w:cs="Calibri"/>
          <w:sz w:val="20"/>
        </w:rPr>
        <w:t>PH</w:t>
      </w:r>
      <w:r w:rsidRPr="00D34E0D">
        <w:rPr>
          <w:rFonts w:ascii="Calibri" w:hAnsi="Calibri" w:cs="Calibri"/>
          <w:sz w:val="20"/>
        </w:rPr>
        <w:t xml:space="preserve"> and SOMIH data; RoGS; SA SOMIH data.</w:t>
      </w:r>
    </w:p>
  </w:footnote>
  <w:footnote w:id="77">
    <w:p w14:paraId="64EAA442" w14:textId="42859968" w:rsidR="00842557" w:rsidRPr="00D34E0D" w:rsidRDefault="00842557">
      <w:pPr>
        <w:pStyle w:val="FootnoteText"/>
        <w:rPr>
          <w:rFonts w:ascii="Calibri" w:hAnsi="Calibri" w:cs="Calibri"/>
          <w:sz w:val="20"/>
        </w:rPr>
      </w:pPr>
      <w:r w:rsidRPr="00D34E0D">
        <w:rPr>
          <w:rStyle w:val="FootnoteReference"/>
          <w:rFonts w:ascii="Calibri" w:hAnsi="Calibri" w:cs="Calibri"/>
          <w:sz w:val="20"/>
        </w:rPr>
        <w:footnoteRef/>
      </w:r>
      <w:r w:rsidRPr="00D34E0D">
        <w:rPr>
          <w:rFonts w:ascii="Calibri" w:hAnsi="Calibri" w:cs="Calibri"/>
          <w:sz w:val="20"/>
        </w:rPr>
        <w:t xml:space="preserve"> In the </w:t>
      </w:r>
      <w:r>
        <w:rPr>
          <w:rFonts w:ascii="Calibri" w:hAnsi="Calibri" w:cs="Calibri"/>
          <w:sz w:val="20"/>
        </w:rPr>
        <w:t>AIHW CH</w:t>
      </w:r>
      <w:r w:rsidRPr="00D34E0D">
        <w:rPr>
          <w:rFonts w:ascii="Calibri" w:hAnsi="Calibri" w:cs="Calibri"/>
          <w:sz w:val="20"/>
        </w:rPr>
        <w:t>, P</w:t>
      </w:r>
      <w:r>
        <w:rPr>
          <w:rFonts w:ascii="Calibri" w:hAnsi="Calibri" w:cs="Calibri"/>
          <w:sz w:val="20"/>
        </w:rPr>
        <w:t>H</w:t>
      </w:r>
      <w:r w:rsidRPr="00D34E0D">
        <w:rPr>
          <w:rFonts w:ascii="Calibri" w:hAnsi="Calibri" w:cs="Calibri"/>
          <w:sz w:val="20"/>
        </w:rPr>
        <w:t xml:space="preserve"> and SOMIH </w:t>
      </w:r>
      <w:r>
        <w:rPr>
          <w:rFonts w:ascii="Calibri" w:hAnsi="Calibri" w:cs="Calibri"/>
          <w:sz w:val="20"/>
        </w:rPr>
        <w:t>d</w:t>
      </w:r>
      <w:r w:rsidRPr="00D34E0D">
        <w:rPr>
          <w:rFonts w:ascii="Calibri" w:hAnsi="Calibri" w:cs="Calibri"/>
          <w:sz w:val="20"/>
        </w:rPr>
        <w:t xml:space="preserve">ata </w:t>
      </w:r>
      <w:r>
        <w:rPr>
          <w:rFonts w:ascii="Calibri" w:hAnsi="Calibri" w:cs="Calibri"/>
          <w:sz w:val="20"/>
        </w:rPr>
        <w:t>c</w:t>
      </w:r>
      <w:r w:rsidRPr="00D34E0D">
        <w:rPr>
          <w:rFonts w:ascii="Calibri" w:hAnsi="Calibri" w:cs="Calibri"/>
          <w:sz w:val="20"/>
        </w:rPr>
        <w:t>ollections, and in the RoGS for all social housing sectors.</w:t>
      </w:r>
    </w:p>
  </w:footnote>
  <w:footnote w:id="78">
    <w:p w14:paraId="090D739E" w14:textId="57D866A0" w:rsidR="00842557" w:rsidRDefault="00842557">
      <w:pPr>
        <w:pStyle w:val="FootnoteText"/>
      </w:pPr>
      <w:r w:rsidRPr="00D34E0D">
        <w:rPr>
          <w:rStyle w:val="FootnoteReference"/>
          <w:rFonts w:ascii="Calibri" w:hAnsi="Calibri" w:cs="Calibri"/>
          <w:sz w:val="20"/>
        </w:rPr>
        <w:footnoteRef/>
      </w:r>
      <w:r w:rsidRPr="00D34E0D">
        <w:rPr>
          <w:rFonts w:ascii="Calibri" w:hAnsi="Calibri" w:cs="Calibri"/>
          <w:sz w:val="20"/>
        </w:rPr>
        <w:t xml:space="preserve"> RoGS ICH and QLD </w:t>
      </w:r>
      <w:r>
        <w:rPr>
          <w:rFonts w:ascii="Calibri" w:hAnsi="Calibri" w:cs="Calibri"/>
          <w:sz w:val="20"/>
        </w:rPr>
        <w:t>CH</w:t>
      </w:r>
      <w:r w:rsidRPr="00D34E0D">
        <w:rPr>
          <w:rFonts w:ascii="Calibri" w:hAnsi="Calibri" w:cs="Calibri"/>
          <w:sz w:val="20"/>
        </w:rPr>
        <w:t xml:space="preserve"> data.</w:t>
      </w:r>
    </w:p>
  </w:footnote>
  <w:footnote w:id="79">
    <w:p w14:paraId="3FB07886" w14:textId="535926A3" w:rsidR="00842557" w:rsidRPr="0057212A" w:rsidRDefault="00842557">
      <w:pPr>
        <w:pStyle w:val="FootnoteText"/>
        <w:rPr>
          <w:rFonts w:ascii="Calibri" w:hAnsi="Calibri" w:cs="Calibri"/>
          <w:sz w:val="20"/>
        </w:rPr>
      </w:pPr>
      <w:r w:rsidRPr="0057212A">
        <w:rPr>
          <w:rStyle w:val="FootnoteReference"/>
          <w:rFonts w:ascii="Calibri" w:hAnsi="Calibri" w:cs="Calibri"/>
          <w:sz w:val="20"/>
        </w:rPr>
        <w:footnoteRef/>
      </w:r>
      <w:r w:rsidRPr="0057212A">
        <w:rPr>
          <w:rFonts w:ascii="Calibri" w:hAnsi="Calibri" w:cs="Calibri"/>
          <w:sz w:val="20"/>
        </w:rPr>
        <w:t xml:space="preserve"> Moskos, M., Milligan, V., Benedict, R., Habibis, D., Isherwood, L. and van den Nouwelant, R. (2025)</w:t>
      </w:r>
      <w:r>
        <w:rPr>
          <w:rFonts w:ascii="Calibri" w:hAnsi="Calibri" w:cs="Calibri"/>
          <w:sz w:val="20"/>
        </w:rPr>
        <w:t>.</w:t>
      </w:r>
      <w:r w:rsidRPr="0057212A">
        <w:rPr>
          <w:rFonts w:ascii="Calibri" w:hAnsi="Calibri" w:cs="Calibri"/>
          <w:sz w:val="20"/>
        </w:rPr>
        <w:t xml:space="preserve"> Indigenous housing support in Australia: the lay of the land, AHURI Final Report No. 434, Australian Housing and Urban Research Institute Limited, Melbourne.</w:t>
      </w:r>
    </w:p>
  </w:footnote>
  <w:footnote w:id="80">
    <w:p w14:paraId="6558A34A" w14:textId="77777777" w:rsidR="00842557" w:rsidRPr="00C95C82" w:rsidRDefault="00842557" w:rsidP="00CE1472">
      <w:pPr>
        <w:pStyle w:val="FootnoteText"/>
        <w:rPr>
          <w:rFonts w:ascii="Calibri" w:hAnsi="Calibri" w:cs="Calibri"/>
          <w:sz w:val="20"/>
        </w:rPr>
      </w:pPr>
      <w:r w:rsidRPr="00C95C82">
        <w:rPr>
          <w:rStyle w:val="FootnoteReference"/>
          <w:rFonts w:ascii="Calibri" w:hAnsi="Calibri" w:cs="Calibri"/>
          <w:sz w:val="20"/>
        </w:rPr>
        <w:footnoteRef/>
      </w:r>
      <w:r w:rsidRPr="00C95C82">
        <w:rPr>
          <w:rFonts w:ascii="Calibri" w:hAnsi="Calibri" w:cs="Calibri"/>
          <w:sz w:val="20"/>
        </w:rPr>
        <w:t xml:space="preserve"> Under-enumeration occurs when individuals or items that should be counted in a data collection process are missed or not recorded leading to an underestimation of the true total.</w:t>
      </w:r>
    </w:p>
  </w:footnote>
  <w:footnote w:id="81">
    <w:p w14:paraId="57B70915" w14:textId="1FB1A081" w:rsidR="00842557" w:rsidRPr="00303635" w:rsidRDefault="00842557">
      <w:pPr>
        <w:pStyle w:val="FootnoteText"/>
        <w:rPr>
          <w:rFonts w:ascii="Calibri" w:hAnsi="Calibri" w:cs="Calibri"/>
          <w:sz w:val="20"/>
        </w:rPr>
      </w:pPr>
      <w:r w:rsidRPr="00303635">
        <w:rPr>
          <w:rStyle w:val="FootnoteReference"/>
          <w:rFonts w:ascii="Calibri" w:hAnsi="Calibri" w:cs="Calibri"/>
          <w:sz w:val="20"/>
        </w:rPr>
        <w:footnoteRef/>
      </w:r>
      <w:r w:rsidRPr="00303635">
        <w:rPr>
          <w:rFonts w:ascii="Calibri" w:hAnsi="Calibri" w:cs="Calibri"/>
          <w:sz w:val="20"/>
        </w:rPr>
        <w:t xml:space="preserve"> See </w:t>
      </w:r>
      <w:r>
        <w:rPr>
          <w:rFonts w:ascii="Calibri" w:hAnsi="Calibri" w:cs="Calibri"/>
          <w:sz w:val="20"/>
        </w:rPr>
        <w:t xml:space="preserve">CTG Information Repository Dashboard: </w:t>
      </w:r>
      <w:r w:rsidRPr="00303635">
        <w:rPr>
          <w:rFonts w:ascii="Calibri" w:hAnsi="Calibri" w:cs="Calibri"/>
          <w:sz w:val="20"/>
        </w:rPr>
        <w:t>https://www.pc.gov.au/closing-the-gap-data/dashboard/se/outcome-area9</w:t>
      </w:r>
    </w:p>
  </w:footnote>
  <w:footnote w:id="82">
    <w:p w14:paraId="147D41BA" w14:textId="77777777" w:rsidR="00842557" w:rsidRPr="00693D39" w:rsidRDefault="00842557" w:rsidP="00CE1472">
      <w:pPr>
        <w:pStyle w:val="FootnoteText"/>
        <w:rPr>
          <w:rFonts w:ascii="Calibri" w:hAnsi="Calibri" w:cs="Calibri"/>
          <w:sz w:val="20"/>
        </w:rPr>
      </w:pPr>
      <w:r>
        <w:rPr>
          <w:rStyle w:val="FootnoteReference"/>
        </w:rPr>
        <w:footnoteRef/>
      </w:r>
      <w:r>
        <w:t xml:space="preserve"> </w:t>
      </w:r>
      <w:r w:rsidRPr="00693D39">
        <w:rPr>
          <w:rFonts w:ascii="Calibri" w:hAnsi="Calibri" w:cs="Calibri"/>
          <w:sz w:val="20"/>
        </w:rPr>
        <w:t>Dockery, A.M., Moskos, M., Isherwood, L. and Harris, M. (2022) How many in a crowd? Assessing overcrowding measures in Australian housing, AHURI Final Report No. 382, Australian Housing and Urban Research Institute Limited, Melbourne.</w:t>
      </w:r>
    </w:p>
  </w:footnote>
  <w:footnote w:id="83">
    <w:p w14:paraId="5E0B37DC" w14:textId="1363CCA4" w:rsidR="005811B1" w:rsidRPr="005811B1" w:rsidRDefault="005811B1">
      <w:pPr>
        <w:pStyle w:val="FootnoteText"/>
        <w:rPr>
          <w:rFonts w:ascii="Calibri" w:hAnsi="Calibri" w:cs="Calibri"/>
        </w:rPr>
      </w:pPr>
      <w:r w:rsidRPr="005811B1">
        <w:rPr>
          <w:rStyle w:val="FootnoteReference"/>
          <w:rFonts w:ascii="Calibri" w:hAnsi="Calibri" w:cs="Calibri"/>
        </w:rPr>
        <w:footnoteRef/>
      </w:r>
      <w:r w:rsidRPr="005811B1">
        <w:rPr>
          <w:rFonts w:ascii="Calibri" w:hAnsi="Calibri" w:cs="Calibri"/>
        </w:rPr>
        <w:t xml:space="preserve"> As shown in the </w:t>
      </w:r>
      <w:r w:rsidR="0096112C">
        <w:rPr>
          <w:rFonts w:ascii="Calibri" w:hAnsi="Calibri" w:cs="Calibri"/>
        </w:rPr>
        <w:t>second table in this Figure</w:t>
      </w:r>
      <w:r w:rsidRPr="005811B1">
        <w:rPr>
          <w:rFonts w:ascii="Calibri" w:hAnsi="Calibri" w:cs="Calibri"/>
        </w:rPr>
        <w:t>, the state and territory data sources did not include any data collected from Indigenous households or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4DBA" w14:textId="722810F1" w:rsidR="009E49BC" w:rsidRDefault="009E49BC">
    <w:pPr>
      <w:pStyle w:val="Header"/>
    </w:pPr>
    <w:r>
      <w:rPr>
        <w:noProof/>
      </w:rPr>
      <mc:AlternateContent>
        <mc:Choice Requires="wps">
          <w:drawing>
            <wp:anchor distT="0" distB="0" distL="0" distR="0" simplePos="0" relativeHeight="251659264" behindDoc="0" locked="0" layoutInCell="1" allowOverlap="1" wp14:anchorId="061EEEF5" wp14:editId="09C9B86C">
              <wp:simplePos x="635" y="635"/>
              <wp:positionH relativeFrom="page">
                <wp:align>center</wp:align>
              </wp:positionH>
              <wp:positionV relativeFrom="page">
                <wp:align>top</wp:align>
              </wp:positionV>
              <wp:extent cx="686435" cy="476885"/>
              <wp:effectExtent l="0" t="0" r="18415" b="18415"/>
              <wp:wrapNone/>
              <wp:docPr id="2848036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43A515A8" w14:textId="2F3C961D"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EEEF5" id="_x0000_t202" coordsize="21600,21600" o:spt="202" path="m,l,21600r21600,l21600,xe">
              <v:stroke joinstyle="miter"/>
              <v:path gradientshapeok="t" o:connecttype="rect"/>
            </v:shapetype>
            <v:shape id="Text Box 2" o:spid="_x0000_s1182" type="#_x0000_t202" alt="OFFICIAL" style="position:absolute;margin-left:0;margin-top:0;width:54.05pt;height:37.5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QCgIAABUEAAAOAAAAZHJzL2Uyb0RvYy54bWysU8Fu2zAMvQ/YPwi6L3a6JsuMOEXWIsOA&#10;oC2QDj0rshQbkERBUmJnXz9KtpOt22nYRaZI+pF8fFredVqRk3C+AVPS6SSnRBgOVWMOJf3+svmw&#10;oMQHZiqmwIiSnoWnd6v375atLcQN1KAq4QiCGF+0tqR1CLbIMs9roZmfgBUGgxKcZgGv7pBVjrWI&#10;rlV2k+fzrAVXWQdceI/ehz5IVwlfSsHDk5ReBKJKir2FdLp07uOZrZasODhm64YPbbB/6EKzxmDR&#10;C9QDC4wcXfMHlG64Aw8yTDjoDKRsuEgz4DTT/M00u5pZkWZBcry90OT/Hyx/PO3ssyOh+wIdLjAS&#10;0lpfeHTGeTrpdPxipwTjSOH5QpvoAuHonC/mtx9nlHAM3X6aLxaziJJdf7bOh68CNIlGSR1uJZHF&#10;Tlsf+tQxJdYysGmUSptR5jcHYkZPdu0wWqHbd0Pbe6jOOI2DftHe8k2DNbfMh2fmcLM4AKo1POEh&#10;FbQlhcGipAb342/+mI+EY5SSFpVSUoNSpkR9M7iIKKpkTD/nsxxvbnTvR8Mc9T2g/qb4FCxPZswL&#10;ajSlA/2KOl7HQhhihmO5kobRvA+9ZPEdcLFepyTUj2Vha3aWR+jIUyTxpXtlzg5MB1zRI4wyYsUb&#10;wvvc+Ke362NA2tM2Iqc9kQPVqL20z+GdRHH/ek9Z19e8+gkAAP//AwBQSwMEFAAGAAgAAAAhAGhq&#10;ltzaAAAABAEAAA8AAABkcnMvZG93bnJldi54bWxMj81OwzAQhO9IvIO1SNyoY6RAFeJUFVIPvZXy&#10;c97GSxKI11G8bUOfHpcLvaw0mtHMt+Vi8r060Bi7wBbMLANFXAfXcWPh7XV1NwcVBdlhH5gs/FCE&#10;RXV9VWLhwpFf6LCVRqUSjgVaaEWGQutYt+QxzsJAnLzPMHqUJMdGuxGPqdz3+j7LHrTHjtNCiwM9&#10;t1R/b/feQpcvgxh6X6++PrwJ5rRZ56eNtbc30/IJlNAk/2E44yd0qBLTLuzZRdVbSI/I3z172dyA&#10;2ll4zA3oqtSX8NUvAAAA//8DAFBLAQItABQABgAIAAAAIQC2gziS/gAAAOEBAAATAAAAAAAAAAAA&#10;AAAAAAAAAABbQ29udGVudF9UeXBlc10ueG1sUEsBAi0AFAAGAAgAAAAhADj9If/WAAAAlAEAAAsA&#10;AAAAAAAAAAAAAAAALwEAAF9yZWxzLy5yZWxzUEsBAi0AFAAGAAgAAAAhAOuYj9AKAgAAFQQAAA4A&#10;AAAAAAAAAAAAAAAALgIAAGRycy9lMm9Eb2MueG1sUEsBAi0AFAAGAAgAAAAhAGhqltzaAAAABAEA&#10;AA8AAAAAAAAAAAAAAAAAZAQAAGRycy9kb3ducmV2LnhtbFBLBQYAAAAABAAEAPMAAABrBQAAAAA=&#10;" filled="f" stroked="f">
              <v:textbox style="mso-fit-shape-to-text:t" inset="0,15pt,0,0">
                <w:txbxContent>
                  <w:p w14:paraId="43A515A8" w14:textId="2F3C961D"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51CB" w14:textId="205AC196" w:rsidR="009E49BC" w:rsidRDefault="009E49BC">
    <w:pPr>
      <w:pStyle w:val="Header"/>
    </w:pPr>
    <w:r>
      <w:rPr>
        <w:noProof/>
      </w:rPr>
      <mc:AlternateContent>
        <mc:Choice Requires="wps">
          <w:drawing>
            <wp:anchor distT="0" distB="0" distL="0" distR="0" simplePos="0" relativeHeight="251660288" behindDoc="0" locked="0" layoutInCell="1" allowOverlap="1" wp14:anchorId="54C167E4" wp14:editId="00C0A6EE">
              <wp:simplePos x="635" y="635"/>
              <wp:positionH relativeFrom="page">
                <wp:align>center</wp:align>
              </wp:positionH>
              <wp:positionV relativeFrom="page">
                <wp:align>top</wp:align>
              </wp:positionV>
              <wp:extent cx="686435" cy="476885"/>
              <wp:effectExtent l="0" t="0" r="18415" b="18415"/>
              <wp:wrapNone/>
              <wp:docPr id="12683845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63FE60B6" w14:textId="30D1079A"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C167E4" id="_x0000_t202" coordsize="21600,21600" o:spt="202" path="m,l,21600r21600,l21600,xe">
              <v:stroke joinstyle="miter"/>
              <v:path gradientshapeok="t" o:connecttype="rect"/>
            </v:shapetype>
            <v:shape id="_x0000_s1183" type="#_x0000_t202" alt="OFFICIAL" style="position:absolute;margin-left:0;margin-top:0;width:54.05pt;height:37.5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IVDQIAABwEAAAOAAAAZHJzL2Uyb0RvYy54bWysU8Fu2zAMvQ/YPwi6L3a6JsuMOEXWIsOA&#10;oC2QDj0rshQbkERBUmJnXz9KjpO266nYRaZI+pF8fJrfdFqRg3C+AVPS8SinRBgOVWN2Jf39tPoy&#10;o8QHZiqmwIiSHoWnN4vPn+atLcQV1KAq4QiCGF+0tqR1CLbIMs9roZkfgRUGgxKcZgGvbpdVjrWI&#10;rlV2lefTrAVXWQdceI/euz5IFwlfSsHDg5ReBKJKir2FdLp0buOZLeas2Dlm64af2mAf6EKzxmDR&#10;M9QdC4zsXfMPlG64Aw8yjDjoDKRsuEgz4DTj/M00m5pZkWZBcrw90+T/Hyy/P2zsoyOh+wEdLjAS&#10;0lpfeHTGeTrpdPxipwTjSOHxTJvoAuHonM6m118nlHAMXX+bzmaTiJJdfrbOh58CNIlGSR1uJZHF&#10;Dmsf+tQhJdYysGqUSptR5pUDMaMnu3QYrdBtO9JUL7rfQnXEoRz0+/aWrxosvWY+PDKHC8Y5ULTh&#10;AQ+poC0pnCxKanB/3vPHfOQdo5S0KJiSGlQ0JeqXwX1EbSVj/D2f5Hhzg3s7GGavbwFlOMYXYXky&#10;Y15Qgykd6GeU8zIWwhAzHMuVNAzmbeiVi8+Bi+UyJaGMLAtrs7E8Qke6IpdP3TNz9kR4wE3dw6Am&#10;Vrzhvc+Nf3q73AdkPy0lUtsTeWIcJZjWenouUeMv7ynr8qgXfwEAAP//AwBQSwMEFAAGAAgAAAAh&#10;AGhqltzaAAAABAEAAA8AAABkcnMvZG93bnJldi54bWxMj81OwzAQhO9IvIO1SNyoY6RAFeJUFVIP&#10;vZXyc97GSxKI11G8bUOfHpcLvaw0mtHMt+Vi8r060Bi7wBbMLANFXAfXcWPh7XV1NwcVBdlhH5gs&#10;/FCERXV9VWLhwpFf6LCVRqUSjgVaaEWGQutYt+QxzsJAnLzPMHqUJMdGuxGPqdz3+j7LHrTHjtNC&#10;iwM9t1R/b/feQpcvgxh6X6++PrwJ5rRZ56eNtbc30/IJlNAk/2E44yd0qBLTLuzZRdVbSI/I3z17&#10;2dyA2ll4zA3oqtSX8NUvAAAA//8DAFBLAQItABQABgAIAAAAIQC2gziS/gAAAOEBAAATAAAAAAAA&#10;AAAAAAAAAAAAAABbQ29udGVudF9UeXBlc10ueG1sUEsBAi0AFAAGAAgAAAAhADj9If/WAAAAlAEA&#10;AAsAAAAAAAAAAAAAAAAALwEAAF9yZWxzLy5yZWxzUEsBAi0AFAAGAAgAAAAhAPO5AhUNAgAAHAQA&#10;AA4AAAAAAAAAAAAAAAAALgIAAGRycy9lMm9Eb2MueG1sUEsBAi0AFAAGAAgAAAAhAGhqltzaAAAA&#10;BAEAAA8AAAAAAAAAAAAAAAAAZwQAAGRycy9kb3ducmV2LnhtbFBLBQYAAAAABAAEAPMAAABuBQAA&#10;AAA=&#10;" filled="f" stroked="f">
              <v:textbox style="mso-fit-shape-to-text:t" inset="0,15pt,0,0">
                <w:txbxContent>
                  <w:p w14:paraId="63FE60B6" w14:textId="30D1079A"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3B6A" w14:textId="58638BE7" w:rsidR="009E49BC" w:rsidRDefault="009E49BC">
    <w:pPr>
      <w:pStyle w:val="Header"/>
    </w:pPr>
    <w:r>
      <w:rPr>
        <w:noProof/>
      </w:rPr>
      <mc:AlternateContent>
        <mc:Choice Requires="wps">
          <w:drawing>
            <wp:anchor distT="0" distB="0" distL="0" distR="0" simplePos="0" relativeHeight="251658240" behindDoc="0" locked="0" layoutInCell="1" allowOverlap="1" wp14:anchorId="7DFB12C7" wp14:editId="138D827D">
              <wp:simplePos x="542925" y="180975"/>
              <wp:positionH relativeFrom="page">
                <wp:align>center</wp:align>
              </wp:positionH>
              <wp:positionV relativeFrom="page">
                <wp:align>top</wp:align>
              </wp:positionV>
              <wp:extent cx="686435" cy="476885"/>
              <wp:effectExtent l="0" t="0" r="18415" b="18415"/>
              <wp:wrapNone/>
              <wp:docPr id="146525045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76885"/>
                      </a:xfrm>
                      <a:prstGeom prst="rect">
                        <a:avLst/>
                      </a:prstGeom>
                      <a:noFill/>
                      <a:ln>
                        <a:noFill/>
                      </a:ln>
                    </wps:spPr>
                    <wps:txbx>
                      <w:txbxContent>
                        <w:p w14:paraId="283EC93A" w14:textId="0BBA7517"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FB12C7" id="_x0000_t202" coordsize="21600,21600" o:spt="202" path="m,l,21600r21600,l21600,xe">
              <v:stroke joinstyle="miter"/>
              <v:path gradientshapeok="t" o:connecttype="rect"/>
            </v:shapetype>
            <v:shape id="_x0000_s1186" type="#_x0000_t202" alt="OFFICIAL" style="position:absolute;margin-left:0;margin-top:0;width:54.05pt;height:37.5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eDgIAABwEAAAOAAAAZHJzL2Uyb0RvYy54bWysU8Fu2zAMvQ/YPwi6L3a6JsuMOEXWIsOA&#10;oC2QDj0rshQbkERBUmJnXz9KtpOt22nYRaZI+pF8fFredVqRk3C+AVPS6SSnRBgOVWMOJf3+svmw&#10;oMQHZiqmwIiSnoWnd6v375atLcQN1KAq4QiCGF+0tqR1CLbIMs9roZmfgBUGgxKcZgGv7pBVjrWI&#10;rlV2k+fzrAVXWQdceI/ehz5IVwlfSsHDk5ReBKJKir2FdLp07uOZrZasODhm64YPbbB/6EKzxmDR&#10;C9QDC4wcXfMHlG64Aw8yTDjoDKRsuEgz4DTT/M00u5pZkWZBcry90OT/Hyx/PO3ssyOh+wIdLjAS&#10;0lpfeHTGeTrpdPxipwTjSOH5QpvoAuHonC/mtx9nlHAM3X6aLxaziJJdf7bOh68CNIlGSR1uJZHF&#10;Tlsf+tQxJdYysGmUSptR5jcHYkZPdu0wWqHbd6SpsPjY/R6qMw7loN+3t3zTYOkt8+GZOVwwzoGi&#10;DU94SAVtSWGwKKnB/fibP+Yj7xilpEXBlNSgoilR3wzuI2orGdPP+SzHmxvd+9EwR30PKMMpvgjL&#10;kxnzghpN6UC/opzXsRCGmOFYrqRhNO9Dr1x8Dlys1ykJZWRZ2Jqd5RE60hW5fOlembMD4QE39Qij&#10;mljxhvc+N/7p7foYkP20lEhtT+TAOEowrXV4LlHjv95T1vVRr34CAAD//wMAUEsDBBQABgAIAAAA&#10;IQBoapbc2gAAAAQBAAAPAAAAZHJzL2Rvd25yZXYueG1sTI/NTsMwEITvSLyDtUjcqGOkQBXiVBVS&#10;D72V8nPexksSiNdRvG1Dnx6XC72sNJrRzLflYvK9OtAYu8AWzCwDRVwH13Fj4e11dTcHFQXZYR+Y&#10;LPxQhEV1fVVi4cKRX+iwlUalEo4FWmhFhkLrWLfkMc7CQJy8zzB6lCTHRrsRj6nc9/o+yx60x47T&#10;QosDPbdUf2/33kKXL4MYel+vvj68Cea0WeenjbW3N9PyCZTQJP9hOOMndKgS0y7s2UXVW0iPyN89&#10;e9ncgNpZeMwN6KrUl/DVLwAAAP//AwBQSwECLQAUAAYACAAAACEAtoM4kv4AAADhAQAAEwAAAAAA&#10;AAAAAAAAAAAAAAAAW0NvbnRlbnRfVHlwZXNdLnhtbFBLAQItABQABgAIAAAAIQA4/SH/1gAAAJQB&#10;AAALAAAAAAAAAAAAAAAAAC8BAABfcmVscy8ucmVsc1BLAQItABQABgAIAAAAIQAq+3reDgIAABwE&#10;AAAOAAAAAAAAAAAAAAAAAC4CAABkcnMvZTJvRG9jLnhtbFBLAQItABQABgAIAAAAIQBoapbc2gAA&#10;AAQBAAAPAAAAAAAAAAAAAAAAAGgEAABkcnMvZG93bnJldi54bWxQSwUGAAAAAAQABADzAAAAbwUA&#10;AAAA&#10;" filled="f" stroked="f">
              <v:textbox style="mso-fit-shape-to-text:t" inset="0,15pt,0,0">
                <w:txbxContent>
                  <w:p w14:paraId="283EC93A" w14:textId="0BBA7517" w:rsidR="009E49BC" w:rsidRPr="009E49BC" w:rsidRDefault="009E49BC" w:rsidP="009E49BC">
                    <w:pPr>
                      <w:spacing w:after="0"/>
                      <w:rPr>
                        <w:rFonts w:ascii="Arial" w:eastAsia="Arial" w:hAnsi="Arial" w:cs="Arial"/>
                        <w:noProof/>
                        <w:color w:val="FF0000"/>
                        <w:sz w:val="24"/>
                        <w:szCs w:val="24"/>
                      </w:rPr>
                    </w:pPr>
                    <w:r w:rsidRPr="009E49BC">
                      <w:rPr>
                        <w:rFonts w:ascii="Arial" w:eastAsia="Arial" w:hAnsi="Arial" w:cs="Arial"/>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A92"/>
    <w:multiLevelType w:val="hybridMultilevel"/>
    <w:tmpl w:val="7C4E5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A1095"/>
    <w:multiLevelType w:val="hybridMultilevel"/>
    <w:tmpl w:val="A9CA3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7F125F"/>
    <w:multiLevelType w:val="multilevel"/>
    <w:tmpl w:val="394A356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21242A"/>
    <w:multiLevelType w:val="hybridMultilevel"/>
    <w:tmpl w:val="E714AD54"/>
    <w:lvl w:ilvl="0" w:tplc="9C284B0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BE03FAE"/>
    <w:multiLevelType w:val="multilevel"/>
    <w:tmpl w:val="A0AA242A"/>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C8E4F11"/>
    <w:multiLevelType w:val="hybridMultilevel"/>
    <w:tmpl w:val="0C76621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EFC1122"/>
    <w:multiLevelType w:val="multilevel"/>
    <w:tmpl w:val="D86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F491F"/>
    <w:multiLevelType w:val="hybridMultilevel"/>
    <w:tmpl w:val="0888A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6C66FA"/>
    <w:multiLevelType w:val="hybridMultilevel"/>
    <w:tmpl w:val="89E4579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2823378"/>
    <w:multiLevelType w:val="multilevel"/>
    <w:tmpl w:val="394A356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5816BD"/>
    <w:multiLevelType w:val="hybridMultilevel"/>
    <w:tmpl w:val="D728C60C"/>
    <w:lvl w:ilvl="0" w:tplc="148EDAD0">
      <w:start w:val="4"/>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254EB2"/>
    <w:multiLevelType w:val="hybridMultilevel"/>
    <w:tmpl w:val="47D8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AF4472C"/>
    <w:multiLevelType w:val="hybridMultilevel"/>
    <w:tmpl w:val="5FBE6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3F0919"/>
    <w:multiLevelType w:val="hybridMultilevel"/>
    <w:tmpl w:val="E900382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52D724D"/>
    <w:multiLevelType w:val="hybridMultilevel"/>
    <w:tmpl w:val="63123606"/>
    <w:lvl w:ilvl="0" w:tplc="0C09000F">
      <w:start w:val="1"/>
      <w:numFmt w:val="decimal"/>
      <w:lvlText w:val="%1."/>
      <w:lvlJc w:val="left"/>
      <w:pPr>
        <w:ind w:left="1637"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6164812"/>
    <w:multiLevelType w:val="multilevel"/>
    <w:tmpl w:val="B7FCDE8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930B44"/>
    <w:multiLevelType w:val="hybridMultilevel"/>
    <w:tmpl w:val="D79AF14A"/>
    <w:lvl w:ilvl="0" w:tplc="6E8C816C">
      <w:start w:val="1"/>
      <w:numFmt w:val="decimal"/>
      <w:lvlText w:val="%1."/>
      <w:lvlJc w:val="left"/>
      <w:pPr>
        <w:ind w:left="36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6F00D6"/>
    <w:multiLevelType w:val="multilevel"/>
    <w:tmpl w:val="7D9C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186566"/>
    <w:multiLevelType w:val="multilevel"/>
    <w:tmpl w:val="3DEAA9B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687284"/>
    <w:multiLevelType w:val="hybridMultilevel"/>
    <w:tmpl w:val="71A4F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5A5321"/>
    <w:multiLevelType w:val="hybridMultilevel"/>
    <w:tmpl w:val="E1F8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C41C62"/>
    <w:multiLevelType w:val="hybridMultilevel"/>
    <w:tmpl w:val="1DAA4BAA"/>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15:restartNumberingAfterBreak="0">
    <w:nsid w:val="310E292C"/>
    <w:multiLevelType w:val="multilevel"/>
    <w:tmpl w:val="8C72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EC38FD"/>
    <w:multiLevelType w:val="hybridMultilevel"/>
    <w:tmpl w:val="B9941084"/>
    <w:lvl w:ilvl="0" w:tplc="F6B2CD2C">
      <w:start w:val="1"/>
      <w:numFmt w:val="decimal"/>
      <w:lvlText w:val="%1."/>
      <w:lvlJc w:val="left"/>
      <w:pPr>
        <w:ind w:left="720"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30250F"/>
    <w:multiLevelType w:val="multilevel"/>
    <w:tmpl w:val="0CB4AE7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9AC32CD"/>
    <w:multiLevelType w:val="hybridMultilevel"/>
    <w:tmpl w:val="79842B58"/>
    <w:lvl w:ilvl="0" w:tplc="574208E8">
      <w:start w:val="17"/>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D35FCF"/>
    <w:multiLevelType w:val="hybridMultilevel"/>
    <w:tmpl w:val="5468B52E"/>
    <w:lvl w:ilvl="0" w:tplc="447812B0">
      <w:start w:val="1"/>
      <w:numFmt w:val="bullet"/>
      <w:lvlText w:val=""/>
      <w:lvlJc w:val="left"/>
      <w:pPr>
        <w:ind w:left="1004" w:hanging="360"/>
      </w:pPr>
      <w:rPr>
        <w:rFonts w:ascii="Wingdings" w:hAnsi="Wingdings" w:hint="default"/>
      </w:rPr>
    </w:lvl>
    <w:lvl w:ilvl="1" w:tplc="FFFFFFFF">
      <w:numFmt w:val="bullet"/>
      <w:pStyle w:val="GGBulletpoint-"/>
      <w:lvlText w:val=""/>
      <w:lvlJc w:val="left"/>
      <w:pPr>
        <w:ind w:left="1724" w:hanging="360"/>
      </w:pPr>
      <w:rPr>
        <w:rFonts w:ascii="Symbol" w:hAnsi="Symbol" w:hint="default"/>
        <w:b w:val="0"/>
        <w:sz w:val="24"/>
        <w:szCs w:val="24"/>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29" w15:restartNumberingAfterBreak="0">
    <w:nsid w:val="3CA41282"/>
    <w:multiLevelType w:val="multilevel"/>
    <w:tmpl w:val="52D2A660"/>
    <w:styleLink w:val="BulletList"/>
    <w:lvl w:ilvl="0">
      <w:start w:val="1"/>
      <w:numFmt w:val="bullet"/>
      <w:pStyle w:val="ListBullet"/>
      <w:lvlText w:val=""/>
      <w:lvlJc w:val="left"/>
      <w:pPr>
        <w:tabs>
          <w:tab w:val="num" w:pos="360"/>
        </w:tabs>
        <w:ind w:left="360" w:hanging="360"/>
      </w:pPr>
      <w:rPr>
        <w:rFonts w:ascii="Symbol" w:hAnsi="Symbol" w:hint="default"/>
        <w:color w:val="005A9C" w:themeColor="accent3"/>
      </w:rPr>
    </w:lvl>
    <w:lvl w:ilvl="1">
      <w:start w:val="1"/>
      <w:numFmt w:val="bullet"/>
      <w:pStyle w:val="ListBullet2"/>
      <w:lvlText w:val="o"/>
      <w:lvlJc w:val="left"/>
      <w:pPr>
        <w:ind w:left="720" w:hanging="363"/>
      </w:pPr>
      <w:rPr>
        <w:rFonts w:ascii="Courier New" w:hAnsi="Courier New" w:hint="default"/>
        <w:color w:val="005A9C" w:themeColor="accent3"/>
      </w:rPr>
    </w:lvl>
    <w:lvl w:ilvl="2">
      <w:start w:val="1"/>
      <w:numFmt w:val="bullet"/>
      <w:pStyle w:val="ListBullet3"/>
      <w:lvlText w:val="-"/>
      <w:lvlJc w:val="left"/>
      <w:pPr>
        <w:ind w:left="1077" w:hanging="357"/>
      </w:pPr>
      <w:rPr>
        <w:rFonts w:ascii="Arial" w:hAnsi="Arial" w:hint="default"/>
        <w:color w:val="005A9C" w:themeColor="accent3"/>
      </w:rPr>
    </w:lvl>
    <w:lvl w:ilvl="3">
      <w:start w:val="1"/>
      <w:numFmt w:val="bullet"/>
      <w:pStyle w:val="ListBullet4"/>
      <w:lvlText w:val=""/>
      <w:lvlJc w:val="left"/>
      <w:pPr>
        <w:tabs>
          <w:tab w:val="num" w:pos="284"/>
        </w:tabs>
        <w:ind w:left="284" w:hanging="284"/>
      </w:pPr>
      <w:rPr>
        <w:rFonts w:ascii="Symbol" w:hAnsi="Symbol" w:hint="default"/>
      </w:rPr>
    </w:lvl>
    <w:lvl w:ilvl="4">
      <w:start w:val="1"/>
      <w:numFmt w:val="bullet"/>
      <w:pStyle w:val="ListBullet5"/>
      <w:lvlText w:val="o"/>
      <w:lvlJc w:val="left"/>
      <w:pPr>
        <w:tabs>
          <w:tab w:val="num" w:pos="567"/>
        </w:tabs>
        <w:ind w:left="567" w:hanging="283"/>
      </w:pPr>
      <w:rPr>
        <w:rFonts w:ascii="Courier New" w:hAnsi="Courier New"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3D5D4D4A"/>
    <w:multiLevelType w:val="multilevel"/>
    <w:tmpl w:val="B45A7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4E3C86"/>
    <w:multiLevelType w:val="hybridMultilevel"/>
    <w:tmpl w:val="3D9035D4"/>
    <w:lvl w:ilvl="0" w:tplc="89D07782">
      <w:start w:val="1"/>
      <w:numFmt w:val="decimal"/>
      <w:lvlText w:val="%1."/>
      <w:lvlJc w:val="left"/>
      <w:pPr>
        <w:ind w:left="1020" w:hanging="360"/>
      </w:pPr>
    </w:lvl>
    <w:lvl w:ilvl="1" w:tplc="2776279A">
      <w:start w:val="1"/>
      <w:numFmt w:val="decimal"/>
      <w:lvlText w:val="%2."/>
      <w:lvlJc w:val="left"/>
      <w:pPr>
        <w:ind w:left="1020" w:hanging="360"/>
      </w:pPr>
    </w:lvl>
    <w:lvl w:ilvl="2" w:tplc="B05097AC">
      <w:start w:val="1"/>
      <w:numFmt w:val="decimal"/>
      <w:lvlText w:val="%3."/>
      <w:lvlJc w:val="left"/>
      <w:pPr>
        <w:ind w:left="1020" w:hanging="360"/>
      </w:pPr>
    </w:lvl>
    <w:lvl w:ilvl="3" w:tplc="2B50257E">
      <w:start w:val="1"/>
      <w:numFmt w:val="decimal"/>
      <w:lvlText w:val="%4."/>
      <w:lvlJc w:val="left"/>
      <w:pPr>
        <w:ind w:left="1020" w:hanging="360"/>
      </w:pPr>
    </w:lvl>
    <w:lvl w:ilvl="4" w:tplc="AEF6A2D6">
      <w:start w:val="1"/>
      <w:numFmt w:val="decimal"/>
      <w:lvlText w:val="%5."/>
      <w:lvlJc w:val="left"/>
      <w:pPr>
        <w:ind w:left="1020" w:hanging="360"/>
      </w:pPr>
    </w:lvl>
    <w:lvl w:ilvl="5" w:tplc="8B584172">
      <w:start w:val="1"/>
      <w:numFmt w:val="decimal"/>
      <w:lvlText w:val="%6."/>
      <w:lvlJc w:val="left"/>
      <w:pPr>
        <w:ind w:left="1020" w:hanging="360"/>
      </w:pPr>
    </w:lvl>
    <w:lvl w:ilvl="6" w:tplc="0A9656A4">
      <w:start w:val="1"/>
      <w:numFmt w:val="decimal"/>
      <w:lvlText w:val="%7."/>
      <w:lvlJc w:val="left"/>
      <w:pPr>
        <w:ind w:left="1020" w:hanging="360"/>
      </w:pPr>
    </w:lvl>
    <w:lvl w:ilvl="7" w:tplc="5108246C">
      <w:start w:val="1"/>
      <w:numFmt w:val="decimal"/>
      <w:lvlText w:val="%8."/>
      <w:lvlJc w:val="left"/>
      <w:pPr>
        <w:ind w:left="1020" w:hanging="360"/>
      </w:pPr>
    </w:lvl>
    <w:lvl w:ilvl="8" w:tplc="B13E3A30">
      <w:start w:val="1"/>
      <w:numFmt w:val="decimal"/>
      <w:lvlText w:val="%9."/>
      <w:lvlJc w:val="left"/>
      <w:pPr>
        <w:ind w:left="1020" w:hanging="360"/>
      </w:pPr>
    </w:lvl>
  </w:abstractNum>
  <w:abstractNum w:abstractNumId="32" w15:restartNumberingAfterBreak="0">
    <w:nsid w:val="41D42DF2"/>
    <w:multiLevelType w:val="hybridMultilevel"/>
    <w:tmpl w:val="70C6C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3848BF"/>
    <w:multiLevelType w:val="hybridMultilevel"/>
    <w:tmpl w:val="2A1CDDAC"/>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4" w15:restartNumberingAfterBreak="0">
    <w:nsid w:val="469033AE"/>
    <w:multiLevelType w:val="multilevel"/>
    <w:tmpl w:val="AA3E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1471E5"/>
    <w:multiLevelType w:val="hybridMultilevel"/>
    <w:tmpl w:val="DE82E314"/>
    <w:lvl w:ilvl="0" w:tplc="1952B382">
      <w:start w:val="1"/>
      <w:numFmt w:val="decimal"/>
      <w:lvlText w:val="%1"/>
      <w:lvlJc w:val="left"/>
      <w:pPr>
        <w:ind w:left="19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13A5879"/>
    <w:multiLevelType w:val="hybridMultilevel"/>
    <w:tmpl w:val="5F54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F53D0A"/>
    <w:multiLevelType w:val="hybridMultilevel"/>
    <w:tmpl w:val="15EEB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562505"/>
    <w:multiLevelType w:val="hybridMultilevel"/>
    <w:tmpl w:val="09D80A54"/>
    <w:lvl w:ilvl="0" w:tplc="1B4817D4">
      <w:start w:val="3"/>
      <w:numFmt w:val="bullet"/>
      <w:lvlText w:val="-"/>
      <w:lvlJc w:val="left"/>
      <w:pPr>
        <w:ind w:left="786" w:hanging="360"/>
      </w:pPr>
      <w:rPr>
        <w:rFonts w:ascii="Calibri" w:eastAsiaTheme="minorHAnsi" w:hAnsi="Calibri" w:cs="Calibri" w:hint="default"/>
      </w:rPr>
    </w:lvl>
    <w:lvl w:ilvl="1" w:tplc="8618E80E">
      <w:numFmt w:val="bullet"/>
      <w:lvlText w:val="–"/>
      <w:lvlJc w:val="left"/>
      <w:pPr>
        <w:ind w:left="1506" w:hanging="360"/>
      </w:pPr>
      <w:rPr>
        <w:rFonts w:ascii="Calibri" w:eastAsiaTheme="minorHAnsi" w:hAnsi="Calibri" w:cs="Calibri"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9" w15:restartNumberingAfterBreak="0">
    <w:nsid w:val="6AD40FB2"/>
    <w:multiLevelType w:val="hybridMultilevel"/>
    <w:tmpl w:val="08B2F2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B8C2871"/>
    <w:multiLevelType w:val="multilevel"/>
    <w:tmpl w:val="F1AE4E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404DAD"/>
    <w:multiLevelType w:val="hybridMultilevel"/>
    <w:tmpl w:val="4EE0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7F3633"/>
    <w:multiLevelType w:val="hybridMultilevel"/>
    <w:tmpl w:val="26B2C87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3" w15:restartNumberingAfterBreak="0">
    <w:nsid w:val="71256A76"/>
    <w:multiLevelType w:val="hybridMultilevel"/>
    <w:tmpl w:val="ECF8AB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28E71D9"/>
    <w:multiLevelType w:val="multilevel"/>
    <w:tmpl w:val="BCF6B61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1582152">
    <w:abstractNumId w:val="29"/>
  </w:num>
  <w:num w:numId="2" w16cid:durableId="632248186">
    <w:abstractNumId w:val="4"/>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6.%7."/>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 w16cid:durableId="656223038">
    <w:abstractNumId w:val="16"/>
  </w:num>
  <w:num w:numId="4" w16cid:durableId="1009717542">
    <w:abstractNumId w:val="12"/>
  </w:num>
  <w:num w:numId="5" w16cid:durableId="1055159367">
    <w:abstractNumId w:val="28"/>
  </w:num>
  <w:num w:numId="6" w16cid:durableId="1305163373">
    <w:abstractNumId w:val="4"/>
  </w:num>
  <w:num w:numId="7" w16cid:durableId="924151780">
    <w:abstractNumId w:val="41"/>
  </w:num>
  <w:num w:numId="8" w16cid:durableId="1206716160">
    <w:abstractNumId w:val="5"/>
  </w:num>
  <w:num w:numId="9" w16cid:durableId="10847600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2079609">
    <w:abstractNumId w:val="23"/>
  </w:num>
  <w:num w:numId="11" w16cid:durableId="895888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8027816">
    <w:abstractNumId w:val="36"/>
  </w:num>
  <w:num w:numId="13" w16cid:durableId="573589059">
    <w:abstractNumId w:val="13"/>
  </w:num>
  <w:num w:numId="14" w16cid:durableId="363097267">
    <w:abstractNumId w:val="33"/>
  </w:num>
  <w:num w:numId="15" w16cid:durableId="1505895274">
    <w:abstractNumId w:val="42"/>
  </w:num>
  <w:num w:numId="16" w16cid:durableId="1010566598">
    <w:abstractNumId w:val="7"/>
  </w:num>
  <w:num w:numId="17" w16cid:durableId="1608386095">
    <w:abstractNumId w:val="11"/>
  </w:num>
  <w:num w:numId="18" w16cid:durableId="153179533">
    <w:abstractNumId w:val="21"/>
  </w:num>
  <w:num w:numId="19" w16cid:durableId="315110221">
    <w:abstractNumId w:val="22"/>
  </w:num>
  <w:num w:numId="20" w16cid:durableId="1562867474">
    <w:abstractNumId w:val="10"/>
  </w:num>
  <w:num w:numId="21" w16cid:durableId="2099859400">
    <w:abstractNumId w:val="19"/>
  </w:num>
  <w:num w:numId="22" w16cid:durableId="1532572183">
    <w:abstractNumId w:val="6"/>
  </w:num>
  <w:num w:numId="23" w16cid:durableId="220675665">
    <w:abstractNumId w:val="34"/>
  </w:num>
  <w:num w:numId="24" w16cid:durableId="2132820534">
    <w:abstractNumId w:val="24"/>
  </w:num>
  <w:num w:numId="25" w16cid:durableId="629284173">
    <w:abstractNumId w:val="44"/>
  </w:num>
  <w:num w:numId="26" w16cid:durableId="881404425">
    <w:abstractNumId w:val="31"/>
  </w:num>
  <w:num w:numId="27" w16cid:durableId="1166943975">
    <w:abstractNumId w:val="30"/>
  </w:num>
  <w:num w:numId="28" w16cid:durableId="1841315602">
    <w:abstractNumId w:val="37"/>
  </w:num>
  <w:num w:numId="29" w16cid:durableId="2095086196">
    <w:abstractNumId w:val="43"/>
  </w:num>
  <w:num w:numId="30" w16cid:durableId="1682584365">
    <w:abstractNumId w:val="1"/>
  </w:num>
  <w:num w:numId="31" w16cid:durableId="1056123654">
    <w:abstractNumId w:val="26"/>
  </w:num>
  <w:num w:numId="32" w16cid:durableId="1582989220">
    <w:abstractNumId w:val="20"/>
  </w:num>
  <w:num w:numId="33" w16cid:durableId="493029047">
    <w:abstractNumId w:val="9"/>
  </w:num>
  <w:num w:numId="34" w16cid:durableId="1680809004">
    <w:abstractNumId w:val="2"/>
  </w:num>
  <w:num w:numId="35" w16cid:durableId="837109945">
    <w:abstractNumId w:val="40"/>
  </w:num>
  <w:num w:numId="36" w16cid:durableId="1977024554">
    <w:abstractNumId w:val="17"/>
  </w:num>
  <w:num w:numId="37" w16cid:durableId="506748513">
    <w:abstractNumId w:val="0"/>
  </w:num>
  <w:num w:numId="38" w16cid:durableId="1824157616">
    <w:abstractNumId w:val="39"/>
  </w:num>
  <w:num w:numId="39" w16cid:durableId="1454517677">
    <w:abstractNumId w:val="32"/>
  </w:num>
  <w:num w:numId="40" w16cid:durableId="100151258">
    <w:abstractNumId w:val="14"/>
  </w:num>
  <w:num w:numId="41" w16cid:durableId="510725632">
    <w:abstractNumId w:val="8"/>
  </w:num>
  <w:num w:numId="42" w16cid:durableId="529295469">
    <w:abstractNumId w:val="25"/>
  </w:num>
  <w:num w:numId="43" w16cid:durableId="1130170265">
    <w:abstractNumId w:val="35"/>
  </w:num>
  <w:num w:numId="44" w16cid:durableId="869534749">
    <w:abstractNumId w:val="18"/>
  </w:num>
  <w:num w:numId="45" w16cid:durableId="305207404">
    <w:abstractNumId w:val="27"/>
  </w:num>
  <w:num w:numId="46" w16cid:durableId="1274483309">
    <w:abstractNumId w:val="15"/>
  </w:num>
  <w:num w:numId="47" w16cid:durableId="1836527412">
    <w:abstractNumId w:val="38"/>
  </w:num>
  <w:num w:numId="48" w16cid:durableId="15027022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AU"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ez9etxkv00s4eaftovvprkrzer2d0ff0er&quot;&gt;LSIC (1) Copy&lt;record-ids&gt;&lt;item&gt;2&lt;/item&gt;&lt;item&gt;8&lt;/item&gt;&lt;item&gt;9&lt;/item&gt;&lt;item&gt;11&lt;/item&gt;&lt;item&gt;12&lt;/item&gt;&lt;item&gt;14&lt;/item&gt;&lt;item&gt;17&lt;/item&gt;&lt;item&gt;18&lt;/item&gt;&lt;item&gt;24&lt;/item&gt;&lt;item&gt;25&lt;/item&gt;&lt;item&gt;26&lt;/item&gt;&lt;item&gt;50&lt;/item&gt;&lt;item&gt;51&lt;/item&gt;&lt;item&gt;54&lt;/item&gt;&lt;item&gt;55&lt;/item&gt;&lt;item&gt;71&lt;/item&gt;&lt;item&gt;72&lt;/item&gt;&lt;item&gt;73&lt;/item&gt;&lt;item&gt;74&lt;/item&gt;&lt;item&gt;76&lt;/item&gt;&lt;item&gt;79&lt;/item&gt;&lt;item&gt;80&lt;/item&gt;&lt;item&gt;81&lt;/item&gt;&lt;item&gt;82&lt;/item&gt;&lt;item&gt;84&lt;/item&gt;&lt;item&gt;86&lt;/item&gt;&lt;item&gt;87&lt;/item&gt;&lt;item&gt;89&lt;/item&gt;&lt;item&gt;90&lt;/item&gt;&lt;item&gt;91&lt;/item&gt;&lt;item&gt;92&lt;/item&gt;&lt;item&gt;93&lt;/item&gt;&lt;/record-ids&gt;&lt;/item&gt;&lt;/Libraries&gt;"/>
  </w:docVars>
  <w:rsids>
    <w:rsidRoot w:val="00EC3BBC"/>
    <w:rsid w:val="0000083C"/>
    <w:rsid w:val="000012A6"/>
    <w:rsid w:val="0000198F"/>
    <w:rsid w:val="0000206E"/>
    <w:rsid w:val="00002F38"/>
    <w:rsid w:val="00003579"/>
    <w:rsid w:val="0000457F"/>
    <w:rsid w:val="000049BA"/>
    <w:rsid w:val="00005FC3"/>
    <w:rsid w:val="00006330"/>
    <w:rsid w:val="00006949"/>
    <w:rsid w:val="0000729D"/>
    <w:rsid w:val="0001077A"/>
    <w:rsid w:val="0001139C"/>
    <w:rsid w:val="00012002"/>
    <w:rsid w:val="00012C00"/>
    <w:rsid w:val="00012C61"/>
    <w:rsid w:val="00013011"/>
    <w:rsid w:val="00013763"/>
    <w:rsid w:val="00015128"/>
    <w:rsid w:val="0001591E"/>
    <w:rsid w:val="00015C7D"/>
    <w:rsid w:val="00016512"/>
    <w:rsid w:val="00016D71"/>
    <w:rsid w:val="00016F0D"/>
    <w:rsid w:val="00017209"/>
    <w:rsid w:val="000174E2"/>
    <w:rsid w:val="00017AB0"/>
    <w:rsid w:val="00022CC2"/>
    <w:rsid w:val="0002312E"/>
    <w:rsid w:val="000256EC"/>
    <w:rsid w:val="00025723"/>
    <w:rsid w:val="0002741E"/>
    <w:rsid w:val="000274B2"/>
    <w:rsid w:val="000276C9"/>
    <w:rsid w:val="00030670"/>
    <w:rsid w:val="00030717"/>
    <w:rsid w:val="00030A6B"/>
    <w:rsid w:val="00030BC0"/>
    <w:rsid w:val="00031D2B"/>
    <w:rsid w:val="000331C0"/>
    <w:rsid w:val="00033270"/>
    <w:rsid w:val="000335CA"/>
    <w:rsid w:val="00033B89"/>
    <w:rsid w:val="0003497A"/>
    <w:rsid w:val="00035234"/>
    <w:rsid w:val="000353B4"/>
    <w:rsid w:val="00035971"/>
    <w:rsid w:val="0003606A"/>
    <w:rsid w:val="000362EB"/>
    <w:rsid w:val="00036346"/>
    <w:rsid w:val="00036F90"/>
    <w:rsid w:val="00037482"/>
    <w:rsid w:val="00037491"/>
    <w:rsid w:val="00037CF1"/>
    <w:rsid w:val="00040721"/>
    <w:rsid w:val="00040C1F"/>
    <w:rsid w:val="00040D4F"/>
    <w:rsid w:val="000410B4"/>
    <w:rsid w:val="0004126F"/>
    <w:rsid w:val="00041590"/>
    <w:rsid w:val="00041CEE"/>
    <w:rsid w:val="0004290C"/>
    <w:rsid w:val="00042B90"/>
    <w:rsid w:val="00043957"/>
    <w:rsid w:val="00043995"/>
    <w:rsid w:val="0004417F"/>
    <w:rsid w:val="000446E9"/>
    <w:rsid w:val="00044A39"/>
    <w:rsid w:val="00044C53"/>
    <w:rsid w:val="00045832"/>
    <w:rsid w:val="00045A33"/>
    <w:rsid w:val="00045A50"/>
    <w:rsid w:val="00045C36"/>
    <w:rsid w:val="000472E8"/>
    <w:rsid w:val="000501A7"/>
    <w:rsid w:val="000504A1"/>
    <w:rsid w:val="0005130A"/>
    <w:rsid w:val="00051813"/>
    <w:rsid w:val="00051FB0"/>
    <w:rsid w:val="000522E3"/>
    <w:rsid w:val="000526D0"/>
    <w:rsid w:val="00052A58"/>
    <w:rsid w:val="00053EEE"/>
    <w:rsid w:val="00054779"/>
    <w:rsid w:val="00055078"/>
    <w:rsid w:val="000550D8"/>
    <w:rsid w:val="00055FE3"/>
    <w:rsid w:val="00056093"/>
    <w:rsid w:val="000562D3"/>
    <w:rsid w:val="0005699F"/>
    <w:rsid w:val="0005759A"/>
    <w:rsid w:val="00057842"/>
    <w:rsid w:val="00057981"/>
    <w:rsid w:val="00057C7A"/>
    <w:rsid w:val="000608AC"/>
    <w:rsid w:val="000616E3"/>
    <w:rsid w:val="000618A6"/>
    <w:rsid w:val="00061984"/>
    <w:rsid w:val="00061DB8"/>
    <w:rsid w:val="000621FF"/>
    <w:rsid w:val="000623B2"/>
    <w:rsid w:val="0006277D"/>
    <w:rsid w:val="00062B3C"/>
    <w:rsid w:val="00062E18"/>
    <w:rsid w:val="0006438E"/>
    <w:rsid w:val="000644D6"/>
    <w:rsid w:val="00064CEE"/>
    <w:rsid w:val="0006520B"/>
    <w:rsid w:val="00065340"/>
    <w:rsid w:val="00066889"/>
    <w:rsid w:val="00066FC1"/>
    <w:rsid w:val="00067ABD"/>
    <w:rsid w:val="00067BB7"/>
    <w:rsid w:val="00067C2E"/>
    <w:rsid w:val="0007021A"/>
    <w:rsid w:val="0007022A"/>
    <w:rsid w:val="00070A42"/>
    <w:rsid w:val="0007133A"/>
    <w:rsid w:val="00071E54"/>
    <w:rsid w:val="000729C5"/>
    <w:rsid w:val="00072C45"/>
    <w:rsid w:val="00073045"/>
    <w:rsid w:val="00074075"/>
    <w:rsid w:val="000746A2"/>
    <w:rsid w:val="000753A6"/>
    <w:rsid w:val="000767D5"/>
    <w:rsid w:val="00076A5C"/>
    <w:rsid w:val="00077453"/>
    <w:rsid w:val="00077552"/>
    <w:rsid w:val="00077D5F"/>
    <w:rsid w:val="00080588"/>
    <w:rsid w:val="0008081F"/>
    <w:rsid w:val="00080AD3"/>
    <w:rsid w:val="00080B46"/>
    <w:rsid w:val="00080C2A"/>
    <w:rsid w:val="00080F2E"/>
    <w:rsid w:val="00081B8C"/>
    <w:rsid w:val="000821CA"/>
    <w:rsid w:val="000824A7"/>
    <w:rsid w:val="00082E34"/>
    <w:rsid w:val="00082F34"/>
    <w:rsid w:val="00083A6A"/>
    <w:rsid w:val="00083CF4"/>
    <w:rsid w:val="00084F60"/>
    <w:rsid w:val="000854B0"/>
    <w:rsid w:val="0008563B"/>
    <w:rsid w:val="000863D6"/>
    <w:rsid w:val="00086759"/>
    <w:rsid w:val="00086894"/>
    <w:rsid w:val="00087EC8"/>
    <w:rsid w:val="00090147"/>
    <w:rsid w:val="000904EB"/>
    <w:rsid w:val="000911C6"/>
    <w:rsid w:val="00092929"/>
    <w:rsid w:val="00092AA9"/>
    <w:rsid w:val="00092E73"/>
    <w:rsid w:val="00092EAB"/>
    <w:rsid w:val="00092EBB"/>
    <w:rsid w:val="00092EE7"/>
    <w:rsid w:val="00093AEE"/>
    <w:rsid w:val="00093B26"/>
    <w:rsid w:val="000945AD"/>
    <w:rsid w:val="000946A1"/>
    <w:rsid w:val="00094AE5"/>
    <w:rsid w:val="00094D33"/>
    <w:rsid w:val="00095D08"/>
    <w:rsid w:val="00096216"/>
    <w:rsid w:val="000962B4"/>
    <w:rsid w:val="00096628"/>
    <w:rsid w:val="00096BB0"/>
    <w:rsid w:val="00096FA2"/>
    <w:rsid w:val="000972CD"/>
    <w:rsid w:val="00097565"/>
    <w:rsid w:val="000A089D"/>
    <w:rsid w:val="000A0D6A"/>
    <w:rsid w:val="000A0EB6"/>
    <w:rsid w:val="000A1AA2"/>
    <w:rsid w:val="000A1E9C"/>
    <w:rsid w:val="000A20B8"/>
    <w:rsid w:val="000A2A04"/>
    <w:rsid w:val="000A2A61"/>
    <w:rsid w:val="000A2BF6"/>
    <w:rsid w:val="000A2C7C"/>
    <w:rsid w:val="000A3B4A"/>
    <w:rsid w:val="000A3D80"/>
    <w:rsid w:val="000A3DCA"/>
    <w:rsid w:val="000A432F"/>
    <w:rsid w:val="000A50AC"/>
    <w:rsid w:val="000A59E3"/>
    <w:rsid w:val="000A623D"/>
    <w:rsid w:val="000A630A"/>
    <w:rsid w:val="000A7363"/>
    <w:rsid w:val="000A74AC"/>
    <w:rsid w:val="000A7632"/>
    <w:rsid w:val="000B0CE1"/>
    <w:rsid w:val="000B2CFE"/>
    <w:rsid w:val="000B44DE"/>
    <w:rsid w:val="000B63AB"/>
    <w:rsid w:val="000B7164"/>
    <w:rsid w:val="000B72BE"/>
    <w:rsid w:val="000B748C"/>
    <w:rsid w:val="000C028A"/>
    <w:rsid w:val="000C0691"/>
    <w:rsid w:val="000C06F5"/>
    <w:rsid w:val="000C0B6A"/>
    <w:rsid w:val="000C0C28"/>
    <w:rsid w:val="000C18C2"/>
    <w:rsid w:val="000C2853"/>
    <w:rsid w:val="000C2A61"/>
    <w:rsid w:val="000C36EF"/>
    <w:rsid w:val="000C37AC"/>
    <w:rsid w:val="000C3CD6"/>
    <w:rsid w:val="000C3F5F"/>
    <w:rsid w:val="000C4040"/>
    <w:rsid w:val="000C41D0"/>
    <w:rsid w:val="000C475E"/>
    <w:rsid w:val="000C4C81"/>
    <w:rsid w:val="000C5022"/>
    <w:rsid w:val="000C5711"/>
    <w:rsid w:val="000C6AE6"/>
    <w:rsid w:val="000C6C86"/>
    <w:rsid w:val="000C7D5E"/>
    <w:rsid w:val="000D0B21"/>
    <w:rsid w:val="000D1D6F"/>
    <w:rsid w:val="000D1EE3"/>
    <w:rsid w:val="000D2320"/>
    <w:rsid w:val="000D2355"/>
    <w:rsid w:val="000D268A"/>
    <w:rsid w:val="000D2860"/>
    <w:rsid w:val="000D2F11"/>
    <w:rsid w:val="000D378A"/>
    <w:rsid w:val="000D41E2"/>
    <w:rsid w:val="000D436C"/>
    <w:rsid w:val="000D4A08"/>
    <w:rsid w:val="000D4B25"/>
    <w:rsid w:val="000D64DD"/>
    <w:rsid w:val="000D6D2E"/>
    <w:rsid w:val="000D7127"/>
    <w:rsid w:val="000D7A61"/>
    <w:rsid w:val="000D7DF8"/>
    <w:rsid w:val="000E0FDF"/>
    <w:rsid w:val="000E16D2"/>
    <w:rsid w:val="000E1D52"/>
    <w:rsid w:val="000E1E07"/>
    <w:rsid w:val="000E2420"/>
    <w:rsid w:val="000E2713"/>
    <w:rsid w:val="000E28EE"/>
    <w:rsid w:val="000E319B"/>
    <w:rsid w:val="000E3217"/>
    <w:rsid w:val="000E32C7"/>
    <w:rsid w:val="000E3E0F"/>
    <w:rsid w:val="000E4D6B"/>
    <w:rsid w:val="000E561F"/>
    <w:rsid w:val="000E6330"/>
    <w:rsid w:val="000E64E5"/>
    <w:rsid w:val="000E6E25"/>
    <w:rsid w:val="000E7820"/>
    <w:rsid w:val="000F02CF"/>
    <w:rsid w:val="000F135F"/>
    <w:rsid w:val="000F27DC"/>
    <w:rsid w:val="000F4024"/>
    <w:rsid w:val="000F425B"/>
    <w:rsid w:val="000F4719"/>
    <w:rsid w:val="000F516A"/>
    <w:rsid w:val="000F6283"/>
    <w:rsid w:val="000F748D"/>
    <w:rsid w:val="000F7ED3"/>
    <w:rsid w:val="000F7F72"/>
    <w:rsid w:val="00100C60"/>
    <w:rsid w:val="00101134"/>
    <w:rsid w:val="001012DB"/>
    <w:rsid w:val="00101859"/>
    <w:rsid w:val="00102913"/>
    <w:rsid w:val="00103138"/>
    <w:rsid w:val="0010349D"/>
    <w:rsid w:val="00103A9D"/>
    <w:rsid w:val="00103EAF"/>
    <w:rsid w:val="00104AE7"/>
    <w:rsid w:val="001051AA"/>
    <w:rsid w:val="00105622"/>
    <w:rsid w:val="00106D25"/>
    <w:rsid w:val="00107F47"/>
    <w:rsid w:val="00110C56"/>
    <w:rsid w:val="00111866"/>
    <w:rsid w:val="00112199"/>
    <w:rsid w:val="001121C5"/>
    <w:rsid w:val="00112631"/>
    <w:rsid w:val="0011364E"/>
    <w:rsid w:val="00114679"/>
    <w:rsid w:val="00114924"/>
    <w:rsid w:val="00115E06"/>
    <w:rsid w:val="001164B5"/>
    <w:rsid w:val="001169A2"/>
    <w:rsid w:val="00117150"/>
    <w:rsid w:val="001172F1"/>
    <w:rsid w:val="00117D23"/>
    <w:rsid w:val="00117DD4"/>
    <w:rsid w:val="00117E5C"/>
    <w:rsid w:val="00120D55"/>
    <w:rsid w:val="00120FEE"/>
    <w:rsid w:val="00121227"/>
    <w:rsid w:val="001213F6"/>
    <w:rsid w:val="00121AE8"/>
    <w:rsid w:val="001227B2"/>
    <w:rsid w:val="001227DC"/>
    <w:rsid w:val="001229AC"/>
    <w:rsid w:val="00122C44"/>
    <w:rsid w:val="00122CD2"/>
    <w:rsid w:val="001248E5"/>
    <w:rsid w:val="0012578F"/>
    <w:rsid w:val="00125AE2"/>
    <w:rsid w:val="0012602B"/>
    <w:rsid w:val="00126A8D"/>
    <w:rsid w:val="0012700E"/>
    <w:rsid w:val="00130238"/>
    <w:rsid w:val="001306C2"/>
    <w:rsid w:val="00130F0D"/>
    <w:rsid w:val="0013164A"/>
    <w:rsid w:val="00131E37"/>
    <w:rsid w:val="00132845"/>
    <w:rsid w:val="00133242"/>
    <w:rsid w:val="00133970"/>
    <w:rsid w:val="00133A1B"/>
    <w:rsid w:val="001340F6"/>
    <w:rsid w:val="00135C92"/>
    <w:rsid w:val="00136553"/>
    <w:rsid w:val="00136F6F"/>
    <w:rsid w:val="0013709A"/>
    <w:rsid w:val="00137284"/>
    <w:rsid w:val="00137F7E"/>
    <w:rsid w:val="0014076F"/>
    <w:rsid w:val="00140A8E"/>
    <w:rsid w:val="00140FC5"/>
    <w:rsid w:val="001412E4"/>
    <w:rsid w:val="00141992"/>
    <w:rsid w:val="001419ED"/>
    <w:rsid w:val="00141F6D"/>
    <w:rsid w:val="00142607"/>
    <w:rsid w:val="00142653"/>
    <w:rsid w:val="001426CF"/>
    <w:rsid w:val="00142FDD"/>
    <w:rsid w:val="001438F0"/>
    <w:rsid w:val="00144316"/>
    <w:rsid w:val="00144443"/>
    <w:rsid w:val="00144FFE"/>
    <w:rsid w:val="00145047"/>
    <w:rsid w:val="00145053"/>
    <w:rsid w:val="0014506C"/>
    <w:rsid w:val="001451A1"/>
    <w:rsid w:val="00145DAD"/>
    <w:rsid w:val="00146076"/>
    <w:rsid w:val="00146764"/>
    <w:rsid w:val="00146903"/>
    <w:rsid w:val="001474C2"/>
    <w:rsid w:val="001508EA"/>
    <w:rsid w:val="001514A2"/>
    <w:rsid w:val="0015222D"/>
    <w:rsid w:val="00152520"/>
    <w:rsid w:val="0015268F"/>
    <w:rsid w:val="0015358B"/>
    <w:rsid w:val="0015389C"/>
    <w:rsid w:val="00156072"/>
    <w:rsid w:val="001560CD"/>
    <w:rsid w:val="001561DC"/>
    <w:rsid w:val="00156EDC"/>
    <w:rsid w:val="00157746"/>
    <w:rsid w:val="0016167B"/>
    <w:rsid w:val="0016272D"/>
    <w:rsid w:val="001628CC"/>
    <w:rsid w:val="00162F54"/>
    <w:rsid w:val="001644CB"/>
    <w:rsid w:val="00164BB3"/>
    <w:rsid w:val="00164C73"/>
    <w:rsid w:val="001651E8"/>
    <w:rsid w:val="00166496"/>
    <w:rsid w:val="00167B58"/>
    <w:rsid w:val="001705C5"/>
    <w:rsid w:val="00170942"/>
    <w:rsid w:val="00170B58"/>
    <w:rsid w:val="00170E30"/>
    <w:rsid w:val="00171AF1"/>
    <w:rsid w:val="00172234"/>
    <w:rsid w:val="00172E36"/>
    <w:rsid w:val="00173873"/>
    <w:rsid w:val="00173B05"/>
    <w:rsid w:val="0017498C"/>
    <w:rsid w:val="00174BE0"/>
    <w:rsid w:val="00175453"/>
    <w:rsid w:val="001759F9"/>
    <w:rsid w:val="0017634B"/>
    <w:rsid w:val="001763AD"/>
    <w:rsid w:val="00176772"/>
    <w:rsid w:val="001767B3"/>
    <w:rsid w:val="00176B8F"/>
    <w:rsid w:val="0017730E"/>
    <w:rsid w:val="00177FFE"/>
    <w:rsid w:val="0018005C"/>
    <w:rsid w:val="001801E6"/>
    <w:rsid w:val="00180596"/>
    <w:rsid w:val="00181081"/>
    <w:rsid w:val="001811F9"/>
    <w:rsid w:val="001812C0"/>
    <w:rsid w:val="00181470"/>
    <w:rsid w:val="00181D9C"/>
    <w:rsid w:val="001833DB"/>
    <w:rsid w:val="0018552D"/>
    <w:rsid w:val="00185C58"/>
    <w:rsid w:val="00185EB1"/>
    <w:rsid w:val="00185FB2"/>
    <w:rsid w:val="00186195"/>
    <w:rsid w:val="001865F2"/>
    <w:rsid w:val="001867AE"/>
    <w:rsid w:val="0018723F"/>
    <w:rsid w:val="00187A9F"/>
    <w:rsid w:val="00187B25"/>
    <w:rsid w:val="0019001F"/>
    <w:rsid w:val="0019025D"/>
    <w:rsid w:val="001905BE"/>
    <w:rsid w:val="001907D1"/>
    <w:rsid w:val="0019132F"/>
    <w:rsid w:val="001917BB"/>
    <w:rsid w:val="00191800"/>
    <w:rsid w:val="0019191C"/>
    <w:rsid w:val="00193654"/>
    <w:rsid w:val="0019520D"/>
    <w:rsid w:val="001968BE"/>
    <w:rsid w:val="00196BFA"/>
    <w:rsid w:val="00197EF6"/>
    <w:rsid w:val="001A109D"/>
    <w:rsid w:val="001A1DEF"/>
    <w:rsid w:val="001A2160"/>
    <w:rsid w:val="001A33EF"/>
    <w:rsid w:val="001A35D3"/>
    <w:rsid w:val="001A3F26"/>
    <w:rsid w:val="001A41D3"/>
    <w:rsid w:val="001A5543"/>
    <w:rsid w:val="001A588A"/>
    <w:rsid w:val="001A5F13"/>
    <w:rsid w:val="001A7943"/>
    <w:rsid w:val="001B000E"/>
    <w:rsid w:val="001B016C"/>
    <w:rsid w:val="001B0F47"/>
    <w:rsid w:val="001B112E"/>
    <w:rsid w:val="001B2952"/>
    <w:rsid w:val="001B2BEA"/>
    <w:rsid w:val="001B2F09"/>
    <w:rsid w:val="001B3064"/>
    <w:rsid w:val="001B3596"/>
    <w:rsid w:val="001B4BC2"/>
    <w:rsid w:val="001B5D24"/>
    <w:rsid w:val="001B5D2F"/>
    <w:rsid w:val="001B652F"/>
    <w:rsid w:val="001B6C25"/>
    <w:rsid w:val="001B7325"/>
    <w:rsid w:val="001C032D"/>
    <w:rsid w:val="001C0352"/>
    <w:rsid w:val="001C0569"/>
    <w:rsid w:val="001C062D"/>
    <w:rsid w:val="001C0965"/>
    <w:rsid w:val="001C13DA"/>
    <w:rsid w:val="001C14BA"/>
    <w:rsid w:val="001C28B4"/>
    <w:rsid w:val="001C3143"/>
    <w:rsid w:val="001C362E"/>
    <w:rsid w:val="001C4303"/>
    <w:rsid w:val="001C43CB"/>
    <w:rsid w:val="001C50CF"/>
    <w:rsid w:val="001C66F4"/>
    <w:rsid w:val="001C675A"/>
    <w:rsid w:val="001C6915"/>
    <w:rsid w:val="001C71EB"/>
    <w:rsid w:val="001C746D"/>
    <w:rsid w:val="001D04B0"/>
    <w:rsid w:val="001D04EC"/>
    <w:rsid w:val="001D0514"/>
    <w:rsid w:val="001D063F"/>
    <w:rsid w:val="001D217A"/>
    <w:rsid w:val="001D21FC"/>
    <w:rsid w:val="001D28C9"/>
    <w:rsid w:val="001D330C"/>
    <w:rsid w:val="001D3722"/>
    <w:rsid w:val="001D465A"/>
    <w:rsid w:val="001D6C6F"/>
    <w:rsid w:val="001D7024"/>
    <w:rsid w:val="001D7773"/>
    <w:rsid w:val="001E0007"/>
    <w:rsid w:val="001E026E"/>
    <w:rsid w:val="001E08CC"/>
    <w:rsid w:val="001E1478"/>
    <w:rsid w:val="001E21E8"/>
    <w:rsid w:val="001E3620"/>
    <w:rsid w:val="001E3CE3"/>
    <w:rsid w:val="001E3F1A"/>
    <w:rsid w:val="001E4B13"/>
    <w:rsid w:val="001E5252"/>
    <w:rsid w:val="001E5D5D"/>
    <w:rsid w:val="001E60E6"/>
    <w:rsid w:val="001E68DD"/>
    <w:rsid w:val="001E74C9"/>
    <w:rsid w:val="001E76DC"/>
    <w:rsid w:val="001F09F0"/>
    <w:rsid w:val="001F24A6"/>
    <w:rsid w:val="001F345A"/>
    <w:rsid w:val="001F4459"/>
    <w:rsid w:val="001F48F8"/>
    <w:rsid w:val="001F49C6"/>
    <w:rsid w:val="001F4ADE"/>
    <w:rsid w:val="001F507E"/>
    <w:rsid w:val="001F5C5A"/>
    <w:rsid w:val="001F67E1"/>
    <w:rsid w:val="001F6ACA"/>
    <w:rsid w:val="001F72BA"/>
    <w:rsid w:val="00200DDE"/>
    <w:rsid w:val="002017F1"/>
    <w:rsid w:val="002025AB"/>
    <w:rsid w:val="002025B7"/>
    <w:rsid w:val="002031D5"/>
    <w:rsid w:val="002046F1"/>
    <w:rsid w:val="00204927"/>
    <w:rsid w:val="00204A04"/>
    <w:rsid w:val="002056FB"/>
    <w:rsid w:val="0020608E"/>
    <w:rsid w:val="002062E0"/>
    <w:rsid w:val="00206521"/>
    <w:rsid w:val="00206675"/>
    <w:rsid w:val="00206F7A"/>
    <w:rsid w:val="00207AFD"/>
    <w:rsid w:val="00207D8C"/>
    <w:rsid w:val="002105BF"/>
    <w:rsid w:val="00210FCF"/>
    <w:rsid w:val="00211495"/>
    <w:rsid w:val="002118F1"/>
    <w:rsid w:val="00211C51"/>
    <w:rsid w:val="00211C64"/>
    <w:rsid w:val="0021223B"/>
    <w:rsid w:val="00212504"/>
    <w:rsid w:val="0021347D"/>
    <w:rsid w:val="002134BD"/>
    <w:rsid w:val="002136A9"/>
    <w:rsid w:val="0021401C"/>
    <w:rsid w:val="002143BE"/>
    <w:rsid w:val="002153BD"/>
    <w:rsid w:val="00215AF2"/>
    <w:rsid w:val="00215B95"/>
    <w:rsid w:val="00215BC0"/>
    <w:rsid w:val="00215E11"/>
    <w:rsid w:val="00215EFF"/>
    <w:rsid w:val="00216BA4"/>
    <w:rsid w:val="00217056"/>
    <w:rsid w:val="0021714E"/>
    <w:rsid w:val="002178E4"/>
    <w:rsid w:val="002203FC"/>
    <w:rsid w:val="002218C3"/>
    <w:rsid w:val="00222340"/>
    <w:rsid w:val="00222ECB"/>
    <w:rsid w:val="00223DAA"/>
    <w:rsid w:val="002247D1"/>
    <w:rsid w:val="0022627F"/>
    <w:rsid w:val="002267B8"/>
    <w:rsid w:val="00227A25"/>
    <w:rsid w:val="00227B15"/>
    <w:rsid w:val="00230E7A"/>
    <w:rsid w:val="0023222A"/>
    <w:rsid w:val="00232832"/>
    <w:rsid w:val="00232B89"/>
    <w:rsid w:val="00233646"/>
    <w:rsid w:val="00233D7F"/>
    <w:rsid w:val="0023428A"/>
    <w:rsid w:val="0023494C"/>
    <w:rsid w:val="00234A46"/>
    <w:rsid w:val="002358D2"/>
    <w:rsid w:val="00235BE3"/>
    <w:rsid w:val="002361BF"/>
    <w:rsid w:val="00236204"/>
    <w:rsid w:val="00236410"/>
    <w:rsid w:val="00236C4D"/>
    <w:rsid w:val="002370DF"/>
    <w:rsid w:val="00237DA8"/>
    <w:rsid w:val="00237FF5"/>
    <w:rsid w:val="00240AE4"/>
    <w:rsid w:val="00241127"/>
    <w:rsid w:val="00241662"/>
    <w:rsid w:val="00241679"/>
    <w:rsid w:val="002417D8"/>
    <w:rsid w:val="00242145"/>
    <w:rsid w:val="002423AB"/>
    <w:rsid w:val="0024246B"/>
    <w:rsid w:val="002426AE"/>
    <w:rsid w:val="00242B8A"/>
    <w:rsid w:val="00242C02"/>
    <w:rsid w:val="002431EC"/>
    <w:rsid w:val="002433E5"/>
    <w:rsid w:val="00243B1E"/>
    <w:rsid w:val="00243D76"/>
    <w:rsid w:val="002449E4"/>
    <w:rsid w:val="00244EEB"/>
    <w:rsid w:val="00245067"/>
    <w:rsid w:val="00245600"/>
    <w:rsid w:val="00246293"/>
    <w:rsid w:val="00246722"/>
    <w:rsid w:val="00246886"/>
    <w:rsid w:val="00246996"/>
    <w:rsid w:val="00247051"/>
    <w:rsid w:val="002478FF"/>
    <w:rsid w:val="00247ED9"/>
    <w:rsid w:val="002506CD"/>
    <w:rsid w:val="002507D9"/>
    <w:rsid w:val="00250A7E"/>
    <w:rsid w:val="00251BDA"/>
    <w:rsid w:val="002526EC"/>
    <w:rsid w:val="00252A97"/>
    <w:rsid w:val="00252EF9"/>
    <w:rsid w:val="002532A9"/>
    <w:rsid w:val="0025333E"/>
    <w:rsid w:val="00253911"/>
    <w:rsid w:val="00253D04"/>
    <w:rsid w:val="00255052"/>
    <w:rsid w:val="002550A0"/>
    <w:rsid w:val="00256DC8"/>
    <w:rsid w:val="00257BBB"/>
    <w:rsid w:val="002610B3"/>
    <w:rsid w:val="002613F2"/>
    <w:rsid w:val="00263360"/>
    <w:rsid w:val="00265CDC"/>
    <w:rsid w:val="00266680"/>
    <w:rsid w:val="00266A90"/>
    <w:rsid w:val="00266CBF"/>
    <w:rsid w:val="00267456"/>
    <w:rsid w:val="002675EC"/>
    <w:rsid w:val="0027049F"/>
    <w:rsid w:val="00270D0A"/>
    <w:rsid w:val="00270DE0"/>
    <w:rsid w:val="00271119"/>
    <w:rsid w:val="00271DD4"/>
    <w:rsid w:val="00271E14"/>
    <w:rsid w:val="00272074"/>
    <w:rsid w:val="002722FB"/>
    <w:rsid w:val="002723B2"/>
    <w:rsid w:val="002729FA"/>
    <w:rsid w:val="00272E81"/>
    <w:rsid w:val="00272EDC"/>
    <w:rsid w:val="0027330B"/>
    <w:rsid w:val="00273AD8"/>
    <w:rsid w:val="00273E5A"/>
    <w:rsid w:val="00274D7F"/>
    <w:rsid w:val="00275572"/>
    <w:rsid w:val="0027699E"/>
    <w:rsid w:val="00276A4F"/>
    <w:rsid w:val="00277090"/>
    <w:rsid w:val="002776E6"/>
    <w:rsid w:val="00277773"/>
    <w:rsid w:val="0028054F"/>
    <w:rsid w:val="00281094"/>
    <w:rsid w:val="002810FD"/>
    <w:rsid w:val="002811F6"/>
    <w:rsid w:val="002816CE"/>
    <w:rsid w:val="002816EB"/>
    <w:rsid w:val="00281902"/>
    <w:rsid w:val="0028218E"/>
    <w:rsid w:val="00282B72"/>
    <w:rsid w:val="00282F4B"/>
    <w:rsid w:val="00284443"/>
    <w:rsid w:val="00285199"/>
    <w:rsid w:val="00285690"/>
    <w:rsid w:val="00285F2C"/>
    <w:rsid w:val="00286E09"/>
    <w:rsid w:val="00287806"/>
    <w:rsid w:val="002904A6"/>
    <w:rsid w:val="002904B0"/>
    <w:rsid w:val="00290553"/>
    <w:rsid w:val="0029286F"/>
    <w:rsid w:val="002931F3"/>
    <w:rsid w:val="00293A38"/>
    <w:rsid w:val="00294207"/>
    <w:rsid w:val="002943E4"/>
    <w:rsid w:val="0029471F"/>
    <w:rsid w:val="0029535E"/>
    <w:rsid w:val="00295474"/>
    <w:rsid w:val="00295952"/>
    <w:rsid w:val="00295D54"/>
    <w:rsid w:val="00296466"/>
    <w:rsid w:val="00296B5B"/>
    <w:rsid w:val="00296D3D"/>
    <w:rsid w:val="002A048E"/>
    <w:rsid w:val="002A0596"/>
    <w:rsid w:val="002A0BC5"/>
    <w:rsid w:val="002A1476"/>
    <w:rsid w:val="002A184F"/>
    <w:rsid w:val="002A2AD9"/>
    <w:rsid w:val="002A2D7F"/>
    <w:rsid w:val="002A30D4"/>
    <w:rsid w:val="002A351C"/>
    <w:rsid w:val="002A3582"/>
    <w:rsid w:val="002A35D4"/>
    <w:rsid w:val="002A3640"/>
    <w:rsid w:val="002A36AF"/>
    <w:rsid w:val="002A37EF"/>
    <w:rsid w:val="002A3E1C"/>
    <w:rsid w:val="002A481C"/>
    <w:rsid w:val="002A4B56"/>
    <w:rsid w:val="002A59E0"/>
    <w:rsid w:val="002A5BF3"/>
    <w:rsid w:val="002A5D3A"/>
    <w:rsid w:val="002A6984"/>
    <w:rsid w:val="002A744E"/>
    <w:rsid w:val="002B02BA"/>
    <w:rsid w:val="002B0D24"/>
    <w:rsid w:val="002B17C5"/>
    <w:rsid w:val="002B2638"/>
    <w:rsid w:val="002B4AC8"/>
    <w:rsid w:val="002B50CF"/>
    <w:rsid w:val="002B5C0B"/>
    <w:rsid w:val="002B6903"/>
    <w:rsid w:val="002B693E"/>
    <w:rsid w:val="002B6EC8"/>
    <w:rsid w:val="002B798F"/>
    <w:rsid w:val="002B7AD5"/>
    <w:rsid w:val="002B7DAC"/>
    <w:rsid w:val="002B7E2C"/>
    <w:rsid w:val="002C07CF"/>
    <w:rsid w:val="002C0C7D"/>
    <w:rsid w:val="002C1608"/>
    <w:rsid w:val="002C17A2"/>
    <w:rsid w:val="002C20B7"/>
    <w:rsid w:val="002C2802"/>
    <w:rsid w:val="002C3383"/>
    <w:rsid w:val="002C3610"/>
    <w:rsid w:val="002C4468"/>
    <w:rsid w:val="002C5369"/>
    <w:rsid w:val="002C542A"/>
    <w:rsid w:val="002C594F"/>
    <w:rsid w:val="002C63E7"/>
    <w:rsid w:val="002C64D2"/>
    <w:rsid w:val="002C6DFD"/>
    <w:rsid w:val="002C7434"/>
    <w:rsid w:val="002C7E34"/>
    <w:rsid w:val="002D096E"/>
    <w:rsid w:val="002D16B1"/>
    <w:rsid w:val="002D31AF"/>
    <w:rsid w:val="002D4403"/>
    <w:rsid w:val="002D49D3"/>
    <w:rsid w:val="002D4F65"/>
    <w:rsid w:val="002D4FE9"/>
    <w:rsid w:val="002D5765"/>
    <w:rsid w:val="002D620F"/>
    <w:rsid w:val="002D6A44"/>
    <w:rsid w:val="002D6A5F"/>
    <w:rsid w:val="002D6C8B"/>
    <w:rsid w:val="002D6E1A"/>
    <w:rsid w:val="002D73C5"/>
    <w:rsid w:val="002D7B0C"/>
    <w:rsid w:val="002D7C3D"/>
    <w:rsid w:val="002D7DF6"/>
    <w:rsid w:val="002D7F74"/>
    <w:rsid w:val="002E1E77"/>
    <w:rsid w:val="002E20C1"/>
    <w:rsid w:val="002E212E"/>
    <w:rsid w:val="002E21BD"/>
    <w:rsid w:val="002E3479"/>
    <w:rsid w:val="002E37CA"/>
    <w:rsid w:val="002E39CA"/>
    <w:rsid w:val="002E3A9C"/>
    <w:rsid w:val="002E3DED"/>
    <w:rsid w:val="002E41AC"/>
    <w:rsid w:val="002E44CF"/>
    <w:rsid w:val="002E45FD"/>
    <w:rsid w:val="002E57A6"/>
    <w:rsid w:val="002E6B0C"/>
    <w:rsid w:val="002E724C"/>
    <w:rsid w:val="002E7748"/>
    <w:rsid w:val="002E7813"/>
    <w:rsid w:val="002F0227"/>
    <w:rsid w:val="002F138D"/>
    <w:rsid w:val="002F1990"/>
    <w:rsid w:val="002F22DC"/>
    <w:rsid w:val="002F25F3"/>
    <w:rsid w:val="002F3E53"/>
    <w:rsid w:val="002F3EE4"/>
    <w:rsid w:val="002F445B"/>
    <w:rsid w:val="002F46FE"/>
    <w:rsid w:val="002F4AF1"/>
    <w:rsid w:val="002F4C01"/>
    <w:rsid w:val="002F5ED4"/>
    <w:rsid w:val="002F5F9B"/>
    <w:rsid w:val="002F6506"/>
    <w:rsid w:val="002F6517"/>
    <w:rsid w:val="002F7042"/>
    <w:rsid w:val="002F798B"/>
    <w:rsid w:val="002F7F7C"/>
    <w:rsid w:val="00301732"/>
    <w:rsid w:val="003019F0"/>
    <w:rsid w:val="0030205A"/>
    <w:rsid w:val="003023CA"/>
    <w:rsid w:val="00302D3D"/>
    <w:rsid w:val="00303635"/>
    <w:rsid w:val="00303C86"/>
    <w:rsid w:val="00304519"/>
    <w:rsid w:val="0030472A"/>
    <w:rsid w:val="00304CCF"/>
    <w:rsid w:val="00305418"/>
    <w:rsid w:val="00305868"/>
    <w:rsid w:val="00305F18"/>
    <w:rsid w:val="0030784E"/>
    <w:rsid w:val="00307858"/>
    <w:rsid w:val="00307A0E"/>
    <w:rsid w:val="003104CE"/>
    <w:rsid w:val="00310661"/>
    <w:rsid w:val="0031073C"/>
    <w:rsid w:val="00310AC3"/>
    <w:rsid w:val="00310EE0"/>
    <w:rsid w:val="00311DC1"/>
    <w:rsid w:val="003134EB"/>
    <w:rsid w:val="0031415F"/>
    <w:rsid w:val="0031625A"/>
    <w:rsid w:val="003167B6"/>
    <w:rsid w:val="003178B8"/>
    <w:rsid w:val="00320527"/>
    <w:rsid w:val="003206FD"/>
    <w:rsid w:val="00320D2E"/>
    <w:rsid w:val="00320DD4"/>
    <w:rsid w:val="003210BD"/>
    <w:rsid w:val="003211B9"/>
    <w:rsid w:val="003216B1"/>
    <w:rsid w:val="00321CB0"/>
    <w:rsid w:val="0032219D"/>
    <w:rsid w:val="003238AB"/>
    <w:rsid w:val="0032487D"/>
    <w:rsid w:val="003250B2"/>
    <w:rsid w:val="00325113"/>
    <w:rsid w:val="003251C5"/>
    <w:rsid w:val="00325710"/>
    <w:rsid w:val="00325F3B"/>
    <w:rsid w:val="00325FF2"/>
    <w:rsid w:val="00326475"/>
    <w:rsid w:val="003273C2"/>
    <w:rsid w:val="003306B0"/>
    <w:rsid w:val="00330777"/>
    <w:rsid w:val="003311DA"/>
    <w:rsid w:val="003318F8"/>
    <w:rsid w:val="00332B5F"/>
    <w:rsid w:val="00332C94"/>
    <w:rsid w:val="00332D6A"/>
    <w:rsid w:val="00333561"/>
    <w:rsid w:val="00333775"/>
    <w:rsid w:val="00333C07"/>
    <w:rsid w:val="0033417F"/>
    <w:rsid w:val="003344A8"/>
    <w:rsid w:val="00336697"/>
    <w:rsid w:val="00337719"/>
    <w:rsid w:val="00337B9F"/>
    <w:rsid w:val="003400AA"/>
    <w:rsid w:val="0034025C"/>
    <w:rsid w:val="00340302"/>
    <w:rsid w:val="0034091D"/>
    <w:rsid w:val="00340D81"/>
    <w:rsid w:val="0034125C"/>
    <w:rsid w:val="00341EA2"/>
    <w:rsid w:val="00342505"/>
    <w:rsid w:val="0034258F"/>
    <w:rsid w:val="003439CB"/>
    <w:rsid w:val="00344BF7"/>
    <w:rsid w:val="0034506C"/>
    <w:rsid w:val="003451C6"/>
    <w:rsid w:val="003451D8"/>
    <w:rsid w:val="0034640F"/>
    <w:rsid w:val="003467B7"/>
    <w:rsid w:val="0034681D"/>
    <w:rsid w:val="00346880"/>
    <w:rsid w:val="00346E79"/>
    <w:rsid w:val="00347A2E"/>
    <w:rsid w:val="00347EB2"/>
    <w:rsid w:val="00347F46"/>
    <w:rsid w:val="00350800"/>
    <w:rsid w:val="003528F1"/>
    <w:rsid w:val="00352ACD"/>
    <w:rsid w:val="00352B8B"/>
    <w:rsid w:val="00352CCD"/>
    <w:rsid w:val="003535E3"/>
    <w:rsid w:val="00353B70"/>
    <w:rsid w:val="003540A4"/>
    <w:rsid w:val="00354786"/>
    <w:rsid w:val="003547B3"/>
    <w:rsid w:val="0035504F"/>
    <w:rsid w:val="00355344"/>
    <w:rsid w:val="0035534A"/>
    <w:rsid w:val="003570E0"/>
    <w:rsid w:val="003572D9"/>
    <w:rsid w:val="003609DB"/>
    <w:rsid w:val="00360D65"/>
    <w:rsid w:val="00361134"/>
    <w:rsid w:val="0036195F"/>
    <w:rsid w:val="00361C6D"/>
    <w:rsid w:val="00362EAD"/>
    <w:rsid w:val="00363998"/>
    <w:rsid w:val="003642EB"/>
    <w:rsid w:val="00364496"/>
    <w:rsid w:val="00364612"/>
    <w:rsid w:val="00364A99"/>
    <w:rsid w:val="00366184"/>
    <w:rsid w:val="003665BA"/>
    <w:rsid w:val="003665EA"/>
    <w:rsid w:val="00367175"/>
    <w:rsid w:val="003671AA"/>
    <w:rsid w:val="003675A4"/>
    <w:rsid w:val="00367A51"/>
    <w:rsid w:val="00370129"/>
    <w:rsid w:val="00370155"/>
    <w:rsid w:val="003705E0"/>
    <w:rsid w:val="0037156B"/>
    <w:rsid w:val="00371832"/>
    <w:rsid w:val="00371B2F"/>
    <w:rsid w:val="0037274B"/>
    <w:rsid w:val="00372B17"/>
    <w:rsid w:val="00373303"/>
    <w:rsid w:val="0037333D"/>
    <w:rsid w:val="0037342D"/>
    <w:rsid w:val="00373D7E"/>
    <w:rsid w:val="00373F9E"/>
    <w:rsid w:val="0037549D"/>
    <w:rsid w:val="00375870"/>
    <w:rsid w:val="00375C62"/>
    <w:rsid w:val="00375EE4"/>
    <w:rsid w:val="003771BE"/>
    <w:rsid w:val="00377629"/>
    <w:rsid w:val="00377AF5"/>
    <w:rsid w:val="00377EF4"/>
    <w:rsid w:val="00381698"/>
    <w:rsid w:val="00381B70"/>
    <w:rsid w:val="003823E7"/>
    <w:rsid w:val="003825F8"/>
    <w:rsid w:val="00382BEB"/>
    <w:rsid w:val="00382C40"/>
    <w:rsid w:val="00383523"/>
    <w:rsid w:val="00383CF1"/>
    <w:rsid w:val="0038465D"/>
    <w:rsid w:val="00385177"/>
    <w:rsid w:val="00385562"/>
    <w:rsid w:val="00385C80"/>
    <w:rsid w:val="003865B3"/>
    <w:rsid w:val="003879A6"/>
    <w:rsid w:val="00387EE3"/>
    <w:rsid w:val="003910A6"/>
    <w:rsid w:val="0039114E"/>
    <w:rsid w:val="003915EB"/>
    <w:rsid w:val="00391B0E"/>
    <w:rsid w:val="00391FD5"/>
    <w:rsid w:val="00392C94"/>
    <w:rsid w:val="00393375"/>
    <w:rsid w:val="00395203"/>
    <w:rsid w:val="00396D5A"/>
    <w:rsid w:val="00396EE3"/>
    <w:rsid w:val="00396FFD"/>
    <w:rsid w:val="00397617"/>
    <w:rsid w:val="00397A6E"/>
    <w:rsid w:val="003A0528"/>
    <w:rsid w:val="003A09E8"/>
    <w:rsid w:val="003A127C"/>
    <w:rsid w:val="003A1C68"/>
    <w:rsid w:val="003A1D46"/>
    <w:rsid w:val="003A2504"/>
    <w:rsid w:val="003A2FE0"/>
    <w:rsid w:val="003A3A9C"/>
    <w:rsid w:val="003A3D53"/>
    <w:rsid w:val="003A4A3A"/>
    <w:rsid w:val="003A53D3"/>
    <w:rsid w:val="003A553E"/>
    <w:rsid w:val="003A573B"/>
    <w:rsid w:val="003A5CE5"/>
    <w:rsid w:val="003A66E7"/>
    <w:rsid w:val="003A6AC8"/>
    <w:rsid w:val="003A7BEE"/>
    <w:rsid w:val="003B00F3"/>
    <w:rsid w:val="003B16B1"/>
    <w:rsid w:val="003B3AB3"/>
    <w:rsid w:val="003B3EAD"/>
    <w:rsid w:val="003B60A6"/>
    <w:rsid w:val="003B6630"/>
    <w:rsid w:val="003B7DB8"/>
    <w:rsid w:val="003C084D"/>
    <w:rsid w:val="003C0B88"/>
    <w:rsid w:val="003C19E5"/>
    <w:rsid w:val="003C19EF"/>
    <w:rsid w:val="003C3183"/>
    <w:rsid w:val="003C66EC"/>
    <w:rsid w:val="003C6CEC"/>
    <w:rsid w:val="003C73D2"/>
    <w:rsid w:val="003C7AA0"/>
    <w:rsid w:val="003C7D5B"/>
    <w:rsid w:val="003D0524"/>
    <w:rsid w:val="003D0B13"/>
    <w:rsid w:val="003D109E"/>
    <w:rsid w:val="003D13FD"/>
    <w:rsid w:val="003D154D"/>
    <w:rsid w:val="003D293E"/>
    <w:rsid w:val="003D2A90"/>
    <w:rsid w:val="003D2EEF"/>
    <w:rsid w:val="003D2F93"/>
    <w:rsid w:val="003D304E"/>
    <w:rsid w:val="003D3C84"/>
    <w:rsid w:val="003D3EB9"/>
    <w:rsid w:val="003D4E6A"/>
    <w:rsid w:val="003D518A"/>
    <w:rsid w:val="003D64DD"/>
    <w:rsid w:val="003D70E8"/>
    <w:rsid w:val="003D748C"/>
    <w:rsid w:val="003D7DFA"/>
    <w:rsid w:val="003D7E3A"/>
    <w:rsid w:val="003E03D9"/>
    <w:rsid w:val="003E0743"/>
    <w:rsid w:val="003E0E74"/>
    <w:rsid w:val="003E16EA"/>
    <w:rsid w:val="003E18C8"/>
    <w:rsid w:val="003E1EA7"/>
    <w:rsid w:val="003E225B"/>
    <w:rsid w:val="003E2434"/>
    <w:rsid w:val="003E29AA"/>
    <w:rsid w:val="003E2D29"/>
    <w:rsid w:val="003E33F6"/>
    <w:rsid w:val="003E5029"/>
    <w:rsid w:val="003E5C64"/>
    <w:rsid w:val="003E60E2"/>
    <w:rsid w:val="003E6529"/>
    <w:rsid w:val="003E776A"/>
    <w:rsid w:val="003F0142"/>
    <w:rsid w:val="003F0976"/>
    <w:rsid w:val="003F13E5"/>
    <w:rsid w:val="003F1626"/>
    <w:rsid w:val="003F1F02"/>
    <w:rsid w:val="003F25D2"/>
    <w:rsid w:val="003F26AE"/>
    <w:rsid w:val="003F28A3"/>
    <w:rsid w:val="003F2CC4"/>
    <w:rsid w:val="003F3283"/>
    <w:rsid w:val="003F36B8"/>
    <w:rsid w:val="003F481A"/>
    <w:rsid w:val="003F4D5A"/>
    <w:rsid w:val="003F55B2"/>
    <w:rsid w:val="003F56CA"/>
    <w:rsid w:val="003F59F7"/>
    <w:rsid w:val="003F5CB9"/>
    <w:rsid w:val="003F716A"/>
    <w:rsid w:val="003F7953"/>
    <w:rsid w:val="00400418"/>
    <w:rsid w:val="00400C96"/>
    <w:rsid w:val="00401CF8"/>
    <w:rsid w:val="0040426A"/>
    <w:rsid w:val="00404B2B"/>
    <w:rsid w:val="00404B9E"/>
    <w:rsid w:val="00404EFF"/>
    <w:rsid w:val="00404FAA"/>
    <w:rsid w:val="004052CC"/>
    <w:rsid w:val="00405828"/>
    <w:rsid w:val="00405F04"/>
    <w:rsid w:val="00406A88"/>
    <w:rsid w:val="00406B71"/>
    <w:rsid w:val="00406E15"/>
    <w:rsid w:val="00407133"/>
    <w:rsid w:val="004079EC"/>
    <w:rsid w:val="00407EB2"/>
    <w:rsid w:val="00410BE7"/>
    <w:rsid w:val="00410E93"/>
    <w:rsid w:val="004110DB"/>
    <w:rsid w:val="0041114E"/>
    <w:rsid w:val="004116A1"/>
    <w:rsid w:val="004116F2"/>
    <w:rsid w:val="00411AEC"/>
    <w:rsid w:val="0041294E"/>
    <w:rsid w:val="00412AA2"/>
    <w:rsid w:val="00412C0A"/>
    <w:rsid w:val="00412CC3"/>
    <w:rsid w:val="0041321C"/>
    <w:rsid w:val="0041329D"/>
    <w:rsid w:val="0041352C"/>
    <w:rsid w:val="00413711"/>
    <w:rsid w:val="00413CAB"/>
    <w:rsid w:val="00413E98"/>
    <w:rsid w:val="00413F69"/>
    <w:rsid w:val="00414493"/>
    <w:rsid w:val="00414BDA"/>
    <w:rsid w:val="00414F7A"/>
    <w:rsid w:val="0041663F"/>
    <w:rsid w:val="00416E87"/>
    <w:rsid w:val="00417284"/>
    <w:rsid w:val="004207A1"/>
    <w:rsid w:val="00420D26"/>
    <w:rsid w:val="00421254"/>
    <w:rsid w:val="00422278"/>
    <w:rsid w:val="004228AC"/>
    <w:rsid w:val="00423040"/>
    <w:rsid w:val="0042408D"/>
    <w:rsid w:val="00424E62"/>
    <w:rsid w:val="00425270"/>
    <w:rsid w:val="004261E6"/>
    <w:rsid w:val="00426BCA"/>
    <w:rsid w:val="00426CC9"/>
    <w:rsid w:val="00426DF8"/>
    <w:rsid w:val="00427331"/>
    <w:rsid w:val="00427770"/>
    <w:rsid w:val="00427A32"/>
    <w:rsid w:val="00427D0A"/>
    <w:rsid w:val="00430373"/>
    <w:rsid w:val="004306CF"/>
    <w:rsid w:val="00430CD8"/>
    <w:rsid w:val="004320A2"/>
    <w:rsid w:val="004333D5"/>
    <w:rsid w:val="004339AF"/>
    <w:rsid w:val="00434747"/>
    <w:rsid w:val="00434A05"/>
    <w:rsid w:val="00435654"/>
    <w:rsid w:val="0043612E"/>
    <w:rsid w:val="004369B9"/>
    <w:rsid w:val="00437179"/>
    <w:rsid w:val="0043742E"/>
    <w:rsid w:val="004379A0"/>
    <w:rsid w:val="00437A08"/>
    <w:rsid w:val="00437C89"/>
    <w:rsid w:val="00440516"/>
    <w:rsid w:val="00440780"/>
    <w:rsid w:val="00440C3D"/>
    <w:rsid w:val="00441244"/>
    <w:rsid w:val="004414AB"/>
    <w:rsid w:val="00441A6C"/>
    <w:rsid w:val="00441EA0"/>
    <w:rsid w:val="0044230A"/>
    <w:rsid w:val="00443D4D"/>
    <w:rsid w:val="00445494"/>
    <w:rsid w:val="00445514"/>
    <w:rsid w:val="00445A53"/>
    <w:rsid w:val="00445CCD"/>
    <w:rsid w:val="00445D0F"/>
    <w:rsid w:val="004460FC"/>
    <w:rsid w:val="00446924"/>
    <w:rsid w:val="00447107"/>
    <w:rsid w:val="004471D7"/>
    <w:rsid w:val="0044798F"/>
    <w:rsid w:val="00447EF1"/>
    <w:rsid w:val="004500A7"/>
    <w:rsid w:val="00450BA4"/>
    <w:rsid w:val="00450ECD"/>
    <w:rsid w:val="0045122F"/>
    <w:rsid w:val="00451F5F"/>
    <w:rsid w:val="004522FD"/>
    <w:rsid w:val="00452978"/>
    <w:rsid w:val="00452C2D"/>
    <w:rsid w:val="00453087"/>
    <w:rsid w:val="004531DD"/>
    <w:rsid w:val="004534A5"/>
    <w:rsid w:val="00453598"/>
    <w:rsid w:val="0045413C"/>
    <w:rsid w:val="00455A6B"/>
    <w:rsid w:val="00455F57"/>
    <w:rsid w:val="0045604D"/>
    <w:rsid w:val="00457089"/>
    <w:rsid w:val="00457EF3"/>
    <w:rsid w:val="00457F3B"/>
    <w:rsid w:val="0046070A"/>
    <w:rsid w:val="004617C3"/>
    <w:rsid w:val="004618CB"/>
    <w:rsid w:val="004624D9"/>
    <w:rsid w:val="00463076"/>
    <w:rsid w:val="00463151"/>
    <w:rsid w:val="004634A0"/>
    <w:rsid w:val="00463BBF"/>
    <w:rsid w:val="0046451C"/>
    <w:rsid w:val="00464DB1"/>
    <w:rsid w:val="004656F0"/>
    <w:rsid w:val="00466102"/>
    <w:rsid w:val="004666FC"/>
    <w:rsid w:val="00467D47"/>
    <w:rsid w:val="004705A6"/>
    <w:rsid w:val="00470606"/>
    <w:rsid w:val="00470E62"/>
    <w:rsid w:val="0047163D"/>
    <w:rsid w:val="00471C7D"/>
    <w:rsid w:val="0047276F"/>
    <w:rsid w:val="00473802"/>
    <w:rsid w:val="00473FA3"/>
    <w:rsid w:val="004742EB"/>
    <w:rsid w:val="004746CD"/>
    <w:rsid w:val="0047491C"/>
    <w:rsid w:val="004763C4"/>
    <w:rsid w:val="00477125"/>
    <w:rsid w:val="0047762F"/>
    <w:rsid w:val="00477A8D"/>
    <w:rsid w:val="00477AF5"/>
    <w:rsid w:val="00477E90"/>
    <w:rsid w:val="00477FEB"/>
    <w:rsid w:val="004813C1"/>
    <w:rsid w:val="0048164D"/>
    <w:rsid w:val="00481AFE"/>
    <w:rsid w:val="00482142"/>
    <w:rsid w:val="00482320"/>
    <w:rsid w:val="00482A60"/>
    <w:rsid w:val="00482A8B"/>
    <w:rsid w:val="00483370"/>
    <w:rsid w:val="00483B2B"/>
    <w:rsid w:val="0048478B"/>
    <w:rsid w:val="00484AF4"/>
    <w:rsid w:val="00484BF4"/>
    <w:rsid w:val="00485B32"/>
    <w:rsid w:val="00485C68"/>
    <w:rsid w:val="00486A8F"/>
    <w:rsid w:val="00486C9F"/>
    <w:rsid w:val="004876A3"/>
    <w:rsid w:val="00487AA9"/>
    <w:rsid w:val="00490A4A"/>
    <w:rsid w:val="0049131D"/>
    <w:rsid w:val="004918D6"/>
    <w:rsid w:val="00491F7C"/>
    <w:rsid w:val="00492530"/>
    <w:rsid w:val="00492B4C"/>
    <w:rsid w:val="00492B7D"/>
    <w:rsid w:val="00493C42"/>
    <w:rsid w:val="0049480E"/>
    <w:rsid w:val="00494C9E"/>
    <w:rsid w:val="00495F9F"/>
    <w:rsid w:val="004963FC"/>
    <w:rsid w:val="0049678E"/>
    <w:rsid w:val="0049689E"/>
    <w:rsid w:val="004969AE"/>
    <w:rsid w:val="00496F89"/>
    <w:rsid w:val="00497148"/>
    <w:rsid w:val="004A14C4"/>
    <w:rsid w:val="004A1598"/>
    <w:rsid w:val="004A1D78"/>
    <w:rsid w:val="004A2164"/>
    <w:rsid w:val="004A2E70"/>
    <w:rsid w:val="004A3372"/>
    <w:rsid w:val="004A4AA1"/>
    <w:rsid w:val="004A4C77"/>
    <w:rsid w:val="004A4F32"/>
    <w:rsid w:val="004A72A6"/>
    <w:rsid w:val="004A7FE0"/>
    <w:rsid w:val="004B01D9"/>
    <w:rsid w:val="004B04C9"/>
    <w:rsid w:val="004B1051"/>
    <w:rsid w:val="004B2006"/>
    <w:rsid w:val="004B26C4"/>
    <w:rsid w:val="004B284A"/>
    <w:rsid w:val="004B28CB"/>
    <w:rsid w:val="004B2A63"/>
    <w:rsid w:val="004B38BE"/>
    <w:rsid w:val="004B3A5E"/>
    <w:rsid w:val="004B3E73"/>
    <w:rsid w:val="004B4F0C"/>
    <w:rsid w:val="004B6376"/>
    <w:rsid w:val="004B648F"/>
    <w:rsid w:val="004B64C1"/>
    <w:rsid w:val="004B6EDF"/>
    <w:rsid w:val="004B7284"/>
    <w:rsid w:val="004B7547"/>
    <w:rsid w:val="004B7808"/>
    <w:rsid w:val="004B7D89"/>
    <w:rsid w:val="004C0661"/>
    <w:rsid w:val="004C0B72"/>
    <w:rsid w:val="004C1481"/>
    <w:rsid w:val="004C1D65"/>
    <w:rsid w:val="004C2FD3"/>
    <w:rsid w:val="004C44D9"/>
    <w:rsid w:val="004C4841"/>
    <w:rsid w:val="004C4843"/>
    <w:rsid w:val="004C4B46"/>
    <w:rsid w:val="004C5255"/>
    <w:rsid w:val="004C571B"/>
    <w:rsid w:val="004C5BC8"/>
    <w:rsid w:val="004C5BF4"/>
    <w:rsid w:val="004C5FF2"/>
    <w:rsid w:val="004C6433"/>
    <w:rsid w:val="004D0B8A"/>
    <w:rsid w:val="004D2D46"/>
    <w:rsid w:val="004D3197"/>
    <w:rsid w:val="004D3252"/>
    <w:rsid w:val="004D4554"/>
    <w:rsid w:val="004D507F"/>
    <w:rsid w:val="004D646C"/>
    <w:rsid w:val="004D672F"/>
    <w:rsid w:val="004D72B7"/>
    <w:rsid w:val="004D7AE3"/>
    <w:rsid w:val="004D7C04"/>
    <w:rsid w:val="004E05B8"/>
    <w:rsid w:val="004E05E4"/>
    <w:rsid w:val="004E0ECD"/>
    <w:rsid w:val="004E1259"/>
    <w:rsid w:val="004E14AC"/>
    <w:rsid w:val="004E1641"/>
    <w:rsid w:val="004E1D6A"/>
    <w:rsid w:val="004E2A38"/>
    <w:rsid w:val="004E2C7F"/>
    <w:rsid w:val="004E41DE"/>
    <w:rsid w:val="004E4CD9"/>
    <w:rsid w:val="004E4CE9"/>
    <w:rsid w:val="004E4F84"/>
    <w:rsid w:val="004E52C3"/>
    <w:rsid w:val="004E657B"/>
    <w:rsid w:val="004E6A85"/>
    <w:rsid w:val="004E724C"/>
    <w:rsid w:val="004E7272"/>
    <w:rsid w:val="004E7D00"/>
    <w:rsid w:val="004E7E51"/>
    <w:rsid w:val="004F0044"/>
    <w:rsid w:val="004F1334"/>
    <w:rsid w:val="004F1440"/>
    <w:rsid w:val="004F147E"/>
    <w:rsid w:val="004F2681"/>
    <w:rsid w:val="004F2A79"/>
    <w:rsid w:val="004F2F23"/>
    <w:rsid w:val="004F33AC"/>
    <w:rsid w:val="004F3FEA"/>
    <w:rsid w:val="004F4D92"/>
    <w:rsid w:val="004F59ED"/>
    <w:rsid w:val="004F657E"/>
    <w:rsid w:val="0050037A"/>
    <w:rsid w:val="0050054D"/>
    <w:rsid w:val="00500B2E"/>
    <w:rsid w:val="00500DC4"/>
    <w:rsid w:val="00500F45"/>
    <w:rsid w:val="0050198F"/>
    <w:rsid w:val="00501B4F"/>
    <w:rsid w:val="00501CCB"/>
    <w:rsid w:val="005022A6"/>
    <w:rsid w:val="00502368"/>
    <w:rsid w:val="00502635"/>
    <w:rsid w:val="00502FE4"/>
    <w:rsid w:val="0050352D"/>
    <w:rsid w:val="00503BD4"/>
    <w:rsid w:val="00504745"/>
    <w:rsid w:val="00505D46"/>
    <w:rsid w:val="00506940"/>
    <w:rsid w:val="00506D69"/>
    <w:rsid w:val="00506D9F"/>
    <w:rsid w:val="00506DE0"/>
    <w:rsid w:val="005071CA"/>
    <w:rsid w:val="00507656"/>
    <w:rsid w:val="005103EF"/>
    <w:rsid w:val="00510B22"/>
    <w:rsid w:val="005120EA"/>
    <w:rsid w:val="0051256B"/>
    <w:rsid w:val="005125C9"/>
    <w:rsid w:val="00512AD8"/>
    <w:rsid w:val="00512D40"/>
    <w:rsid w:val="00512EDD"/>
    <w:rsid w:val="00513BA8"/>
    <w:rsid w:val="00513CA4"/>
    <w:rsid w:val="00513E4C"/>
    <w:rsid w:val="00514883"/>
    <w:rsid w:val="00515D1B"/>
    <w:rsid w:val="00516725"/>
    <w:rsid w:val="00516892"/>
    <w:rsid w:val="00516E78"/>
    <w:rsid w:val="00517102"/>
    <w:rsid w:val="005175F8"/>
    <w:rsid w:val="0052046C"/>
    <w:rsid w:val="005209F0"/>
    <w:rsid w:val="005212AE"/>
    <w:rsid w:val="00521781"/>
    <w:rsid w:val="00521C4E"/>
    <w:rsid w:val="00521C8B"/>
    <w:rsid w:val="00521F82"/>
    <w:rsid w:val="005228EC"/>
    <w:rsid w:val="00522C8D"/>
    <w:rsid w:val="005240A3"/>
    <w:rsid w:val="0052437D"/>
    <w:rsid w:val="005255D8"/>
    <w:rsid w:val="005257F0"/>
    <w:rsid w:val="0052602A"/>
    <w:rsid w:val="00526613"/>
    <w:rsid w:val="005267EA"/>
    <w:rsid w:val="00532073"/>
    <w:rsid w:val="005327F6"/>
    <w:rsid w:val="00533113"/>
    <w:rsid w:val="00533DE3"/>
    <w:rsid w:val="00534AA8"/>
    <w:rsid w:val="00534BF5"/>
    <w:rsid w:val="0053664E"/>
    <w:rsid w:val="00536BB6"/>
    <w:rsid w:val="00536D89"/>
    <w:rsid w:val="00536F78"/>
    <w:rsid w:val="00537744"/>
    <w:rsid w:val="00540072"/>
    <w:rsid w:val="005404FE"/>
    <w:rsid w:val="005413C0"/>
    <w:rsid w:val="00541602"/>
    <w:rsid w:val="00542771"/>
    <w:rsid w:val="00542C03"/>
    <w:rsid w:val="00542F0A"/>
    <w:rsid w:val="0054327F"/>
    <w:rsid w:val="00543983"/>
    <w:rsid w:val="00543F1C"/>
    <w:rsid w:val="005440D4"/>
    <w:rsid w:val="00544273"/>
    <w:rsid w:val="005446C5"/>
    <w:rsid w:val="00544DB7"/>
    <w:rsid w:val="00545028"/>
    <w:rsid w:val="00546D5D"/>
    <w:rsid w:val="0054747A"/>
    <w:rsid w:val="005475BA"/>
    <w:rsid w:val="00547C2E"/>
    <w:rsid w:val="005502AD"/>
    <w:rsid w:val="005505F5"/>
    <w:rsid w:val="00551AFA"/>
    <w:rsid w:val="00552D4B"/>
    <w:rsid w:val="00553B2F"/>
    <w:rsid w:val="00553C6C"/>
    <w:rsid w:val="0055444C"/>
    <w:rsid w:val="00554CD7"/>
    <w:rsid w:val="00555BDF"/>
    <w:rsid w:val="00555C63"/>
    <w:rsid w:val="005560BE"/>
    <w:rsid w:val="005569D2"/>
    <w:rsid w:val="00556C2D"/>
    <w:rsid w:val="00557639"/>
    <w:rsid w:val="00557AF5"/>
    <w:rsid w:val="00561314"/>
    <w:rsid w:val="0056172C"/>
    <w:rsid w:val="00561B3D"/>
    <w:rsid w:val="00561DCF"/>
    <w:rsid w:val="00562B82"/>
    <w:rsid w:val="00562FCE"/>
    <w:rsid w:val="005630F3"/>
    <w:rsid w:val="00563133"/>
    <w:rsid w:val="005631B2"/>
    <w:rsid w:val="00563591"/>
    <w:rsid w:val="0056373E"/>
    <w:rsid w:val="00563AF9"/>
    <w:rsid w:val="00563DE9"/>
    <w:rsid w:val="005641C1"/>
    <w:rsid w:val="0056484E"/>
    <w:rsid w:val="005648DB"/>
    <w:rsid w:val="00564972"/>
    <w:rsid w:val="00565E88"/>
    <w:rsid w:val="0056757F"/>
    <w:rsid w:val="00567FFB"/>
    <w:rsid w:val="0057010F"/>
    <w:rsid w:val="00570DCA"/>
    <w:rsid w:val="005718B7"/>
    <w:rsid w:val="0057212A"/>
    <w:rsid w:val="005724C7"/>
    <w:rsid w:val="00573582"/>
    <w:rsid w:val="005736E0"/>
    <w:rsid w:val="00573B77"/>
    <w:rsid w:val="00573E15"/>
    <w:rsid w:val="00574275"/>
    <w:rsid w:val="005745F1"/>
    <w:rsid w:val="00574DCE"/>
    <w:rsid w:val="005758FB"/>
    <w:rsid w:val="005760CD"/>
    <w:rsid w:val="005761C3"/>
    <w:rsid w:val="00576247"/>
    <w:rsid w:val="005762E9"/>
    <w:rsid w:val="00576569"/>
    <w:rsid w:val="00576EE7"/>
    <w:rsid w:val="00576F62"/>
    <w:rsid w:val="0057731E"/>
    <w:rsid w:val="005778FF"/>
    <w:rsid w:val="005779BB"/>
    <w:rsid w:val="005803B6"/>
    <w:rsid w:val="0058083C"/>
    <w:rsid w:val="005811B1"/>
    <w:rsid w:val="005821D2"/>
    <w:rsid w:val="00582A71"/>
    <w:rsid w:val="00583D2A"/>
    <w:rsid w:val="00583FD8"/>
    <w:rsid w:val="00584460"/>
    <w:rsid w:val="005845F4"/>
    <w:rsid w:val="005848A0"/>
    <w:rsid w:val="00584956"/>
    <w:rsid w:val="00585EE6"/>
    <w:rsid w:val="00586AF9"/>
    <w:rsid w:val="00586DD7"/>
    <w:rsid w:val="00586ED4"/>
    <w:rsid w:val="00591333"/>
    <w:rsid w:val="00591349"/>
    <w:rsid w:val="00591C46"/>
    <w:rsid w:val="005920CA"/>
    <w:rsid w:val="005921F0"/>
    <w:rsid w:val="00592401"/>
    <w:rsid w:val="0059248D"/>
    <w:rsid w:val="00592CD9"/>
    <w:rsid w:val="0059330F"/>
    <w:rsid w:val="005933A1"/>
    <w:rsid w:val="005933DA"/>
    <w:rsid w:val="0059451F"/>
    <w:rsid w:val="00594704"/>
    <w:rsid w:val="00594932"/>
    <w:rsid w:val="00594A2C"/>
    <w:rsid w:val="00594CCA"/>
    <w:rsid w:val="005951D6"/>
    <w:rsid w:val="00595663"/>
    <w:rsid w:val="005966EA"/>
    <w:rsid w:val="00596D0E"/>
    <w:rsid w:val="00597BD7"/>
    <w:rsid w:val="005A06B7"/>
    <w:rsid w:val="005A0807"/>
    <w:rsid w:val="005A1770"/>
    <w:rsid w:val="005A21E4"/>
    <w:rsid w:val="005A355D"/>
    <w:rsid w:val="005A368D"/>
    <w:rsid w:val="005A3A3B"/>
    <w:rsid w:val="005A3E3A"/>
    <w:rsid w:val="005A4267"/>
    <w:rsid w:val="005A4918"/>
    <w:rsid w:val="005A50B1"/>
    <w:rsid w:val="005A596A"/>
    <w:rsid w:val="005A661C"/>
    <w:rsid w:val="005A7043"/>
    <w:rsid w:val="005A7A0A"/>
    <w:rsid w:val="005B09A6"/>
    <w:rsid w:val="005B0B43"/>
    <w:rsid w:val="005B28CA"/>
    <w:rsid w:val="005B3238"/>
    <w:rsid w:val="005B3949"/>
    <w:rsid w:val="005B3CCF"/>
    <w:rsid w:val="005B3E12"/>
    <w:rsid w:val="005B41D4"/>
    <w:rsid w:val="005B4377"/>
    <w:rsid w:val="005B517E"/>
    <w:rsid w:val="005B5B69"/>
    <w:rsid w:val="005B692C"/>
    <w:rsid w:val="005B730F"/>
    <w:rsid w:val="005C046D"/>
    <w:rsid w:val="005C0EA3"/>
    <w:rsid w:val="005C101B"/>
    <w:rsid w:val="005C1D7D"/>
    <w:rsid w:val="005C2776"/>
    <w:rsid w:val="005C2AE6"/>
    <w:rsid w:val="005C2BDD"/>
    <w:rsid w:val="005C306E"/>
    <w:rsid w:val="005C3418"/>
    <w:rsid w:val="005C4414"/>
    <w:rsid w:val="005C4614"/>
    <w:rsid w:val="005C577F"/>
    <w:rsid w:val="005C6BEF"/>
    <w:rsid w:val="005C6EFA"/>
    <w:rsid w:val="005C7889"/>
    <w:rsid w:val="005D0B61"/>
    <w:rsid w:val="005D151A"/>
    <w:rsid w:val="005D17F7"/>
    <w:rsid w:val="005D214F"/>
    <w:rsid w:val="005D309E"/>
    <w:rsid w:val="005D4886"/>
    <w:rsid w:val="005D49C3"/>
    <w:rsid w:val="005D4E29"/>
    <w:rsid w:val="005D6013"/>
    <w:rsid w:val="005E0542"/>
    <w:rsid w:val="005E0C54"/>
    <w:rsid w:val="005E12F7"/>
    <w:rsid w:val="005E18D9"/>
    <w:rsid w:val="005E1A8A"/>
    <w:rsid w:val="005E2BC9"/>
    <w:rsid w:val="005E2C3F"/>
    <w:rsid w:val="005E3BF9"/>
    <w:rsid w:val="005E40F9"/>
    <w:rsid w:val="005E478A"/>
    <w:rsid w:val="005E4F47"/>
    <w:rsid w:val="005E6208"/>
    <w:rsid w:val="005E63E7"/>
    <w:rsid w:val="005E6A25"/>
    <w:rsid w:val="005E6E06"/>
    <w:rsid w:val="005E7D36"/>
    <w:rsid w:val="005F0446"/>
    <w:rsid w:val="005F06D5"/>
    <w:rsid w:val="005F174D"/>
    <w:rsid w:val="005F18CD"/>
    <w:rsid w:val="005F2407"/>
    <w:rsid w:val="005F281D"/>
    <w:rsid w:val="005F2E96"/>
    <w:rsid w:val="005F2EEB"/>
    <w:rsid w:val="005F31DE"/>
    <w:rsid w:val="005F3364"/>
    <w:rsid w:val="005F42F6"/>
    <w:rsid w:val="005F5491"/>
    <w:rsid w:val="005F6674"/>
    <w:rsid w:val="005F6702"/>
    <w:rsid w:val="005F6A7D"/>
    <w:rsid w:val="006001AC"/>
    <w:rsid w:val="00600214"/>
    <w:rsid w:val="00600912"/>
    <w:rsid w:val="00600A59"/>
    <w:rsid w:val="00600F41"/>
    <w:rsid w:val="006011D3"/>
    <w:rsid w:val="006022B5"/>
    <w:rsid w:val="00602719"/>
    <w:rsid w:val="006028F3"/>
    <w:rsid w:val="00602CFD"/>
    <w:rsid w:val="00602D94"/>
    <w:rsid w:val="00602F61"/>
    <w:rsid w:val="006046F3"/>
    <w:rsid w:val="00604AF7"/>
    <w:rsid w:val="00604BCB"/>
    <w:rsid w:val="006052CD"/>
    <w:rsid w:val="0060615B"/>
    <w:rsid w:val="00606966"/>
    <w:rsid w:val="0060753A"/>
    <w:rsid w:val="00607552"/>
    <w:rsid w:val="00607E23"/>
    <w:rsid w:val="006108ED"/>
    <w:rsid w:val="00611A94"/>
    <w:rsid w:val="00611CD9"/>
    <w:rsid w:val="00612E6C"/>
    <w:rsid w:val="00613956"/>
    <w:rsid w:val="00613C50"/>
    <w:rsid w:val="0061417D"/>
    <w:rsid w:val="006162BD"/>
    <w:rsid w:val="00616604"/>
    <w:rsid w:val="00616827"/>
    <w:rsid w:val="006173B6"/>
    <w:rsid w:val="00617974"/>
    <w:rsid w:val="00617FA6"/>
    <w:rsid w:val="00620596"/>
    <w:rsid w:val="00620630"/>
    <w:rsid w:val="00621476"/>
    <w:rsid w:val="006222D9"/>
    <w:rsid w:val="006228D6"/>
    <w:rsid w:val="00622A02"/>
    <w:rsid w:val="00622D90"/>
    <w:rsid w:val="00622EE3"/>
    <w:rsid w:val="00623A1E"/>
    <w:rsid w:val="006248BF"/>
    <w:rsid w:val="0062504B"/>
    <w:rsid w:val="00625218"/>
    <w:rsid w:val="006252AA"/>
    <w:rsid w:val="00625554"/>
    <w:rsid w:val="00625CAE"/>
    <w:rsid w:val="00626F97"/>
    <w:rsid w:val="00627050"/>
    <w:rsid w:val="006302BA"/>
    <w:rsid w:val="0063116D"/>
    <w:rsid w:val="00631462"/>
    <w:rsid w:val="00632B8F"/>
    <w:rsid w:val="006344DE"/>
    <w:rsid w:val="00634666"/>
    <w:rsid w:val="00634C04"/>
    <w:rsid w:val="00634F27"/>
    <w:rsid w:val="006350EF"/>
    <w:rsid w:val="0063554C"/>
    <w:rsid w:val="0063592B"/>
    <w:rsid w:val="00635DEB"/>
    <w:rsid w:val="006362DA"/>
    <w:rsid w:val="00636696"/>
    <w:rsid w:val="00636832"/>
    <w:rsid w:val="00636A9D"/>
    <w:rsid w:val="00636D6D"/>
    <w:rsid w:val="00637678"/>
    <w:rsid w:val="0063771C"/>
    <w:rsid w:val="00641203"/>
    <w:rsid w:val="00641346"/>
    <w:rsid w:val="00641730"/>
    <w:rsid w:val="0064293A"/>
    <w:rsid w:val="00642F75"/>
    <w:rsid w:val="006432AB"/>
    <w:rsid w:val="006443CE"/>
    <w:rsid w:val="00644D36"/>
    <w:rsid w:val="00645037"/>
    <w:rsid w:val="00645619"/>
    <w:rsid w:val="00646344"/>
    <w:rsid w:val="0064634D"/>
    <w:rsid w:val="00646993"/>
    <w:rsid w:val="00650629"/>
    <w:rsid w:val="00650805"/>
    <w:rsid w:val="006534C7"/>
    <w:rsid w:val="006545A1"/>
    <w:rsid w:val="00654785"/>
    <w:rsid w:val="006548CE"/>
    <w:rsid w:val="00654AE6"/>
    <w:rsid w:val="00655787"/>
    <w:rsid w:val="00655D76"/>
    <w:rsid w:val="006565D1"/>
    <w:rsid w:val="00656975"/>
    <w:rsid w:val="00657571"/>
    <w:rsid w:val="00660195"/>
    <w:rsid w:val="00661127"/>
    <w:rsid w:val="006643FD"/>
    <w:rsid w:val="006643FE"/>
    <w:rsid w:val="0066440E"/>
    <w:rsid w:val="00664C42"/>
    <w:rsid w:val="00664E8A"/>
    <w:rsid w:val="006654D0"/>
    <w:rsid w:val="00665597"/>
    <w:rsid w:val="006658A1"/>
    <w:rsid w:val="00666139"/>
    <w:rsid w:val="0066694A"/>
    <w:rsid w:val="0066764E"/>
    <w:rsid w:val="00667705"/>
    <w:rsid w:val="00667EA2"/>
    <w:rsid w:val="00670856"/>
    <w:rsid w:val="00670BDA"/>
    <w:rsid w:val="006710D9"/>
    <w:rsid w:val="0067112A"/>
    <w:rsid w:val="00671BDB"/>
    <w:rsid w:val="00671C24"/>
    <w:rsid w:val="00671D81"/>
    <w:rsid w:val="006729DC"/>
    <w:rsid w:val="00672EB5"/>
    <w:rsid w:val="00673D19"/>
    <w:rsid w:val="00673DB5"/>
    <w:rsid w:val="0067413E"/>
    <w:rsid w:val="00674F4C"/>
    <w:rsid w:val="00675302"/>
    <w:rsid w:val="00675304"/>
    <w:rsid w:val="00675A04"/>
    <w:rsid w:val="00675A5E"/>
    <w:rsid w:val="00675D17"/>
    <w:rsid w:val="0067695D"/>
    <w:rsid w:val="00677773"/>
    <w:rsid w:val="00677A39"/>
    <w:rsid w:val="00677EF9"/>
    <w:rsid w:val="0068006D"/>
    <w:rsid w:val="00680523"/>
    <w:rsid w:val="006806A6"/>
    <w:rsid w:val="006807BA"/>
    <w:rsid w:val="0068096E"/>
    <w:rsid w:val="00681B56"/>
    <w:rsid w:val="00681F83"/>
    <w:rsid w:val="0068224F"/>
    <w:rsid w:val="00682573"/>
    <w:rsid w:val="00682F7C"/>
    <w:rsid w:val="006831CA"/>
    <w:rsid w:val="006837D5"/>
    <w:rsid w:val="00683EB2"/>
    <w:rsid w:val="00684372"/>
    <w:rsid w:val="00684EDA"/>
    <w:rsid w:val="0068518A"/>
    <w:rsid w:val="006853BC"/>
    <w:rsid w:val="0068558D"/>
    <w:rsid w:val="00685D14"/>
    <w:rsid w:val="00686219"/>
    <w:rsid w:val="00686560"/>
    <w:rsid w:val="00687556"/>
    <w:rsid w:val="0069003F"/>
    <w:rsid w:val="0069060C"/>
    <w:rsid w:val="00690F67"/>
    <w:rsid w:val="00691235"/>
    <w:rsid w:val="00691455"/>
    <w:rsid w:val="00691DAA"/>
    <w:rsid w:val="00692235"/>
    <w:rsid w:val="00692761"/>
    <w:rsid w:val="00692F16"/>
    <w:rsid w:val="00693015"/>
    <w:rsid w:val="006934C8"/>
    <w:rsid w:val="006934E8"/>
    <w:rsid w:val="00693518"/>
    <w:rsid w:val="00693D39"/>
    <w:rsid w:val="006943F2"/>
    <w:rsid w:val="006946D9"/>
    <w:rsid w:val="00694785"/>
    <w:rsid w:val="00694C7A"/>
    <w:rsid w:val="00694F8F"/>
    <w:rsid w:val="0069535B"/>
    <w:rsid w:val="006955B9"/>
    <w:rsid w:val="006958D7"/>
    <w:rsid w:val="006959BA"/>
    <w:rsid w:val="00695BC8"/>
    <w:rsid w:val="006960EB"/>
    <w:rsid w:val="00697826"/>
    <w:rsid w:val="00697AE2"/>
    <w:rsid w:val="006A1568"/>
    <w:rsid w:val="006A2B72"/>
    <w:rsid w:val="006A2CD8"/>
    <w:rsid w:val="006A2DE2"/>
    <w:rsid w:val="006A2F17"/>
    <w:rsid w:val="006A31F2"/>
    <w:rsid w:val="006A415F"/>
    <w:rsid w:val="006A4392"/>
    <w:rsid w:val="006A4835"/>
    <w:rsid w:val="006A63B6"/>
    <w:rsid w:val="006A6DAF"/>
    <w:rsid w:val="006A721D"/>
    <w:rsid w:val="006A7B37"/>
    <w:rsid w:val="006A7E00"/>
    <w:rsid w:val="006B06E9"/>
    <w:rsid w:val="006B06F9"/>
    <w:rsid w:val="006B185C"/>
    <w:rsid w:val="006B32DE"/>
    <w:rsid w:val="006B3EAA"/>
    <w:rsid w:val="006B4000"/>
    <w:rsid w:val="006B4274"/>
    <w:rsid w:val="006B44B8"/>
    <w:rsid w:val="006B44DD"/>
    <w:rsid w:val="006B4720"/>
    <w:rsid w:val="006B591F"/>
    <w:rsid w:val="006B6B51"/>
    <w:rsid w:val="006B7276"/>
    <w:rsid w:val="006C03DC"/>
    <w:rsid w:val="006C092C"/>
    <w:rsid w:val="006C0EC9"/>
    <w:rsid w:val="006C14B6"/>
    <w:rsid w:val="006C182C"/>
    <w:rsid w:val="006C2091"/>
    <w:rsid w:val="006C2272"/>
    <w:rsid w:val="006C2941"/>
    <w:rsid w:val="006C32B2"/>
    <w:rsid w:val="006C32C8"/>
    <w:rsid w:val="006C440F"/>
    <w:rsid w:val="006C55FA"/>
    <w:rsid w:val="006C561B"/>
    <w:rsid w:val="006C5F6E"/>
    <w:rsid w:val="006C64D7"/>
    <w:rsid w:val="006C6FBA"/>
    <w:rsid w:val="006C70C7"/>
    <w:rsid w:val="006C7716"/>
    <w:rsid w:val="006C77A5"/>
    <w:rsid w:val="006C7B9C"/>
    <w:rsid w:val="006D025E"/>
    <w:rsid w:val="006D0469"/>
    <w:rsid w:val="006D082B"/>
    <w:rsid w:val="006D0F4D"/>
    <w:rsid w:val="006D15CA"/>
    <w:rsid w:val="006D18F9"/>
    <w:rsid w:val="006D24C7"/>
    <w:rsid w:val="006D291F"/>
    <w:rsid w:val="006D299E"/>
    <w:rsid w:val="006D2B1E"/>
    <w:rsid w:val="006D31DB"/>
    <w:rsid w:val="006D36EA"/>
    <w:rsid w:val="006D422F"/>
    <w:rsid w:val="006D49D6"/>
    <w:rsid w:val="006D58E0"/>
    <w:rsid w:val="006D620F"/>
    <w:rsid w:val="006D683B"/>
    <w:rsid w:val="006D6FCB"/>
    <w:rsid w:val="006D726B"/>
    <w:rsid w:val="006D7DE2"/>
    <w:rsid w:val="006E045F"/>
    <w:rsid w:val="006E105D"/>
    <w:rsid w:val="006E174D"/>
    <w:rsid w:val="006E24C8"/>
    <w:rsid w:val="006E2A52"/>
    <w:rsid w:val="006E34EC"/>
    <w:rsid w:val="006E366D"/>
    <w:rsid w:val="006E4182"/>
    <w:rsid w:val="006E4342"/>
    <w:rsid w:val="006E471D"/>
    <w:rsid w:val="006E5774"/>
    <w:rsid w:val="006E589D"/>
    <w:rsid w:val="006E6F8E"/>
    <w:rsid w:val="006E7301"/>
    <w:rsid w:val="006F00DF"/>
    <w:rsid w:val="006F0616"/>
    <w:rsid w:val="006F06A7"/>
    <w:rsid w:val="006F08C0"/>
    <w:rsid w:val="006F0AA3"/>
    <w:rsid w:val="006F16C2"/>
    <w:rsid w:val="006F19C6"/>
    <w:rsid w:val="006F23BF"/>
    <w:rsid w:val="006F25C5"/>
    <w:rsid w:val="006F2E9C"/>
    <w:rsid w:val="006F337E"/>
    <w:rsid w:val="006F44E5"/>
    <w:rsid w:val="006F486F"/>
    <w:rsid w:val="006F5525"/>
    <w:rsid w:val="006F7398"/>
    <w:rsid w:val="006F7525"/>
    <w:rsid w:val="006F7681"/>
    <w:rsid w:val="0070099A"/>
    <w:rsid w:val="0070144D"/>
    <w:rsid w:val="007016EB"/>
    <w:rsid w:val="00701B97"/>
    <w:rsid w:val="00701EF2"/>
    <w:rsid w:val="00702160"/>
    <w:rsid w:val="007025A2"/>
    <w:rsid w:val="00702DE8"/>
    <w:rsid w:val="00704CCC"/>
    <w:rsid w:val="00704ED6"/>
    <w:rsid w:val="00706095"/>
    <w:rsid w:val="007065E0"/>
    <w:rsid w:val="00706985"/>
    <w:rsid w:val="00706C2F"/>
    <w:rsid w:val="007078E0"/>
    <w:rsid w:val="00707B79"/>
    <w:rsid w:val="00711CB7"/>
    <w:rsid w:val="0071203B"/>
    <w:rsid w:val="0071369F"/>
    <w:rsid w:val="007138B0"/>
    <w:rsid w:val="00713FD8"/>
    <w:rsid w:val="0071453B"/>
    <w:rsid w:val="00714914"/>
    <w:rsid w:val="00714DD4"/>
    <w:rsid w:val="0071512A"/>
    <w:rsid w:val="00715B94"/>
    <w:rsid w:val="00715CEE"/>
    <w:rsid w:val="00716281"/>
    <w:rsid w:val="00716378"/>
    <w:rsid w:val="00716D13"/>
    <w:rsid w:val="00716D94"/>
    <w:rsid w:val="00716FCB"/>
    <w:rsid w:val="00716FE1"/>
    <w:rsid w:val="00717070"/>
    <w:rsid w:val="007179D9"/>
    <w:rsid w:val="00717D2A"/>
    <w:rsid w:val="00720164"/>
    <w:rsid w:val="0072045A"/>
    <w:rsid w:val="00721655"/>
    <w:rsid w:val="007220E4"/>
    <w:rsid w:val="00722709"/>
    <w:rsid w:val="00722A88"/>
    <w:rsid w:val="00722CBE"/>
    <w:rsid w:val="00723149"/>
    <w:rsid w:val="00723246"/>
    <w:rsid w:val="007232A7"/>
    <w:rsid w:val="00723ECE"/>
    <w:rsid w:val="0072440F"/>
    <w:rsid w:val="007251DA"/>
    <w:rsid w:val="007253D5"/>
    <w:rsid w:val="00726C7E"/>
    <w:rsid w:val="00730418"/>
    <w:rsid w:val="00730DD8"/>
    <w:rsid w:val="0073119A"/>
    <w:rsid w:val="00731D6B"/>
    <w:rsid w:val="00732913"/>
    <w:rsid w:val="007329B8"/>
    <w:rsid w:val="007329ED"/>
    <w:rsid w:val="00732B8F"/>
    <w:rsid w:val="00732DA1"/>
    <w:rsid w:val="007335BE"/>
    <w:rsid w:val="00734A8B"/>
    <w:rsid w:val="00735349"/>
    <w:rsid w:val="00736178"/>
    <w:rsid w:val="00737E6E"/>
    <w:rsid w:val="007400B4"/>
    <w:rsid w:val="00740401"/>
    <w:rsid w:val="007409D7"/>
    <w:rsid w:val="007415A5"/>
    <w:rsid w:val="00741F47"/>
    <w:rsid w:val="0074223A"/>
    <w:rsid w:val="007433AA"/>
    <w:rsid w:val="00743699"/>
    <w:rsid w:val="007436A3"/>
    <w:rsid w:val="00743EC1"/>
    <w:rsid w:val="00743F71"/>
    <w:rsid w:val="007441DB"/>
    <w:rsid w:val="00744C49"/>
    <w:rsid w:val="0074510A"/>
    <w:rsid w:val="00746F8B"/>
    <w:rsid w:val="0074708A"/>
    <w:rsid w:val="007478D6"/>
    <w:rsid w:val="00747DBE"/>
    <w:rsid w:val="00751298"/>
    <w:rsid w:val="0075157B"/>
    <w:rsid w:val="007520C1"/>
    <w:rsid w:val="00752D3F"/>
    <w:rsid w:val="00753090"/>
    <w:rsid w:val="0075386F"/>
    <w:rsid w:val="00753D5B"/>
    <w:rsid w:val="007544DD"/>
    <w:rsid w:val="00754603"/>
    <w:rsid w:val="00754A9F"/>
    <w:rsid w:val="00754CD8"/>
    <w:rsid w:val="00754E47"/>
    <w:rsid w:val="00755A11"/>
    <w:rsid w:val="00755DD4"/>
    <w:rsid w:val="00755DF9"/>
    <w:rsid w:val="007561A1"/>
    <w:rsid w:val="0075721F"/>
    <w:rsid w:val="0075748E"/>
    <w:rsid w:val="0075787B"/>
    <w:rsid w:val="00757B07"/>
    <w:rsid w:val="00760247"/>
    <w:rsid w:val="00760664"/>
    <w:rsid w:val="00761312"/>
    <w:rsid w:val="00763198"/>
    <w:rsid w:val="00763C0E"/>
    <w:rsid w:val="00763D30"/>
    <w:rsid w:val="007640C0"/>
    <w:rsid w:val="007655E1"/>
    <w:rsid w:val="00765BDC"/>
    <w:rsid w:val="007661C3"/>
    <w:rsid w:val="00766603"/>
    <w:rsid w:val="007674C7"/>
    <w:rsid w:val="00767D3C"/>
    <w:rsid w:val="00767F7F"/>
    <w:rsid w:val="00770810"/>
    <w:rsid w:val="007709DF"/>
    <w:rsid w:val="00770A1A"/>
    <w:rsid w:val="00770CF3"/>
    <w:rsid w:val="007713E9"/>
    <w:rsid w:val="00771836"/>
    <w:rsid w:val="00771C30"/>
    <w:rsid w:val="007721BD"/>
    <w:rsid w:val="00772474"/>
    <w:rsid w:val="00773873"/>
    <w:rsid w:val="007739CB"/>
    <w:rsid w:val="007742D4"/>
    <w:rsid w:val="007749BB"/>
    <w:rsid w:val="00774EA5"/>
    <w:rsid w:val="0077612E"/>
    <w:rsid w:val="00776645"/>
    <w:rsid w:val="007766F4"/>
    <w:rsid w:val="00776BA8"/>
    <w:rsid w:val="00776E29"/>
    <w:rsid w:val="00776E2F"/>
    <w:rsid w:val="007770EB"/>
    <w:rsid w:val="0077756B"/>
    <w:rsid w:val="00777E15"/>
    <w:rsid w:val="00780B08"/>
    <w:rsid w:val="00781E3C"/>
    <w:rsid w:val="00781E7B"/>
    <w:rsid w:val="00781F75"/>
    <w:rsid w:val="0078218B"/>
    <w:rsid w:val="00782CAB"/>
    <w:rsid w:val="00783BF1"/>
    <w:rsid w:val="00783F03"/>
    <w:rsid w:val="00783FEF"/>
    <w:rsid w:val="007840B5"/>
    <w:rsid w:val="00784249"/>
    <w:rsid w:val="00784A67"/>
    <w:rsid w:val="007850CC"/>
    <w:rsid w:val="00787A7A"/>
    <w:rsid w:val="007902AB"/>
    <w:rsid w:val="007902E2"/>
    <w:rsid w:val="00790A58"/>
    <w:rsid w:val="007929EB"/>
    <w:rsid w:val="00793D0D"/>
    <w:rsid w:val="0079443E"/>
    <w:rsid w:val="00794988"/>
    <w:rsid w:val="0079520A"/>
    <w:rsid w:val="0079554E"/>
    <w:rsid w:val="0079597C"/>
    <w:rsid w:val="00797351"/>
    <w:rsid w:val="0079742D"/>
    <w:rsid w:val="007979C6"/>
    <w:rsid w:val="007A05E7"/>
    <w:rsid w:val="007A08DC"/>
    <w:rsid w:val="007A2068"/>
    <w:rsid w:val="007A2C0A"/>
    <w:rsid w:val="007A31DB"/>
    <w:rsid w:val="007A3704"/>
    <w:rsid w:val="007A37B3"/>
    <w:rsid w:val="007A3FFD"/>
    <w:rsid w:val="007A44D4"/>
    <w:rsid w:val="007A5DC2"/>
    <w:rsid w:val="007A6350"/>
    <w:rsid w:val="007A6A8B"/>
    <w:rsid w:val="007A74CE"/>
    <w:rsid w:val="007A7D7C"/>
    <w:rsid w:val="007B0059"/>
    <w:rsid w:val="007B0065"/>
    <w:rsid w:val="007B0C20"/>
    <w:rsid w:val="007B0E5F"/>
    <w:rsid w:val="007B1423"/>
    <w:rsid w:val="007B1FDA"/>
    <w:rsid w:val="007B39F9"/>
    <w:rsid w:val="007B41C8"/>
    <w:rsid w:val="007B41E9"/>
    <w:rsid w:val="007B485B"/>
    <w:rsid w:val="007B4A44"/>
    <w:rsid w:val="007B4FFF"/>
    <w:rsid w:val="007B5983"/>
    <w:rsid w:val="007B6C20"/>
    <w:rsid w:val="007B6D7E"/>
    <w:rsid w:val="007B6F92"/>
    <w:rsid w:val="007B7314"/>
    <w:rsid w:val="007B754B"/>
    <w:rsid w:val="007B7619"/>
    <w:rsid w:val="007B77F8"/>
    <w:rsid w:val="007B791F"/>
    <w:rsid w:val="007C0700"/>
    <w:rsid w:val="007C0845"/>
    <w:rsid w:val="007C1510"/>
    <w:rsid w:val="007C18C3"/>
    <w:rsid w:val="007C1C03"/>
    <w:rsid w:val="007C270A"/>
    <w:rsid w:val="007C36EC"/>
    <w:rsid w:val="007C3DF3"/>
    <w:rsid w:val="007C42E6"/>
    <w:rsid w:val="007C45DE"/>
    <w:rsid w:val="007C47EC"/>
    <w:rsid w:val="007C633C"/>
    <w:rsid w:val="007C68A8"/>
    <w:rsid w:val="007C7855"/>
    <w:rsid w:val="007C7FEA"/>
    <w:rsid w:val="007D105B"/>
    <w:rsid w:val="007D1237"/>
    <w:rsid w:val="007D1316"/>
    <w:rsid w:val="007D167E"/>
    <w:rsid w:val="007D2076"/>
    <w:rsid w:val="007D50E3"/>
    <w:rsid w:val="007D54C6"/>
    <w:rsid w:val="007D5587"/>
    <w:rsid w:val="007D59BA"/>
    <w:rsid w:val="007D5C29"/>
    <w:rsid w:val="007D60B5"/>
    <w:rsid w:val="007D60D0"/>
    <w:rsid w:val="007D6435"/>
    <w:rsid w:val="007D666B"/>
    <w:rsid w:val="007D69BB"/>
    <w:rsid w:val="007D6C53"/>
    <w:rsid w:val="007D77BA"/>
    <w:rsid w:val="007E04B8"/>
    <w:rsid w:val="007E09F4"/>
    <w:rsid w:val="007E1177"/>
    <w:rsid w:val="007E12C7"/>
    <w:rsid w:val="007E1504"/>
    <w:rsid w:val="007E1841"/>
    <w:rsid w:val="007E184F"/>
    <w:rsid w:val="007E1C9E"/>
    <w:rsid w:val="007E218D"/>
    <w:rsid w:val="007E3993"/>
    <w:rsid w:val="007E3B59"/>
    <w:rsid w:val="007E3F49"/>
    <w:rsid w:val="007E4407"/>
    <w:rsid w:val="007E44B1"/>
    <w:rsid w:val="007E68AB"/>
    <w:rsid w:val="007E6BE6"/>
    <w:rsid w:val="007E7200"/>
    <w:rsid w:val="007E7E22"/>
    <w:rsid w:val="007F028B"/>
    <w:rsid w:val="007F0487"/>
    <w:rsid w:val="007F09EE"/>
    <w:rsid w:val="007F0B51"/>
    <w:rsid w:val="007F1226"/>
    <w:rsid w:val="007F1337"/>
    <w:rsid w:val="007F1647"/>
    <w:rsid w:val="007F1ECE"/>
    <w:rsid w:val="007F2168"/>
    <w:rsid w:val="007F23A7"/>
    <w:rsid w:val="007F3BF2"/>
    <w:rsid w:val="007F608C"/>
    <w:rsid w:val="007F6DF9"/>
    <w:rsid w:val="007F724F"/>
    <w:rsid w:val="007F74D2"/>
    <w:rsid w:val="007F7A97"/>
    <w:rsid w:val="007F7F1D"/>
    <w:rsid w:val="008003A6"/>
    <w:rsid w:val="008005AB"/>
    <w:rsid w:val="00800777"/>
    <w:rsid w:val="00800856"/>
    <w:rsid w:val="00800BCC"/>
    <w:rsid w:val="00800E35"/>
    <w:rsid w:val="00801004"/>
    <w:rsid w:val="008016BA"/>
    <w:rsid w:val="008021ED"/>
    <w:rsid w:val="008025A5"/>
    <w:rsid w:val="0080260A"/>
    <w:rsid w:val="0080262B"/>
    <w:rsid w:val="00802692"/>
    <w:rsid w:val="00802DEE"/>
    <w:rsid w:val="0080321F"/>
    <w:rsid w:val="0080339D"/>
    <w:rsid w:val="008041DA"/>
    <w:rsid w:val="0080453A"/>
    <w:rsid w:val="00804867"/>
    <w:rsid w:val="00805703"/>
    <w:rsid w:val="008062C8"/>
    <w:rsid w:val="008065BB"/>
    <w:rsid w:val="008073C2"/>
    <w:rsid w:val="00807744"/>
    <w:rsid w:val="00810F55"/>
    <w:rsid w:val="0081139C"/>
    <w:rsid w:val="00811695"/>
    <w:rsid w:val="00812A73"/>
    <w:rsid w:val="0081326E"/>
    <w:rsid w:val="00813C11"/>
    <w:rsid w:val="00813D68"/>
    <w:rsid w:val="008145F6"/>
    <w:rsid w:val="0081554D"/>
    <w:rsid w:val="008161FA"/>
    <w:rsid w:val="008163D7"/>
    <w:rsid w:val="0081686C"/>
    <w:rsid w:val="00816879"/>
    <w:rsid w:val="00817530"/>
    <w:rsid w:val="0081753D"/>
    <w:rsid w:val="00817F3A"/>
    <w:rsid w:val="008208CE"/>
    <w:rsid w:val="008212B4"/>
    <w:rsid w:val="00822851"/>
    <w:rsid w:val="00822F25"/>
    <w:rsid w:val="0082309A"/>
    <w:rsid w:val="00824E83"/>
    <w:rsid w:val="0082551C"/>
    <w:rsid w:val="00825EC2"/>
    <w:rsid w:val="00826101"/>
    <w:rsid w:val="00826561"/>
    <w:rsid w:val="0082693E"/>
    <w:rsid w:val="00826BBA"/>
    <w:rsid w:val="00827BAE"/>
    <w:rsid w:val="00827C50"/>
    <w:rsid w:val="00827D06"/>
    <w:rsid w:val="00830210"/>
    <w:rsid w:val="00830843"/>
    <w:rsid w:val="00830B3D"/>
    <w:rsid w:val="008311DA"/>
    <w:rsid w:val="008312D4"/>
    <w:rsid w:val="00831477"/>
    <w:rsid w:val="008318C9"/>
    <w:rsid w:val="008321B0"/>
    <w:rsid w:val="008323D6"/>
    <w:rsid w:val="00833042"/>
    <w:rsid w:val="00833ACB"/>
    <w:rsid w:val="00833CF8"/>
    <w:rsid w:val="008347CE"/>
    <w:rsid w:val="00834B5A"/>
    <w:rsid w:val="00834DF9"/>
    <w:rsid w:val="00834F4E"/>
    <w:rsid w:val="008369F1"/>
    <w:rsid w:val="00836B34"/>
    <w:rsid w:val="0083730A"/>
    <w:rsid w:val="00837C63"/>
    <w:rsid w:val="00840C27"/>
    <w:rsid w:val="00840D36"/>
    <w:rsid w:val="00840EDD"/>
    <w:rsid w:val="00840FE3"/>
    <w:rsid w:val="00841200"/>
    <w:rsid w:val="00841880"/>
    <w:rsid w:val="00841A16"/>
    <w:rsid w:val="00841C0C"/>
    <w:rsid w:val="00841EFC"/>
    <w:rsid w:val="00842557"/>
    <w:rsid w:val="008427F5"/>
    <w:rsid w:val="008428B7"/>
    <w:rsid w:val="00843100"/>
    <w:rsid w:val="00843CC5"/>
    <w:rsid w:val="008440B7"/>
    <w:rsid w:val="008442AE"/>
    <w:rsid w:val="008445F3"/>
    <w:rsid w:val="008446D6"/>
    <w:rsid w:val="00844770"/>
    <w:rsid w:val="00844A1B"/>
    <w:rsid w:val="00846AA9"/>
    <w:rsid w:val="00846F2E"/>
    <w:rsid w:val="00846F67"/>
    <w:rsid w:val="008478F8"/>
    <w:rsid w:val="00850256"/>
    <w:rsid w:val="00850A37"/>
    <w:rsid w:val="00850F92"/>
    <w:rsid w:val="00851271"/>
    <w:rsid w:val="008518BE"/>
    <w:rsid w:val="00851BE4"/>
    <w:rsid w:val="00851FF6"/>
    <w:rsid w:val="008523DB"/>
    <w:rsid w:val="0085260E"/>
    <w:rsid w:val="00854021"/>
    <w:rsid w:val="00854B8F"/>
    <w:rsid w:val="00854D1F"/>
    <w:rsid w:val="0085526A"/>
    <w:rsid w:val="00855372"/>
    <w:rsid w:val="008559C2"/>
    <w:rsid w:val="00855A0D"/>
    <w:rsid w:val="008564B8"/>
    <w:rsid w:val="008572C2"/>
    <w:rsid w:val="00857479"/>
    <w:rsid w:val="008576D6"/>
    <w:rsid w:val="00857AB0"/>
    <w:rsid w:val="00857C7A"/>
    <w:rsid w:val="00857DB5"/>
    <w:rsid w:val="0086005C"/>
    <w:rsid w:val="00860DE8"/>
    <w:rsid w:val="00860DED"/>
    <w:rsid w:val="00861A56"/>
    <w:rsid w:val="008622CF"/>
    <w:rsid w:val="00862826"/>
    <w:rsid w:val="0086308A"/>
    <w:rsid w:val="00863C71"/>
    <w:rsid w:val="00863EC6"/>
    <w:rsid w:val="008641BE"/>
    <w:rsid w:val="0086451E"/>
    <w:rsid w:val="00864777"/>
    <w:rsid w:val="008658BB"/>
    <w:rsid w:val="00865ACC"/>
    <w:rsid w:val="00865B62"/>
    <w:rsid w:val="00866243"/>
    <w:rsid w:val="008662FE"/>
    <w:rsid w:val="008665AB"/>
    <w:rsid w:val="0086671C"/>
    <w:rsid w:val="00866B97"/>
    <w:rsid w:val="00866FB2"/>
    <w:rsid w:val="0086757B"/>
    <w:rsid w:val="008700B2"/>
    <w:rsid w:val="00870D75"/>
    <w:rsid w:val="00870D9F"/>
    <w:rsid w:val="00870E2B"/>
    <w:rsid w:val="008715C0"/>
    <w:rsid w:val="008716D0"/>
    <w:rsid w:val="00871F36"/>
    <w:rsid w:val="008725D9"/>
    <w:rsid w:val="00873975"/>
    <w:rsid w:val="00873E1F"/>
    <w:rsid w:val="00874550"/>
    <w:rsid w:val="008746AA"/>
    <w:rsid w:val="00874A89"/>
    <w:rsid w:val="008751FF"/>
    <w:rsid w:val="00875350"/>
    <w:rsid w:val="008755C1"/>
    <w:rsid w:val="00875F80"/>
    <w:rsid w:val="00876187"/>
    <w:rsid w:val="00876CF2"/>
    <w:rsid w:val="00876E48"/>
    <w:rsid w:val="0087736B"/>
    <w:rsid w:val="008775AC"/>
    <w:rsid w:val="0087776B"/>
    <w:rsid w:val="008802BC"/>
    <w:rsid w:val="008807F3"/>
    <w:rsid w:val="00880CF1"/>
    <w:rsid w:val="00881701"/>
    <w:rsid w:val="00881727"/>
    <w:rsid w:val="00882049"/>
    <w:rsid w:val="00884987"/>
    <w:rsid w:val="00884A40"/>
    <w:rsid w:val="00884A7D"/>
    <w:rsid w:val="00885508"/>
    <w:rsid w:val="00887443"/>
    <w:rsid w:val="00887554"/>
    <w:rsid w:val="008875C9"/>
    <w:rsid w:val="008876E8"/>
    <w:rsid w:val="00890E44"/>
    <w:rsid w:val="0089107C"/>
    <w:rsid w:val="008910F0"/>
    <w:rsid w:val="00891531"/>
    <w:rsid w:val="00892139"/>
    <w:rsid w:val="00892ED8"/>
    <w:rsid w:val="00893313"/>
    <w:rsid w:val="008937FF"/>
    <w:rsid w:val="00894F16"/>
    <w:rsid w:val="00895523"/>
    <w:rsid w:val="008959E6"/>
    <w:rsid w:val="00895AB6"/>
    <w:rsid w:val="00895B25"/>
    <w:rsid w:val="00895BDF"/>
    <w:rsid w:val="008964FA"/>
    <w:rsid w:val="00896DD2"/>
    <w:rsid w:val="008975E1"/>
    <w:rsid w:val="00897BA1"/>
    <w:rsid w:val="00897C2E"/>
    <w:rsid w:val="00897D50"/>
    <w:rsid w:val="008A09A3"/>
    <w:rsid w:val="008A1122"/>
    <w:rsid w:val="008A123C"/>
    <w:rsid w:val="008A1B10"/>
    <w:rsid w:val="008A1E25"/>
    <w:rsid w:val="008A200F"/>
    <w:rsid w:val="008A201E"/>
    <w:rsid w:val="008A28EB"/>
    <w:rsid w:val="008A2B4F"/>
    <w:rsid w:val="008A3363"/>
    <w:rsid w:val="008A3746"/>
    <w:rsid w:val="008A3953"/>
    <w:rsid w:val="008A3A08"/>
    <w:rsid w:val="008A4729"/>
    <w:rsid w:val="008A5060"/>
    <w:rsid w:val="008A5527"/>
    <w:rsid w:val="008A693C"/>
    <w:rsid w:val="008A6C35"/>
    <w:rsid w:val="008A7193"/>
    <w:rsid w:val="008A7ABA"/>
    <w:rsid w:val="008A7D67"/>
    <w:rsid w:val="008A7E42"/>
    <w:rsid w:val="008A7F49"/>
    <w:rsid w:val="008A7F70"/>
    <w:rsid w:val="008B078D"/>
    <w:rsid w:val="008B1006"/>
    <w:rsid w:val="008B11C1"/>
    <w:rsid w:val="008B1CBA"/>
    <w:rsid w:val="008B31AA"/>
    <w:rsid w:val="008B3ACF"/>
    <w:rsid w:val="008B44B4"/>
    <w:rsid w:val="008B45A7"/>
    <w:rsid w:val="008B4E06"/>
    <w:rsid w:val="008B4FF1"/>
    <w:rsid w:val="008B53D3"/>
    <w:rsid w:val="008B54FF"/>
    <w:rsid w:val="008B56AA"/>
    <w:rsid w:val="008B6D36"/>
    <w:rsid w:val="008B6D4F"/>
    <w:rsid w:val="008B6DF0"/>
    <w:rsid w:val="008B74CF"/>
    <w:rsid w:val="008B74E1"/>
    <w:rsid w:val="008B7517"/>
    <w:rsid w:val="008B7534"/>
    <w:rsid w:val="008C04F1"/>
    <w:rsid w:val="008C0615"/>
    <w:rsid w:val="008C10EA"/>
    <w:rsid w:val="008C13B2"/>
    <w:rsid w:val="008C2310"/>
    <w:rsid w:val="008C2C4E"/>
    <w:rsid w:val="008C2E83"/>
    <w:rsid w:val="008C4561"/>
    <w:rsid w:val="008C491A"/>
    <w:rsid w:val="008C5074"/>
    <w:rsid w:val="008C6BB1"/>
    <w:rsid w:val="008C700A"/>
    <w:rsid w:val="008C706D"/>
    <w:rsid w:val="008C70F0"/>
    <w:rsid w:val="008C7764"/>
    <w:rsid w:val="008C7C76"/>
    <w:rsid w:val="008D1678"/>
    <w:rsid w:val="008D1782"/>
    <w:rsid w:val="008D1EF8"/>
    <w:rsid w:val="008D215F"/>
    <w:rsid w:val="008D239B"/>
    <w:rsid w:val="008D27EA"/>
    <w:rsid w:val="008D2819"/>
    <w:rsid w:val="008D2E58"/>
    <w:rsid w:val="008D45A9"/>
    <w:rsid w:val="008D49CF"/>
    <w:rsid w:val="008D5BE9"/>
    <w:rsid w:val="008D5F63"/>
    <w:rsid w:val="008D61C8"/>
    <w:rsid w:val="008D64F2"/>
    <w:rsid w:val="008D69BA"/>
    <w:rsid w:val="008D6CD0"/>
    <w:rsid w:val="008D6DCA"/>
    <w:rsid w:val="008D7088"/>
    <w:rsid w:val="008D73B5"/>
    <w:rsid w:val="008D7BB3"/>
    <w:rsid w:val="008E0742"/>
    <w:rsid w:val="008E0960"/>
    <w:rsid w:val="008E2723"/>
    <w:rsid w:val="008E2BD2"/>
    <w:rsid w:val="008E2DC4"/>
    <w:rsid w:val="008E35E9"/>
    <w:rsid w:val="008E35F3"/>
    <w:rsid w:val="008E362B"/>
    <w:rsid w:val="008E44F8"/>
    <w:rsid w:val="008E477C"/>
    <w:rsid w:val="008E4A42"/>
    <w:rsid w:val="008E4C8C"/>
    <w:rsid w:val="008E4FBF"/>
    <w:rsid w:val="008E5276"/>
    <w:rsid w:val="008E61ED"/>
    <w:rsid w:val="008E6239"/>
    <w:rsid w:val="008E6A25"/>
    <w:rsid w:val="008E6C69"/>
    <w:rsid w:val="008E7EF5"/>
    <w:rsid w:val="008F042B"/>
    <w:rsid w:val="008F1A09"/>
    <w:rsid w:val="008F2469"/>
    <w:rsid w:val="008F28D9"/>
    <w:rsid w:val="008F2DF3"/>
    <w:rsid w:val="008F3066"/>
    <w:rsid w:val="008F3E2D"/>
    <w:rsid w:val="008F3F5D"/>
    <w:rsid w:val="008F4CD0"/>
    <w:rsid w:val="008F4CFC"/>
    <w:rsid w:val="008F50A1"/>
    <w:rsid w:val="008F512E"/>
    <w:rsid w:val="008F5315"/>
    <w:rsid w:val="008F5D05"/>
    <w:rsid w:val="008F5F09"/>
    <w:rsid w:val="008F6403"/>
    <w:rsid w:val="008F690F"/>
    <w:rsid w:val="008F72DA"/>
    <w:rsid w:val="00900A0B"/>
    <w:rsid w:val="0090171E"/>
    <w:rsid w:val="009017C7"/>
    <w:rsid w:val="00902249"/>
    <w:rsid w:val="009031BA"/>
    <w:rsid w:val="009038BA"/>
    <w:rsid w:val="00903AF8"/>
    <w:rsid w:val="009049A1"/>
    <w:rsid w:val="00904C0D"/>
    <w:rsid w:val="00904F98"/>
    <w:rsid w:val="0090565F"/>
    <w:rsid w:val="00905743"/>
    <w:rsid w:val="00905810"/>
    <w:rsid w:val="009064DB"/>
    <w:rsid w:val="009067D2"/>
    <w:rsid w:val="00906BF1"/>
    <w:rsid w:val="00907D2E"/>
    <w:rsid w:val="00911208"/>
    <w:rsid w:val="00911593"/>
    <w:rsid w:val="00912BFF"/>
    <w:rsid w:val="00912C59"/>
    <w:rsid w:val="00912CC2"/>
    <w:rsid w:val="009146C2"/>
    <w:rsid w:val="00914A0B"/>
    <w:rsid w:val="009164BB"/>
    <w:rsid w:val="009170E1"/>
    <w:rsid w:val="009172C0"/>
    <w:rsid w:val="00917809"/>
    <w:rsid w:val="009178F4"/>
    <w:rsid w:val="00920434"/>
    <w:rsid w:val="00920830"/>
    <w:rsid w:val="00920869"/>
    <w:rsid w:val="00920C11"/>
    <w:rsid w:val="00920CF8"/>
    <w:rsid w:val="009211F6"/>
    <w:rsid w:val="00921DA1"/>
    <w:rsid w:val="00922554"/>
    <w:rsid w:val="009234FF"/>
    <w:rsid w:val="00923969"/>
    <w:rsid w:val="009243E1"/>
    <w:rsid w:val="00924CE8"/>
    <w:rsid w:val="009251B0"/>
    <w:rsid w:val="00925B07"/>
    <w:rsid w:val="00925C34"/>
    <w:rsid w:val="00926F5F"/>
    <w:rsid w:val="00927AE5"/>
    <w:rsid w:val="009309C9"/>
    <w:rsid w:val="009322AB"/>
    <w:rsid w:val="0093263D"/>
    <w:rsid w:val="0093280A"/>
    <w:rsid w:val="00932E74"/>
    <w:rsid w:val="00933194"/>
    <w:rsid w:val="009331A1"/>
    <w:rsid w:val="00933FCF"/>
    <w:rsid w:val="0093411E"/>
    <w:rsid w:val="009344B7"/>
    <w:rsid w:val="0093491E"/>
    <w:rsid w:val="009350FA"/>
    <w:rsid w:val="00935925"/>
    <w:rsid w:val="00935CD2"/>
    <w:rsid w:val="0093614B"/>
    <w:rsid w:val="009371EF"/>
    <w:rsid w:val="009400F5"/>
    <w:rsid w:val="009406B3"/>
    <w:rsid w:val="009406DE"/>
    <w:rsid w:val="00940709"/>
    <w:rsid w:val="00940E92"/>
    <w:rsid w:val="009411BD"/>
    <w:rsid w:val="00941955"/>
    <w:rsid w:val="009419A3"/>
    <w:rsid w:val="009425A2"/>
    <w:rsid w:val="00942A34"/>
    <w:rsid w:val="00943594"/>
    <w:rsid w:val="00943A22"/>
    <w:rsid w:val="009448A6"/>
    <w:rsid w:val="00945A88"/>
    <w:rsid w:val="00945B13"/>
    <w:rsid w:val="009460AC"/>
    <w:rsid w:val="00946B7E"/>
    <w:rsid w:val="00947E0C"/>
    <w:rsid w:val="00947E14"/>
    <w:rsid w:val="009520CD"/>
    <w:rsid w:val="0095371F"/>
    <w:rsid w:val="009548A3"/>
    <w:rsid w:val="00954A59"/>
    <w:rsid w:val="009552F8"/>
    <w:rsid w:val="00955D28"/>
    <w:rsid w:val="00956267"/>
    <w:rsid w:val="009604D6"/>
    <w:rsid w:val="00961028"/>
    <w:rsid w:val="0096112C"/>
    <w:rsid w:val="00961145"/>
    <w:rsid w:val="00961416"/>
    <w:rsid w:val="00961D85"/>
    <w:rsid w:val="0096282F"/>
    <w:rsid w:val="009631C4"/>
    <w:rsid w:val="00963343"/>
    <w:rsid w:val="00963866"/>
    <w:rsid w:val="00963FBF"/>
    <w:rsid w:val="00965324"/>
    <w:rsid w:val="009654F9"/>
    <w:rsid w:val="00970B62"/>
    <w:rsid w:val="00970D6D"/>
    <w:rsid w:val="00970FE5"/>
    <w:rsid w:val="00970FFE"/>
    <w:rsid w:val="009712CB"/>
    <w:rsid w:val="0097170C"/>
    <w:rsid w:val="0097191A"/>
    <w:rsid w:val="00973554"/>
    <w:rsid w:val="00973953"/>
    <w:rsid w:val="009742F6"/>
    <w:rsid w:val="009743AF"/>
    <w:rsid w:val="009745B0"/>
    <w:rsid w:val="00975C6F"/>
    <w:rsid w:val="0097703A"/>
    <w:rsid w:val="00980048"/>
    <w:rsid w:val="009802EE"/>
    <w:rsid w:val="00980B9C"/>
    <w:rsid w:val="00980D29"/>
    <w:rsid w:val="009818B5"/>
    <w:rsid w:val="00981907"/>
    <w:rsid w:val="009827A7"/>
    <w:rsid w:val="00982807"/>
    <w:rsid w:val="009837F8"/>
    <w:rsid w:val="00983FF5"/>
    <w:rsid w:val="009845FB"/>
    <w:rsid w:val="009850B7"/>
    <w:rsid w:val="00985201"/>
    <w:rsid w:val="00985545"/>
    <w:rsid w:val="00986619"/>
    <w:rsid w:val="009866BE"/>
    <w:rsid w:val="0098689A"/>
    <w:rsid w:val="00987CD6"/>
    <w:rsid w:val="00987DF1"/>
    <w:rsid w:val="00990758"/>
    <w:rsid w:val="00990AB4"/>
    <w:rsid w:val="00990DA9"/>
    <w:rsid w:val="00991031"/>
    <w:rsid w:val="0099160D"/>
    <w:rsid w:val="00991BFA"/>
    <w:rsid w:val="00991F9D"/>
    <w:rsid w:val="0099297C"/>
    <w:rsid w:val="00992A7C"/>
    <w:rsid w:val="00992CE8"/>
    <w:rsid w:val="00992D62"/>
    <w:rsid w:val="009934F3"/>
    <w:rsid w:val="00993AC5"/>
    <w:rsid w:val="00994470"/>
    <w:rsid w:val="0099547D"/>
    <w:rsid w:val="00995494"/>
    <w:rsid w:val="00996741"/>
    <w:rsid w:val="00996ACB"/>
    <w:rsid w:val="00996C92"/>
    <w:rsid w:val="00997529"/>
    <w:rsid w:val="00997FF3"/>
    <w:rsid w:val="009A037C"/>
    <w:rsid w:val="009A0523"/>
    <w:rsid w:val="009A073A"/>
    <w:rsid w:val="009A08B9"/>
    <w:rsid w:val="009A0D79"/>
    <w:rsid w:val="009A1192"/>
    <w:rsid w:val="009A2B36"/>
    <w:rsid w:val="009A5352"/>
    <w:rsid w:val="009A5DB7"/>
    <w:rsid w:val="009A5ECD"/>
    <w:rsid w:val="009A702D"/>
    <w:rsid w:val="009A7816"/>
    <w:rsid w:val="009A782C"/>
    <w:rsid w:val="009B06B0"/>
    <w:rsid w:val="009B0762"/>
    <w:rsid w:val="009B17D7"/>
    <w:rsid w:val="009B1A05"/>
    <w:rsid w:val="009B29F9"/>
    <w:rsid w:val="009B3A8C"/>
    <w:rsid w:val="009B3B6D"/>
    <w:rsid w:val="009B44F3"/>
    <w:rsid w:val="009B4539"/>
    <w:rsid w:val="009B50ED"/>
    <w:rsid w:val="009B5BF0"/>
    <w:rsid w:val="009B5C36"/>
    <w:rsid w:val="009B5C6D"/>
    <w:rsid w:val="009B611F"/>
    <w:rsid w:val="009C0213"/>
    <w:rsid w:val="009C049C"/>
    <w:rsid w:val="009C1770"/>
    <w:rsid w:val="009C1D42"/>
    <w:rsid w:val="009C1F16"/>
    <w:rsid w:val="009C25E2"/>
    <w:rsid w:val="009C40E1"/>
    <w:rsid w:val="009C45B5"/>
    <w:rsid w:val="009C47A2"/>
    <w:rsid w:val="009C537E"/>
    <w:rsid w:val="009C62CE"/>
    <w:rsid w:val="009C6839"/>
    <w:rsid w:val="009C6B49"/>
    <w:rsid w:val="009C6B83"/>
    <w:rsid w:val="009C7867"/>
    <w:rsid w:val="009C7C08"/>
    <w:rsid w:val="009C7E9B"/>
    <w:rsid w:val="009D004B"/>
    <w:rsid w:val="009D0059"/>
    <w:rsid w:val="009D055D"/>
    <w:rsid w:val="009D1526"/>
    <w:rsid w:val="009D220B"/>
    <w:rsid w:val="009D278B"/>
    <w:rsid w:val="009D303E"/>
    <w:rsid w:val="009D34F7"/>
    <w:rsid w:val="009D3D17"/>
    <w:rsid w:val="009D3EE8"/>
    <w:rsid w:val="009D4CD6"/>
    <w:rsid w:val="009D506F"/>
    <w:rsid w:val="009D5538"/>
    <w:rsid w:val="009D55DA"/>
    <w:rsid w:val="009D6024"/>
    <w:rsid w:val="009D7010"/>
    <w:rsid w:val="009E047E"/>
    <w:rsid w:val="009E07DB"/>
    <w:rsid w:val="009E2391"/>
    <w:rsid w:val="009E27A7"/>
    <w:rsid w:val="009E2BC9"/>
    <w:rsid w:val="009E4592"/>
    <w:rsid w:val="009E49BC"/>
    <w:rsid w:val="009E5087"/>
    <w:rsid w:val="009E51A4"/>
    <w:rsid w:val="009E52BE"/>
    <w:rsid w:val="009E56A4"/>
    <w:rsid w:val="009E5C6E"/>
    <w:rsid w:val="009E677E"/>
    <w:rsid w:val="009E6A10"/>
    <w:rsid w:val="009E6DB8"/>
    <w:rsid w:val="009E7335"/>
    <w:rsid w:val="009E77E1"/>
    <w:rsid w:val="009F0E90"/>
    <w:rsid w:val="009F109E"/>
    <w:rsid w:val="009F1DF6"/>
    <w:rsid w:val="009F25CB"/>
    <w:rsid w:val="009F260F"/>
    <w:rsid w:val="009F30C8"/>
    <w:rsid w:val="009F33C2"/>
    <w:rsid w:val="009F34B5"/>
    <w:rsid w:val="009F396B"/>
    <w:rsid w:val="009F3AF0"/>
    <w:rsid w:val="009F3C85"/>
    <w:rsid w:val="009F3FDA"/>
    <w:rsid w:val="009F5A4D"/>
    <w:rsid w:val="009F5C1E"/>
    <w:rsid w:val="009F5F05"/>
    <w:rsid w:val="009F66CD"/>
    <w:rsid w:val="009F6809"/>
    <w:rsid w:val="009F6C96"/>
    <w:rsid w:val="009F6D56"/>
    <w:rsid w:val="009F75F5"/>
    <w:rsid w:val="009F7BA9"/>
    <w:rsid w:val="009F7F9B"/>
    <w:rsid w:val="00A003C4"/>
    <w:rsid w:val="00A00979"/>
    <w:rsid w:val="00A009C6"/>
    <w:rsid w:val="00A013BB"/>
    <w:rsid w:val="00A01F83"/>
    <w:rsid w:val="00A02147"/>
    <w:rsid w:val="00A03510"/>
    <w:rsid w:val="00A03B84"/>
    <w:rsid w:val="00A04DE1"/>
    <w:rsid w:val="00A05AE4"/>
    <w:rsid w:val="00A06232"/>
    <w:rsid w:val="00A065D9"/>
    <w:rsid w:val="00A069D0"/>
    <w:rsid w:val="00A10E3B"/>
    <w:rsid w:val="00A117C6"/>
    <w:rsid w:val="00A11CCA"/>
    <w:rsid w:val="00A12820"/>
    <w:rsid w:val="00A1326B"/>
    <w:rsid w:val="00A132B7"/>
    <w:rsid w:val="00A137D6"/>
    <w:rsid w:val="00A13EB3"/>
    <w:rsid w:val="00A14019"/>
    <w:rsid w:val="00A1498B"/>
    <w:rsid w:val="00A150CE"/>
    <w:rsid w:val="00A150D2"/>
    <w:rsid w:val="00A159DC"/>
    <w:rsid w:val="00A15B1F"/>
    <w:rsid w:val="00A16149"/>
    <w:rsid w:val="00A1640F"/>
    <w:rsid w:val="00A16B64"/>
    <w:rsid w:val="00A16C2B"/>
    <w:rsid w:val="00A16D13"/>
    <w:rsid w:val="00A17139"/>
    <w:rsid w:val="00A177F9"/>
    <w:rsid w:val="00A17A4F"/>
    <w:rsid w:val="00A208FE"/>
    <w:rsid w:val="00A20ECD"/>
    <w:rsid w:val="00A2103D"/>
    <w:rsid w:val="00A2123D"/>
    <w:rsid w:val="00A21C25"/>
    <w:rsid w:val="00A225B7"/>
    <w:rsid w:val="00A22703"/>
    <w:rsid w:val="00A2341C"/>
    <w:rsid w:val="00A23BEB"/>
    <w:rsid w:val="00A23F74"/>
    <w:rsid w:val="00A246FF"/>
    <w:rsid w:val="00A25AA1"/>
    <w:rsid w:val="00A25FEA"/>
    <w:rsid w:val="00A27035"/>
    <w:rsid w:val="00A30ABD"/>
    <w:rsid w:val="00A30C84"/>
    <w:rsid w:val="00A30CE0"/>
    <w:rsid w:val="00A30D2E"/>
    <w:rsid w:val="00A317D9"/>
    <w:rsid w:val="00A32887"/>
    <w:rsid w:val="00A329E1"/>
    <w:rsid w:val="00A32BE0"/>
    <w:rsid w:val="00A32FDE"/>
    <w:rsid w:val="00A334DB"/>
    <w:rsid w:val="00A3387B"/>
    <w:rsid w:val="00A359AC"/>
    <w:rsid w:val="00A3607F"/>
    <w:rsid w:val="00A362B5"/>
    <w:rsid w:val="00A36EE6"/>
    <w:rsid w:val="00A371BB"/>
    <w:rsid w:val="00A37732"/>
    <w:rsid w:val="00A37890"/>
    <w:rsid w:val="00A37D8F"/>
    <w:rsid w:val="00A40554"/>
    <w:rsid w:val="00A40682"/>
    <w:rsid w:val="00A40916"/>
    <w:rsid w:val="00A40A17"/>
    <w:rsid w:val="00A425DC"/>
    <w:rsid w:val="00A42AF2"/>
    <w:rsid w:val="00A42D8E"/>
    <w:rsid w:val="00A42EF3"/>
    <w:rsid w:val="00A43EF1"/>
    <w:rsid w:val="00A445F2"/>
    <w:rsid w:val="00A4481F"/>
    <w:rsid w:val="00A45280"/>
    <w:rsid w:val="00A45739"/>
    <w:rsid w:val="00A46212"/>
    <w:rsid w:val="00A467E3"/>
    <w:rsid w:val="00A46990"/>
    <w:rsid w:val="00A46B4F"/>
    <w:rsid w:val="00A46C5F"/>
    <w:rsid w:val="00A47202"/>
    <w:rsid w:val="00A4751A"/>
    <w:rsid w:val="00A47885"/>
    <w:rsid w:val="00A47B47"/>
    <w:rsid w:val="00A50069"/>
    <w:rsid w:val="00A50B2B"/>
    <w:rsid w:val="00A50EA1"/>
    <w:rsid w:val="00A51007"/>
    <w:rsid w:val="00A51A31"/>
    <w:rsid w:val="00A5242D"/>
    <w:rsid w:val="00A5288B"/>
    <w:rsid w:val="00A52BD9"/>
    <w:rsid w:val="00A52D15"/>
    <w:rsid w:val="00A5343A"/>
    <w:rsid w:val="00A53B44"/>
    <w:rsid w:val="00A54E52"/>
    <w:rsid w:val="00A54E69"/>
    <w:rsid w:val="00A55005"/>
    <w:rsid w:val="00A5571E"/>
    <w:rsid w:val="00A5609D"/>
    <w:rsid w:val="00A56A3E"/>
    <w:rsid w:val="00A56B1E"/>
    <w:rsid w:val="00A57354"/>
    <w:rsid w:val="00A57AB3"/>
    <w:rsid w:val="00A57F2C"/>
    <w:rsid w:val="00A6028B"/>
    <w:rsid w:val="00A60315"/>
    <w:rsid w:val="00A611A9"/>
    <w:rsid w:val="00A6123C"/>
    <w:rsid w:val="00A6160B"/>
    <w:rsid w:val="00A63465"/>
    <w:rsid w:val="00A635F7"/>
    <w:rsid w:val="00A639E9"/>
    <w:rsid w:val="00A63DBD"/>
    <w:rsid w:val="00A642C1"/>
    <w:rsid w:val="00A6470A"/>
    <w:rsid w:val="00A6494E"/>
    <w:rsid w:val="00A64BDE"/>
    <w:rsid w:val="00A660A2"/>
    <w:rsid w:val="00A6634E"/>
    <w:rsid w:val="00A665DE"/>
    <w:rsid w:val="00A66FEE"/>
    <w:rsid w:val="00A672C0"/>
    <w:rsid w:val="00A677A1"/>
    <w:rsid w:val="00A67DFD"/>
    <w:rsid w:val="00A70A16"/>
    <w:rsid w:val="00A70F7F"/>
    <w:rsid w:val="00A713E2"/>
    <w:rsid w:val="00A71E08"/>
    <w:rsid w:val="00A71E4E"/>
    <w:rsid w:val="00A72445"/>
    <w:rsid w:val="00A72666"/>
    <w:rsid w:val="00A72902"/>
    <w:rsid w:val="00A74485"/>
    <w:rsid w:val="00A745A6"/>
    <w:rsid w:val="00A74C75"/>
    <w:rsid w:val="00A74FF7"/>
    <w:rsid w:val="00A752D9"/>
    <w:rsid w:val="00A75539"/>
    <w:rsid w:val="00A75ADE"/>
    <w:rsid w:val="00A75C78"/>
    <w:rsid w:val="00A7637C"/>
    <w:rsid w:val="00A76E9C"/>
    <w:rsid w:val="00A77060"/>
    <w:rsid w:val="00A80090"/>
    <w:rsid w:val="00A80602"/>
    <w:rsid w:val="00A806C5"/>
    <w:rsid w:val="00A817F9"/>
    <w:rsid w:val="00A82A5C"/>
    <w:rsid w:val="00A8305B"/>
    <w:rsid w:val="00A8382D"/>
    <w:rsid w:val="00A849FD"/>
    <w:rsid w:val="00A8500D"/>
    <w:rsid w:val="00A855AE"/>
    <w:rsid w:val="00A8591A"/>
    <w:rsid w:val="00A86DC3"/>
    <w:rsid w:val="00A87D5A"/>
    <w:rsid w:val="00A900BC"/>
    <w:rsid w:val="00A903DF"/>
    <w:rsid w:val="00A91AC8"/>
    <w:rsid w:val="00A91D9A"/>
    <w:rsid w:val="00A92551"/>
    <w:rsid w:val="00A928AE"/>
    <w:rsid w:val="00A929B0"/>
    <w:rsid w:val="00A92F93"/>
    <w:rsid w:val="00A95C27"/>
    <w:rsid w:val="00A96114"/>
    <w:rsid w:val="00A96C11"/>
    <w:rsid w:val="00A97657"/>
    <w:rsid w:val="00A97C50"/>
    <w:rsid w:val="00AA09FB"/>
    <w:rsid w:val="00AA2EA3"/>
    <w:rsid w:val="00AA48C4"/>
    <w:rsid w:val="00AA4A42"/>
    <w:rsid w:val="00AA55BC"/>
    <w:rsid w:val="00AA5725"/>
    <w:rsid w:val="00AA59E0"/>
    <w:rsid w:val="00AA6495"/>
    <w:rsid w:val="00AA6937"/>
    <w:rsid w:val="00AA6A49"/>
    <w:rsid w:val="00AA6D60"/>
    <w:rsid w:val="00AA7A15"/>
    <w:rsid w:val="00AA7C4A"/>
    <w:rsid w:val="00AB000E"/>
    <w:rsid w:val="00AB03ED"/>
    <w:rsid w:val="00AB096C"/>
    <w:rsid w:val="00AB17CC"/>
    <w:rsid w:val="00AB17E3"/>
    <w:rsid w:val="00AB1985"/>
    <w:rsid w:val="00AB1F6C"/>
    <w:rsid w:val="00AB227E"/>
    <w:rsid w:val="00AB2EC2"/>
    <w:rsid w:val="00AB343E"/>
    <w:rsid w:val="00AB36EC"/>
    <w:rsid w:val="00AB3F19"/>
    <w:rsid w:val="00AB43D9"/>
    <w:rsid w:val="00AB49A8"/>
    <w:rsid w:val="00AB512C"/>
    <w:rsid w:val="00AB57A8"/>
    <w:rsid w:val="00AB66FD"/>
    <w:rsid w:val="00AB73F5"/>
    <w:rsid w:val="00AB7DF0"/>
    <w:rsid w:val="00AC0753"/>
    <w:rsid w:val="00AC0A41"/>
    <w:rsid w:val="00AC0D15"/>
    <w:rsid w:val="00AC1098"/>
    <w:rsid w:val="00AC1424"/>
    <w:rsid w:val="00AC1790"/>
    <w:rsid w:val="00AC2188"/>
    <w:rsid w:val="00AC222B"/>
    <w:rsid w:val="00AC2498"/>
    <w:rsid w:val="00AC2521"/>
    <w:rsid w:val="00AC284F"/>
    <w:rsid w:val="00AC28E7"/>
    <w:rsid w:val="00AC2AC0"/>
    <w:rsid w:val="00AC2E2D"/>
    <w:rsid w:val="00AC2F48"/>
    <w:rsid w:val="00AC3029"/>
    <w:rsid w:val="00AC3874"/>
    <w:rsid w:val="00AC53CC"/>
    <w:rsid w:val="00AC5E89"/>
    <w:rsid w:val="00AC6313"/>
    <w:rsid w:val="00AC73C6"/>
    <w:rsid w:val="00AC7AD3"/>
    <w:rsid w:val="00AD0097"/>
    <w:rsid w:val="00AD049F"/>
    <w:rsid w:val="00AD097F"/>
    <w:rsid w:val="00AD17B2"/>
    <w:rsid w:val="00AD1918"/>
    <w:rsid w:val="00AD40CB"/>
    <w:rsid w:val="00AD4377"/>
    <w:rsid w:val="00AD4575"/>
    <w:rsid w:val="00AD4ECE"/>
    <w:rsid w:val="00AD55BF"/>
    <w:rsid w:val="00AD5EEF"/>
    <w:rsid w:val="00AD6B6E"/>
    <w:rsid w:val="00AD6D70"/>
    <w:rsid w:val="00AD7C29"/>
    <w:rsid w:val="00AE04B2"/>
    <w:rsid w:val="00AE0F3F"/>
    <w:rsid w:val="00AE1AB3"/>
    <w:rsid w:val="00AE1BC0"/>
    <w:rsid w:val="00AE1F13"/>
    <w:rsid w:val="00AE1FD8"/>
    <w:rsid w:val="00AE2E62"/>
    <w:rsid w:val="00AE2EF6"/>
    <w:rsid w:val="00AE368B"/>
    <w:rsid w:val="00AE3794"/>
    <w:rsid w:val="00AE3D98"/>
    <w:rsid w:val="00AE3FF7"/>
    <w:rsid w:val="00AE44FB"/>
    <w:rsid w:val="00AE4C33"/>
    <w:rsid w:val="00AE5FA5"/>
    <w:rsid w:val="00AE5FBB"/>
    <w:rsid w:val="00AE62E2"/>
    <w:rsid w:val="00AE6C34"/>
    <w:rsid w:val="00AE6D95"/>
    <w:rsid w:val="00AE715F"/>
    <w:rsid w:val="00AE74C3"/>
    <w:rsid w:val="00AE7868"/>
    <w:rsid w:val="00AE7D5E"/>
    <w:rsid w:val="00AE7E8A"/>
    <w:rsid w:val="00AF01FD"/>
    <w:rsid w:val="00AF13FD"/>
    <w:rsid w:val="00AF2042"/>
    <w:rsid w:val="00AF27E8"/>
    <w:rsid w:val="00AF30A9"/>
    <w:rsid w:val="00AF4905"/>
    <w:rsid w:val="00AF4D34"/>
    <w:rsid w:val="00AF50FC"/>
    <w:rsid w:val="00AF5498"/>
    <w:rsid w:val="00AF5CF1"/>
    <w:rsid w:val="00AF66B9"/>
    <w:rsid w:val="00AF6FDB"/>
    <w:rsid w:val="00AF7772"/>
    <w:rsid w:val="00B009BA"/>
    <w:rsid w:val="00B00AAA"/>
    <w:rsid w:val="00B00EE8"/>
    <w:rsid w:val="00B01387"/>
    <w:rsid w:val="00B01FC1"/>
    <w:rsid w:val="00B024EA"/>
    <w:rsid w:val="00B02614"/>
    <w:rsid w:val="00B02C2E"/>
    <w:rsid w:val="00B02C83"/>
    <w:rsid w:val="00B030C5"/>
    <w:rsid w:val="00B031EC"/>
    <w:rsid w:val="00B05221"/>
    <w:rsid w:val="00B05223"/>
    <w:rsid w:val="00B06C0B"/>
    <w:rsid w:val="00B07727"/>
    <w:rsid w:val="00B07A4F"/>
    <w:rsid w:val="00B100A6"/>
    <w:rsid w:val="00B10871"/>
    <w:rsid w:val="00B10B86"/>
    <w:rsid w:val="00B11C3D"/>
    <w:rsid w:val="00B12C6C"/>
    <w:rsid w:val="00B13334"/>
    <w:rsid w:val="00B13467"/>
    <w:rsid w:val="00B14B2D"/>
    <w:rsid w:val="00B14D6A"/>
    <w:rsid w:val="00B154AF"/>
    <w:rsid w:val="00B1567B"/>
    <w:rsid w:val="00B16195"/>
    <w:rsid w:val="00B1620A"/>
    <w:rsid w:val="00B1644E"/>
    <w:rsid w:val="00B16FFE"/>
    <w:rsid w:val="00B17736"/>
    <w:rsid w:val="00B213A0"/>
    <w:rsid w:val="00B21AD2"/>
    <w:rsid w:val="00B21CF2"/>
    <w:rsid w:val="00B220BA"/>
    <w:rsid w:val="00B2220D"/>
    <w:rsid w:val="00B2225B"/>
    <w:rsid w:val="00B2286A"/>
    <w:rsid w:val="00B2354D"/>
    <w:rsid w:val="00B24009"/>
    <w:rsid w:val="00B2436F"/>
    <w:rsid w:val="00B245DC"/>
    <w:rsid w:val="00B248D1"/>
    <w:rsid w:val="00B24F7A"/>
    <w:rsid w:val="00B25E70"/>
    <w:rsid w:val="00B26128"/>
    <w:rsid w:val="00B26593"/>
    <w:rsid w:val="00B26637"/>
    <w:rsid w:val="00B26AB1"/>
    <w:rsid w:val="00B26ADB"/>
    <w:rsid w:val="00B27126"/>
    <w:rsid w:val="00B27EE2"/>
    <w:rsid w:val="00B30ADB"/>
    <w:rsid w:val="00B317F5"/>
    <w:rsid w:val="00B31DEE"/>
    <w:rsid w:val="00B3224F"/>
    <w:rsid w:val="00B32BD6"/>
    <w:rsid w:val="00B32C2A"/>
    <w:rsid w:val="00B33088"/>
    <w:rsid w:val="00B33A7A"/>
    <w:rsid w:val="00B33CB5"/>
    <w:rsid w:val="00B33FCE"/>
    <w:rsid w:val="00B34085"/>
    <w:rsid w:val="00B351D9"/>
    <w:rsid w:val="00B3552F"/>
    <w:rsid w:val="00B3577C"/>
    <w:rsid w:val="00B35B8A"/>
    <w:rsid w:val="00B35E6D"/>
    <w:rsid w:val="00B36291"/>
    <w:rsid w:val="00B369F6"/>
    <w:rsid w:val="00B36E34"/>
    <w:rsid w:val="00B372BB"/>
    <w:rsid w:val="00B37C54"/>
    <w:rsid w:val="00B401BF"/>
    <w:rsid w:val="00B40DFA"/>
    <w:rsid w:val="00B422C7"/>
    <w:rsid w:val="00B42E11"/>
    <w:rsid w:val="00B4323D"/>
    <w:rsid w:val="00B44536"/>
    <w:rsid w:val="00B4488A"/>
    <w:rsid w:val="00B4531A"/>
    <w:rsid w:val="00B461A0"/>
    <w:rsid w:val="00B46FA6"/>
    <w:rsid w:val="00B470A0"/>
    <w:rsid w:val="00B477CC"/>
    <w:rsid w:val="00B478C0"/>
    <w:rsid w:val="00B47A9D"/>
    <w:rsid w:val="00B50531"/>
    <w:rsid w:val="00B50538"/>
    <w:rsid w:val="00B50708"/>
    <w:rsid w:val="00B509C1"/>
    <w:rsid w:val="00B52683"/>
    <w:rsid w:val="00B52721"/>
    <w:rsid w:val="00B52E48"/>
    <w:rsid w:val="00B537AF"/>
    <w:rsid w:val="00B538CB"/>
    <w:rsid w:val="00B53B23"/>
    <w:rsid w:val="00B53D31"/>
    <w:rsid w:val="00B54514"/>
    <w:rsid w:val="00B5467A"/>
    <w:rsid w:val="00B5499B"/>
    <w:rsid w:val="00B551C8"/>
    <w:rsid w:val="00B55892"/>
    <w:rsid w:val="00B55E25"/>
    <w:rsid w:val="00B560FC"/>
    <w:rsid w:val="00B563AE"/>
    <w:rsid w:val="00B565E0"/>
    <w:rsid w:val="00B56709"/>
    <w:rsid w:val="00B57A31"/>
    <w:rsid w:val="00B57AB6"/>
    <w:rsid w:val="00B57EBE"/>
    <w:rsid w:val="00B62EC8"/>
    <w:rsid w:val="00B633A5"/>
    <w:rsid w:val="00B6354F"/>
    <w:rsid w:val="00B64517"/>
    <w:rsid w:val="00B64DDC"/>
    <w:rsid w:val="00B65E4B"/>
    <w:rsid w:val="00B660B6"/>
    <w:rsid w:val="00B663AD"/>
    <w:rsid w:val="00B664F5"/>
    <w:rsid w:val="00B67049"/>
    <w:rsid w:val="00B6719D"/>
    <w:rsid w:val="00B70474"/>
    <w:rsid w:val="00B70C3A"/>
    <w:rsid w:val="00B70EC9"/>
    <w:rsid w:val="00B713C4"/>
    <w:rsid w:val="00B71991"/>
    <w:rsid w:val="00B71CEF"/>
    <w:rsid w:val="00B7203D"/>
    <w:rsid w:val="00B7272D"/>
    <w:rsid w:val="00B72CA9"/>
    <w:rsid w:val="00B7341C"/>
    <w:rsid w:val="00B73BFB"/>
    <w:rsid w:val="00B74296"/>
    <w:rsid w:val="00B744E4"/>
    <w:rsid w:val="00B75260"/>
    <w:rsid w:val="00B7538F"/>
    <w:rsid w:val="00B7567F"/>
    <w:rsid w:val="00B75746"/>
    <w:rsid w:val="00B774E8"/>
    <w:rsid w:val="00B80413"/>
    <w:rsid w:val="00B8042B"/>
    <w:rsid w:val="00B805D1"/>
    <w:rsid w:val="00B81757"/>
    <w:rsid w:val="00B827BF"/>
    <w:rsid w:val="00B827C4"/>
    <w:rsid w:val="00B82C6D"/>
    <w:rsid w:val="00B83131"/>
    <w:rsid w:val="00B83D49"/>
    <w:rsid w:val="00B841BD"/>
    <w:rsid w:val="00B845C6"/>
    <w:rsid w:val="00B84D47"/>
    <w:rsid w:val="00B851F2"/>
    <w:rsid w:val="00B8524B"/>
    <w:rsid w:val="00B85719"/>
    <w:rsid w:val="00B86385"/>
    <w:rsid w:val="00B869F0"/>
    <w:rsid w:val="00B86D28"/>
    <w:rsid w:val="00B87C98"/>
    <w:rsid w:val="00B9017A"/>
    <w:rsid w:val="00B9092A"/>
    <w:rsid w:val="00B90B42"/>
    <w:rsid w:val="00B913AD"/>
    <w:rsid w:val="00B91BB9"/>
    <w:rsid w:val="00B91BE6"/>
    <w:rsid w:val="00B91EDC"/>
    <w:rsid w:val="00B92211"/>
    <w:rsid w:val="00B9268D"/>
    <w:rsid w:val="00B92BDC"/>
    <w:rsid w:val="00B93056"/>
    <w:rsid w:val="00B93108"/>
    <w:rsid w:val="00B93423"/>
    <w:rsid w:val="00B93646"/>
    <w:rsid w:val="00B93689"/>
    <w:rsid w:val="00B93C7E"/>
    <w:rsid w:val="00B948D1"/>
    <w:rsid w:val="00B94BD5"/>
    <w:rsid w:val="00B95396"/>
    <w:rsid w:val="00B95C2C"/>
    <w:rsid w:val="00B96707"/>
    <w:rsid w:val="00B96997"/>
    <w:rsid w:val="00B978A5"/>
    <w:rsid w:val="00B97BD6"/>
    <w:rsid w:val="00B97C1F"/>
    <w:rsid w:val="00BA02C6"/>
    <w:rsid w:val="00BA0CBF"/>
    <w:rsid w:val="00BA0EC0"/>
    <w:rsid w:val="00BA160C"/>
    <w:rsid w:val="00BA2346"/>
    <w:rsid w:val="00BA2437"/>
    <w:rsid w:val="00BA28B2"/>
    <w:rsid w:val="00BA2D1B"/>
    <w:rsid w:val="00BA2F4D"/>
    <w:rsid w:val="00BA313E"/>
    <w:rsid w:val="00BA3542"/>
    <w:rsid w:val="00BA3E3E"/>
    <w:rsid w:val="00BA3EA9"/>
    <w:rsid w:val="00BA48B2"/>
    <w:rsid w:val="00BA615B"/>
    <w:rsid w:val="00BA7236"/>
    <w:rsid w:val="00BA7D1F"/>
    <w:rsid w:val="00BA7D20"/>
    <w:rsid w:val="00BA7EA0"/>
    <w:rsid w:val="00BB0512"/>
    <w:rsid w:val="00BB05D8"/>
    <w:rsid w:val="00BB0607"/>
    <w:rsid w:val="00BB09A0"/>
    <w:rsid w:val="00BB0A66"/>
    <w:rsid w:val="00BB0B5D"/>
    <w:rsid w:val="00BB0D02"/>
    <w:rsid w:val="00BB1164"/>
    <w:rsid w:val="00BB1304"/>
    <w:rsid w:val="00BB1E84"/>
    <w:rsid w:val="00BB2058"/>
    <w:rsid w:val="00BB2090"/>
    <w:rsid w:val="00BB2733"/>
    <w:rsid w:val="00BB2B59"/>
    <w:rsid w:val="00BB316C"/>
    <w:rsid w:val="00BB32F0"/>
    <w:rsid w:val="00BB3C39"/>
    <w:rsid w:val="00BB50BA"/>
    <w:rsid w:val="00BB536E"/>
    <w:rsid w:val="00BB57D7"/>
    <w:rsid w:val="00BB6037"/>
    <w:rsid w:val="00BB69D1"/>
    <w:rsid w:val="00BB6AE1"/>
    <w:rsid w:val="00BB7117"/>
    <w:rsid w:val="00BB7299"/>
    <w:rsid w:val="00BC03C6"/>
    <w:rsid w:val="00BC0B89"/>
    <w:rsid w:val="00BC144C"/>
    <w:rsid w:val="00BC1D18"/>
    <w:rsid w:val="00BC2E20"/>
    <w:rsid w:val="00BC3B95"/>
    <w:rsid w:val="00BC4FD3"/>
    <w:rsid w:val="00BC58BA"/>
    <w:rsid w:val="00BC5CE9"/>
    <w:rsid w:val="00BC62B9"/>
    <w:rsid w:val="00BC72D5"/>
    <w:rsid w:val="00BC7D9B"/>
    <w:rsid w:val="00BC7DDF"/>
    <w:rsid w:val="00BC7F8B"/>
    <w:rsid w:val="00BD0674"/>
    <w:rsid w:val="00BD08E7"/>
    <w:rsid w:val="00BD0F0F"/>
    <w:rsid w:val="00BD11C5"/>
    <w:rsid w:val="00BD1B6F"/>
    <w:rsid w:val="00BD1C6A"/>
    <w:rsid w:val="00BD1EEF"/>
    <w:rsid w:val="00BD20BF"/>
    <w:rsid w:val="00BD2F72"/>
    <w:rsid w:val="00BD3449"/>
    <w:rsid w:val="00BD4D72"/>
    <w:rsid w:val="00BD4F5D"/>
    <w:rsid w:val="00BD5754"/>
    <w:rsid w:val="00BD5911"/>
    <w:rsid w:val="00BD6194"/>
    <w:rsid w:val="00BD673A"/>
    <w:rsid w:val="00BD6C16"/>
    <w:rsid w:val="00BD6E98"/>
    <w:rsid w:val="00BD77FA"/>
    <w:rsid w:val="00BD7E9A"/>
    <w:rsid w:val="00BE000F"/>
    <w:rsid w:val="00BE09D4"/>
    <w:rsid w:val="00BE0BBF"/>
    <w:rsid w:val="00BE129D"/>
    <w:rsid w:val="00BE1794"/>
    <w:rsid w:val="00BE193D"/>
    <w:rsid w:val="00BE1BAD"/>
    <w:rsid w:val="00BE218E"/>
    <w:rsid w:val="00BE2A05"/>
    <w:rsid w:val="00BE475B"/>
    <w:rsid w:val="00BE4E94"/>
    <w:rsid w:val="00BE534F"/>
    <w:rsid w:val="00BE5B31"/>
    <w:rsid w:val="00BE5FC1"/>
    <w:rsid w:val="00BE6BE8"/>
    <w:rsid w:val="00BE789A"/>
    <w:rsid w:val="00BF1B5E"/>
    <w:rsid w:val="00BF1F69"/>
    <w:rsid w:val="00BF24C9"/>
    <w:rsid w:val="00BF2ABD"/>
    <w:rsid w:val="00BF3F7E"/>
    <w:rsid w:val="00BF4202"/>
    <w:rsid w:val="00BF5280"/>
    <w:rsid w:val="00BF5787"/>
    <w:rsid w:val="00BF5B3F"/>
    <w:rsid w:val="00BF5CC2"/>
    <w:rsid w:val="00BF626B"/>
    <w:rsid w:val="00BF62BB"/>
    <w:rsid w:val="00BF739F"/>
    <w:rsid w:val="00BF7E73"/>
    <w:rsid w:val="00BF7FBD"/>
    <w:rsid w:val="00C00094"/>
    <w:rsid w:val="00C001FD"/>
    <w:rsid w:val="00C0111A"/>
    <w:rsid w:val="00C01291"/>
    <w:rsid w:val="00C021FA"/>
    <w:rsid w:val="00C022AE"/>
    <w:rsid w:val="00C0348B"/>
    <w:rsid w:val="00C03AB6"/>
    <w:rsid w:val="00C04FFB"/>
    <w:rsid w:val="00C050B9"/>
    <w:rsid w:val="00C0636A"/>
    <w:rsid w:val="00C0703A"/>
    <w:rsid w:val="00C108C9"/>
    <w:rsid w:val="00C10BC1"/>
    <w:rsid w:val="00C117E8"/>
    <w:rsid w:val="00C12871"/>
    <w:rsid w:val="00C12A87"/>
    <w:rsid w:val="00C1317E"/>
    <w:rsid w:val="00C132CA"/>
    <w:rsid w:val="00C1335C"/>
    <w:rsid w:val="00C13995"/>
    <w:rsid w:val="00C13AE3"/>
    <w:rsid w:val="00C153F9"/>
    <w:rsid w:val="00C15B0A"/>
    <w:rsid w:val="00C16931"/>
    <w:rsid w:val="00C16AE2"/>
    <w:rsid w:val="00C176D7"/>
    <w:rsid w:val="00C17A60"/>
    <w:rsid w:val="00C17B59"/>
    <w:rsid w:val="00C203C7"/>
    <w:rsid w:val="00C203CB"/>
    <w:rsid w:val="00C20CF9"/>
    <w:rsid w:val="00C20D37"/>
    <w:rsid w:val="00C2218A"/>
    <w:rsid w:val="00C22FFF"/>
    <w:rsid w:val="00C23172"/>
    <w:rsid w:val="00C23AA4"/>
    <w:rsid w:val="00C240A1"/>
    <w:rsid w:val="00C24163"/>
    <w:rsid w:val="00C24DC2"/>
    <w:rsid w:val="00C25D7E"/>
    <w:rsid w:val="00C2718A"/>
    <w:rsid w:val="00C306F9"/>
    <w:rsid w:val="00C31066"/>
    <w:rsid w:val="00C32742"/>
    <w:rsid w:val="00C32803"/>
    <w:rsid w:val="00C32823"/>
    <w:rsid w:val="00C32F70"/>
    <w:rsid w:val="00C3311B"/>
    <w:rsid w:val="00C33714"/>
    <w:rsid w:val="00C33C40"/>
    <w:rsid w:val="00C352AA"/>
    <w:rsid w:val="00C35644"/>
    <w:rsid w:val="00C357C4"/>
    <w:rsid w:val="00C35DD7"/>
    <w:rsid w:val="00C35F39"/>
    <w:rsid w:val="00C36049"/>
    <w:rsid w:val="00C36698"/>
    <w:rsid w:val="00C36743"/>
    <w:rsid w:val="00C36B36"/>
    <w:rsid w:val="00C371E8"/>
    <w:rsid w:val="00C37339"/>
    <w:rsid w:val="00C4056F"/>
    <w:rsid w:val="00C41504"/>
    <w:rsid w:val="00C41CA2"/>
    <w:rsid w:val="00C42400"/>
    <w:rsid w:val="00C4294E"/>
    <w:rsid w:val="00C42C53"/>
    <w:rsid w:val="00C42E19"/>
    <w:rsid w:val="00C4334D"/>
    <w:rsid w:val="00C444FB"/>
    <w:rsid w:val="00C4472A"/>
    <w:rsid w:val="00C44C89"/>
    <w:rsid w:val="00C45EF0"/>
    <w:rsid w:val="00C46597"/>
    <w:rsid w:val="00C47128"/>
    <w:rsid w:val="00C47663"/>
    <w:rsid w:val="00C4784E"/>
    <w:rsid w:val="00C47F7A"/>
    <w:rsid w:val="00C50586"/>
    <w:rsid w:val="00C506E0"/>
    <w:rsid w:val="00C50D0E"/>
    <w:rsid w:val="00C5156B"/>
    <w:rsid w:val="00C51973"/>
    <w:rsid w:val="00C528AE"/>
    <w:rsid w:val="00C52CFD"/>
    <w:rsid w:val="00C535D3"/>
    <w:rsid w:val="00C53D30"/>
    <w:rsid w:val="00C561DE"/>
    <w:rsid w:val="00C575F6"/>
    <w:rsid w:val="00C5794F"/>
    <w:rsid w:val="00C60D88"/>
    <w:rsid w:val="00C60DC2"/>
    <w:rsid w:val="00C610B1"/>
    <w:rsid w:val="00C619A7"/>
    <w:rsid w:val="00C6236F"/>
    <w:rsid w:val="00C632A7"/>
    <w:rsid w:val="00C634A1"/>
    <w:rsid w:val="00C63B7C"/>
    <w:rsid w:val="00C64199"/>
    <w:rsid w:val="00C64A18"/>
    <w:rsid w:val="00C65184"/>
    <w:rsid w:val="00C6575C"/>
    <w:rsid w:val="00C65BD6"/>
    <w:rsid w:val="00C665D7"/>
    <w:rsid w:val="00C667A4"/>
    <w:rsid w:val="00C66C7F"/>
    <w:rsid w:val="00C66DD2"/>
    <w:rsid w:val="00C670AA"/>
    <w:rsid w:val="00C67AFB"/>
    <w:rsid w:val="00C67C94"/>
    <w:rsid w:val="00C70C3F"/>
    <w:rsid w:val="00C71FBB"/>
    <w:rsid w:val="00C729FC"/>
    <w:rsid w:val="00C73232"/>
    <w:rsid w:val="00C73B48"/>
    <w:rsid w:val="00C73BA1"/>
    <w:rsid w:val="00C73F95"/>
    <w:rsid w:val="00C7465E"/>
    <w:rsid w:val="00C74B92"/>
    <w:rsid w:val="00C74DFE"/>
    <w:rsid w:val="00C75D0B"/>
    <w:rsid w:val="00C761C9"/>
    <w:rsid w:val="00C77BC1"/>
    <w:rsid w:val="00C80AC7"/>
    <w:rsid w:val="00C812CD"/>
    <w:rsid w:val="00C81520"/>
    <w:rsid w:val="00C818E4"/>
    <w:rsid w:val="00C8266B"/>
    <w:rsid w:val="00C82673"/>
    <w:rsid w:val="00C82B0E"/>
    <w:rsid w:val="00C82E94"/>
    <w:rsid w:val="00C835F7"/>
    <w:rsid w:val="00C846D7"/>
    <w:rsid w:val="00C84834"/>
    <w:rsid w:val="00C84C1A"/>
    <w:rsid w:val="00C84FA4"/>
    <w:rsid w:val="00C870AD"/>
    <w:rsid w:val="00C871B5"/>
    <w:rsid w:val="00C87DCE"/>
    <w:rsid w:val="00C90732"/>
    <w:rsid w:val="00C9086C"/>
    <w:rsid w:val="00C90B41"/>
    <w:rsid w:val="00C90C11"/>
    <w:rsid w:val="00C9148D"/>
    <w:rsid w:val="00C91BE2"/>
    <w:rsid w:val="00C91D28"/>
    <w:rsid w:val="00C92D3C"/>
    <w:rsid w:val="00C946CC"/>
    <w:rsid w:val="00C948B0"/>
    <w:rsid w:val="00C94F30"/>
    <w:rsid w:val="00C9590F"/>
    <w:rsid w:val="00C95C82"/>
    <w:rsid w:val="00C965E7"/>
    <w:rsid w:val="00C96C52"/>
    <w:rsid w:val="00C976C5"/>
    <w:rsid w:val="00CA0CE5"/>
    <w:rsid w:val="00CA0E4A"/>
    <w:rsid w:val="00CA0E71"/>
    <w:rsid w:val="00CA10B3"/>
    <w:rsid w:val="00CA185A"/>
    <w:rsid w:val="00CA2FF6"/>
    <w:rsid w:val="00CA3FF4"/>
    <w:rsid w:val="00CA4758"/>
    <w:rsid w:val="00CA4C5F"/>
    <w:rsid w:val="00CA581C"/>
    <w:rsid w:val="00CA5EEB"/>
    <w:rsid w:val="00CA5FD2"/>
    <w:rsid w:val="00CA6812"/>
    <w:rsid w:val="00CA69C5"/>
    <w:rsid w:val="00CA6A82"/>
    <w:rsid w:val="00CA7588"/>
    <w:rsid w:val="00CB0DD6"/>
    <w:rsid w:val="00CB157A"/>
    <w:rsid w:val="00CB1B9D"/>
    <w:rsid w:val="00CB1CB9"/>
    <w:rsid w:val="00CB236F"/>
    <w:rsid w:val="00CB3773"/>
    <w:rsid w:val="00CB3B1C"/>
    <w:rsid w:val="00CB48B2"/>
    <w:rsid w:val="00CB5285"/>
    <w:rsid w:val="00CB52E7"/>
    <w:rsid w:val="00CB5630"/>
    <w:rsid w:val="00CB69C4"/>
    <w:rsid w:val="00CB6C6B"/>
    <w:rsid w:val="00CB6E93"/>
    <w:rsid w:val="00CB70EA"/>
    <w:rsid w:val="00CB7906"/>
    <w:rsid w:val="00CB7BBB"/>
    <w:rsid w:val="00CC0031"/>
    <w:rsid w:val="00CC03E8"/>
    <w:rsid w:val="00CC07CC"/>
    <w:rsid w:val="00CC09E1"/>
    <w:rsid w:val="00CC0C5E"/>
    <w:rsid w:val="00CC0D4A"/>
    <w:rsid w:val="00CC13BE"/>
    <w:rsid w:val="00CC27C3"/>
    <w:rsid w:val="00CC2C6A"/>
    <w:rsid w:val="00CC2F91"/>
    <w:rsid w:val="00CC361E"/>
    <w:rsid w:val="00CC36C0"/>
    <w:rsid w:val="00CC427D"/>
    <w:rsid w:val="00CC42A1"/>
    <w:rsid w:val="00CC4A76"/>
    <w:rsid w:val="00CC523C"/>
    <w:rsid w:val="00CC5948"/>
    <w:rsid w:val="00CC6656"/>
    <w:rsid w:val="00CC6BC2"/>
    <w:rsid w:val="00CC6DFE"/>
    <w:rsid w:val="00CC7638"/>
    <w:rsid w:val="00CD0D55"/>
    <w:rsid w:val="00CD1B2A"/>
    <w:rsid w:val="00CD1B71"/>
    <w:rsid w:val="00CD21F7"/>
    <w:rsid w:val="00CD2689"/>
    <w:rsid w:val="00CD2877"/>
    <w:rsid w:val="00CD43AB"/>
    <w:rsid w:val="00CD5A5C"/>
    <w:rsid w:val="00CD7020"/>
    <w:rsid w:val="00CD76EA"/>
    <w:rsid w:val="00CD7D09"/>
    <w:rsid w:val="00CE0C94"/>
    <w:rsid w:val="00CE11F3"/>
    <w:rsid w:val="00CE1472"/>
    <w:rsid w:val="00CE170D"/>
    <w:rsid w:val="00CE2CE8"/>
    <w:rsid w:val="00CE38C1"/>
    <w:rsid w:val="00CE4439"/>
    <w:rsid w:val="00CE463E"/>
    <w:rsid w:val="00CE4D70"/>
    <w:rsid w:val="00CE502A"/>
    <w:rsid w:val="00CE53DC"/>
    <w:rsid w:val="00CE5735"/>
    <w:rsid w:val="00CE5CC2"/>
    <w:rsid w:val="00CE5E0F"/>
    <w:rsid w:val="00CE5E26"/>
    <w:rsid w:val="00CE5F90"/>
    <w:rsid w:val="00CE790A"/>
    <w:rsid w:val="00CE7B1B"/>
    <w:rsid w:val="00CE7E9F"/>
    <w:rsid w:val="00CF0526"/>
    <w:rsid w:val="00CF0772"/>
    <w:rsid w:val="00CF0C25"/>
    <w:rsid w:val="00CF1693"/>
    <w:rsid w:val="00CF16B2"/>
    <w:rsid w:val="00CF1766"/>
    <w:rsid w:val="00CF222A"/>
    <w:rsid w:val="00CF31EA"/>
    <w:rsid w:val="00CF36DF"/>
    <w:rsid w:val="00CF3B34"/>
    <w:rsid w:val="00CF3D0E"/>
    <w:rsid w:val="00CF417A"/>
    <w:rsid w:val="00CF5763"/>
    <w:rsid w:val="00CF7303"/>
    <w:rsid w:val="00CF734A"/>
    <w:rsid w:val="00CF7DE3"/>
    <w:rsid w:val="00CF7F22"/>
    <w:rsid w:val="00D002BE"/>
    <w:rsid w:val="00D00470"/>
    <w:rsid w:val="00D004DD"/>
    <w:rsid w:val="00D00691"/>
    <w:rsid w:val="00D00DF7"/>
    <w:rsid w:val="00D01524"/>
    <w:rsid w:val="00D017A6"/>
    <w:rsid w:val="00D01CD9"/>
    <w:rsid w:val="00D021EE"/>
    <w:rsid w:val="00D02B4C"/>
    <w:rsid w:val="00D02CF7"/>
    <w:rsid w:val="00D02E41"/>
    <w:rsid w:val="00D038BA"/>
    <w:rsid w:val="00D03BE3"/>
    <w:rsid w:val="00D040BC"/>
    <w:rsid w:val="00D045EC"/>
    <w:rsid w:val="00D051F5"/>
    <w:rsid w:val="00D05411"/>
    <w:rsid w:val="00D05755"/>
    <w:rsid w:val="00D06206"/>
    <w:rsid w:val="00D063FE"/>
    <w:rsid w:val="00D06660"/>
    <w:rsid w:val="00D0772C"/>
    <w:rsid w:val="00D0799C"/>
    <w:rsid w:val="00D07E31"/>
    <w:rsid w:val="00D10808"/>
    <w:rsid w:val="00D10F20"/>
    <w:rsid w:val="00D1129F"/>
    <w:rsid w:val="00D1173C"/>
    <w:rsid w:val="00D1256C"/>
    <w:rsid w:val="00D12909"/>
    <w:rsid w:val="00D12DF5"/>
    <w:rsid w:val="00D13636"/>
    <w:rsid w:val="00D1388A"/>
    <w:rsid w:val="00D139AD"/>
    <w:rsid w:val="00D14A80"/>
    <w:rsid w:val="00D156B5"/>
    <w:rsid w:val="00D16CA3"/>
    <w:rsid w:val="00D1735E"/>
    <w:rsid w:val="00D17A03"/>
    <w:rsid w:val="00D17D67"/>
    <w:rsid w:val="00D20927"/>
    <w:rsid w:val="00D2097D"/>
    <w:rsid w:val="00D209A2"/>
    <w:rsid w:val="00D20EE9"/>
    <w:rsid w:val="00D21121"/>
    <w:rsid w:val="00D214D8"/>
    <w:rsid w:val="00D21583"/>
    <w:rsid w:val="00D2173F"/>
    <w:rsid w:val="00D21987"/>
    <w:rsid w:val="00D2225D"/>
    <w:rsid w:val="00D22C8F"/>
    <w:rsid w:val="00D22EEE"/>
    <w:rsid w:val="00D238AC"/>
    <w:rsid w:val="00D24318"/>
    <w:rsid w:val="00D245AF"/>
    <w:rsid w:val="00D24E76"/>
    <w:rsid w:val="00D2522B"/>
    <w:rsid w:val="00D25EBA"/>
    <w:rsid w:val="00D25F7C"/>
    <w:rsid w:val="00D26AB5"/>
    <w:rsid w:val="00D26CC5"/>
    <w:rsid w:val="00D26E40"/>
    <w:rsid w:val="00D273D9"/>
    <w:rsid w:val="00D2765E"/>
    <w:rsid w:val="00D27A3D"/>
    <w:rsid w:val="00D30EFE"/>
    <w:rsid w:val="00D3120A"/>
    <w:rsid w:val="00D31D6D"/>
    <w:rsid w:val="00D321E1"/>
    <w:rsid w:val="00D327AA"/>
    <w:rsid w:val="00D328E2"/>
    <w:rsid w:val="00D3325C"/>
    <w:rsid w:val="00D33665"/>
    <w:rsid w:val="00D33C37"/>
    <w:rsid w:val="00D348EB"/>
    <w:rsid w:val="00D34B8E"/>
    <w:rsid w:val="00D34BEA"/>
    <w:rsid w:val="00D34E0D"/>
    <w:rsid w:val="00D35D13"/>
    <w:rsid w:val="00D36542"/>
    <w:rsid w:val="00D36697"/>
    <w:rsid w:val="00D37A9D"/>
    <w:rsid w:val="00D4037A"/>
    <w:rsid w:val="00D4172C"/>
    <w:rsid w:val="00D41B97"/>
    <w:rsid w:val="00D41F65"/>
    <w:rsid w:val="00D42207"/>
    <w:rsid w:val="00D4365E"/>
    <w:rsid w:val="00D43CDF"/>
    <w:rsid w:val="00D449AB"/>
    <w:rsid w:val="00D45075"/>
    <w:rsid w:val="00D47054"/>
    <w:rsid w:val="00D47535"/>
    <w:rsid w:val="00D47F83"/>
    <w:rsid w:val="00D500B6"/>
    <w:rsid w:val="00D5023B"/>
    <w:rsid w:val="00D50517"/>
    <w:rsid w:val="00D5071E"/>
    <w:rsid w:val="00D50735"/>
    <w:rsid w:val="00D50BFF"/>
    <w:rsid w:val="00D50F6A"/>
    <w:rsid w:val="00D5138F"/>
    <w:rsid w:val="00D51BE9"/>
    <w:rsid w:val="00D52342"/>
    <w:rsid w:val="00D535DE"/>
    <w:rsid w:val="00D5468A"/>
    <w:rsid w:val="00D54C7E"/>
    <w:rsid w:val="00D5532C"/>
    <w:rsid w:val="00D553EF"/>
    <w:rsid w:val="00D55A57"/>
    <w:rsid w:val="00D5613C"/>
    <w:rsid w:val="00D56401"/>
    <w:rsid w:val="00D56542"/>
    <w:rsid w:val="00D56B3B"/>
    <w:rsid w:val="00D6010B"/>
    <w:rsid w:val="00D61953"/>
    <w:rsid w:val="00D627C9"/>
    <w:rsid w:val="00D63DCA"/>
    <w:rsid w:val="00D64170"/>
    <w:rsid w:val="00D648DA"/>
    <w:rsid w:val="00D6567B"/>
    <w:rsid w:val="00D65EC0"/>
    <w:rsid w:val="00D66731"/>
    <w:rsid w:val="00D66A3D"/>
    <w:rsid w:val="00D675BB"/>
    <w:rsid w:val="00D677B2"/>
    <w:rsid w:val="00D67D84"/>
    <w:rsid w:val="00D7040E"/>
    <w:rsid w:val="00D722F1"/>
    <w:rsid w:val="00D7286E"/>
    <w:rsid w:val="00D72BF2"/>
    <w:rsid w:val="00D73C6A"/>
    <w:rsid w:val="00D76184"/>
    <w:rsid w:val="00D82272"/>
    <w:rsid w:val="00D82C2C"/>
    <w:rsid w:val="00D83218"/>
    <w:rsid w:val="00D83E1B"/>
    <w:rsid w:val="00D844B1"/>
    <w:rsid w:val="00D84784"/>
    <w:rsid w:val="00D84F93"/>
    <w:rsid w:val="00D851A2"/>
    <w:rsid w:val="00D853AE"/>
    <w:rsid w:val="00D85DC3"/>
    <w:rsid w:val="00D86022"/>
    <w:rsid w:val="00D86432"/>
    <w:rsid w:val="00D868E9"/>
    <w:rsid w:val="00D86B11"/>
    <w:rsid w:val="00D87693"/>
    <w:rsid w:val="00D87963"/>
    <w:rsid w:val="00D9046B"/>
    <w:rsid w:val="00D916B6"/>
    <w:rsid w:val="00D917F9"/>
    <w:rsid w:val="00D9306E"/>
    <w:rsid w:val="00D934DD"/>
    <w:rsid w:val="00D95B6D"/>
    <w:rsid w:val="00D95D39"/>
    <w:rsid w:val="00D96AAA"/>
    <w:rsid w:val="00D97B0A"/>
    <w:rsid w:val="00DA0495"/>
    <w:rsid w:val="00DA0CE6"/>
    <w:rsid w:val="00DA10B3"/>
    <w:rsid w:val="00DA1E12"/>
    <w:rsid w:val="00DA20F1"/>
    <w:rsid w:val="00DA2732"/>
    <w:rsid w:val="00DA2D23"/>
    <w:rsid w:val="00DA2FB7"/>
    <w:rsid w:val="00DA470F"/>
    <w:rsid w:val="00DA52D3"/>
    <w:rsid w:val="00DA6678"/>
    <w:rsid w:val="00DA6789"/>
    <w:rsid w:val="00DA67BF"/>
    <w:rsid w:val="00DA7756"/>
    <w:rsid w:val="00DB032A"/>
    <w:rsid w:val="00DB1835"/>
    <w:rsid w:val="00DB1882"/>
    <w:rsid w:val="00DB2704"/>
    <w:rsid w:val="00DB28A7"/>
    <w:rsid w:val="00DB2CFD"/>
    <w:rsid w:val="00DB525B"/>
    <w:rsid w:val="00DB5B91"/>
    <w:rsid w:val="00DB67CF"/>
    <w:rsid w:val="00DB6B22"/>
    <w:rsid w:val="00DB790E"/>
    <w:rsid w:val="00DB7D1A"/>
    <w:rsid w:val="00DB7D89"/>
    <w:rsid w:val="00DB7DF2"/>
    <w:rsid w:val="00DB7E00"/>
    <w:rsid w:val="00DC010A"/>
    <w:rsid w:val="00DC0CB5"/>
    <w:rsid w:val="00DC0D3A"/>
    <w:rsid w:val="00DC129D"/>
    <w:rsid w:val="00DC2C7F"/>
    <w:rsid w:val="00DC2D29"/>
    <w:rsid w:val="00DC3AE4"/>
    <w:rsid w:val="00DC41E8"/>
    <w:rsid w:val="00DC431D"/>
    <w:rsid w:val="00DC4825"/>
    <w:rsid w:val="00DC64B9"/>
    <w:rsid w:val="00DC6789"/>
    <w:rsid w:val="00DC77B4"/>
    <w:rsid w:val="00DC7C8D"/>
    <w:rsid w:val="00DC7EF1"/>
    <w:rsid w:val="00DD1841"/>
    <w:rsid w:val="00DD27DA"/>
    <w:rsid w:val="00DD2965"/>
    <w:rsid w:val="00DD3366"/>
    <w:rsid w:val="00DD3438"/>
    <w:rsid w:val="00DD416E"/>
    <w:rsid w:val="00DD4C86"/>
    <w:rsid w:val="00DD641A"/>
    <w:rsid w:val="00DD677A"/>
    <w:rsid w:val="00DD67D4"/>
    <w:rsid w:val="00DD6970"/>
    <w:rsid w:val="00DD76C1"/>
    <w:rsid w:val="00DE0242"/>
    <w:rsid w:val="00DE079C"/>
    <w:rsid w:val="00DE0AEA"/>
    <w:rsid w:val="00DE1C44"/>
    <w:rsid w:val="00DE2197"/>
    <w:rsid w:val="00DE2870"/>
    <w:rsid w:val="00DE2DEF"/>
    <w:rsid w:val="00DE2FD1"/>
    <w:rsid w:val="00DE35BA"/>
    <w:rsid w:val="00DE3936"/>
    <w:rsid w:val="00DE4826"/>
    <w:rsid w:val="00DE54A4"/>
    <w:rsid w:val="00DE55A9"/>
    <w:rsid w:val="00DE6392"/>
    <w:rsid w:val="00DE69BC"/>
    <w:rsid w:val="00DE7B3E"/>
    <w:rsid w:val="00DF0D55"/>
    <w:rsid w:val="00DF20DB"/>
    <w:rsid w:val="00DF22A1"/>
    <w:rsid w:val="00DF2BD9"/>
    <w:rsid w:val="00DF2E2E"/>
    <w:rsid w:val="00DF313F"/>
    <w:rsid w:val="00DF3860"/>
    <w:rsid w:val="00DF3956"/>
    <w:rsid w:val="00DF3BA5"/>
    <w:rsid w:val="00DF4C92"/>
    <w:rsid w:val="00DF5A79"/>
    <w:rsid w:val="00DF5A91"/>
    <w:rsid w:val="00DF6B01"/>
    <w:rsid w:val="00DF6C43"/>
    <w:rsid w:val="00DF72F2"/>
    <w:rsid w:val="00DF730C"/>
    <w:rsid w:val="00DF7D87"/>
    <w:rsid w:val="00DF7E53"/>
    <w:rsid w:val="00E0003D"/>
    <w:rsid w:val="00E00905"/>
    <w:rsid w:val="00E00A34"/>
    <w:rsid w:val="00E011B4"/>
    <w:rsid w:val="00E0181B"/>
    <w:rsid w:val="00E01E1B"/>
    <w:rsid w:val="00E0221B"/>
    <w:rsid w:val="00E0263C"/>
    <w:rsid w:val="00E02AE8"/>
    <w:rsid w:val="00E02C6D"/>
    <w:rsid w:val="00E02D6B"/>
    <w:rsid w:val="00E0390A"/>
    <w:rsid w:val="00E03E4E"/>
    <w:rsid w:val="00E0463C"/>
    <w:rsid w:val="00E0472B"/>
    <w:rsid w:val="00E04762"/>
    <w:rsid w:val="00E051BB"/>
    <w:rsid w:val="00E05752"/>
    <w:rsid w:val="00E05BAF"/>
    <w:rsid w:val="00E05FAA"/>
    <w:rsid w:val="00E067BF"/>
    <w:rsid w:val="00E069D3"/>
    <w:rsid w:val="00E07591"/>
    <w:rsid w:val="00E07ECF"/>
    <w:rsid w:val="00E105D5"/>
    <w:rsid w:val="00E10B19"/>
    <w:rsid w:val="00E11BE8"/>
    <w:rsid w:val="00E11EA8"/>
    <w:rsid w:val="00E123EE"/>
    <w:rsid w:val="00E12861"/>
    <w:rsid w:val="00E13D37"/>
    <w:rsid w:val="00E14F54"/>
    <w:rsid w:val="00E14FE5"/>
    <w:rsid w:val="00E17CF1"/>
    <w:rsid w:val="00E17E5E"/>
    <w:rsid w:val="00E17EE3"/>
    <w:rsid w:val="00E20B48"/>
    <w:rsid w:val="00E227E8"/>
    <w:rsid w:val="00E2430C"/>
    <w:rsid w:val="00E24D89"/>
    <w:rsid w:val="00E25513"/>
    <w:rsid w:val="00E257D1"/>
    <w:rsid w:val="00E25B04"/>
    <w:rsid w:val="00E26DAE"/>
    <w:rsid w:val="00E3000C"/>
    <w:rsid w:val="00E312D6"/>
    <w:rsid w:val="00E31E7C"/>
    <w:rsid w:val="00E32674"/>
    <w:rsid w:val="00E32A14"/>
    <w:rsid w:val="00E32D0D"/>
    <w:rsid w:val="00E332DD"/>
    <w:rsid w:val="00E34591"/>
    <w:rsid w:val="00E35A34"/>
    <w:rsid w:val="00E365DE"/>
    <w:rsid w:val="00E36A88"/>
    <w:rsid w:val="00E36EA6"/>
    <w:rsid w:val="00E37538"/>
    <w:rsid w:val="00E3768D"/>
    <w:rsid w:val="00E37E39"/>
    <w:rsid w:val="00E4028D"/>
    <w:rsid w:val="00E40B8B"/>
    <w:rsid w:val="00E41254"/>
    <w:rsid w:val="00E415A7"/>
    <w:rsid w:val="00E41D68"/>
    <w:rsid w:val="00E41F7B"/>
    <w:rsid w:val="00E42A41"/>
    <w:rsid w:val="00E42EB6"/>
    <w:rsid w:val="00E43170"/>
    <w:rsid w:val="00E4349F"/>
    <w:rsid w:val="00E435DD"/>
    <w:rsid w:val="00E44288"/>
    <w:rsid w:val="00E44A1B"/>
    <w:rsid w:val="00E44F97"/>
    <w:rsid w:val="00E452B9"/>
    <w:rsid w:val="00E45514"/>
    <w:rsid w:val="00E45623"/>
    <w:rsid w:val="00E45B53"/>
    <w:rsid w:val="00E46101"/>
    <w:rsid w:val="00E46948"/>
    <w:rsid w:val="00E4724D"/>
    <w:rsid w:val="00E47B04"/>
    <w:rsid w:val="00E50046"/>
    <w:rsid w:val="00E5091B"/>
    <w:rsid w:val="00E51D37"/>
    <w:rsid w:val="00E51E38"/>
    <w:rsid w:val="00E51F2B"/>
    <w:rsid w:val="00E51F6F"/>
    <w:rsid w:val="00E526BF"/>
    <w:rsid w:val="00E5290E"/>
    <w:rsid w:val="00E5361E"/>
    <w:rsid w:val="00E54213"/>
    <w:rsid w:val="00E546BA"/>
    <w:rsid w:val="00E5507B"/>
    <w:rsid w:val="00E55304"/>
    <w:rsid w:val="00E555F8"/>
    <w:rsid w:val="00E557E1"/>
    <w:rsid w:val="00E565CF"/>
    <w:rsid w:val="00E57366"/>
    <w:rsid w:val="00E574BE"/>
    <w:rsid w:val="00E574C4"/>
    <w:rsid w:val="00E5788D"/>
    <w:rsid w:val="00E57F9E"/>
    <w:rsid w:val="00E60532"/>
    <w:rsid w:val="00E61270"/>
    <w:rsid w:val="00E61A53"/>
    <w:rsid w:val="00E62746"/>
    <w:rsid w:val="00E62BC2"/>
    <w:rsid w:val="00E633CC"/>
    <w:rsid w:val="00E634EE"/>
    <w:rsid w:val="00E639C3"/>
    <w:rsid w:val="00E64495"/>
    <w:rsid w:val="00E64988"/>
    <w:rsid w:val="00E65603"/>
    <w:rsid w:val="00E65D5F"/>
    <w:rsid w:val="00E66BE3"/>
    <w:rsid w:val="00E66C5A"/>
    <w:rsid w:val="00E67766"/>
    <w:rsid w:val="00E70B8A"/>
    <w:rsid w:val="00E71222"/>
    <w:rsid w:val="00E7157D"/>
    <w:rsid w:val="00E71E74"/>
    <w:rsid w:val="00E72861"/>
    <w:rsid w:val="00E72914"/>
    <w:rsid w:val="00E72F9D"/>
    <w:rsid w:val="00E73ECD"/>
    <w:rsid w:val="00E749FB"/>
    <w:rsid w:val="00E74E95"/>
    <w:rsid w:val="00E759FA"/>
    <w:rsid w:val="00E75CEC"/>
    <w:rsid w:val="00E76C94"/>
    <w:rsid w:val="00E77449"/>
    <w:rsid w:val="00E808C4"/>
    <w:rsid w:val="00E809ED"/>
    <w:rsid w:val="00E80AF4"/>
    <w:rsid w:val="00E814D3"/>
    <w:rsid w:val="00E82507"/>
    <w:rsid w:val="00E83888"/>
    <w:rsid w:val="00E83A47"/>
    <w:rsid w:val="00E85590"/>
    <w:rsid w:val="00E85A2D"/>
    <w:rsid w:val="00E85A6B"/>
    <w:rsid w:val="00E865D5"/>
    <w:rsid w:val="00E87800"/>
    <w:rsid w:val="00E878B3"/>
    <w:rsid w:val="00E87FB0"/>
    <w:rsid w:val="00E902AD"/>
    <w:rsid w:val="00E902F9"/>
    <w:rsid w:val="00E90466"/>
    <w:rsid w:val="00E90481"/>
    <w:rsid w:val="00E90B12"/>
    <w:rsid w:val="00E90E3D"/>
    <w:rsid w:val="00E91FFD"/>
    <w:rsid w:val="00E92511"/>
    <w:rsid w:val="00E92B2B"/>
    <w:rsid w:val="00E92FFF"/>
    <w:rsid w:val="00E9357C"/>
    <w:rsid w:val="00E94720"/>
    <w:rsid w:val="00E94869"/>
    <w:rsid w:val="00E94B57"/>
    <w:rsid w:val="00E94B97"/>
    <w:rsid w:val="00E95131"/>
    <w:rsid w:val="00E95155"/>
    <w:rsid w:val="00E958F6"/>
    <w:rsid w:val="00E95A36"/>
    <w:rsid w:val="00E96B2A"/>
    <w:rsid w:val="00E96BE0"/>
    <w:rsid w:val="00E9776B"/>
    <w:rsid w:val="00E9783F"/>
    <w:rsid w:val="00E97C5B"/>
    <w:rsid w:val="00E97E52"/>
    <w:rsid w:val="00EA04B9"/>
    <w:rsid w:val="00EA084D"/>
    <w:rsid w:val="00EA14CC"/>
    <w:rsid w:val="00EA22A1"/>
    <w:rsid w:val="00EA336A"/>
    <w:rsid w:val="00EA3C29"/>
    <w:rsid w:val="00EA4034"/>
    <w:rsid w:val="00EA416D"/>
    <w:rsid w:val="00EA44F5"/>
    <w:rsid w:val="00EA47BC"/>
    <w:rsid w:val="00EA4D30"/>
    <w:rsid w:val="00EA4D5D"/>
    <w:rsid w:val="00EA5730"/>
    <w:rsid w:val="00EA5CBB"/>
    <w:rsid w:val="00EA5D0A"/>
    <w:rsid w:val="00EA5EB4"/>
    <w:rsid w:val="00EA60FE"/>
    <w:rsid w:val="00EA6225"/>
    <w:rsid w:val="00EA6322"/>
    <w:rsid w:val="00EA65DA"/>
    <w:rsid w:val="00EA6A28"/>
    <w:rsid w:val="00EA7771"/>
    <w:rsid w:val="00EB0393"/>
    <w:rsid w:val="00EB05CB"/>
    <w:rsid w:val="00EB09A5"/>
    <w:rsid w:val="00EB11B0"/>
    <w:rsid w:val="00EB22E5"/>
    <w:rsid w:val="00EB2A06"/>
    <w:rsid w:val="00EB2CC9"/>
    <w:rsid w:val="00EB38EE"/>
    <w:rsid w:val="00EB47B0"/>
    <w:rsid w:val="00EB4FE2"/>
    <w:rsid w:val="00EB7C76"/>
    <w:rsid w:val="00EB7D87"/>
    <w:rsid w:val="00EC00A3"/>
    <w:rsid w:val="00EC0A95"/>
    <w:rsid w:val="00EC0D12"/>
    <w:rsid w:val="00EC0E5B"/>
    <w:rsid w:val="00EC20BC"/>
    <w:rsid w:val="00EC22C3"/>
    <w:rsid w:val="00EC2C4D"/>
    <w:rsid w:val="00EC380B"/>
    <w:rsid w:val="00EC3BBC"/>
    <w:rsid w:val="00EC3F72"/>
    <w:rsid w:val="00EC402A"/>
    <w:rsid w:val="00EC40D6"/>
    <w:rsid w:val="00EC4DD9"/>
    <w:rsid w:val="00EC4F27"/>
    <w:rsid w:val="00EC54F0"/>
    <w:rsid w:val="00EC5CA8"/>
    <w:rsid w:val="00EC6601"/>
    <w:rsid w:val="00EC71F5"/>
    <w:rsid w:val="00EC7509"/>
    <w:rsid w:val="00EC75ED"/>
    <w:rsid w:val="00EC769B"/>
    <w:rsid w:val="00EC76EC"/>
    <w:rsid w:val="00EC7F54"/>
    <w:rsid w:val="00ED062D"/>
    <w:rsid w:val="00ED15FF"/>
    <w:rsid w:val="00ED2B3F"/>
    <w:rsid w:val="00ED33D8"/>
    <w:rsid w:val="00ED4A56"/>
    <w:rsid w:val="00ED5A38"/>
    <w:rsid w:val="00ED6052"/>
    <w:rsid w:val="00ED6446"/>
    <w:rsid w:val="00ED644B"/>
    <w:rsid w:val="00ED7198"/>
    <w:rsid w:val="00ED72A7"/>
    <w:rsid w:val="00ED7A2C"/>
    <w:rsid w:val="00EE046C"/>
    <w:rsid w:val="00EE0568"/>
    <w:rsid w:val="00EE1496"/>
    <w:rsid w:val="00EE1592"/>
    <w:rsid w:val="00EE1F6B"/>
    <w:rsid w:val="00EE3A1B"/>
    <w:rsid w:val="00EE3DFF"/>
    <w:rsid w:val="00EE4408"/>
    <w:rsid w:val="00EE4807"/>
    <w:rsid w:val="00EE5874"/>
    <w:rsid w:val="00EE5E3C"/>
    <w:rsid w:val="00EE63F8"/>
    <w:rsid w:val="00EE7922"/>
    <w:rsid w:val="00EF0714"/>
    <w:rsid w:val="00EF16C8"/>
    <w:rsid w:val="00EF17D6"/>
    <w:rsid w:val="00EF1AEC"/>
    <w:rsid w:val="00EF1EE6"/>
    <w:rsid w:val="00EF1F72"/>
    <w:rsid w:val="00EF2A8A"/>
    <w:rsid w:val="00EF3E62"/>
    <w:rsid w:val="00EF4010"/>
    <w:rsid w:val="00EF407B"/>
    <w:rsid w:val="00EF4392"/>
    <w:rsid w:val="00EF4D2C"/>
    <w:rsid w:val="00EF4DBA"/>
    <w:rsid w:val="00EF59A9"/>
    <w:rsid w:val="00EF5DF2"/>
    <w:rsid w:val="00EF63B0"/>
    <w:rsid w:val="00EF7756"/>
    <w:rsid w:val="00EF7B40"/>
    <w:rsid w:val="00EF7F70"/>
    <w:rsid w:val="00F00021"/>
    <w:rsid w:val="00F00436"/>
    <w:rsid w:val="00F004FB"/>
    <w:rsid w:val="00F00728"/>
    <w:rsid w:val="00F00901"/>
    <w:rsid w:val="00F009B3"/>
    <w:rsid w:val="00F00CF1"/>
    <w:rsid w:val="00F02730"/>
    <w:rsid w:val="00F02A34"/>
    <w:rsid w:val="00F02B5E"/>
    <w:rsid w:val="00F03487"/>
    <w:rsid w:val="00F0383C"/>
    <w:rsid w:val="00F044EB"/>
    <w:rsid w:val="00F04B04"/>
    <w:rsid w:val="00F0548E"/>
    <w:rsid w:val="00F05E7F"/>
    <w:rsid w:val="00F06363"/>
    <w:rsid w:val="00F0665E"/>
    <w:rsid w:val="00F07227"/>
    <w:rsid w:val="00F07734"/>
    <w:rsid w:val="00F079CC"/>
    <w:rsid w:val="00F10966"/>
    <w:rsid w:val="00F10F33"/>
    <w:rsid w:val="00F11358"/>
    <w:rsid w:val="00F11420"/>
    <w:rsid w:val="00F11C75"/>
    <w:rsid w:val="00F11DBE"/>
    <w:rsid w:val="00F12202"/>
    <w:rsid w:val="00F122EA"/>
    <w:rsid w:val="00F1272D"/>
    <w:rsid w:val="00F129FC"/>
    <w:rsid w:val="00F13096"/>
    <w:rsid w:val="00F135C6"/>
    <w:rsid w:val="00F13795"/>
    <w:rsid w:val="00F14613"/>
    <w:rsid w:val="00F14CC9"/>
    <w:rsid w:val="00F153AC"/>
    <w:rsid w:val="00F15E12"/>
    <w:rsid w:val="00F16082"/>
    <w:rsid w:val="00F16822"/>
    <w:rsid w:val="00F16995"/>
    <w:rsid w:val="00F1767A"/>
    <w:rsid w:val="00F20C2F"/>
    <w:rsid w:val="00F210BF"/>
    <w:rsid w:val="00F2124B"/>
    <w:rsid w:val="00F215F5"/>
    <w:rsid w:val="00F21619"/>
    <w:rsid w:val="00F2177F"/>
    <w:rsid w:val="00F21796"/>
    <w:rsid w:val="00F21FE0"/>
    <w:rsid w:val="00F226B5"/>
    <w:rsid w:val="00F235F5"/>
    <w:rsid w:val="00F2360A"/>
    <w:rsid w:val="00F247CB"/>
    <w:rsid w:val="00F24D8E"/>
    <w:rsid w:val="00F2524F"/>
    <w:rsid w:val="00F266A3"/>
    <w:rsid w:val="00F26C02"/>
    <w:rsid w:val="00F26DFC"/>
    <w:rsid w:val="00F27060"/>
    <w:rsid w:val="00F27451"/>
    <w:rsid w:val="00F27B53"/>
    <w:rsid w:val="00F27E29"/>
    <w:rsid w:val="00F300A0"/>
    <w:rsid w:val="00F3179C"/>
    <w:rsid w:val="00F32E79"/>
    <w:rsid w:val="00F338CD"/>
    <w:rsid w:val="00F33D34"/>
    <w:rsid w:val="00F3449D"/>
    <w:rsid w:val="00F3449E"/>
    <w:rsid w:val="00F3469F"/>
    <w:rsid w:val="00F34938"/>
    <w:rsid w:val="00F34967"/>
    <w:rsid w:val="00F34E5E"/>
    <w:rsid w:val="00F35B17"/>
    <w:rsid w:val="00F35EE7"/>
    <w:rsid w:val="00F36FEE"/>
    <w:rsid w:val="00F373AA"/>
    <w:rsid w:val="00F37879"/>
    <w:rsid w:val="00F37BC4"/>
    <w:rsid w:val="00F37DEB"/>
    <w:rsid w:val="00F4067A"/>
    <w:rsid w:val="00F417E4"/>
    <w:rsid w:val="00F41C9F"/>
    <w:rsid w:val="00F41FBF"/>
    <w:rsid w:val="00F420CA"/>
    <w:rsid w:val="00F42204"/>
    <w:rsid w:val="00F42A6A"/>
    <w:rsid w:val="00F42DA1"/>
    <w:rsid w:val="00F43049"/>
    <w:rsid w:val="00F4306F"/>
    <w:rsid w:val="00F441DB"/>
    <w:rsid w:val="00F468A3"/>
    <w:rsid w:val="00F476C5"/>
    <w:rsid w:val="00F4787E"/>
    <w:rsid w:val="00F47945"/>
    <w:rsid w:val="00F47F27"/>
    <w:rsid w:val="00F5004F"/>
    <w:rsid w:val="00F500C2"/>
    <w:rsid w:val="00F50BFC"/>
    <w:rsid w:val="00F520F1"/>
    <w:rsid w:val="00F52384"/>
    <w:rsid w:val="00F525BC"/>
    <w:rsid w:val="00F529BF"/>
    <w:rsid w:val="00F53343"/>
    <w:rsid w:val="00F53BDE"/>
    <w:rsid w:val="00F544CB"/>
    <w:rsid w:val="00F54B53"/>
    <w:rsid w:val="00F54D47"/>
    <w:rsid w:val="00F557EB"/>
    <w:rsid w:val="00F5644F"/>
    <w:rsid w:val="00F56CFD"/>
    <w:rsid w:val="00F5755C"/>
    <w:rsid w:val="00F578CC"/>
    <w:rsid w:val="00F57A46"/>
    <w:rsid w:val="00F602F7"/>
    <w:rsid w:val="00F60E2B"/>
    <w:rsid w:val="00F60E9E"/>
    <w:rsid w:val="00F61269"/>
    <w:rsid w:val="00F622F0"/>
    <w:rsid w:val="00F640A7"/>
    <w:rsid w:val="00F64395"/>
    <w:rsid w:val="00F64A53"/>
    <w:rsid w:val="00F65316"/>
    <w:rsid w:val="00F6537B"/>
    <w:rsid w:val="00F6598C"/>
    <w:rsid w:val="00F65DCC"/>
    <w:rsid w:val="00F668FA"/>
    <w:rsid w:val="00F66B12"/>
    <w:rsid w:val="00F66BDF"/>
    <w:rsid w:val="00F67C25"/>
    <w:rsid w:val="00F706A2"/>
    <w:rsid w:val="00F70EB3"/>
    <w:rsid w:val="00F719A3"/>
    <w:rsid w:val="00F71FB7"/>
    <w:rsid w:val="00F724AF"/>
    <w:rsid w:val="00F72F30"/>
    <w:rsid w:val="00F7374B"/>
    <w:rsid w:val="00F73784"/>
    <w:rsid w:val="00F73C72"/>
    <w:rsid w:val="00F73D51"/>
    <w:rsid w:val="00F748EC"/>
    <w:rsid w:val="00F74E85"/>
    <w:rsid w:val="00F74F4D"/>
    <w:rsid w:val="00F753CD"/>
    <w:rsid w:val="00F76302"/>
    <w:rsid w:val="00F76821"/>
    <w:rsid w:val="00F775A8"/>
    <w:rsid w:val="00F77A5B"/>
    <w:rsid w:val="00F8022B"/>
    <w:rsid w:val="00F802D2"/>
    <w:rsid w:val="00F805EE"/>
    <w:rsid w:val="00F81623"/>
    <w:rsid w:val="00F816FC"/>
    <w:rsid w:val="00F81794"/>
    <w:rsid w:val="00F82F09"/>
    <w:rsid w:val="00F8360A"/>
    <w:rsid w:val="00F84A30"/>
    <w:rsid w:val="00F85A6A"/>
    <w:rsid w:val="00F860CB"/>
    <w:rsid w:val="00F86537"/>
    <w:rsid w:val="00F866DD"/>
    <w:rsid w:val="00F867CA"/>
    <w:rsid w:val="00F867E9"/>
    <w:rsid w:val="00F869B9"/>
    <w:rsid w:val="00F86A43"/>
    <w:rsid w:val="00F86AC1"/>
    <w:rsid w:val="00F873E9"/>
    <w:rsid w:val="00F90336"/>
    <w:rsid w:val="00F916F0"/>
    <w:rsid w:val="00F91745"/>
    <w:rsid w:val="00F91E1A"/>
    <w:rsid w:val="00F9242F"/>
    <w:rsid w:val="00F9255D"/>
    <w:rsid w:val="00F92BE2"/>
    <w:rsid w:val="00F92C39"/>
    <w:rsid w:val="00F93070"/>
    <w:rsid w:val="00F930BF"/>
    <w:rsid w:val="00F94279"/>
    <w:rsid w:val="00F944A3"/>
    <w:rsid w:val="00F97F42"/>
    <w:rsid w:val="00FA0F3A"/>
    <w:rsid w:val="00FA10EE"/>
    <w:rsid w:val="00FA14AA"/>
    <w:rsid w:val="00FA2774"/>
    <w:rsid w:val="00FA4671"/>
    <w:rsid w:val="00FA54D1"/>
    <w:rsid w:val="00FA5D25"/>
    <w:rsid w:val="00FA61FE"/>
    <w:rsid w:val="00FA6771"/>
    <w:rsid w:val="00FA6AB9"/>
    <w:rsid w:val="00FB04BF"/>
    <w:rsid w:val="00FB04E6"/>
    <w:rsid w:val="00FB0D7F"/>
    <w:rsid w:val="00FB17B8"/>
    <w:rsid w:val="00FB22E9"/>
    <w:rsid w:val="00FB2676"/>
    <w:rsid w:val="00FB2A81"/>
    <w:rsid w:val="00FB2BFA"/>
    <w:rsid w:val="00FB2E85"/>
    <w:rsid w:val="00FB35D3"/>
    <w:rsid w:val="00FB3C4C"/>
    <w:rsid w:val="00FB44F5"/>
    <w:rsid w:val="00FB48DC"/>
    <w:rsid w:val="00FB52BD"/>
    <w:rsid w:val="00FB5B74"/>
    <w:rsid w:val="00FB5E2C"/>
    <w:rsid w:val="00FB5F50"/>
    <w:rsid w:val="00FB601A"/>
    <w:rsid w:val="00FB6250"/>
    <w:rsid w:val="00FB6881"/>
    <w:rsid w:val="00FB6FCB"/>
    <w:rsid w:val="00FB7F2E"/>
    <w:rsid w:val="00FC0859"/>
    <w:rsid w:val="00FC096C"/>
    <w:rsid w:val="00FC0A50"/>
    <w:rsid w:val="00FC0AB1"/>
    <w:rsid w:val="00FC12FF"/>
    <w:rsid w:val="00FC17C0"/>
    <w:rsid w:val="00FC182B"/>
    <w:rsid w:val="00FC1BF3"/>
    <w:rsid w:val="00FC1C71"/>
    <w:rsid w:val="00FC2057"/>
    <w:rsid w:val="00FC3704"/>
    <w:rsid w:val="00FC3C6B"/>
    <w:rsid w:val="00FC402F"/>
    <w:rsid w:val="00FC47A7"/>
    <w:rsid w:val="00FC5026"/>
    <w:rsid w:val="00FC59D9"/>
    <w:rsid w:val="00FC5C2B"/>
    <w:rsid w:val="00FC5C72"/>
    <w:rsid w:val="00FC6346"/>
    <w:rsid w:val="00FC6422"/>
    <w:rsid w:val="00FC7097"/>
    <w:rsid w:val="00FC7226"/>
    <w:rsid w:val="00FD054B"/>
    <w:rsid w:val="00FD0A19"/>
    <w:rsid w:val="00FD1349"/>
    <w:rsid w:val="00FD1B94"/>
    <w:rsid w:val="00FD279B"/>
    <w:rsid w:val="00FD31FF"/>
    <w:rsid w:val="00FD3571"/>
    <w:rsid w:val="00FD4B29"/>
    <w:rsid w:val="00FD566D"/>
    <w:rsid w:val="00FD6511"/>
    <w:rsid w:val="00FD72D3"/>
    <w:rsid w:val="00FE0A40"/>
    <w:rsid w:val="00FE1582"/>
    <w:rsid w:val="00FE19F8"/>
    <w:rsid w:val="00FE1B86"/>
    <w:rsid w:val="00FE2F42"/>
    <w:rsid w:val="00FE36F9"/>
    <w:rsid w:val="00FE3D7C"/>
    <w:rsid w:val="00FE6287"/>
    <w:rsid w:val="00FE6553"/>
    <w:rsid w:val="00FE6945"/>
    <w:rsid w:val="00FF0A5B"/>
    <w:rsid w:val="00FF0B34"/>
    <w:rsid w:val="00FF0BAC"/>
    <w:rsid w:val="00FF13AC"/>
    <w:rsid w:val="00FF1E2A"/>
    <w:rsid w:val="00FF29C6"/>
    <w:rsid w:val="00FF2A3F"/>
    <w:rsid w:val="00FF2D8F"/>
    <w:rsid w:val="00FF2F33"/>
    <w:rsid w:val="00FF2FD9"/>
    <w:rsid w:val="00FF330F"/>
    <w:rsid w:val="00FF3B48"/>
    <w:rsid w:val="00FF3C80"/>
    <w:rsid w:val="00FF40B4"/>
    <w:rsid w:val="00FF4395"/>
    <w:rsid w:val="00FF45CC"/>
    <w:rsid w:val="00FF51DA"/>
    <w:rsid w:val="00FF5EFC"/>
    <w:rsid w:val="00FF6CCE"/>
    <w:rsid w:val="00FF727F"/>
    <w:rsid w:val="09B6F905"/>
    <w:rsid w:val="1091D90B"/>
    <w:rsid w:val="184195DC"/>
    <w:rsid w:val="198A2E60"/>
    <w:rsid w:val="1B1E1301"/>
    <w:rsid w:val="23B9AA3E"/>
    <w:rsid w:val="28896751"/>
    <w:rsid w:val="2F9FA930"/>
    <w:rsid w:val="4BBCBDA7"/>
    <w:rsid w:val="514355E2"/>
    <w:rsid w:val="52F9F540"/>
    <w:rsid w:val="59FDF58A"/>
    <w:rsid w:val="5FF23665"/>
    <w:rsid w:val="7E48D8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7B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sz w:val="22"/>
        <w:szCs w:val="22"/>
        <w:lang w:val="en-AU" w:eastAsia="en-US" w:bidi="ar-SA"/>
      </w:rPr>
    </w:rPrDefault>
    <w:pPrDefault>
      <w:pPr>
        <w:spacing w:before="120" w:after="120" w:line="288"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qFormat="1"/>
    <w:lsdException w:name="annotation text" w:semiHidden="1"/>
    <w:lsdException w:name="header" w:locked="0"/>
    <w:lsdException w:name="footer" w:locked="0"/>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7" w:qFormat="1"/>
    <w:lsdException w:name="List Number" w:locked="0" w:uiPriority="17" w:qFormat="1"/>
    <w:lsdException w:name="List 2" w:locked="0" w:semiHidden="1"/>
    <w:lsdException w:name="List 3" w:locked="0" w:semiHidden="1"/>
    <w:lsdException w:name="List 4" w:locked="0" w:semiHidden="1"/>
    <w:lsdException w:name="List 5" w:locked="0" w:semiHidden="1"/>
    <w:lsdException w:name="List Bullet 2" w:locked="0" w:uiPriority="17" w:qFormat="1"/>
    <w:lsdException w:name="List Bullet 3" w:locked="0" w:uiPriority="17" w:qFormat="1"/>
    <w:lsdException w:name="List Bullet 4" w:locked="0" w:uiPriority="17" w:qFormat="1"/>
    <w:lsdException w:name="List Bullet 5" w:locked="0" w:uiPriority="17" w:qFormat="1"/>
    <w:lsdException w:name="List Number 2" w:locked="0" w:uiPriority="17" w:qFormat="1"/>
    <w:lsdException w:name="List Number 3" w:locked="0" w:uiPriority="17" w:qFormat="1"/>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1"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38"/>
    <w:lsdException w:name="Salutation" w:locked="0" w:uiPriority="34"/>
    <w:lsdException w:name="Date" w:locked="0" w:uiPriority="44"/>
    <w:lsdException w:name="Body Text First Indent" w:semiHidden="1"/>
    <w:lsdException w:name="Body Text First Indent 2" w:semiHidden="1"/>
    <w:lsdException w:name="Note Heading" w:locked="0" w:uiPriority="37"/>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lsdException w:name="Strong" w:locked="0"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F72BA"/>
  </w:style>
  <w:style w:type="paragraph" w:styleId="Heading1">
    <w:name w:val="heading 1"/>
    <w:basedOn w:val="Normal"/>
    <w:next w:val="Normal"/>
    <w:link w:val="Heading1Char"/>
    <w:uiPriority w:val="9"/>
    <w:qFormat/>
    <w:rsid w:val="00EA416D"/>
    <w:pPr>
      <w:keepNext/>
      <w:keepLines/>
      <w:numPr>
        <w:numId w:val="2"/>
      </w:numPr>
      <w:spacing w:before="240" w:after="360" w:line="240" w:lineRule="auto"/>
      <w:ind w:left="425"/>
      <w:outlineLvl w:val="0"/>
    </w:pPr>
    <w:rPr>
      <w:rFonts w:asciiTheme="majorHAnsi" w:eastAsiaTheme="majorEastAsia" w:hAnsiTheme="majorHAnsi" w:cstheme="majorBidi"/>
      <w:b/>
      <w:color w:val="000000" w:themeColor="text1"/>
      <w:sz w:val="52"/>
      <w:szCs w:val="32"/>
    </w:rPr>
  </w:style>
  <w:style w:type="paragraph" w:styleId="Heading2">
    <w:name w:val="heading 2"/>
    <w:basedOn w:val="Normal"/>
    <w:next w:val="Normal"/>
    <w:link w:val="Heading2Char"/>
    <w:uiPriority w:val="9"/>
    <w:qFormat/>
    <w:rsid w:val="008D6CD0"/>
    <w:pPr>
      <w:keepNext/>
      <w:keepLines/>
      <w:numPr>
        <w:ilvl w:val="1"/>
        <w:numId w:val="2"/>
      </w:numPr>
      <w:spacing w:before="360" w:after="240" w:line="240" w:lineRule="auto"/>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qFormat/>
    <w:rsid w:val="00DC4825"/>
    <w:pPr>
      <w:keepNext/>
      <w:keepLines/>
      <w:numPr>
        <w:ilvl w:val="2"/>
        <w:numId w:val="2"/>
      </w:numPr>
      <w:spacing w:before="240" w:after="240" w:line="240" w:lineRule="auto"/>
      <w:outlineLvl w:val="2"/>
    </w:pPr>
    <w:rPr>
      <w:rFonts w:asciiTheme="majorHAnsi" w:eastAsiaTheme="majorEastAsia" w:hAnsiTheme="majorHAnsi" w:cstheme="majorBidi"/>
      <w:b/>
      <w:color w:val="auto"/>
    </w:rPr>
  </w:style>
  <w:style w:type="paragraph" w:styleId="Heading4">
    <w:name w:val="heading 4"/>
    <w:basedOn w:val="Normal"/>
    <w:next w:val="Normal"/>
    <w:link w:val="Heading4Char"/>
    <w:uiPriority w:val="9"/>
    <w:qFormat/>
    <w:rsid w:val="008D6CD0"/>
    <w:pPr>
      <w:keepNext/>
      <w:keepLines/>
      <w:numPr>
        <w:ilvl w:val="3"/>
        <w:numId w:val="2"/>
      </w:numPr>
      <w:spacing w:before="240" w:after="60" w:line="240" w:lineRule="auto"/>
      <w:ind w:left="425"/>
      <w:outlineLvl w:val="3"/>
    </w:pPr>
    <w:rPr>
      <w:rFonts w:asciiTheme="majorHAnsi" w:eastAsiaTheme="majorEastAsia" w:hAnsiTheme="majorHAnsi" w:cstheme="majorBidi"/>
      <w:b/>
      <w:iCs/>
      <w:color w:val="005A9C" w:themeColor="accent3"/>
      <w:sz w:val="20"/>
    </w:rPr>
  </w:style>
  <w:style w:type="paragraph" w:styleId="Heading5">
    <w:name w:val="heading 5"/>
    <w:basedOn w:val="Normal"/>
    <w:next w:val="Normal"/>
    <w:link w:val="Heading5Char"/>
    <w:uiPriority w:val="9"/>
    <w:semiHidden/>
    <w:qFormat/>
    <w:rsid w:val="005C306E"/>
    <w:pPr>
      <w:keepNext/>
      <w:keepLines/>
      <w:numPr>
        <w:ilvl w:val="4"/>
        <w:numId w:val="2"/>
      </w:numPr>
      <w:spacing w:before="240" w:after="60" w:line="240" w:lineRule="auto"/>
      <w:ind w:left="425"/>
      <w:outlineLvl w:val="4"/>
    </w:pPr>
    <w:rPr>
      <w:rFonts w:asciiTheme="majorHAnsi" w:eastAsiaTheme="majorEastAsia" w:hAnsiTheme="majorHAnsi" w:cstheme="majorBidi"/>
      <w:color w:val="102535" w:themeColor="accent1"/>
    </w:rPr>
  </w:style>
  <w:style w:type="paragraph" w:styleId="Heading6">
    <w:name w:val="heading 6"/>
    <w:basedOn w:val="Normal"/>
    <w:next w:val="Normal"/>
    <w:link w:val="Heading6Char"/>
    <w:uiPriority w:val="9"/>
    <w:semiHidden/>
    <w:qFormat/>
    <w:rsid w:val="005C306E"/>
    <w:pPr>
      <w:keepNext/>
      <w:keepLines/>
      <w:numPr>
        <w:ilvl w:val="5"/>
        <w:numId w:val="2"/>
      </w:numPr>
      <w:spacing w:before="240" w:after="60" w:line="240" w:lineRule="auto"/>
      <w:ind w:left="425"/>
      <w:outlineLvl w:val="5"/>
    </w:pPr>
    <w:rPr>
      <w:rFonts w:asciiTheme="majorHAnsi" w:eastAsiaTheme="majorEastAsia" w:hAnsiTheme="majorHAnsi" w:cstheme="majorBidi"/>
      <w:color w:val="102535" w:themeColor="accent1"/>
    </w:rPr>
  </w:style>
  <w:style w:type="paragraph" w:styleId="Heading7">
    <w:name w:val="heading 7"/>
    <w:basedOn w:val="Normal"/>
    <w:next w:val="Normal"/>
    <w:link w:val="Heading7Char"/>
    <w:uiPriority w:val="9"/>
    <w:semiHidden/>
    <w:qFormat/>
    <w:rsid w:val="005C306E"/>
    <w:pPr>
      <w:keepNext/>
      <w:keepLines/>
      <w:numPr>
        <w:ilvl w:val="6"/>
        <w:numId w:val="2"/>
      </w:numPr>
      <w:spacing w:before="240" w:after="60" w:line="240" w:lineRule="auto"/>
      <w:ind w:left="425"/>
      <w:outlineLvl w:val="6"/>
    </w:pPr>
    <w:rPr>
      <w:rFonts w:asciiTheme="majorHAnsi" w:eastAsiaTheme="majorEastAsia" w:hAnsiTheme="majorHAnsi" w:cstheme="majorBidi"/>
      <w:i/>
      <w:iCs/>
      <w:color w:val="102535" w:themeColor="accent1"/>
    </w:rPr>
  </w:style>
  <w:style w:type="paragraph" w:styleId="Heading8">
    <w:name w:val="heading 8"/>
    <w:basedOn w:val="Normal"/>
    <w:next w:val="Normal"/>
    <w:link w:val="Heading8Char"/>
    <w:uiPriority w:val="9"/>
    <w:qFormat/>
    <w:rsid w:val="00D5071E"/>
    <w:pPr>
      <w:keepNext/>
      <w:keepLines/>
      <w:numPr>
        <w:numId w:val="4"/>
      </w:numPr>
      <w:spacing w:before="240" w:line="240" w:lineRule="auto"/>
      <w:outlineLvl w:val="7"/>
    </w:pPr>
    <w:rPr>
      <w:rFonts w:asciiTheme="majorHAnsi" w:eastAsiaTheme="majorEastAsia" w:hAnsiTheme="majorHAnsi" w:cstheme="majorBidi"/>
      <w:b/>
      <w:color w:val="102535" w:themeColor="accent1"/>
      <w:sz w:val="52"/>
      <w:szCs w:val="21"/>
    </w:rPr>
  </w:style>
  <w:style w:type="paragraph" w:styleId="Heading9">
    <w:name w:val="heading 9"/>
    <w:basedOn w:val="Normal"/>
    <w:next w:val="Normal"/>
    <w:link w:val="Heading9Char"/>
    <w:uiPriority w:val="9"/>
    <w:qFormat/>
    <w:rsid w:val="00166496"/>
    <w:pPr>
      <w:keepNext/>
      <w:keepLines/>
      <w:numPr>
        <w:ilvl w:val="1"/>
        <w:numId w:val="4"/>
      </w:numPr>
      <w:spacing w:before="240" w:line="240" w:lineRule="auto"/>
      <w:outlineLvl w:val="8"/>
    </w:pPr>
    <w:rPr>
      <w:rFonts w:asciiTheme="majorHAnsi" w:eastAsiaTheme="majorEastAsia" w:hAnsiTheme="majorHAnsi" w:cstheme="majorBidi"/>
      <w:b/>
      <w:iCs/>
      <w:color w:val="102535" w:themeColor="accent1"/>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before="0" w:after="0"/>
    </w:pPr>
  </w:style>
  <w:style w:type="character" w:customStyle="1" w:styleId="Heading1Char">
    <w:name w:val="Heading 1 Char"/>
    <w:basedOn w:val="DefaultParagraphFont"/>
    <w:link w:val="Heading1"/>
    <w:uiPriority w:val="9"/>
    <w:rsid w:val="00EA416D"/>
    <w:rPr>
      <w:rFonts w:asciiTheme="majorHAnsi" w:eastAsiaTheme="majorEastAsia" w:hAnsiTheme="majorHAnsi" w:cstheme="majorBidi"/>
      <w:b/>
      <w:color w:val="000000" w:themeColor="text1"/>
      <w:sz w:val="52"/>
      <w:szCs w:val="32"/>
    </w:rPr>
  </w:style>
  <w:style w:type="character" w:customStyle="1" w:styleId="Heading2Char">
    <w:name w:val="Heading 2 Char"/>
    <w:basedOn w:val="DefaultParagraphFont"/>
    <w:link w:val="Heading2"/>
    <w:uiPriority w:val="9"/>
    <w:rsid w:val="008D6CD0"/>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DC4825"/>
    <w:rPr>
      <w:rFonts w:asciiTheme="majorHAnsi" w:eastAsiaTheme="majorEastAsia" w:hAnsiTheme="majorHAnsi" w:cstheme="majorBidi"/>
      <w:b/>
      <w:color w:val="auto"/>
    </w:rPr>
  </w:style>
  <w:style w:type="character" w:customStyle="1" w:styleId="Heading4Char">
    <w:name w:val="Heading 4 Char"/>
    <w:basedOn w:val="DefaultParagraphFont"/>
    <w:link w:val="Heading4"/>
    <w:uiPriority w:val="9"/>
    <w:rsid w:val="008D6CD0"/>
    <w:rPr>
      <w:rFonts w:asciiTheme="majorHAnsi" w:eastAsiaTheme="majorEastAsia" w:hAnsiTheme="majorHAnsi" w:cstheme="majorBidi"/>
      <w:b/>
      <w:iCs/>
      <w:color w:val="005A9C" w:themeColor="accent3"/>
      <w:sz w:val="20"/>
    </w:rPr>
  </w:style>
  <w:style w:type="character" w:customStyle="1" w:styleId="Heading5Char">
    <w:name w:val="Heading 5 Char"/>
    <w:basedOn w:val="DefaultParagraphFont"/>
    <w:link w:val="Heading5"/>
    <w:uiPriority w:val="9"/>
    <w:semiHidden/>
    <w:rsid w:val="005C306E"/>
    <w:rPr>
      <w:rFonts w:asciiTheme="majorHAnsi" w:eastAsiaTheme="majorEastAsia" w:hAnsiTheme="majorHAnsi" w:cstheme="majorBidi"/>
      <w:color w:val="102535" w:themeColor="accent1"/>
    </w:rPr>
  </w:style>
  <w:style w:type="character" w:customStyle="1" w:styleId="Heading6Char">
    <w:name w:val="Heading 6 Char"/>
    <w:basedOn w:val="DefaultParagraphFont"/>
    <w:link w:val="Heading6"/>
    <w:uiPriority w:val="9"/>
    <w:semiHidden/>
    <w:rsid w:val="005C306E"/>
    <w:rPr>
      <w:rFonts w:asciiTheme="majorHAnsi" w:eastAsiaTheme="majorEastAsia" w:hAnsiTheme="majorHAnsi" w:cstheme="majorBidi"/>
      <w:color w:val="102535" w:themeColor="accent1"/>
    </w:rPr>
  </w:style>
  <w:style w:type="character" w:customStyle="1" w:styleId="Heading7Char">
    <w:name w:val="Heading 7 Char"/>
    <w:basedOn w:val="DefaultParagraphFont"/>
    <w:link w:val="Heading7"/>
    <w:uiPriority w:val="9"/>
    <w:semiHidden/>
    <w:rsid w:val="005C306E"/>
    <w:rPr>
      <w:rFonts w:asciiTheme="majorHAnsi" w:eastAsiaTheme="majorEastAsia" w:hAnsiTheme="majorHAnsi" w:cstheme="majorBidi"/>
      <w:i/>
      <w:iCs/>
      <w:color w:val="102535" w:themeColor="accent1"/>
    </w:rPr>
  </w:style>
  <w:style w:type="character" w:customStyle="1" w:styleId="Heading8Char">
    <w:name w:val="Heading 8 Char"/>
    <w:basedOn w:val="DefaultParagraphFont"/>
    <w:link w:val="Heading8"/>
    <w:uiPriority w:val="9"/>
    <w:rsid w:val="00D5071E"/>
    <w:rPr>
      <w:rFonts w:asciiTheme="majorHAnsi" w:eastAsiaTheme="majorEastAsia" w:hAnsiTheme="majorHAnsi" w:cstheme="majorBidi"/>
      <w:b/>
      <w:color w:val="102535" w:themeColor="accent1"/>
      <w:sz w:val="52"/>
      <w:szCs w:val="21"/>
    </w:rPr>
  </w:style>
  <w:style w:type="character" w:customStyle="1" w:styleId="Heading9Char">
    <w:name w:val="Heading 9 Char"/>
    <w:basedOn w:val="DefaultParagraphFont"/>
    <w:link w:val="Heading9"/>
    <w:uiPriority w:val="9"/>
    <w:rsid w:val="00FB2E85"/>
    <w:rPr>
      <w:rFonts w:asciiTheme="majorHAnsi" w:eastAsiaTheme="majorEastAsia" w:hAnsiTheme="majorHAnsi" w:cstheme="majorBidi"/>
      <w:b/>
      <w:iCs/>
      <w:color w:val="102535" w:themeColor="accent1"/>
      <w:sz w:val="28"/>
      <w:szCs w:val="21"/>
    </w:rPr>
  </w:style>
  <w:style w:type="paragraph" w:styleId="ListBullet">
    <w:name w:val="List Bullet"/>
    <w:basedOn w:val="Normal"/>
    <w:uiPriority w:val="17"/>
    <w:qFormat/>
    <w:rsid w:val="008D6CD0"/>
    <w:pPr>
      <w:numPr>
        <w:numId w:val="1"/>
      </w:numPr>
      <w:contextualSpacing/>
    </w:pPr>
  </w:style>
  <w:style w:type="numbering" w:customStyle="1" w:styleId="BulletList">
    <w:name w:val="Bullet List"/>
    <w:uiPriority w:val="99"/>
    <w:rsid w:val="008D6CD0"/>
    <w:pPr>
      <w:numPr>
        <w:numId w:val="1"/>
      </w:numPr>
    </w:pPr>
  </w:style>
  <w:style w:type="paragraph" w:styleId="ListParagraph">
    <w:name w:val="List Paragraph"/>
    <w:aliases w:val="List Paragraph1,List Paragraph11,Recommendation,#List Paragraph,L,Number,b,b1,b + line,Body,level 1,List Paragraph111,F5 List Paragraph,Dot pt,CV text,Medium Grid 1 - Accent 21,Numbered Paragraph,MAIN CONTENT,Bullet Points,Bullet 1,Main"/>
    <w:basedOn w:val="Normal"/>
    <w:link w:val="ListParagraphChar"/>
    <w:uiPriority w:val="34"/>
    <w:qFormat/>
    <w:rsid w:val="002D7DF6"/>
    <w:pPr>
      <w:ind w:left="357"/>
      <w:contextualSpacing/>
    </w:pPr>
  </w:style>
  <w:style w:type="paragraph" w:styleId="ListBullet2">
    <w:name w:val="List Bullet 2"/>
    <w:basedOn w:val="Normal"/>
    <w:uiPriority w:val="17"/>
    <w:qFormat/>
    <w:rsid w:val="008D6CD0"/>
    <w:pPr>
      <w:numPr>
        <w:ilvl w:val="1"/>
        <w:numId w:val="1"/>
      </w:numPr>
      <w:contextualSpacing/>
    </w:pPr>
  </w:style>
  <w:style w:type="paragraph" w:styleId="ListBullet3">
    <w:name w:val="List Bullet 3"/>
    <w:basedOn w:val="Normal"/>
    <w:uiPriority w:val="17"/>
    <w:qFormat/>
    <w:rsid w:val="008D6CD0"/>
    <w:pPr>
      <w:numPr>
        <w:ilvl w:val="2"/>
        <w:numId w:val="1"/>
      </w:numPr>
      <w:contextualSpacing/>
    </w:pPr>
  </w:style>
  <w:style w:type="paragraph" w:styleId="ListBullet4">
    <w:name w:val="List Bullet 4"/>
    <w:basedOn w:val="Normal"/>
    <w:uiPriority w:val="17"/>
    <w:qFormat/>
    <w:rsid w:val="004C44D9"/>
    <w:pPr>
      <w:numPr>
        <w:ilvl w:val="3"/>
        <w:numId w:val="1"/>
      </w:numPr>
    </w:pPr>
  </w:style>
  <w:style w:type="paragraph" w:styleId="FootnoteText">
    <w:name w:val="footnote text"/>
    <w:aliases w:val="single space,ft,Footnote Text Char1 Char,FN,fn"/>
    <w:basedOn w:val="Normal"/>
    <w:link w:val="FootnoteTextChar"/>
    <w:uiPriority w:val="99"/>
    <w:qFormat/>
    <w:rsid w:val="00F775A8"/>
    <w:pPr>
      <w:tabs>
        <w:tab w:val="left" w:pos="170"/>
      </w:tabs>
      <w:spacing w:before="0" w:after="0" w:line="240" w:lineRule="auto"/>
      <w:ind w:left="170" w:hanging="170"/>
    </w:pPr>
    <w:rPr>
      <w:sz w:val="18"/>
      <w:szCs w:val="20"/>
    </w:rPr>
  </w:style>
  <w:style w:type="paragraph" w:styleId="ListBullet5">
    <w:name w:val="List Bullet 5"/>
    <w:basedOn w:val="Normal"/>
    <w:uiPriority w:val="17"/>
    <w:qFormat/>
    <w:rsid w:val="004C44D9"/>
    <w:pPr>
      <w:numPr>
        <w:ilvl w:val="4"/>
        <w:numId w:val="1"/>
      </w:numPr>
      <w:ind w:left="568" w:hanging="284"/>
    </w:pPr>
  </w:style>
  <w:style w:type="numbering" w:styleId="111111">
    <w:name w:val="Outline List 2"/>
    <w:basedOn w:val="NoList"/>
    <w:uiPriority w:val="99"/>
    <w:semiHidden/>
    <w:unhideWhenUsed/>
    <w:rsid w:val="00BF4202"/>
    <w:pPr>
      <w:numPr>
        <w:numId w:val="6"/>
      </w:numPr>
    </w:pPr>
  </w:style>
  <w:style w:type="numbering" w:styleId="1ai">
    <w:name w:val="Outline List 1"/>
    <w:basedOn w:val="NoList"/>
    <w:uiPriority w:val="99"/>
    <w:semiHidden/>
    <w:unhideWhenUsed/>
    <w:rsid w:val="00BF4202"/>
    <w:pPr>
      <w:numPr>
        <w:numId w:val="3"/>
      </w:numPr>
    </w:pPr>
  </w:style>
  <w:style w:type="paragraph" w:styleId="ListNumber">
    <w:name w:val="List Number"/>
    <w:basedOn w:val="Normal"/>
    <w:uiPriority w:val="17"/>
    <w:qFormat/>
    <w:rsid w:val="00BF4202"/>
    <w:pPr>
      <w:numPr>
        <w:numId w:val="3"/>
      </w:numPr>
      <w:contextualSpacing/>
    </w:pPr>
  </w:style>
  <w:style w:type="paragraph" w:styleId="ListNumber2">
    <w:name w:val="List Number 2"/>
    <w:basedOn w:val="Normal"/>
    <w:uiPriority w:val="17"/>
    <w:qFormat/>
    <w:rsid w:val="00BF4202"/>
    <w:pPr>
      <w:numPr>
        <w:ilvl w:val="1"/>
        <w:numId w:val="3"/>
      </w:numPr>
      <w:contextualSpacing/>
    </w:pPr>
  </w:style>
  <w:style w:type="paragraph" w:styleId="ListNumber3">
    <w:name w:val="List Number 3"/>
    <w:basedOn w:val="Normal"/>
    <w:uiPriority w:val="17"/>
    <w:qFormat/>
    <w:rsid w:val="00BF4202"/>
    <w:pPr>
      <w:numPr>
        <w:ilvl w:val="2"/>
        <w:numId w:val="3"/>
      </w:numPr>
      <w:contextualSpacing/>
    </w:pPr>
  </w:style>
  <w:style w:type="paragraph" w:styleId="ListNumber4">
    <w:name w:val="List Number 4"/>
    <w:basedOn w:val="Normal"/>
    <w:uiPriority w:val="17"/>
    <w:semiHidden/>
    <w:rsid w:val="00BF4202"/>
    <w:pPr>
      <w:numPr>
        <w:ilvl w:val="3"/>
        <w:numId w:val="3"/>
      </w:numPr>
      <w:contextualSpacing/>
    </w:pPr>
  </w:style>
  <w:style w:type="paragraph" w:styleId="ListNumber5">
    <w:name w:val="List Number 5"/>
    <w:basedOn w:val="Normal"/>
    <w:uiPriority w:val="17"/>
    <w:semiHidden/>
    <w:rsid w:val="00BF4202"/>
    <w:pPr>
      <w:numPr>
        <w:ilvl w:val="4"/>
        <w:numId w:val="3"/>
      </w:numPr>
      <w:contextualSpacing/>
    </w:pPr>
  </w:style>
  <w:style w:type="character" w:customStyle="1" w:styleId="FootnoteTextChar">
    <w:name w:val="Footnote Text Char"/>
    <w:aliases w:val="single space Char,ft Char,Footnote Text Char1 Char Char,FN Char,fn Char"/>
    <w:basedOn w:val="DefaultParagraphFont"/>
    <w:link w:val="FootnoteText"/>
    <w:uiPriority w:val="99"/>
    <w:rsid w:val="00F775A8"/>
    <w:rPr>
      <w:sz w:val="18"/>
      <w:szCs w:val="20"/>
    </w:rPr>
  </w:style>
  <w:style w:type="character" w:styleId="FootnoteReference">
    <w:name w:val="footnote reference"/>
    <w:basedOn w:val="DefaultParagraphFont"/>
    <w:uiPriority w:val="99"/>
    <w:rsid w:val="005C306E"/>
    <w:rPr>
      <w:vertAlign w:val="superscript"/>
    </w:rPr>
  </w:style>
  <w:style w:type="paragraph" w:styleId="Caption">
    <w:name w:val="caption"/>
    <w:basedOn w:val="Normal"/>
    <w:next w:val="Normal"/>
    <w:uiPriority w:val="35"/>
    <w:qFormat/>
    <w:rsid w:val="005C306E"/>
    <w:pPr>
      <w:spacing w:before="240" w:after="60" w:line="240" w:lineRule="auto"/>
    </w:pPr>
    <w:rPr>
      <w:b/>
      <w:iCs/>
      <w:color w:val="102535" w:themeColor="accent1"/>
      <w:sz w:val="18"/>
      <w:szCs w:val="18"/>
    </w:rPr>
  </w:style>
  <w:style w:type="paragraph" w:styleId="NoteHeading">
    <w:name w:val="Note Heading"/>
    <w:basedOn w:val="Normal"/>
    <w:next w:val="Normal"/>
    <w:link w:val="NoteHeadingChar"/>
    <w:uiPriority w:val="20"/>
    <w:rsid w:val="002D7DF6"/>
    <w:pPr>
      <w:spacing w:before="60" w:after="240" w:line="240" w:lineRule="auto"/>
    </w:pPr>
    <w:rPr>
      <w:sz w:val="18"/>
    </w:rPr>
  </w:style>
  <w:style w:type="character" w:customStyle="1" w:styleId="NoteHeadingChar">
    <w:name w:val="Note Heading Char"/>
    <w:basedOn w:val="DefaultParagraphFont"/>
    <w:link w:val="NoteHeading"/>
    <w:uiPriority w:val="20"/>
    <w:rsid w:val="003E29AA"/>
    <w:rPr>
      <w:sz w:val="18"/>
    </w:rPr>
  </w:style>
  <w:style w:type="paragraph" w:styleId="IntenseQuote">
    <w:name w:val="Intense Quote"/>
    <w:basedOn w:val="Normal"/>
    <w:next w:val="Normal"/>
    <w:link w:val="IntenseQuoteChar"/>
    <w:uiPriority w:val="30"/>
    <w:semiHidden/>
    <w:qFormat/>
    <w:locked/>
    <w:rsid w:val="005C306E"/>
    <w:pPr>
      <w:spacing w:before="240" w:after="240"/>
    </w:pPr>
    <w:rPr>
      <w:b/>
      <w:iCs/>
      <w:color w:val="102535" w:themeColor="accent1"/>
      <w:sz w:val="26"/>
    </w:rPr>
  </w:style>
  <w:style w:type="character" w:customStyle="1" w:styleId="IntenseQuoteChar">
    <w:name w:val="Intense Quote Char"/>
    <w:basedOn w:val="DefaultParagraphFont"/>
    <w:link w:val="IntenseQuote"/>
    <w:uiPriority w:val="30"/>
    <w:semiHidden/>
    <w:rsid w:val="005761C3"/>
    <w:rPr>
      <w:b/>
      <w:iCs/>
      <w:color w:val="102535" w:themeColor="accent1"/>
      <w:sz w:val="26"/>
    </w:rPr>
  </w:style>
  <w:style w:type="paragraph" w:styleId="Salutation">
    <w:name w:val="Salutation"/>
    <w:basedOn w:val="Normal"/>
    <w:next w:val="Normal"/>
    <w:link w:val="SalutationChar"/>
    <w:uiPriority w:val="34"/>
    <w:semiHidden/>
    <w:rsid w:val="005C306E"/>
    <w:pPr>
      <w:spacing w:before="0" w:after="0"/>
    </w:pPr>
    <w:rPr>
      <w:b/>
    </w:rPr>
  </w:style>
  <w:style w:type="character" w:customStyle="1" w:styleId="SalutationChar">
    <w:name w:val="Salutation Char"/>
    <w:basedOn w:val="DefaultParagraphFont"/>
    <w:link w:val="Salutation"/>
    <w:uiPriority w:val="34"/>
    <w:semiHidden/>
    <w:rsid w:val="0002312E"/>
    <w:rPr>
      <w:b/>
    </w:rPr>
  </w:style>
  <w:style w:type="paragraph" w:styleId="Signature">
    <w:name w:val="Signature"/>
    <w:basedOn w:val="Normal"/>
    <w:link w:val="SignatureChar"/>
    <w:uiPriority w:val="34"/>
    <w:semiHidden/>
    <w:rsid w:val="00EA3C29"/>
    <w:pPr>
      <w:spacing w:before="240" w:after="0" w:line="240" w:lineRule="auto"/>
    </w:pPr>
  </w:style>
  <w:style w:type="character" w:customStyle="1" w:styleId="SignatureChar">
    <w:name w:val="Signature Char"/>
    <w:basedOn w:val="DefaultParagraphFont"/>
    <w:link w:val="Signature"/>
    <w:uiPriority w:val="34"/>
    <w:semiHidden/>
    <w:rsid w:val="0002312E"/>
  </w:style>
  <w:style w:type="paragraph" w:styleId="Date">
    <w:name w:val="Date"/>
    <w:basedOn w:val="Normal"/>
    <w:next w:val="Normal"/>
    <w:link w:val="DateChar"/>
    <w:uiPriority w:val="34"/>
    <w:semiHidden/>
    <w:rsid w:val="005C306E"/>
    <w:pPr>
      <w:spacing w:before="0" w:after="600"/>
    </w:pPr>
  </w:style>
  <w:style w:type="character" w:customStyle="1" w:styleId="DateChar">
    <w:name w:val="Date Char"/>
    <w:basedOn w:val="DefaultParagraphFont"/>
    <w:link w:val="Date"/>
    <w:uiPriority w:val="34"/>
    <w:semiHidden/>
    <w:rsid w:val="0002312E"/>
  </w:style>
  <w:style w:type="paragraph" w:styleId="EnvelopeAddress">
    <w:name w:val="envelope address"/>
    <w:basedOn w:val="Normal"/>
    <w:uiPriority w:val="34"/>
    <w:semiHidden/>
    <w:rsid w:val="005C306E"/>
    <w:pPr>
      <w:spacing w:before="600" w:after="600" w:line="240" w:lineRule="auto"/>
      <w:contextualSpacing/>
    </w:pPr>
    <w:rPr>
      <w:rFonts w:eastAsiaTheme="majorEastAsia" w:cstheme="majorBidi"/>
    </w:rPr>
  </w:style>
  <w:style w:type="paragraph" w:styleId="Title">
    <w:name w:val="Title"/>
    <w:basedOn w:val="Normal"/>
    <w:next w:val="Normal"/>
    <w:link w:val="TitleChar"/>
    <w:uiPriority w:val="38"/>
    <w:rsid w:val="009C1D42"/>
    <w:pPr>
      <w:spacing w:before="3969" w:after="480"/>
      <w:contextualSpacing/>
    </w:pPr>
    <w:rPr>
      <w:rFonts w:asciiTheme="majorHAnsi" w:eastAsiaTheme="majorEastAsia" w:hAnsiTheme="majorHAnsi" w:cstheme="majorBidi"/>
      <w:b/>
      <w:color w:val="FFFFFF" w:themeColor="background1"/>
      <w:kern w:val="28"/>
      <w:sz w:val="96"/>
      <w:szCs w:val="56"/>
    </w:rPr>
  </w:style>
  <w:style w:type="character" w:customStyle="1" w:styleId="TitleChar">
    <w:name w:val="Title Char"/>
    <w:basedOn w:val="DefaultParagraphFont"/>
    <w:link w:val="Title"/>
    <w:uiPriority w:val="38"/>
    <w:rsid w:val="009C1D42"/>
    <w:rPr>
      <w:rFonts w:asciiTheme="majorHAnsi" w:eastAsiaTheme="majorEastAsia" w:hAnsiTheme="majorHAnsi" w:cstheme="majorBidi"/>
      <w:b/>
      <w:color w:val="FFFFFF" w:themeColor="background1"/>
      <w:kern w:val="28"/>
      <w:sz w:val="96"/>
      <w:szCs w:val="56"/>
    </w:rPr>
  </w:style>
  <w:style w:type="paragraph" w:customStyle="1" w:styleId="Heading1NoNumbers">
    <w:name w:val="Heading 1 No Numbers"/>
    <w:basedOn w:val="Heading1"/>
    <w:uiPriority w:val="9"/>
    <w:qFormat/>
    <w:rsid w:val="001B2952"/>
    <w:pPr>
      <w:numPr>
        <w:numId w:val="0"/>
      </w:numPr>
    </w:pPr>
  </w:style>
  <w:style w:type="paragraph" w:customStyle="1" w:styleId="Heading2NoNumbers">
    <w:name w:val="Heading 2 No Numbers"/>
    <w:basedOn w:val="Heading2"/>
    <w:uiPriority w:val="9"/>
    <w:qFormat/>
    <w:rsid w:val="001B2952"/>
    <w:pPr>
      <w:numPr>
        <w:ilvl w:val="0"/>
        <w:numId w:val="0"/>
      </w:numPr>
    </w:pPr>
  </w:style>
  <w:style w:type="table" w:styleId="TableGrid">
    <w:name w:val="Table Grid"/>
    <w:basedOn w:val="TableNormal"/>
    <w:uiPriority w:val="39"/>
    <w:rsid w:val="006C0EC9"/>
    <w:pPr>
      <w:spacing w:before="60" w:after="60" w:line="240" w:lineRule="auto"/>
    </w:pPr>
    <w:rPr>
      <w:color w:val="000000" w:themeColor="text1"/>
      <w:sz w:val="20"/>
      <w:szCs w:val="20"/>
    </w:rPr>
    <w:tblPr>
      <w:tblBorders>
        <w:insideH w:val="single" w:sz="2" w:space="0" w:color="ED1C2E" w:themeColor="accent2"/>
        <w:insideV w:val="single" w:sz="2" w:space="0" w:color="ED1C2E" w:themeColor="accent2"/>
      </w:tblBorders>
    </w:tblPr>
    <w:tblStylePr w:type="firstRow">
      <w:rPr>
        <w:b/>
        <w:color w:val="102535" w:themeColor="text2"/>
        <w:sz w:val="22"/>
      </w:rPr>
      <w:tblPr/>
      <w:tcPr>
        <w:tcBorders>
          <w:top w:val="single" w:sz="12" w:space="0" w:color="102535" w:themeColor="accent1"/>
          <w:left w:val="nil"/>
          <w:bottom w:val="nil"/>
          <w:right w:val="nil"/>
          <w:insideH w:val="nil"/>
          <w:insideV w:val="single" w:sz="2" w:space="0" w:color="ED1C2E" w:themeColor="accent2"/>
          <w:tl2br w:val="nil"/>
          <w:tr2bl w:val="nil"/>
        </w:tcBorders>
      </w:tcPr>
    </w:tblStylePr>
    <w:tblStylePr w:type="lastRow">
      <w:rPr>
        <w:b/>
        <w:sz w:val="22"/>
      </w:rPr>
      <w:tblPr/>
      <w:tcPr>
        <w:tcBorders>
          <w:bottom w:val="single" w:sz="12" w:space="0" w:color="ED1C2E" w:themeColor="accent2"/>
          <w:insideV w:val="single" w:sz="2" w:space="0" w:color="ED1C2E" w:themeColor="accent2"/>
        </w:tcBorders>
      </w:tcPr>
    </w:tblStylePr>
  </w:style>
  <w:style w:type="character" w:styleId="PlaceholderText">
    <w:name w:val="Placeholder Text"/>
    <w:basedOn w:val="DefaultParagraphFont"/>
    <w:uiPriority w:val="99"/>
    <w:rsid w:val="002D7DF6"/>
    <w:rPr>
      <w:noProof w:val="0"/>
      <w:color w:val="FF0000"/>
      <w:sz w:val="18"/>
      <w:lang w:val="en-AU"/>
    </w:rPr>
  </w:style>
  <w:style w:type="table" w:customStyle="1" w:styleId="TableHidden">
    <w:name w:val="Table Hidden"/>
    <w:basedOn w:val="TableNormal"/>
    <w:uiPriority w:val="99"/>
    <w:rsid w:val="002D7DF6"/>
    <w:tblPr>
      <w:tblCellMar>
        <w:left w:w="0" w:type="dxa"/>
        <w:right w:w="0" w:type="dxa"/>
      </w:tblCellMar>
    </w:tblPr>
  </w:style>
  <w:style w:type="numbering" w:customStyle="1" w:styleId="AppendixList">
    <w:name w:val="Appendix List"/>
    <w:uiPriority w:val="99"/>
    <w:rsid w:val="006C6FBA"/>
    <w:pPr>
      <w:numPr>
        <w:numId w:val="4"/>
      </w:numPr>
    </w:pPr>
  </w:style>
  <w:style w:type="paragraph" w:styleId="Quote">
    <w:name w:val="Quote"/>
    <w:basedOn w:val="Normal"/>
    <w:next w:val="Normal"/>
    <w:link w:val="QuoteChar"/>
    <w:uiPriority w:val="29"/>
    <w:qFormat/>
    <w:rsid w:val="008D6CD0"/>
    <w:pPr>
      <w:spacing w:before="360" w:after="360"/>
      <w:ind w:left="567" w:right="567"/>
      <w:jc w:val="center"/>
    </w:pPr>
    <w:rPr>
      <w:i/>
      <w:iCs/>
      <w:color w:val="005A9C" w:themeColor="accent3"/>
      <w:sz w:val="48"/>
    </w:rPr>
  </w:style>
  <w:style w:type="character" w:customStyle="1" w:styleId="QuoteChar">
    <w:name w:val="Quote Char"/>
    <w:basedOn w:val="DefaultParagraphFont"/>
    <w:link w:val="Quote"/>
    <w:uiPriority w:val="29"/>
    <w:rsid w:val="008D6CD0"/>
    <w:rPr>
      <w:i/>
      <w:iCs/>
      <w:color w:val="005A9C" w:themeColor="accent3"/>
      <w:sz w:val="48"/>
    </w:rPr>
  </w:style>
  <w:style w:type="paragraph" w:styleId="TOCHeading">
    <w:name w:val="TOC Heading"/>
    <w:basedOn w:val="Heading1"/>
    <w:next w:val="Normal"/>
    <w:uiPriority w:val="39"/>
    <w:qFormat/>
    <w:rsid w:val="00753090"/>
    <w:pPr>
      <w:numPr>
        <w:numId w:val="0"/>
      </w:numPr>
      <w:spacing w:after="0" w:line="288" w:lineRule="auto"/>
      <w:outlineLvl w:val="9"/>
    </w:pPr>
  </w:style>
  <w:style w:type="paragraph" w:styleId="TOC1">
    <w:name w:val="toc 1"/>
    <w:basedOn w:val="Normal"/>
    <w:next w:val="Normal"/>
    <w:autoRedefine/>
    <w:uiPriority w:val="39"/>
    <w:rsid w:val="000562D3"/>
    <w:pPr>
      <w:tabs>
        <w:tab w:val="left" w:pos="660"/>
        <w:tab w:val="right" w:pos="10206"/>
      </w:tabs>
      <w:spacing w:before="240"/>
    </w:pPr>
    <w:rPr>
      <w:rFonts w:ascii="Calibri" w:hAnsi="Calibri" w:cs="Calibri"/>
      <w:bCs/>
      <w:noProof/>
      <w:color w:val="auto"/>
      <w:sz w:val="28"/>
      <w:szCs w:val="28"/>
    </w:rPr>
  </w:style>
  <w:style w:type="paragraph" w:styleId="TOC2">
    <w:name w:val="toc 2"/>
    <w:basedOn w:val="Normal"/>
    <w:next w:val="Normal"/>
    <w:autoRedefine/>
    <w:uiPriority w:val="39"/>
    <w:rsid w:val="00E5788D"/>
    <w:pPr>
      <w:tabs>
        <w:tab w:val="left" w:pos="357"/>
        <w:tab w:val="right" w:pos="10206"/>
      </w:tabs>
      <w:spacing w:after="100"/>
      <w:ind w:left="357"/>
    </w:pPr>
    <w:rPr>
      <w:rFonts w:ascii="Calibri" w:hAnsi="Calibri" w:cs="Calibri"/>
      <w:noProof/>
      <w:sz w:val="24"/>
      <w:szCs w:val="24"/>
    </w:rPr>
  </w:style>
  <w:style w:type="character" w:styleId="Hyperlink">
    <w:name w:val="Hyperlink"/>
    <w:basedOn w:val="DefaultParagraphFont"/>
    <w:uiPriority w:val="99"/>
    <w:unhideWhenUsed/>
    <w:rsid w:val="005209F0"/>
    <w:rPr>
      <w:color w:val="005A9C" w:themeColor="hyperlink"/>
      <w:u w:val="single"/>
    </w:rPr>
  </w:style>
  <w:style w:type="paragraph" w:styleId="Header">
    <w:name w:val="header"/>
    <w:basedOn w:val="Normal"/>
    <w:link w:val="HeaderChar"/>
    <w:uiPriority w:val="99"/>
    <w:rsid w:val="00717D2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17D2A"/>
  </w:style>
  <w:style w:type="paragraph" w:styleId="Footer">
    <w:name w:val="footer"/>
    <w:basedOn w:val="Normal"/>
    <w:link w:val="FooterChar"/>
    <w:uiPriority w:val="99"/>
    <w:rsid w:val="001C71EB"/>
    <w:pPr>
      <w:tabs>
        <w:tab w:val="center" w:pos="4513"/>
        <w:tab w:val="right" w:pos="9026"/>
      </w:tabs>
      <w:spacing w:before="0" w:after="0" w:line="240" w:lineRule="auto"/>
    </w:pPr>
    <w:rPr>
      <w:b/>
      <w:color w:val="005A9C" w:themeColor="accent3"/>
      <w:sz w:val="20"/>
    </w:rPr>
  </w:style>
  <w:style w:type="character" w:customStyle="1" w:styleId="FooterChar">
    <w:name w:val="Footer Char"/>
    <w:basedOn w:val="DefaultParagraphFont"/>
    <w:link w:val="Footer"/>
    <w:uiPriority w:val="99"/>
    <w:rsid w:val="001C71EB"/>
    <w:rPr>
      <w:b/>
      <w:color w:val="005A9C" w:themeColor="accent3"/>
      <w:sz w:val="20"/>
    </w:rPr>
  </w:style>
  <w:style w:type="paragraph" w:customStyle="1" w:styleId="Heading3NoNumbers">
    <w:name w:val="Heading 3 No Numbers"/>
    <w:basedOn w:val="Heading3"/>
    <w:uiPriority w:val="9"/>
    <w:qFormat/>
    <w:rsid w:val="001B2952"/>
    <w:pPr>
      <w:numPr>
        <w:ilvl w:val="0"/>
        <w:numId w:val="0"/>
      </w:numPr>
    </w:pPr>
  </w:style>
  <w:style w:type="paragraph" w:customStyle="1" w:styleId="Heading4NoNumbers">
    <w:name w:val="Heading 4 No Numbers"/>
    <w:basedOn w:val="Heading4"/>
    <w:uiPriority w:val="9"/>
    <w:qFormat/>
    <w:rsid w:val="001B2952"/>
    <w:pPr>
      <w:numPr>
        <w:ilvl w:val="0"/>
        <w:numId w:val="0"/>
      </w:numPr>
    </w:pPr>
  </w:style>
  <w:style w:type="character" w:customStyle="1" w:styleId="PageNo">
    <w:name w:val="Page No."/>
    <w:basedOn w:val="DefaultParagraphFont"/>
    <w:uiPriority w:val="99"/>
    <w:rsid w:val="00D5071E"/>
    <w:rPr>
      <w:sz w:val="32"/>
    </w:rPr>
  </w:style>
  <w:style w:type="paragraph" w:customStyle="1" w:styleId="Introduction">
    <w:name w:val="Introduction"/>
    <w:basedOn w:val="Normal"/>
    <w:uiPriority w:val="19"/>
    <w:qFormat/>
    <w:rsid w:val="00AC0753"/>
    <w:rPr>
      <w:color w:val="102535" w:themeColor="text2"/>
      <w:sz w:val="28"/>
    </w:rPr>
  </w:style>
  <w:style w:type="paragraph" w:styleId="Subtitle">
    <w:name w:val="Subtitle"/>
    <w:basedOn w:val="Normal"/>
    <w:next w:val="Normal"/>
    <w:link w:val="SubtitleChar"/>
    <w:uiPriority w:val="38"/>
    <w:rsid w:val="0002312E"/>
    <w:pPr>
      <w:numPr>
        <w:ilvl w:val="1"/>
      </w:numPr>
      <w:spacing w:after="160"/>
    </w:pPr>
    <w:rPr>
      <w:rFonts w:eastAsiaTheme="minorEastAsia"/>
      <w:color w:val="FFFFFF" w:themeColor="background1"/>
      <w:spacing w:val="15"/>
      <w:sz w:val="36"/>
    </w:rPr>
  </w:style>
  <w:style w:type="character" w:customStyle="1" w:styleId="SubtitleChar">
    <w:name w:val="Subtitle Char"/>
    <w:basedOn w:val="DefaultParagraphFont"/>
    <w:link w:val="Subtitle"/>
    <w:uiPriority w:val="38"/>
    <w:rsid w:val="0002312E"/>
    <w:rPr>
      <w:rFonts w:eastAsiaTheme="minorEastAsia"/>
      <w:color w:val="FFFFFF" w:themeColor="background1"/>
      <w:spacing w:val="15"/>
      <w:sz w:val="36"/>
      <w:szCs w:val="22"/>
    </w:rPr>
  </w:style>
  <w:style w:type="paragraph" w:customStyle="1" w:styleId="1Nilsnumberedheading">
    <w:name w:val="1. Nils numbered heading"/>
    <w:next w:val="Normal"/>
    <w:link w:val="1NilsnumberedheadingChar"/>
    <w:autoRedefine/>
    <w:qFormat/>
    <w:rsid w:val="001051AA"/>
    <w:pPr>
      <w:keepNext/>
      <w:pBdr>
        <w:bottom w:val="single" w:sz="4" w:space="1" w:color="auto"/>
      </w:pBdr>
      <w:tabs>
        <w:tab w:val="left" w:pos="567"/>
      </w:tabs>
      <w:spacing w:before="0" w:after="240" w:line="240" w:lineRule="auto"/>
      <w:jc w:val="both"/>
      <w:outlineLvl w:val="0"/>
    </w:pPr>
    <w:rPr>
      <w:rFonts w:ascii="Calibri" w:eastAsia="Times" w:hAnsi="Calibri" w:cs="Calibri"/>
      <w:b/>
      <w:color w:val="0C1B27" w:themeColor="accent1" w:themeShade="BF"/>
      <w:sz w:val="32"/>
      <w:szCs w:val="32"/>
      <w:lang w:eastAsia="zh-CN"/>
    </w:rPr>
  </w:style>
  <w:style w:type="paragraph" w:customStyle="1" w:styleId="11NumberedNilsheading">
    <w:name w:val="1.1 Numbered Nils heading"/>
    <w:basedOn w:val="1Nilsnumberedheading"/>
    <w:next w:val="Normal"/>
    <w:link w:val="11NumberedNilsheadingChar"/>
    <w:autoRedefine/>
    <w:qFormat/>
    <w:rsid w:val="007A2C0A"/>
    <w:pPr>
      <w:numPr>
        <w:ilvl w:val="1"/>
      </w:numPr>
      <w:pBdr>
        <w:bottom w:val="none" w:sz="0" w:space="0" w:color="auto"/>
      </w:pBdr>
      <w:tabs>
        <w:tab w:val="clear" w:pos="567"/>
        <w:tab w:val="left" w:pos="709"/>
      </w:tabs>
      <w:spacing w:before="240"/>
      <w:outlineLvl w:val="1"/>
    </w:pPr>
    <w:rPr>
      <w:b w:val="0"/>
      <w:bCs/>
      <w:sz w:val="28"/>
      <w:szCs w:val="28"/>
    </w:rPr>
  </w:style>
  <w:style w:type="paragraph" w:customStyle="1" w:styleId="111NumberedNilsheading">
    <w:name w:val="1.1.1 Numbered Nils heading"/>
    <w:basedOn w:val="11NumberedNilsheading"/>
    <w:next w:val="Normal"/>
    <w:autoRedefine/>
    <w:qFormat/>
    <w:rsid w:val="001E5252"/>
    <w:pPr>
      <w:numPr>
        <w:ilvl w:val="2"/>
      </w:numPr>
      <w:tabs>
        <w:tab w:val="clear" w:pos="709"/>
        <w:tab w:val="left" w:pos="851"/>
      </w:tabs>
      <w:snapToGrid w:val="0"/>
      <w:outlineLvl w:val="2"/>
    </w:pPr>
    <w:rPr>
      <w:b/>
      <w:bCs w:val="0"/>
      <w:sz w:val="24"/>
      <w:szCs w:val="24"/>
    </w:rPr>
  </w:style>
  <w:style w:type="paragraph" w:customStyle="1" w:styleId="1111NumberedNilsheading">
    <w:name w:val="1.1.1.1 Numbered Nils heading"/>
    <w:basedOn w:val="111NumberedNilsheading"/>
    <w:next w:val="Normal"/>
    <w:autoRedefine/>
    <w:qFormat/>
    <w:rsid w:val="003A5CE5"/>
    <w:pPr>
      <w:numPr>
        <w:ilvl w:val="3"/>
      </w:numPr>
      <w:tabs>
        <w:tab w:val="clear" w:pos="851"/>
        <w:tab w:val="left" w:pos="992"/>
      </w:tabs>
      <w:outlineLvl w:val="3"/>
    </w:pPr>
    <w:rPr>
      <w:iCs/>
    </w:rPr>
  </w:style>
  <w:style w:type="character" w:customStyle="1" w:styleId="ListParagraphChar">
    <w:name w:val="List Paragraph Char"/>
    <w:aliases w:val="List Paragraph1 Char,List Paragraph11 Char,Recommendation Char,#List Paragraph Char,L Char,Number Char,b Char,b1 Char,b + line Char,Body Char,level 1 Char,List Paragraph111 Char,F5 List Paragraph Char,Dot pt Char,CV text Char"/>
    <w:basedOn w:val="DefaultParagraphFont"/>
    <w:link w:val="ListParagraph"/>
    <w:uiPriority w:val="34"/>
    <w:qFormat/>
    <w:rsid w:val="0046070A"/>
  </w:style>
  <w:style w:type="table" w:customStyle="1" w:styleId="TableGrid1">
    <w:name w:val="Table Grid1"/>
    <w:basedOn w:val="TableNormal"/>
    <w:next w:val="TableGrid"/>
    <w:uiPriority w:val="59"/>
    <w:rsid w:val="00294207"/>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94207"/>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94207"/>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68DD"/>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unhideWhenUsed/>
    <w:locked/>
    <w:rsid w:val="00373D7E"/>
    <w:pPr>
      <w:widowControl w:val="0"/>
      <w:spacing w:before="0" w:after="200" w:line="240" w:lineRule="auto"/>
    </w:pPr>
    <w:rPr>
      <w:rFonts w:ascii="Times New Roman" w:eastAsia="Times New Roman" w:hAnsi="Times New Roman" w:cs="Times New Roman"/>
      <w:color w:val="auto"/>
      <w:sz w:val="24"/>
      <w:szCs w:val="24"/>
      <w:lang w:eastAsia="en-AU"/>
    </w:rPr>
  </w:style>
  <w:style w:type="paragraph" w:customStyle="1" w:styleId="NormalNoSpacing">
    <w:name w:val="Normal No Spacing"/>
    <w:basedOn w:val="Normal"/>
    <w:rsid w:val="0071203B"/>
    <w:pPr>
      <w:spacing w:before="0" w:after="0" w:line="240" w:lineRule="auto"/>
    </w:pPr>
    <w:rPr>
      <w:rFonts w:ascii="Arial" w:eastAsia="Times New Roman" w:hAnsi="Arial" w:cs="Times New Roman"/>
      <w:color w:val="auto"/>
      <w:szCs w:val="24"/>
    </w:rPr>
  </w:style>
  <w:style w:type="paragraph" w:styleId="BodyText">
    <w:name w:val="Body Text"/>
    <w:basedOn w:val="Normal"/>
    <w:link w:val="BodyTextChar"/>
    <w:uiPriority w:val="1"/>
    <w:qFormat/>
    <w:locked/>
    <w:rsid w:val="00CC42A1"/>
    <w:pPr>
      <w:widowControl w:val="0"/>
      <w:autoSpaceDE w:val="0"/>
      <w:autoSpaceDN w:val="0"/>
      <w:spacing w:before="0" w:after="0" w:line="240" w:lineRule="auto"/>
      <w:jc w:val="both"/>
    </w:pPr>
    <w:rPr>
      <w:rFonts w:ascii="Calibri" w:eastAsia="Calibri" w:hAnsi="Calibri" w:cs="Calibri"/>
      <w:color w:val="auto"/>
      <w:sz w:val="24"/>
      <w:szCs w:val="21"/>
      <w:lang w:val="en-US"/>
    </w:rPr>
  </w:style>
  <w:style w:type="character" w:customStyle="1" w:styleId="BodyTextChar">
    <w:name w:val="Body Text Char"/>
    <w:basedOn w:val="DefaultParagraphFont"/>
    <w:link w:val="BodyText"/>
    <w:uiPriority w:val="1"/>
    <w:rsid w:val="00CC42A1"/>
    <w:rPr>
      <w:rFonts w:ascii="Calibri" w:eastAsia="Calibri" w:hAnsi="Calibri" w:cs="Calibri"/>
      <w:color w:val="auto"/>
      <w:sz w:val="24"/>
      <w:szCs w:val="21"/>
      <w:lang w:val="en-US"/>
    </w:rPr>
  </w:style>
  <w:style w:type="paragraph" w:customStyle="1" w:styleId="CCS-NormalText">
    <w:name w:val="CCS - Normal Text"/>
    <w:basedOn w:val="Normal"/>
    <w:link w:val="CCS-NormalTextChar"/>
    <w:qFormat/>
    <w:rsid w:val="00F21796"/>
    <w:pPr>
      <w:spacing w:before="60" w:line="240" w:lineRule="auto"/>
    </w:pPr>
    <w:rPr>
      <w:rFonts w:ascii="Arial" w:hAnsi="Arial" w:cs="Arial"/>
      <w:color w:val="auto"/>
      <w:lang w:eastAsia="zh-CN" w:bidi="th-TH"/>
    </w:rPr>
  </w:style>
  <w:style w:type="character" w:customStyle="1" w:styleId="CCS-NormalTextChar">
    <w:name w:val="CCS - Normal Text Char"/>
    <w:basedOn w:val="DefaultParagraphFont"/>
    <w:link w:val="CCS-NormalText"/>
    <w:locked/>
    <w:rsid w:val="00F21796"/>
    <w:rPr>
      <w:rFonts w:ascii="Arial" w:hAnsi="Arial" w:cs="Arial"/>
      <w:color w:val="auto"/>
      <w:lang w:eastAsia="zh-CN" w:bidi="th-TH"/>
    </w:rPr>
  </w:style>
  <w:style w:type="paragraph" w:styleId="BalloonText">
    <w:name w:val="Balloon Text"/>
    <w:basedOn w:val="Normal"/>
    <w:link w:val="BalloonTextChar"/>
    <w:uiPriority w:val="99"/>
    <w:semiHidden/>
    <w:locked/>
    <w:rsid w:val="00F2179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796"/>
    <w:rPr>
      <w:rFonts w:ascii="Segoe UI" w:hAnsi="Segoe UI" w:cs="Segoe UI"/>
      <w:sz w:val="18"/>
      <w:szCs w:val="18"/>
    </w:rPr>
  </w:style>
  <w:style w:type="paragraph" w:customStyle="1" w:styleId="NormalUCB">
    <w:name w:val="Normal UCB"/>
    <w:basedOn w:val="Normal"/>
    <w:qFormat/>
    <w:rsid w:val="00F21796"/>
    <w:pPr>
      <w:widowControl w:val="0"/>
      <w:spacing w:before="60" w:after="60" w:line="240" w:lineRule="auto"/>
    </w:pPr>
    <w:rPr>
      <w:rFonts w:ascii="Arial" w:eastAsia="Times New Roman" w:hAnsi="Arial" w:cs="Times New Roman"/>
      <w:b/>
      <w:caps/>
      <w:color w:val="auto"/>
      <w:szCs w:val="20"/>
      <w:lang w:eastAsia="en-AU"/>
    </w:rPr>
  </w:style>
  <w:style w:type="character" w:styleId="CommentReference">
    <w:name w:val="annotation reference"/>
    <w:basedOn w:val="DefaultParagraphFont"/>
    <w:uiPriority w:val="99"/>
    <w:locked/>
    <w:rsid w:val="001F4459"/>
    <w:rPr>
      <w:sz w:val="16"/>
      <w:szCs w:val="16"/>
    </w:rPr>
  </w:style>
  <w:style w:type="paragraph" w:styleId="CommentText">
    <w:name w:val="annotation text"/>
    <w:basedOn w:val="Normal"/>
    <w:link w:val="CommentTextChar"/>
    <w:uiPriority w:val="99"/>
    <w:locked/>
    <w:rsid w:val="001F4459"/>
    <w:pPr>
      <w:spacing w:line="240" w:lineRule="auto"/>
    </w:pPr>
    <w:rPr>
      <w:sz w:val="20"/>
      <w:szCs w:val="20"/>
    </w:rPr>
  </w:style>
  <w:style w:type="character" w:customStyle="1" w:styleId="CommentTextChar">
    <w:name w:val="Comment Text Char"/>
    <w:basedOn w:val="DefaultParagraphFont"/>
    <w:link w:val="CommentText"/>
    <w:uiPriority w:val="99"/>
    <w:rsid w:val="001F4459"/>
    <w:rPr>
      <w:sz w:val="20"/>
      <w:szCs w:val="20"/>
    </w:rPr>
  </w:style>
  <w:style w:type="paragraph" w:styleId="CommentSubject">
    <w:name w:val="annotation subject"/>
    <w:basedOn w:val="CommentText"/>
    <w:next w:val="CommentText"/>
    <w:link w:val="CommentSubjectChar"/>
    <w:uiPriority w:val="99"/>
    <w:semiHidden/>
    <w:locked/>
    <w:rsid w:val="001F4459"/>
    <w:rPr>
      <w:b/>
      <w:bCs/>
    </w:rPr>
  </w:style>
  <w:style w:type="character" w:customStyle="1" w:styleId="CommentSubjectChar">
    <w:name w:val="Comment Subject Char"/>
    <w:basedOn w:val="CommentTextChar"/>
    <w:link w:val="CommentSubject"/>
    <w:uiPriority w:val="99"/>
    <w:semiHidden/>
    <w:rsid w:val="001F4459"/>
    <w:rPr>
      <w:b/>
      <w:bCs/>
      <w:sz w:val="20"/>
      <w:szCs w:val="20"/>
    </w:rPr>
  </w:style>
  <w:style w:type="paragraph" w:customStyle="1" w:styleId="TableParagraph">
    <w:name w:val="Table Paragraph"/>
    <w:basedOn w:val="Normal"/>
    <w:uiPriority w:val="1"/>
    <w:qFormat/>
    <w:rsid w:val="00497148"/>
    <w:pPr>
      <w:widowControl w:val="0"/>
      <w:autoSpaceDE w:val="0"/>
      <w:autoSpaceDN w:val="0"/>
      <w:spacing w:before="1" w:after="0" w:line="240" w:lineRule="auto"/>
      <w:ind w:left="107"/>
    </w:pPr>
    <w:rPr>
      <w:rFonts w:ascii="Calibri" w:eastAsia="Calibri" w:hAnsi="Calibri" w:cs="Calibri"/>
      <w:color w:val="auto"/>
      <w:lang w:val="en-US"/>
    </w:rPr>
  </w:style>
  <w:style w:type="character" w:customStyle="1" w:styleId="GGBulletpoint-Char">
    <w:name w:val="GG Bullet point - Char"/>
    <w:basedOn w:val="DefaultParagraphFont"/>
    <w:link w:val="GGBulletpoint-"/>
    <w:locked/>
    <w:rsid w:val="00383CF1"/>
    <w:rPr>
      <w:rFonts w:ascii="Calibri" w:hAnsi="Calibri" w:cs="Calibri"/>
    </w:rPr>
  </w:style>
  <w:style w:type="paragraph" w:customStyle="1" w:styleId="GGBulletpoint-">
    <w:name w:val="GG Bullet point -"/>
    <w:basedOn w:val="Normal"/>
    <w:link w:val="GGBulletpoint-Char"/>
    <w:rsid w:val="00383CF1"/>
    <w:pPr>
      <w:numPr>
        <w:ilvl w:val="1"/>
        <w:numId w:val="5"/>
      </w:numPr>
      <w:suppressAutoHyphens/>
      <w:spacing w:after="60" w:line="280" w:lineRule="atLeast"/>
    </w:pPr>
    <w:rPr>
      <w:rFonts w:ascii="Calibri" w:hAnsi="Calibri" w:cs="Calibri"/>
    </w:rPr>
  </w:style>
  <w:style w:type="table" w:styleId="GridTable1Light">
    <w:name w:val="Grid Table 1 Light"/>
    <w:basedOn w:val="TableNormal"/>
    <w:uiPriority w:val="46"/>
    <w:locked/>
    <w:rsid w:val="0025391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73BA1"/>
    <w:pPr>
      <w:spacing w:before="0" w:after="0" w:line="240" w:lineRule="auto"/>
    </w:pPr>
  </w:style>
  <w:style w:type="paragraph" w:customStyle="1" w:styleId="xmsonormal">
    <w:name w:val="x_msonormal"/>
    <w:basedOn w:val="Normal"/>
    <w:rsid w:val="003B3EA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CVbodytext">
    <w:name w:val="CV body text"/>
    <w:basedOn w:val="Normal"/>
    <w:rsid w:val="0050352D"/>
    <w:pPr>
      <w:spacing w:before="0" w:after="0" w:line="260" w:lineRule="exact"/>
      <w:ind w:left="360" w:hanging="360"/>
      <w:jc w:val="both"/>
    </w:pPr>
    <w:rPr>
      <w:rFonts w:ascii="Palatino" w:eastAsia="Times" w:hAnsi="Palatino" w:cs="Times New Roman"/>
      <w:color w:val="auto"/>
      <w:sz w:val="19"/>
      <w:szCs w:val="20"/>
    </w:rPr>
  </w:style>
  <w:style w:type="table" w:styleId="TableWeb3">
    <w:name w:val="Table Web 3"/>
    <w:basedOn w:val="TableNormal"/>
    <w:uiPriority w:val="99"/>
    <w:locked/>
    <w:rsid w:val="00A25FE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8D73B5"/>
    <w:pPr>
      <w:spacing w:before="0" w:after="0"/>
      <w:ind w:left="440" w:hanging="440"/>
    </w:pPr>
    <w:rPr>
      <w:rFonts w:ascii="Calibri" w:hAnsi="Calibri" w:cstheme="minorHAnsi"/>
      <w:bCs/>
      <w:sz w:val="24"/>
      <w:szCs w:val="20"/>
    </w:rPr>
  </w:style>
  <w:style w:type="character" w:customStyle="1" w:styleId="1NilsnumberedheadingChar">
    <w:name w:val="1. Nils numbered heading Char"/>
    <w:basedOn w:val="DefaultParagraphFont"/>
    <w:link w:val="1Nilsnumberedheading"/>
    <w:rsid w:val="001051AA"/>
    <w:rPr>
      <w:rFonts w:ascii="Calibri" w:eastAsia="Times" w:hAnsi="Calibri" w:cs="Calibri"/>
      <w:b/>
      <w:color w:val="0C1B27" w:themeColor="accent1" w:themeShade="BF"/>
      <w:sz w:val="32"/>
      <w:szCs w:val="32"/>
      <w:lang w:eastAsia="zh-CN"/>
    </w:rPr>
  </w:style>
  <w:style w:type="character" w:customStyle="1" w:styleId="11NumberedNilsheadingChar">
    <w:name w:val="1.1 Numbered Nils heading Char"/>
    <w:basedOn w:val="1NilsnumberedheadingChar"/>
    <w:link w:val="11NumberedNilsheading"/>
    <w:rsid w:val="007A2C0A"/>
    <w:rPr>
      <w:rFonts w:ascii="Calibri" w:eastAsia="Times" w:hAnsi="Calibri" w:cs="Calibri"/>
      <w:b w:val="0"/>
      <w:bCs/>
      <w:color w:val="0C1B27" w:themeColor="accent1" w:themeShade="BF"/>
      <w:sz w:val="28"/>
      <w:szCs w:val="28"/>
      <w:lang w:eastAsia="zh-CN"/>
    </w:rPr>
  </w:style>
  <w:style w:type="table" w:styleId="ListTable3-Accent1">
    <w:name w:val="List Table 3 Accent 1"/>
    <w:basedOn w:val="TableNormal"/>
    <w:uiPriority w:val="48"/>
    <w:locked/>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1">
    <w:name w:val="List Table 3 - Accent 11"/>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2">
    <w:name w:val="List Table 3 - Accent 12"/>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3">
    <w:name w:val="List Table 3 - Accent 13"/>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4">
    <w:name w:val="List Table 3 - Accent 14"/>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5">
    <w:name w:val="List Table 3 - Accent 15"/>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6">
    <w:name w:val="List Table 3 - Accent 16"/>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7">
    <w:name w:val="List Table 3 - Accent 17"/>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8">
    <w:name w:val="List Table 3 - Accent 18"/>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9">
    <w:name w:val="List Table 3 - Accent 19"/>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10">
    <w:name w:val="List Table 3 - Accent 110"/>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11">
    <w:name w:val="List Table 3 - Accent 111"/>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12">
    <w:name w:val="List Table 3 - Accent 112"/>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table" w:customStyle="1" w:styleId="ListTable3-Accent113">
    <w:name w:val="List Table 3 - Accent 113"/>
    <w:basedOn w:val="TableNormal"/>
    <w:next w:val="ListTable3-Accent1"/>
    <w:uiPriority w:val="48"/>
    <w:rsid w:val="00D5051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numbering" w:customStyle="1" w:styleId="NoList1">
    <w:name w:val="No List1"/>
    <w:next w:val="NoList"/>
    <w:uiPriority w:val="99"/>
    <w:semiHidden/>
    <w:unhideWhenUsed/>
    <w:rsid w:val="00D50517"/>
  </w:style>
  <w:style w:type="table" w:customStyle="1" w:styleId="ListTable3-Accent121">
    <w:name w:val="List Table 3 - Accent 121"/>
    <w:basedOn w:val="TableNormal"/>
    <w:uiPriority w:val="48"/>
    <w:rsid w:val="00D50517"/>
    <w:pPr>
      <w:spacing w:before="0" w:after="0" w:line="240" w:lineRule="auto"/>
    </w:pPr>
    <w:rPr>
      <w:color w:val="auto"/>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2">
    <w:name w:val="List Table 3 - Accent 122"/>
    <w:basedOn w:val="TableNormal"/>
    <w:uiPriority w:val="48"/>
    <w:rsid w:val="00D50517"/>
    <w:pPr>
      <w:spacing w:before="0" w:after="0" w:line="240" w:lineRule="auto"/>
    </w:pPr>
    <w:rPr>
      <w:color w:val="auto"/>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3">
    <w:name w:val="List Table 3 - Accent 123"/>
    <w:basedOn w:val="TableNormal"/>
    <w:uiPriority w:val="48"/>
    <w:rsid w:val="00D50517"/>
    <w:pPr>
      <w:spacing w:before="0" w:after="0" w:line="240" w:lineRule="auto"/>
    </w:pPr>
    <w:rPr>
      <w:color w:val="auto"/>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4">
    <w:name w:val="List Table 3 - Accent 124"/>
    <w:basedOn w:val="TableNormal"/>
    <w:uiPriority w:val="48"/>
    <w:rsid w:val="00D50517"/>
    <w:pPr>
      <w:spacing w:before="0" w:after="0" w:line="240" w:lineRule="auto"/>
    </w:pPr>
    <w:rPr>
      <w:color w:val="auto"/>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5">
    <w:name w:val="List Table 3 - Accent 125"/>
    <w:basedOn w:val="TableNormal"/>
    <w:uiPriority w:val="48"/>
    <w:rsid w:val="00D50517"/>
    <w:pPr>
      <w:spacing w:before="0" w:after="0" w:line="240" w:lineRule="auto"/>
    </w:pPr>
    <w:rPr>
      <w:color w:val="auto"/>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6">
    <w:name w:val="List Table 3 - Accent 126"/>
    <w:basedOn w:val="TableNormal"/>
    <w:uiPriority w:val="48"/>
    <w:rsid w:val="00D50517"/>
    <w:pPr>
      <w:spacing w:before="0" w:after="0" w:line="240" w:lineRule="auto"/>
    </w:pPr>
    <w:rPr>
      <w:color w:val="auto"/>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FollowedHyperlink">
    <w:name w:val="FollowedHyperlink"/>
    <w:basedOn w:val="DefaultParagraphFont"/>
    <w:uiPriority w:val="99"/>
    <w:unhideWhenUsed/>
    <w:rsid w:val="00D50517"/>
    <w:rPr>
      <w:color w:val="D40000" w:themeColor="followedHyperlink"/>
      <w:u w:val="single"/>
    </w:rPr>
  </w:style>
  <w:style w:type="table" w:customStyle="1" w:styleId="TableGrid4">
    <w:name w:val="Table Grid4"/>
    <w:basedOn w:val="TableNormal"/>
    <w:next w:val="TableGrid"/>
    <w:uiPriority w:val="59"/>
    <w:rsid w:val="00AE44FB"/>
    <w:pPr>
      <w:spacing w:before="0" w:after="0" w:line="240" w:lineRule="auto"/>
    </w:pPr>
    <w:rPr>
      <w:rFonts w:eastAsia="MS Mincho"/>
      <w:color w:val="0000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713C4"/>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B713C4"/>
    <w:rPr>
      <w:rFonts w:ascii="Arial" w:hAnsi="Arial" w:cs="Arial"/>
      <w:noProof/>
      <w:lang w:val="en-US"/>
    </w:rPr>
  </w:style>
  <w:style w:type="paragraph" w:customStyle="1" w:styleId="EndNoteBibliography">
    <w:name w:val="EndNote Bibliography"/>
    <w:basedOn w:val="Normal"/>
    <w:link w:val="EndNoteBibliographyChar"/>
    <w:rsid w:val="00B713C4"/>
    <w:pPr>
      <w:spacing w:line="24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B713C4"/>
    <w:rPr>
      <w:rFonts w:ascii="Arial" w:hAnsi="Arial" w:cs="Arial"/>
      <w:noProof/>
      <w:lang w:val="en-US"/>
    </w:rPr>
  </w:style>
  <w:style w:type="character" w:customStyle="1" w:styleId="UnresolvedMention1">
    <w:name w:val="Unresolved Mention1"/>
    <w:basedOn w:val="DefaultParagraphFont"/>
    <w:uiPriority w:val="99"/>
    <w:semiHidden/>
    <w:unhideWhenUsed/>
    <w:rsid w:val="00B713C4"/>
    <w:rPr>
      <w:color w:val="605E5C"/>
      <w:shd w:val="clear" w:color="auto" w:fill="E1DFDD"/>
    </w:rPr>
  </w:style>
  <w:style w:type="paragraph" w:styleId="TOC3">
    <w:name w:val="toc 3"/>
    <w:basedOn w:val="Normal"/>
    <w:next w:val="Normal"/>
    <w:autoRedefine/>
    <w:uiPriority w:val="39"/>
    <w:rsid w:val="0056484E"/>
    <w:pPr>
      <w:spacing w:after="100"/>
      <w:ind w:left="440"/>
    </w:pPr>
  </w:style>
  <w:style w:type="table" w:customStyle="1" w:styleId="TableGrid5">
    <w:name w:val="Table Grid5"/>
    <w:basedOn w:val="TableNormal"/>
    <w:next w:val="TableGrid"/>
    <w:uiPriority w:val="39"/>
    <w:rsid w:val="00BF5B3F"/>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96C92"/>
    <w:rPr>
      <w:color w:val="605E5C"/>
      <w:shd w:val="clear" w:color="auto" w:fill="E1DFDD"/>
    </w:rPr>
  </w:style>
  <w:style w:type="paragraph" w:styleId="Bibliography">
    <w:name w:val="Bibliography"/>
    <w:basedOn w:val="Normal"/>
    <w:next w:val="Normal"/>
    <w:uiPriority w:val="37"/>
    <w:unhideWhenUsed/>
    <w:locked/>
    <w:rsid w:val="00634C04"/>
    <w:pPr>
      <w:spacing w:after="240" w:line="240" w:lineRule="auto"/>
    </w:pPr>
  </w:style>
  <w:style w:type="paragraph" w:customStyle="1" w:styleId="Normal0">
    <w:name w:val="[Normal]"/>
    <w:rsid w:val="00A72445"/>
    <w:pPr>
      <w:widowControl w:val="0"/>
      <w:autoSpaceDE w:val="0"/>
      <w:autoSpaceDN w:val="0"/>
      <w:adjustRightInd w:val="0"/>
      <w:spacing w:before="0" w:after="0" w:line="240" w:lineRule="auto"/>
    </w:pPr>
    <w:rPr>
      <w:rFonts w:ascii="Arial" w:hAnsi="Arial" w:cs="Arial"/>
      <w:sz w:val="24"/>
      <w:szCs w:val="24"/>
    </w:rPr>
  </w:style>
  <w:style w:type="character" w:customStyle="1" w:styleId="UnresolvedMention3">
    <w:name w:val="Unresolved Mention3"/>
    <w:basedOn w:val="DefaultParagraphFont"/>
    <w:uiPriority w:val="99"/>
    <w:semiHidden/>
    <w:unhideWhenUsed/>
    <w:rsid w:val="0036195F"/>
    <w:rPr>
      <w:color w:val="605E5C"/>
      <w:shd w:val="clear" w:color="auto" w:fill="E1DFDD"/>
    </w:rPr>
  </w:style>
  <w:style w:type="character" w:customStyle="1" w:styleId="UnresolvedMention4">
    <w:name w:val="Unresolved Mention4"/>
    <w:basedOn w:val="DefaultParagraphFont"/>
    <w:uiPriority w:val="99"/>
    <w:semiHidden/>
    <w:unhideWhenUsed/>
    <w:rsid w:val="002F4C01"/>
    <w:rPr>
      <w:color w:val="605E5C"/>
      <w:shd w:val="clear" w:color="auto" w:fill="E1DFDD"/>
    </w:rPr>
  </w:style>
  <w:style w:type="paragraph" w:customStyle="1" w:styleId="Reportbodytext">
    <w:name w:val="Report body text"/>
    <w:basedOn w:val="BodyText"/>
    <w:link w:val="ReportbodytextChar"/>
    <w:qFormat/>
    <w:rsid w:val="0081326E"/>
    <w:pPr>
      <w:spacing w:before="40" w:line="288" w:lineRule="auto"/>
      <w:ind w:right="113"/>
      <w:contextualSpacing/>
      <w:jc w:val="left"/>
    </w:pPr>
    <w:rPr>
      <w:szCs w:val="24"/>
    </w:rPr>
  </w:style>
  <w:style w:type="character" w:customStyle="1" w:styleId="ReportbodytextChar">
    <w:name w:val="Report body text Char"/>
    <w:basedOn w:val="BodyTextChar"/>
    <w:link w:val="Reportbodytext"/>
    <w:rsid w:val="0081326E"/>
    <w:rPr>
      <w:rFonts w:ascii="Calibri" w:eastAsia="Calibri" w:hAnsi="Calibri" w:cs="Calibri"/>
      <w:color w:val="auto"/>
      <w:sz w:val="24"/>
      <w:szCs w:val="24"/>
      <w:lang w:val="en-US"/>
    </w:rPr>
  </w:style>
  <w:style w:type="table" w:customStyle="1" w:styleId="ListTable3-Accent114">
    <w:name w:val="List Table 3 - Accent 114"/>
    <w:basedOn w:val="TableNormal"/>
    <w:next w:val="ListTable3-Accent1"/>
    <w:uiPriority w:val="48"/>
    <w:rsid w:val="008A7D67"/>
    <w:pPr>
      <w:spacing w:before="0" w:after="0" w:line="240" w:lineRule="auto"/>
    </w:pPr>
    <w:rPr>
      <w:color w:val="auto"/>
    </w:rPr>
    <w:tblPr>
      <w:tblStyleRowBandSize w:val="1"/>
      <w:tblStyleColBandSize w:val="1"/>
      <w:tblBorders>
        <w:top w:val="single" w:sz="4" w:space="0" w:color="102535" w:themeColor="accent1"/>
        <w:left w:val="single" w:sz="4" w:space="0" w:color="102535" w:themeColor="accent1"/>
        <w:bottom w:val="single" w:sz="4" w:space="0" w:color="102535" w:themeColor="accent1"/>
        <w:right w:val="single" w:sz="4" w:space="0" w:color="102535" w:themeColor="accent1"/>
      </w:tblBorders>
    </w:tblPr>
    <w:tblStylePr w:type="firstRow">
      <w:rPr>
        <w:b/>
        <w:bCs/>
        <w:color w:val="FFFFFF" w:themeColor="background1"/>
      </w:rPr>
      <w:tblPr/>
      <w:tcPr>
        <w:shd w:val="clear" w:color="auto" w:fill="102535" w:themeFill="accent1"/>
      </w:tcPr>
    </w:tblStylePr>
    <w:tblStylePr w:type="lastRow">
      <w:rPr>
        <w:b/>
        <w:bCs/>
      </w:rPr>
      <w:tblPr/>
      <w:tcPr>
        <w:tcBorders>
          <w:top w:val="double" w:sz="4" w:space="0" w:color="1025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2535" w:themeColor="accent1"/>
          <w:right w:val="single" w:sz="4" w:space="0" w:color="102535" w:themeColor="accent1"/>
        </w:tcBorders>
      </w:tcPr>
    </w:tblStylePr>
    <w:tblStylePr w:type="band1Horz">
      <w:tblPr/>
      <w:tcPr>
        <w:tcBorders>
          <w:top w:val="single" w:sz="4" w:space="0" w:color="102535" w:themeColor="accent1"/>
          <w:bottom w:val="single" w:sz="4" w:space="0" w:color="1025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2535" w:themeColor="accent1"/>
          <w:left w:val="nil"/>
        </w:tcBorders>
      </w:tcPr>
    </w:tblStylePr>
    <w:tblStylePr w:type="swCell">
      <w:tblPr/>
      <w:tcPr>
        <w:tcBorders>
          <w:top w:val="double" w:sz="4" w:space="0" w:color="102535" w:themeColor="accent1"/>
          <w:right w:val="nil"/>
        </w:tcBorders>
      </w:tcPr>
    </w:tblStylePr>
  </w:style>
  <w:style w:type="character" w:styleId="EndnoteReference">
    <w:name w:val="endnote reference"/>
    <w:basedOn w:val="DefaultParagraphFont"/>
    <w:uiPriority w:val="99"/>
    <w:semiHidden/>
    <w:unhideWhenUsed/>
    <w:locked/>
    <w:rsid w:val="008A7D67"/>
    <w:rPr>
      <w:vertAlign w:val="superscript"/>
    </w:rPr>
  </w:style>
  <w:style w:type="character" w:customStyle="1" w:styleId="normaltextrun">
    <w:name w:val="normaltextrun"/>
    <w:basedOn w:val="DefaultParagraphFont"/>
    <w:rsid w:val="00110C56"/>
  </w:style>
  <w:style w:type="paragraph" w:customStyle="1" w:styleId="xmsolistparagraph">
    <w:name w:val="x_msolistparagraph"/>
    <w:basedOn w:val="Normal"/>
    <w:rsid w:val="00012C0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customStyle="1" w:styleId="TableGrid6">
    <w:name w:val="Table Grid6"/>
    <w:basedOn w:val="TableNormal"/>
    <w:next w:val="TableGrid"/>
    <w:uiPriority w:val="39"/>
    <w:rsid w:val="00407EB2"/>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6A5C"/>
    <w:rPr>
      <w:b/>
      <w:bCs/>
    </w:rPr>
  </w:style>
  <w:style w:type="character" w:customStyle="1" w:styleId="UnresolvedMention5">
    <w:name w:val="Unresolved Mention5"/>
    <w:basedOn w:val="DefaultParagraphFont"/>
    <w:uiPriority w:val="99"/>
    <w:semiHidden/>
    <w:unhideWhenUsed/>
    <w:rsid w:val="00C665D7"/>
    <w:rPr>
      <w:color w:val="605E5C"/>
      <w:shd w:val="clear" w:color="auto" w:fill="E1DFDD"/>
    </w:rPr>
  </w:style>
  <w:style w:type="paragraph" w:styleId="BlockText">
    <w:name w:val="Block Text"/>
    <w:basedOn w:val="Normal"/>
    <w:uiPriority w:val="99"/>
    <w:semiHidden/>
    <w:locked/>
    <w:rsid w:val="00A635F7"/>
    <w:pPr>
      <w:pBdr>
        <w:top w:val="single" w:sz="2" w:space="10" w:color="102535" w:themeColor="accent1" w:frame="1"/>
        <w:left w:val="single" w:sz="2" w:space="10" w:color="102535" w:themeColor="accent1" w:frame="1"/>
        <w:bottom w:val="single" w:sz="2" w:space="10" w:color="102535" w:themeColor="accent1" w:frame="1"/>
        <w:right w:val="single" w:sz="2" w:space="10" w:color="102535" w:themeColor="accent1" w:frame="1"/>
      </w:pBdr>
      <w:ind w:left="1152" w:right="1152"/>
    </w:pPr>
    <w:rPr>
      <w:rFonts w:eastAsiaTheme="minorEastAsia"/>
      <w:i/>
      <w:iCs/>
      <w:color w:val="102535" w:themeColor="accent1"/>
    </w:rPr>
  </w:style>
  <w:style w:type="paragraph" w:styleId="BodyText2">
    <w:name w:val="Body Text 2"/>
    <w:basedOn w:val="Normal"/>
    <w:link w:val="BodyText2Char"/>
    <w:uiPriority w:val="99"/>
    <w:semiHidden/>
    <w:locked/>
    <w:rsid w:val="00A635F7"/>
    <w:pPr>
      <w:spacing w:line="480" w:lineRule="auto"/>
    </w:pPr>
  </w:style>
  <w:style w:type="character" w:customStyle="1" w:styleId="BodyText2Char">
    <w:name w:val="Body Text 2 Char"/>
    <w:basedOn w:val="DefaultParagraphFont"/>
    <w:link w:val="BodyText2"/>
    <w:uiPriority w:val="99"/>
    <w:semiHidden/>
    <w:rsid w:val="00A635F7"/>
  </w:style>
  <w:style w:type="paragraph" w:styleId="BodyText3">
    <w:name w:val="Body Text 3"/>
    <w:basedOn w:val="Normal"/>
    <w:link w:val="BodyText3Char"/>
    <w:uiPriority w:val="99"/>
    <w:semiHidden/>
    <w:locked/>
    <w:rsid w:val="00A635F7"/>
    <w:rPr>
      <w:sz w:val="16"/>
      <w:szCs w:val="16"/>
    </w:rPr>
  </w:style>
  <w:style w:type="character" w:customStyle="1" w:styleId="BodyText3Char">
    <w:name w:val="Body Text 3 Char"/>
    <w:basedOn w:val="DefaultParagraphFont"/>
    <w:link w:val="BodyText3"/>
    <w:uiPriority w:val="99"/>
    <w:semiHidden/>
    <w:rsid w:val="00A635F7"/>
    <w:rPr>
      <w:sz w:val="16"/>
      <w:szCs w:val="16"/>
    </w:rPr>
  </w:style>
  <w:style w:type="paragraph" w:styleId="BodyTextFirstIndent">
    <w:name w:val="Body Text First Indent"/>
    <w:basedOn w:val="BodyText"/>
    <w:link w:val="BodyTextFirstIndentChar"/>
    <w:uiPriority w:val="99"/>
    <w:semiHidden/>
    <w:locked/>
    <w:rsid w:val="00A635F7"/>
    <w:pPr>
      <w:widowControl/>
      <w:autoSpaceDE/>
      <w:autoSpaceDN/>
      <w:spacing w:before="120" w:after="120" w:line="288" w:lineRule="auto"/>
      <w:ind w:firstLine="360"/>
      <w:jc w:val="left"/>
    </w:pPr>
    <w:rPr>
      <w:rFonts w:asciiTheme="minorHAnsi" w:eastAsiaTheme="minorHAnsi" w:hAnsiTheme="minorHAnsi" w:cstheme="minorBidi"/>
      <w:color w:val="404040" w:themeColor="text1" w:themeTint="BF"/>
      <w:sz w:val="22"/>
      <w:szCs w:val="22"/>
      <w:lang w:val="en-AU"/>
    </w:rPr>
  </w:style>
  <w:style w:type="character" w:customStyle="1" w:styleId="BodyTextFirstIndentChar">
    <w:name w:val="Body Text First Indent Char"/>
    <w:basedOn w:val="BodyTextChar"/>
    <w:link w:val="BodyTextFirstIndent"/>
    <w:uiPriority w:val="99"/>
    <w:semiHidden/>
    <w:rsid w:val="00A635F7"/>
    <w:rPr>
      <w:rFonts w:ascii="Calibri" w:eastAsia="Calibri" w:hAnsi="Calibri" w:cs="Calibri"/>
      <w:color w:val="auto"/>
      <w:sz w:val="24"/>
      <w:szCs w:val="21"/>
      <w:lang w:val="en-US"/>
    </w:rPr>
  </w:style>
  <w:style w:type="paragraph" w:styleId="BodyTextIndent">
    <w:name w:val="Body Text Indent"/>
    <w:basedOn w:val="Normal"/>
    <w:link w:val="BodyTextIndentChar"/>
    <w:uiPriority w:val="99"/>
    <w:semiHidden/>
    <w:locked/>
    <w:rsid w:val="00A635F7"/>
    <w:pPr>
      <w:ind w:left="283"/>
    </w:pPr>
  </w:style>
  <w:style w:type="character" w:customStyle="1" w:styleId="BodyTextIndentChar">
    <w:name w:val="Body Text Indent Char"/>
    <w:basedOn w:val="DefaultParagraphFont"/>
    <w:link w:val="BodyTextIndent"/>
    <w:uiPriority w:val="99"/>
    <w:semiHidden/>
    <w:rsid w:val="00A635F7"/>
  </w:style>
  <w:style w:type="paragraph" w:styleId="BodyTextFirstIndent2">
    <w:name w:val="Body Text First Indent 2"/>
    <w:basedOn w:val="BodyTextIndent"/>
    <w:link w:val="BodyTextFirstIndent2Char"/>
    <w:uiPriority w:val="99"/>
    <w:semiHidden/>
    <w:locked/>
    <w:rsid w:val="00A635F7"/>
    <w:pPr>
      <w:ind w:left="360" w:firstLine="360"/>
    </w:pPr>
  </w:style>
  <w:style w:type="character" w:customStyle="1" w:styleId="BodyTextFirstIndent2Char">
    <w:name w:val="Body Text First Indent 2 Char"/>
    <w:basedOn w:val="BodyTextIndentChar"/>
    <w:link w:val="BodyTextFirstIndent2"/>
    <w:uiPriority w:val="99"/>
    <w:semiHidden/>
    <w:rsid w:val="00A635F7"/>
  </w:style>
  <w:style w:type="paragraph" w:styleId="BodyTextIndent2">
    <w:name w:val="Body Text Indent 2"/>
    <w:basedOn w:val="Normal"/>
    <w:link w:val="BodyTextIndent2Char"/>
    <w:uiPriority w:val="99"/>
    <w:semiHidden/>
    <w:locked/>
    <w:rsid w:val="00A635F7"/>
    <w:pPr>
      <w:spacing w:line="480" w:lineRule="auto"/>
      <w:ind w:left="283"/>
    </w:pPr>
  </w:style>
  <w:style w:type="character" w:customStyle="1" w:styleId="BodyTextIndent2Char">
    <w:name w:val="Body Text Indent 2 Char"/>
    <w:basedOn w:val="DefaultParagraphFont"/>
    <w:link w:val="BodyTextIndent2"/>
    <w:uiPriority w:val="99"/>
    <w:semiHidden/>
    <w:rsid w:val="00A635F7"/>
  </w:style>
  <w:style w:type="paragraph" w:styleId="BodyTextIndent3">
    <w:name w:val="Body Text Indent 3"/>
    <w:basedOn w:val="Normal"/>
    <w:link w:val="BodyTextIndent3Char"/>
    <w:uiPriority w:val="99"/>
    <w:semiHidden/>
    <w:locked/>
    <w:rsid w:val="00A635F7"/>
    <w:pPr>
      <w:ind w:left="283"/>
    </w:pPr>
    <w:rPr>
      <w:sz w:val="16"/>
      <w:szCs w:val="16"/>
    </w:rPr>
  </w:style>
  <w:style w:type="character" w:customStyle="1" w:styleId="BodyTextIndent3Char">
    <w:name w:val="Body Text Indent 3 Char"/>
    <w:basedOn w:val="DefaultParagraphFont"/>
    <w:link w:val="BodyTextIndent3"/>
    <w:uiPriority w:val="99"/>
    <w:semiHidden/>
    <w:rsid w:val="00A635F7"/>
    <w:rPr>
      <w:sz w:val="16"/>
      <w:szCs w:val="16"/>
    </w:rPr>
  </w:style>
  <w:style w:type="paragraph" w:styleId="Closing">
    <w:name w:val="Closing"/>
    <w:basedOn w:val="Normal"/>
    <w:link w:val="ClosingChar"/>
    <w:uiPriority w:val="99"/>
    <w:semiHidden/>
    <w:locked/>
    <w:rsid w:val="00A635F7"/>
    <w:pPr>
      <w:spacing w:before="0" w:after="0" w:line="240" w:lineRule="auto"/>
      <w:ind w:left="4252"/>
    </w:pPr>
  </w:style>
  <w:style w:type="character" w:customStyle="1" w:styleId="ClosingChar">
    <w:name w:val="Closing Char"/>
    <w:basedOn w:val="DefaultParagraphFont"/>
    <w:link w:val="Closing"/>
    <w:uiPriority w:val="99"/>
    <w:semiHidden/>
    <w:rsid w:val="00A635F7"/>
  </w:style>
  <w:style w:type="paragraph" w:styleId="DocumentMap">
    <w:name w:val="Document Map"/>
    <w:basedOn w:val="Normal"/>
    <w:link w:val="DocumentMapChar"/>
    <w:uiPriority w:val="99"/>
    <w:semiHidden/>
    <w:locked/>
    <w:rsid w:val="00A635F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635F7"/>
    <w:rPr>
      <w:rFonts w:ascii="Segoe UI" w:hAnsi="Segoe UI" w:cs="Segoe UI"/>
      <w:sz w:val="16"/>
      <w:szCs w:val="16"/>
    </w:rPr>
  </w:style>
  <w:style w:type="paragraph" w:styleId="E-mailSignature">
    <w:name w:val="E-mail Signature"/>
    <w:basedOn w:val="Normal"/>
    <w:link w:val="E-mailSignatureChar"/>
    <w:uiPriority w:val="99"/>
    <w:semiHidden/>
    <w:locked/>
    <w:rsid w:val="00A635F7"/>
    <w:pPr>
      <w:spacing w:before="0" w:after="0" w:line="240" w:lineRule="auto"/>
    </w:pPr>
  </w:style>
  <w:style w:type="character" w:customStyle="1" w:styleId="E-mailSignatureChar">
    <w:name w:val="E-mail Signature Char"/>
    <w:basedOn w:val="DefaultParagraphFont"/>
    <w:link w:val="E-mailSignature"/>
    <w:uiPriority w:val="99"/>
    <w:semiHidden/>
    <w:rsid w:val="00A635F7"/>
  </w:style>
  <w:style w:type="paragraph" w:styleId="EndnoteText">
    <w:name w:val="endnote text"/>
    <w:basedOn w:val="Normal"/>
    <w:link w:val="EndnoteTextChar"/>
    <w:uiPriority w:val="99"/>
    <w:semiHidden/>
    <w:locked/>
    <w:rsid w:val="00A635F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635F7"/>
    <w:rPr>
      <w:sz w:val="20"/>
      <w:szCs w:val="20"/>
    </w:rPr>
  </w:style>
  <w:style w:type="paragraph" w:styleId="EnvelopeReturn">
    <w:name w:val="envelope return"/>
    <w:basedOn w:val="Normal"/>
    <w:uiPriority w:val="99"/>
    <w:semiHidden/>
    <w:rsid w:val="00A635F7"/>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locked/>
    <w:rsid w:val="00A635F7"/>
    <w:pPr>
      <w:spacing w:before="0" w:after="0" w:line="240" w:lineRule="auto"/>
    </w:pPr>
    <w:rPr>
      <w:i/>
      <w:iCs/>
    </w:rPr>
  </w:style>
  <w:style w:type="character" w:customStyle="1" w:styleId="HTMLAddressChar">
    <w:name w:val="HTML Address Char"/>
    <w:basedOn w:val="DefaultParagraphFont"/>
    <w:link w:val="HTMLAddress"/>
    <w:uiPriority w:val="99"/>
    <w:semiHidden/>
    <w:rsid w:val="00A635F7"/>
    <w:rPr>
      <w:i/>
      <w:iCs/>
    </w:rPr>
  </w:style>
  <w:style w:type="paragraph" w:styleId="HTMLPreformatted">
    <w:name w:val="HTML Preformatted"/>
    <w:basedOn w:val="Normal"/>
    <w:link w:val="HTMLPreformattedChar"/>
    <w:uiPriority w:val="99"/>
    <w:semiHidden/>
    <w:locked/>
    <w:rsid w:val="00A635F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35F7"/>
    <w:rPr>
      <w:rFonts w:ascii="Consolas" w:hAnsi="Consolas"/>
      <w:sz w:val="20"/>
      <w:szCs w:val="20"/>
    </w:rPr>
  </w:style>
  <w:style w:type="paragraph" w:styleId="Index1">
    <w:name w:val="index 1"/>
    <w:basedOn w:val="Normal"/>
    <w:next w:val="Normal"/>
    <w:autoRedefine/>
    <w:uiPriority w:val="99"/>
    <w:semiHidden/>
    <w:locked/>
    <w:rsid w:val="00A635F7"/>
    <w:pPr>
      <w:spacing w:before="0" w:after="0" w:line="240" w:lineRule="auto"/>
      <w:ind w:left="220" w:hanging="220"/>
    </w:pPr>
  </w:style>
  <w:style w:type="paragraph" w:styleId="Index2">
    <w:name w:val="index 2"/>
    <w:basedOn w:val="Normal"/>
    <w:next w:val="Normal"/>
    <w:autoRedefine/>
    <w:uiPriority w:val="99"/>
    <w:semiHidden/>
    <w:locked/>
    <w:rsid w:val="00A635F7"/>
    <w:pPr>
      <w:spacing w:before="0" w:after="0" w:line="240" w:lineRule="auto"/>
      <w:ind w:left="440" w:hanging="220"/>
    </w:pPr>
  </w:style>
  <w:style w:type="paragraph" w:styleId="Index3">
    <w:name w:val="index 3"/>
    <w:basedOn w:val="Normal"/>
    <w:next w:val="Normal"/>
    <w:autoRedefine/>
    <w:uiPriority w:val="99"/>
    <w:semiHidden/>
    <w:locked/>
    <w:rsid w:val="00A635F7"/>
    <w:pPr>
      <w:spacing w:before="0" w:after="0" w:line="240" w:lineRule="auto"/>
      <w:ind w:left="660" w:hanging="220"/>
    </w:pPr>
  </w:style>
  <w:style w:type="paragraph" w:styleId="Index4">
    <w:name w:val="index 4"/>
    <w:basedOn w:val="Normal"/>
    <w:next w:val="Normal"/>
    <w:autoRedefine/>
    <w:uiPriority w:val="99"/>
    <w:semiHidden/>
    <w:locked/>
    <w:rsid w:val="00A635F7"/>
    <w:pPr>
      <w:spacing w:before="0" w:after="0" w:line="240" w:lineRule="auto"/>
      <w:ind w:left="880" w:hanging="220"/>
    </w:pPr>
  </w:style>
  <w:style w:type="paragraph" w:styleId="Index5">
    <w:name w:val="index 5"/>
    <w:basedOn w:val="Normal"/>
    <w:next w:val="Normal"/>
    <w:autoRedefine/>
    <w:uiPriority w:val="99"/>
    <w:semiHidden/>
    <w:locked/>
    <w:rsid w:val="00A635F7"/>
    <w:pPr>
      <w:spacing w:before="0" w:after="0" w:line="240" w:lineRule="auto"/>
      <w:ind w:left="1100" w:hanging="220"/>
    </w:pPr>
  </w:style>
  <w:style w:type="paragraph" w:styleId="Index6">
    <w:name w:val="index 6"/>
    <w:basedOn w:val="Normal"/>
    <w:next w:val="Normal"/>
    <w:autoRedefine/>
    <w:uiPriority w:val="99"/>
    <w:semiHidden/>
    <w:locked/>
    <w:rsid w:val="00A635F7"/>
    <w:pPr>
      <w:spacing w:before="0" w:after="0" w:line="240" w:lineRule="auto"/>
      <w:ind w:left="1320" w:hanging="220"/>
    </w:pPr>
  </w:style>
  <w:style w:type="paragraph" w:styleId="Index7">
    <w:name w:val="index 7"/>
    <w:basedOn w:val="Normal"/>
    <w:next w:val="Normal"/>
    <w:autoRedefine/>
    <w:uiPriority w:val="99"/>
    <w:semiHidden/>
    <w:locked/>
    <w:rsid w:val="00A635F7"/>
    <w:pPr>
      <w:spacing w:before="0" w:after="0" w:line="240" w:lineRule="auto"/>
      <w:ind w:left="1540" w:hanging="220"/>
    </w:pPr>
  </w:style>
  <w:style w:type="paragraph" w:styleId="Index8">
    <w:name w:val="index 8"/>
    <w:basedOn w:val="Normal"/>
    <w:next w:val="Normal"/>
    <w:autoRedefine/>
    <w:uiPriority w:val="99"/>
    <w:semiHidden/>
    <w:locked/>
    <w:rsid w:val="00A635F7"/>
    <w:pPr>
      <w:spacing w:before="0" w:after="0" w:line="240" w:lineRule="auto"/>
      <w:ind w:left="1760" w:hanging="220"/>
    </w:pPr>
  </w:style>
  <w:style w:type="paragraph" w:styleId="Index9">
    <w:name w:val="index 9"/>
    <w:basedOn w:val="Normal"/>
    <w:next w:val="Normal"/>
    <w:autoRedefine/>
    <w:uiPriority w:val="99"/>
    <w:semiHidden/>
    <w:locked/>
    <w:rsid w:val="00A635F7"/>
    <w:pPr>
      <w:spacing w:before="0" w:after="0" w:line="240" w:lineRule="auto"/>
      <w:ind w:left="1980" w:hanging="220"/>
    </w:pPr>
  </w:style>
  <w:style w:type="paragraph" w:styleId="IndexHeading">
    <w:name w:val="index heading"/>
    <w:basedOn w:val="Normal"/>
    <w:next w:val="Index1"/>
    <w:uiPriority w:val="99"/>
    <w:semiHidden/>
    <w:locked/>
    <w:rsid w:val="00A635F7"/>
    <w:rPr>
      <w:rFonts w:asciiTheme="majorHAnsi" w:eastAsiaTheme="majorEastAsia" w:hAnsiTheme="majorHAnsi" w:cstheme="majorBidi"/>
      <w:b/>
      <w:bCs/>
    </w:rPr>
  </w:style>
  <w:style w:type="paragraph" w:styleId="List">
    <w:name w:val="List"/>
    <w:basedOn w:val="Normal"/>
    <w:uiPriority w:val="99"/>
    <w:semiHidden/>
    <w:rsid w:val="00A635F7"/>
    <w:pPr>
      <w:ind w:left="283" w:hanging="283"/>
      <w:contextualSpacing/>
    </w:pPr>
  </w:style>
  <w:style w:type="paragraph" w:styleId="List2">
    <w:name w:val="List 2"/>
    <w:basedOn w:val="Normal"/>
    <w:uiPriority w:val="99"/>
    <w:semiHidden/>
    <w:rsid w:val="00A635F7"/>
    <w:pPr>
      <w:ind w:left="566" w:hanging="283"/>
      <w:contextualSpacing/>
    </w:pPr>
  </w:style>
  <w:style w:type="paragraph" w:styleId="List3">
    <w:name w:val="List 3"/>
    <w:basedOn w:val="Normal"/>
    <w:uiPriority w:val="99"/>
    <w:semiHidden/>
    <w:rsid w:val="00A635F7"/>
    <w:pPr>
      <w:ind w:left="849" w:hanging="283"/>
      <w:contextualSpacing/>
    </w:pPr>
  </w:style>
  <w:style w:type="paragraph" w:styleId="List4">
    <w:name w:val="List 4"/>
    <w:basedOn w:val="Normal"/>
    <w:uiPriority w:val="99"/>
    <w:semiHidden/>
    <w:rsid w:val="00A635F7"/>
    <w:pPr>
      <w:ind w:left="1132" w:hanging="283"/>
      <w:contextualSpacing/>
    </w:pPr>
  </w:style>
  <w:style w:type="paragraph" w:styleId="List5">
    <w:name w:val="List 5"/>
    <w:basedOn w:val="Normal"/>
    <w:uiPriority w:val="99"/>
    <w:semiHidden/>
    <w:rsid w:val="00A635F7"/>
    <w:pPr>
      <w:ind w:left="1415" w:hanging="283"/>
      <w:contextualSpacing/>
    </w:pPr>
  </w:style>
  <w:style w:type="paragraph" w:styleId="ListContinue">
    <w:name w:val="List Continue"/>
    <w:basedOn w:val="Normal"/>
    <w:uiPriority w:val="17"/>
    <w:semiHidden/>
    <w:rsid w:val="00A635F7"/>
    <w:pPr>
      <w:ind w:left="283"/>
      <w:contextualSpacing/>
    </w:pPr>
  </w:style>
  <w:style w:type="paragraph" w:styleId="ListContinue2">
    <w:name w:val="List Continue 2"/>
    <w:basedOn w:val="Normal"/>
    <w:uiPriority w:val="17"/>
    <w:semiHidden/>
    <w:rsid w:val="00A635F7"/>
    <w:pPr>
      <w:ind w:left="566"/>
      <w:contextualSpacing/>
    </w:pPr>
  </w:style>
  <w:style w:type="paragraph" w:styleId="ListContinue3">
    <w:name w:val="List Continue 3"/>
    <w:basedOn w:val="Normal"/>
    <w:uiPriority w:val="17"/>
    <w:semiHidden/>
    <w:rsid w:val="00A635F7"/>
    <w:pPr>
      <w:ind w:left="849"/>
      <w:contextualSpacing/>
    </w:pPr>
  </w:style>
  <w:style w:type="paragraph" w:styleId="ListContinue4">
    <w:name w:val="List Continue 4"/>
    <w:basedOn w:val="Normal"/>
    <w:uiPriority w:val="17"/>
    <w:semiHidden/>
    <w:rsid w:val="00A635F7"/>
    <w:pPr>
      <w:ind w:left="1132"/>
      <w:contextualSpacing/>
    </w:pPr>
  </w:style>
  <w:style w:type="paragraph" w:styleId="ListContinue5">
    <w:name w:val="List Continue 5"/>
    <w:basedOn w:val="Normal"/>
    <w:uiPriority w:val="17"/>
    <w:semiHidden/>
    <w:rsid w:val="00A635F7"/>
    <w:pPr>
      <w:ind w:left="1415"/>
      <w:contextualSpacing/>
    </w:pPr>
  </w:style>
  <w:style w:type="paragraph" w:styleId="MacroText">
    <w:name w:val="macro"/>
    <w:link w:val="MacroTextChar"/>
    <w:uiPriority w:val="99"/>
    <w:semiHidden/>
    <w:locked/>
    <w:rsid w:val="00A635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635F7"/>
    <w:rPr>
      <w:rFonts w:ascii="Consolas" w:hAnsi="Consolas"/>
      <w:sz w:val="20"/>
      <w:szCs w:val="20"/>
    </w:rPr>
  </w:style>
  <w:style w:type="paragraph" w:styleId="MessageHeader">
    <w:name w:val="Message Header"/>
    <w:basedOn w:val="Normal"/>
    <w:link w:val="MessageHeaderChar"/>
    <w:uiPriority w:val="99"/>
    <w:semiHidden/>
    <w:locked/>
    <w:rsid w:val="00A635F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635F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A635F7"/>
    <w:pPr>
      <w:ind w:left="720"/>
    </w:pPr>
  </w:style>
  <w:style w:type="paragraph" w:styleId="PlainText">
    <w:name w:val="Plain Text"/>
    <w:basedOn w:val="Normal"/>
    <w:link w:val="PlainTextChar"/>
    <w:uiPriority w:val="99"/>
    <w:semiHidden/>
    <w:locked/>
    <w:rsid w:val="00A635F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635F7"/>
    <w:rPr>
      <w:rFonts w:ascii="Consolas" w:hAnsi="Consolas"/>
      <w:sz w:val="21"/>
      <w:szCs w:val="21"/>
    </w:rPr>
  </w:style>
  <w:style w:type="paragraph" w:styleId="TableofAuthorities">
    <w:name w:val="table of authorities"/>
    <w:basedOn w:val="Normal"/>
    <w:next w:val="Normal"/>
    <w:uiPriority w:val="99"/>
    <w:semiHidden/>
    <w:rsid w:val="00A635F7"/>
    <w:pPr>
      <w:spacing w:after="0"/>
      <w:ind w:left="220" w:hanging="220"/>
    </w:pPr>
  </w:style>
  <w:style w:type="paragraph" w:styleId="TOAHeading">
    <w:name w:val="toa heading"/>
    <w:basedOn w:val="Normal"/>
    <w:next w:val="Normal"/>
    <w:uiPriority w:val="99"/>
    <w:semiHidden/>
    <w:rsid w:val="00A635F7"/>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rsid w:val="00A635F7"/>
    <w:pPr>
      <w:spacing w:after="100"/>
      <w:ind w:left="660"/>
    </w:pPr>
  </w:style>
  <w:style w:type="paragraph" w:styleId="TOC5">
    <w:name w:val="toc 5"/>
    <w:basedOn w:val="Normal"/>
    <w:next w:val="Normal"/>
    <w:autoRedefine/>
    <w:uiPriority w:val="39"/>
    <w:semiHidden/>
    <w:rsid w:val="00A635F7"/>
    <w:pPr>
      <w:spacing w:after="100"/>
      <w:ind w:left="880"/>
    </w:pPr>
  </w:style>
  <w:style w:type="paragraph" w:styleId="TOC6">
    <w:name w:val="toc 6"/>
    <w:basedOn w:val="Normal"/>
    <w:next w:val="Normal"/>
    <w:autoRedefine/>
    <w:uiPriority w:val="39"/>
    <w:semiHidden/>
    <w:rsid w:val="00A635F7"/>
    <w:pPr>
      <w:spacing w:after="100"/>
      <w:ind w:left="1100"/>
    </w:pPr>
  </w:style>
  <w:style w:type="paragraph" w:styleId="TOC7">
    <w:name w:val="toc 7"/>
    <w:basedOn w:val="Normal"/>
    <w:next w:val="Normal"/>
    <w:autoRedefine/>
    <w:uiPriority w:val="39"/>
    <w:semiHidden/>
    <w:rsid w:val="00A635F7"/>
    <w:pPr>
      <w:spacing w:after="100"/>
      <w:ind w:left="1320"/>
    </w:pPr>
  </w:style>
  <w:style w:type="paragraph" w:styleId="TOC8">
    <w:name w:val="toc 8"/>
    <w:basedOn w:val="Normal"/>
    <w:next w:val="Normal"/>
    <w:autoRedefine/>
    <w:uiPriority w:val="39"/>
    <w:semiHidden/>
    <w:rsid w:val="00A635F7"/>
    <w:pPr>
      <w:spacing w:after="100"/>
      <w:ind w:left="1540"/>
    </w:pPr>
  </w:style>
  <w:style w:type="paragraph" w:styleId="TOC9">
    <w:name w:val="toc 9"/>
    <w:basedOn w:val="Normal"/>
    <w:next w:val="Normal"/>
    <w:autoRedefine/>
    <w:uiPriority w:val="39"/>
    <w:semiHidden/>
    <w:rsid w:val="00A635F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5833">
      <w:bodyDiv w:val="1"/>
      <w:marLeft w:val="0"/>
      <w:marRight w:val="0"/>
      <w:marTop w:val="0"/>
      <w:marBottom w:val="0"/>
      <w:divBdr>
        <w:top w:val="none" w:sz="0" w:space="0" w:color="auto"/>
        <w:left w:val="none" w:sz="0" w:space="0" w:color="auto"/>
        <w:bottom w:val="none" w:sz="0" w:space="0" w:color="auto"/>
        <w:right w:val="none" w:sz="0" w:space="0" w:color="auto"/>
      </w:divBdr>
    </w:div>
    <w:div w:id="158928611">
      <w:bodyDiv w:val="1"/>
      <w:marLeft w:val="0"/>
      <w:marRight w:val="0"/>
      <w:marTop w:val="0"/>
      <w:marBottom w:val="0"/>
      <w:divBdr>
        <w:top w:val="none" w:sz="0" w:space="0" w:color="auto"/>
        <w:left w:val="none" w:sz="0" w:space="0" w:color="auto"/>
        <w:bottom w:val="none" w:sz="0" w:space="0" w:color="auto"/>
        <w:right w:val="none" w:sz="0" w:space="0" w:color="auto"/>
      </w:divBdr>
    </w:div>
    <w:div w:id="159859515">
      <w:bodyDiv w:val="1"/>
      <w:marLeft w:val="0"/>
      <w:marRight w:val="0"/>
      <w:marTop w:val="0"/>
      <w:marBottom w:val="0"/>
      <w:divBdr>
        <w:top w:val="none" w:sz="0" w:space="0" w:color="auto"/>
        <w:left w:val="none" w:sz="0" w:space="0" w:color="auto"/>
        <w:bottom w:val="none" w:sz="0" w:space="0" w:color="auto"/>
        <w:right w:val="none" w:sz="0" w:space="0" w:color="auto"/>
      </w:divBdr>
    </w:div>
    <w:div w:id="169569446">
      <w:bodyDiv w:val="1"/>
      <w:marLeft w:val="0"/>
      <w:marRight w:val="0"/>
      <w:marTop w:val="0"/>
      <w:marBottom w:val="0"/>
      <w:divBdr>
        <w:top w:val="none" w:sz="0" w:space="0" w:color="auto"/>
        <w:left w:val="none" w:sz="0" w:space="0" w:color="auto"/>
        <w:bottom w:val="none" w:sz="0" w:space="0" w:color="auto"/>
        <w:right w:val="none" w:sz="0" w:space="0" w:color="auto"/>
      </w:divBdr>
    </w:div>
    <w:div w:id="207184074">
      <w:bodyDiv w:val="1"/>
      <w:marLeft w:val="0"/>
      <w:marRight w:val="0"/>
      <w:marTop w:val="0"/>
      <w:marBottom w:val="0"/>
      <w:divBdr>
        <w:top w:val="none" w:sz="0" w:space="0" w:color="auto"/>
        <w:left w:val="none" w:sz="0" w:space="0" w:color="auto"/>
        <w:bottom w:val="none" w:sz="0" w:space="0" w:color="auto"/>
        <w:right w:val="none" w:sz="0" w:space="0" w:color="auto"/>
      </w:divBdr>
    </w:div>
    <w:div w:id="272515313">
      <w:bodyDiv w:val="1"/>
      <w:marLeft w:val="0"/>
      <w:marRight w:val="0"/>
      <w:marTop w:val="0"/>
      <w:marBottom w:val="0"/>
      <w:divBdr>
        <w:top w:val="none" w:sz="0" w:space="0" w:color="auto"/>
        <w:left w:val="none" w:sz="0" w:space="0" w:color="auto"/>
        <w:bottom w:val="none" w:sz="0" w:space="0" w:color="auto"/>
        <w:right w:val="none" w:sz="0" w:space="0" w:color="auto"/>
      </w:divBdr>
    </w:div>
    <w:div w:id="285429022">
      <w:bodyDiv w:val="1"/>
      <w:marLeft w:val="0"/>
      <w:marRight w:val="0"/>
      <w:marTop w:val="0"/>
      <w:marBottom w:val="0"/>
      <w:divBdr>
        <w:top w:val="none" w:sz="0" w:space="0" w:color="auto"/>
        <w:left w:val="none" w:sz="0" w:space="0" w:color="auto"/>
        <w:bottom w:val="none" w:sz="0" w:space="0" w:color="auto"/>
        <w:right w:val="none" w:sz="0" w:space="0" w:color="auto"/>
      </w:divBdr>
    </w:div>
    <w:div w:id="326985942">
      <w:bodyDiv w:val="1"/>
      <w:marLeft w:val="0"/>
      <w:marRight w:val="0"/>
      <w:marTop w:val="0"/>
      <w:marBottom w:val="0"/>
      <w:divBdr>
        <w:top w:val="none" w:sz="0" w:space="0" w:color="auto"/>
        <w:left w:val="none" w:sz="0" w:space="0" w:color="auto"/>
        <w:bottom w:val="none" w:sz="0" w:space="0" w:color="auto"/>
        <w:right w:val="none" w:sz="0" w:space="0" w:color="auto"/>
      </w:divBdr>
    </w:div>
    <w:div w:id="361370593">
      <w:bodyDiv w:val="1"/>
      <w:marLeft w:val="0"/>
      <w:marRight w:val="0"/>
      <w:marTop w:val="0"/>
      <w:marBottom w:val="0"/>
      <w:divBdr>
        <w:top w:val="none" w:sz="0" w:space="0" w:color="auto"/>
        <w:left w:val="none" w:sz="0" w:space="0" w:color="auto"/>
        <w:bottom w:val="none" w:sz="0" w:space="0" w:color="auto"/>
        <w:right w:val="none" w:sz="0" w:space="0" w:color="auto"/>
      </w:divBdr>
    </w:div>
    <w:div w:id="379208993">
      <w:bodyDiv w:val="1"/>
      <w:marLeft w:val="0"/>
      <w:marRight w:val="0"/>
      <w:marTop w:val="0"/>
      <w:marBottom w:val="0"/>
      <w:divBdr>
        <w:top w:val="none" w:sz="0" w:space="0" w:color="auto"/>
        <w:left w:val="none" w:sz="0" w:space="0" w:color="auto"/>
        <w:bottom w:val="none" w:sz="0" w:space="0" w:color="auto"/>
        <w:right w:val="none" w:sz="0" w:space="0" w:color="auto"/>
      </w:divBdr>
    </w:div>
    <w:div w:id="432172011">
      <w:bodyDiv w:val="1"/>
      <w:marLeft w:val="0"/>
      <w:marRight w:val="0"/>
      <w:marTop w:val="0"/>
      <w:marBottom w:val="0"/>
      <w:divBdr>
        <w:top w:val="none" w:sz="0" w:space="0" w:color="auto"/>
        <w:left w:val="none" w:sz="0" w:space="0" w:color="auto"/>
        <w:bottom w:val="none" w:sz="0" w:space="0" w:color="auto"/>
        <w:right w:val="none" w:sz="0" w:space="0" w:color="auto"/>
      </w:divBdr>
    </w:div>
    <w:div w:id="443619159">
      <w:bodyDiv w:val="1"/>
      <w:marLeft w:val="0"/>
      <w:marRight w:val="0"/>
      <w:marTop w:val="0"/>
      <w:marBottom w:val="0"/>
      <w:divBdr>
        <w:top w:val="none" w:sz="0" w:space="0" w:color="auto"/>
        <w:left w:val="none" w:sz="0" w:space="0" w:color="auto"/>
        <w:bottom w:val="none" w:sz="0" w:space="0" w:color="auto"/>
        <w:right w:val="none" w:sz="0" w:space="0" w:color="auto"/>
      </w:divBdr>
    </w:div>
    <w:div w:id="512190243">
      <w:bodyDiv w:val="1"/>
      <w:marLeft w:val="0"/>
      <w:marRight w:val="0"/>
      <w:marTop w:val="0"/>
      <w:marBottom w:val="0"/>
      <w:divBdr>
        <w:top w:val="none" w:sz="0" w:space="0" w:color="auto"/>
        <w:left w:val="none" w:sz="0" w:space="0" w:color="auto"/>
        <w:bottom w:val="none" w:sz="0" w:space="0" w:color="auto"/>
        <w:right w:val="none" w:sz="0" w:space="0" w:color="auto"/>
      </w:divBdr>
    </w:div>
    <w:div w:id="560604480">
      <w:bodyDiv w:val="1"/>
      <w:marLeft w:val="0"/>
      <w:marRight w:val="0"/>
      <w:marTop w:val="0"/>
      <w:marBottom w:val="0"/>
      <w:divBdr>
        <w:top w:val="none" w:sz="0" w:space="0" w:color="auto"/>
        <w:left w:val="none" w:sz="0" w:space="0" w:color="auto"/>
        <w:bottom w:val="none" w:sz="0" w:space="0" w:color="auto"/>
        <w:right w:val="none" w:sz="0" w:space="0" w:color="auto"/>
      </w:divBdr>
    </w:div>
    <w:div w:id="589779642">
      <w:bodyDiv w:val="1"/>
      <w:marLeft w:val="0"/>
      <w:marRight w:val="0"/>
      <w:marTop w:val="0"/>
      <w:marBottom w:val="0"/>
      <w:divBdr>
        <w:top w:val="none" w:sz="0" w:space="0" w:color="auto"/>
        <w:left w:val="none" w:sz="0" w:space="0" w:color="auto"/>
        <w:bottom w:val="none" w:sz="0" w:space="0" w:color="auto"/>
        <w:right w:val="none" w:sz="0" w:space="0" w:color="auto"/>
      </w:divBdr>
    </w:div>
    <w:div w:id="662464765">
      <w:bodyDiv w:val="1"/>
      <w:marLeft w:val="0"/>
      <w:marRight w:val="0"/>
      <w:marTop w:val="0"/>
      <w:marBottom w:val="0"/>
      <w:divBdr>
        <w:top w:val="none" w:sz="0" w:space="0" w:color="auto"/>
        <w:left w:val="none" w:sz="0" w:space="0" w:color="auto"/>
        <w:bottom w:val="none" w:sz="0" w:space="0" w:color="auto"/>
        <w:right w:val="none" w:sz="0" w:space="0" w:color="auto"/>
      </w:divBdr>
    </w:div>
    <w:div w:id="751200384">
      <w:bodyDiv w:val="1"/>
      <w:marLeft w:val="0"/>
      <w:marRight w:val="0"/>
      <w:marTop w:val="0"/>
      <w:marBottom w:val="0"/>
      <w:divBdr>
        <w:top w:val="none" w:sz="0" w:space="0" w:color="auto"/>
        <w:left w:val="none" w:sz="0" w:space="0" w:color="auto"/>
        <w:bottom w:val="none" w:sz="0" w:space="0" w:color="auto"/>
        <w:right w:val="none" w:sz="0" w:space="0" w:color="auto"/>
      </w:divBdr>
    </w:div>
    <w:div w:id="755833387">
      <w:bodyDiv w:val="1"/>
      <w:marLeft w:val="0"/>
      <w:marRight w:val="0"/>
      <w:marTop w:val="0"/>
      <w:marBottom w:val="0"/>
      <w:divBdr>
        <w:top w:val="none" w:sz="0" w:space="0" w:color="auto"/>
        <w:left w:val="none" w:sz="0" w:space="0" w:color="auto"/>
        <w:bottom w:val="none" w:sz="0" w:space="0" w:color="auto"/>
        <w:right w:val="none" w:sz="0" w:space="0" w:color="auto"/>
      </w:divBdr>
    </w:div>
    <w:div w:id="769735915">
      <w:bodyDiv w:val="1"/>
      <w:marLeft w:val="0"/>
      <w:marRight w:val="0"/>
      <w:marTop w:val="0"/>
      <w:marBottom w:val="0"/>
      <w:divBdr>
        <w:top w:val="none" w:sz="0" w:space="0" w:color="auto"/>
        <w:left w:val="none" w:sz="0" w:space="0" w:color="auto"/>
        <w:bottom w:val="none" w:sz="0" w:space="0" w:color="auto"/>
        <w:right w:val="none" w:sz="0" w:space="0" w:color="auto"/>
      </w:divBdr>
    </w:div>
    <w:div w:id="778572482">
      <w:bodyDiv w:val="1"/>
      <w:marLeft w:val="0"/>
      <w:marRight w:val="0"/>
      <w:marTop w:val="0"/>
      <w:marBottom w:val="0"/>
      <w:divBdr>
        <w:top w:val="none" w:sz="0" w:space="0" w:color="auto"/>
        <w:left w:val="none" w:sz="0" w:space="0" w:color="auto"/>
        <w:bottom w:val="none" w:sz="0" w:space="0" w:color="auto"/>
        <w:right w:val="none" w:sz="0" w:space="0" w:color="auto"/>
      </w:divBdr>
    </w:div>
    <w:div w:id="810026116">
      <w:bodyDiv w:val="1"/>
      <w:marLeft w:val="0"/>
      <w:marRight w:val="0"/>
      <w:marTop w:val="0"/>
      <w:marBottom w:val="0"/>
      <w:divBdr>
        <w:top w:val="none" w:sz="0" w:space="0" w:color="auto"/>
        <w:left w:val="none" w:sz="0" w:space="0" w:color="auto"/>
        <w:bottom w:val="none" w:sz="0" w:space="0" w:color="auto"/>
        <w:right w:val="none" w:sz="0" w:space="0" w:color="auto"/>
      </w:divBdr>
    </w:div>
    <w:div w:id="810177219">
      <w:bodyDiv w:val="1"/>
      <w:marLeft w:val="0"/>
      <w:marRight w:val="0"/>
      <w:marTop w:val="0"/>
      <w:marBottom w:val="0"/>
      <w:divBdr>
        <w:top w:val="none" w:sz="0" w:space="0" w:color="auto"/>
        <w:left w:val="none" w:sz="0" w:space="0" w:color="auto"/>
        <w:bottom w:val="none" w:sz="0" w:space="0" w:color="auto"/>
        <w:right w:val="none" w:sz="0" w:space="0" w:color="auto"/>
      </w:divBdr>
    </w:div>
    <w:div w:id="816461030">
      <w:bodyDiv w:val="1"/>
      <w:marLeft w:val="0"/>
      <w:marRight w:val="0"/>
      <w:marTop w:val="0"/>
      <w:marBottom w:val="0"/>
      <w:divBdr>
        <w:top w:val="none" w:sz="0" w:space="0" w:color="auto"/>
        <w:left w:val="none" w:sz="0" w:space="0" w:color="auto"/>
        <w:bottom w:val="none" w:sz="0" w:space="0" w:color="auto"/>
        <w:right w:val="none" w:sz="0" w:space="0" w:color="auto"/>
      </w:divBdr>
    </w:div>
    <w:div w:id="919288847">
      <w:bodyDiv w:val="1"/>
      <w:marLeft w:val="0"/>
      <w:marRight w:val="0"/>
      <w:marTop w:val="0"/>
      <w:marBottom w:val="0"/>
      <w:divBdr>
        <w:top w:val="none" w:sz="0" w:space="0" w:color="auto"/>
        <w:left w:val="none" w:sz="0" w:space="0" w:color="auto"/>
        <w:bottom w:val="none" w:sz="0" w:space="0" w:color="auto"/>
        <w:right w:val="none" w:sz="0" w:space="0" w:color="auto"/>
      </w:divBdr>
    </w:div>
    <w:div w:id="957954650">
      <w:bodyDiv w:val="1"/>
      <w:marLeft w:val="0"/>
      <w:marRight w:val="0"/>
      <w:marTop w:val="0"/>
      <w:marBottom w:val="0"/>
      <w:divBdr>
        <w:top w:val="none" w:sz="0" w:space="0" w:color="auto"/>
        <w:left w:val="none" w:sz="0" w:space="0" w:color="auto"/>
        <w:bottom w:val="none" w:sz="0" w:space="0" w:color="auto"/>
        <w:right w:val="none" w:sz="0" w:space="0" w:color="auto"/>
      </w:divBdr>
    </w:div>
    <w:div w:id="1152404949">
      <w:bodyDiv w:val="1"/>
      <w:marLeft w:val="0"/>
      <w:marRight w:val="0"/>
      <w:marTop w:val="0"/>
      <w:marBottom w:val="0"/>
      <w:divBdr>
        <w:top w:val="none" w:sz="0" w:space="0" w:color="auto"/>
        <w:left w:val="none" w:sz="0" w:space="0" w:color="auto"/>
        <w:bottom w:val="none" w:sz="0" w:space="0" w:color="auto"/>
        <w:right w:val="none" w:sz="0" w:space="0" w:color="auto"/>
      </w:divBdr>
    </w:div>
    <w:div w:id="1183593903">
      <w:bodyDiv w:val="1"/>
      <w:marLeft w:val="0"/>
      <w:marRight w:val="0"/>
      <w:marTop w:val="0"/>
      <w:marBottom w:val="0"/>
      <w:divBdr>
        <w:top w:val="none" w:sz="0" w:space="0" w:color="auto"/>
        <w:left w:val="none" w:sz="0" w:space="0" w:color="auto"/>
        <w:bottom w:val="none" w:sz="0" w:space="0" w:color="auto"/>
        <w:right w:val="none" w:sz="0" w:space="0" w:color="auto"/>
      </w:divBdr>
    </w:div>
    <w:div w:id="1221281974">
      <w:bodyDiv w:val="1"/>
      <w:marLeft w:val="0"/>
      <w:marRight w:val="0"/>
      <w:marTop w:val="0"/>
      <w:marBottom w:val="0"/>
      <w:divBdr>
        <w:top w:val="none" w:sz="0" w:space="0" w:color="auto"/>
        <w:left w:val="none" w:sz="0" w:space="0" w:color="auto"/>
        <w:bottom w:val="none" w:sz="0" w:space="0" w:color="auto"/>
        <w:right w:val="none" w:sz="0" w:space="0" w:color="auto"/>
      </w:divBdr>
    </w:div>
    <w:div w:id="1246765596">
      <w:bodyDiv w:val="1"/>
      <w:marLeft w:val="0"/>
      <w:marRight w:val="0"/>
      <w:marTop w:val="0"/>
      <w:marBottom w:val="0"/>
      <w:divBdr>
        <w:top w:val="none" w:sz="0" w:space="0" w:color="auto"/>
        <w:left w:val="none" w:sz="0" w:space="0" w:color="auto"/>
        <w:bottom w:val="none" w:sz="0" w:space="0" w:color="auto"/>
        <w:right w:val="none" w:sz="0" w:space="0" w:color="auto"/>
      </w:divBdr>
    </w:div>
    <w:div w:id="1377780805">
      <w:bodyDiv w:val="1"/>
      <w:marLeft w:val="0"/>
      <w:marRight w:val="0"/>
      <w:marTop w:val="0"/>
      <w:marBottom w:val="0"/>
      <w:divBdr>
        <w:top w:val="none" w:sz="0" w:space="0" w:color="auto"/>
        <w:left w:val="none" w:sz="0" w:space="0" w:color="auto"/>
        <w:bottom w:val="none" w:sz="0" w:space="0" w:color="auto"/>
        <w:right w:val="none" w:sz="0" w:space="0" w:color="auto"/>
      </w:divBdr>
    </w:div>
    <w:div w:id="1410538561">
      <w:bodyDiv w:val="1"/>
      <w:marLeft w:val="0"/>
      <w:marRight w:val="0"/>
      <w:marTop w:val="0"/>
      <w:marBottom w:val="0"/>
      <w:divBdr>
        <w:top w:val="none" w:sz="0" w:space="0" w:color="auto"/>
        <w:left w:val="none" w:sz="0" w:space="0" w:color="auto"/>
        <w:bottom w:val="none" w:sz="0" w:space="0" w:color="auto"/>
        <w:right w:val="none" w:sz="0" w:space="0" w:color="auto"/>
      </w:divBdr>
    </w:div>
    <w:div w:id="1432816371">
      <w:bodyDiv w:val="1"/>
      <w:marLeft w:val="0"/>
      <w:marRight w:val="0"/>
      <w:marTop w:val="0"/>
      <w:marBottom w:val="0"/>
      <w:divBdr>
        <w:top w:val="none" w:sz="0" w:space="0" w:color="auto"/>
        <w:left w:val="none" w:sz="0" w:space="0" w:color="auto"/>
        <w:bottom w:val="none" w:sz="0" w:space="0" w:color="auto"/>
        <w:right w:val="none" w:sz="0" w:space="0" w:color="auto"/>
      </w:divBdr>
    </w:div>
    <w:div w:id="1496146020">
      <w:bodyDiv w:val="1"/>
      <w:marLeft w:val="0"/>
      <w:marRight w:val="0"/>
      <w:marTop w:val="0"/>
      <w:marBottom w:val="0"/>
      <w:divBdr>
        <w:top w:val="none" w:sz="0" w:space="0" w:color="auto"/>
        <w:left w:val="none" w:sz="0" w:space="0" w:color="auto"/>
        <w:bottom w:val="none" w:sz="0" w:space="0" w:color="auto"/>
        <w:right w:val="none" w:sz="0" w:space="0" w:color="auto"/>
      </w:divBdr>
    </w:div>
    <w:div w:id="1588613070">
      <w:bodyDiv w:val="1"/>
      <w:marLeft w:val="0"/>
      <w:marRight w:val="0"/>
      <w:marTop w:val="0"/>
      <w:marBottom w:val="0"/>
      <w:divBdr>
        <w:top w:val="none" w:sz="0" w:space="0" w:color="auto"/>
        <w:left w:val="none" w:sz="0" w:space="0" w:color="auto"/>
        <w:bottom w:val="none" w:sz="0" w:space="0" w:color="auto"/>
        <w:right w:val="none" w:sz="0" w:space="0" w:color="auto"/>
      </w:divBdr>
    </w:div>
    <w:div w:id="1589073186">
      <w:bodyDiv w:val="1"/>
      <w:marLeft w:val="0"/>
      <w:marRight w:val="0"/>
      <w:marTop w:val="0"/>
      <w:marBottom w:val="0"/>
      <w:divBdr>
        <w:top w:val="none" w:sz="0" w:space="0" w:color="auto"/>
        <w:left w:val="none" w:sz="0" w:space="0" w:color="auto"/>
        <w:bottom w:val="none" w:sz="0" w:space="0" w:color="auto"/>
        <w:right w:val="none" w:sz="0" w:space="0" w:color="auto"/>
      </w:divBdr>
    </w:div>
    <w:div w:id="1606764440">
      <w:bodyDiv w:val="1"/>
      <w:marLeft w:val="0"/>
      <w:marRight w:val="0"/>
      <w:marTop w:val="0"/>
      <w:marBottom w:val="0"/>
      <w:divBdr>
        <w:top w:val="none" w:sz="0" w:space="0" w:color="auto"/>
        <w:left w:val="none" w:sz="0" w:space="0" w:color="auto"/>
        <w:bottom w:val="none" w:sz="0" w:space="0" w:color="auto"/>
        <w:right w:val="none" w:sz="0" w:space="0" w:color="auto"/>
      </w:divBdr>
    </w:div>
    <w:div w:id="1634672171">
      <w:bodyDiv w:val="1"/>
      <w:marLeft w:val="0"/>
      <w:marRight w:val="0"/>
      <w:marTop w:val="0"/>
      <w:marBottom w:val="0"/>
      <w:divBdr>
        <w:top w:val="none" w:sz="0" w:space="0" w:color="auto"/>
        <w:left w:val="none" w:sz="0" w:space="0" w:color="auto"/>
        <w:bottom w:val="none" w:sz="0" w:space="0" w:color="auto"/>
        <w:right w:val="none" w:sz="0" w:space="0" w:color="auto"/>
      </w:divBdr>
    </w:div>
    <w:div w:id="1669940178">
      <w:bodyDiv w:val="1"/>
      <w:marLeft w:val="0"/>
      <w:marRight w:val="0"/>
      <w:marTop w:val="0"/>
      <w:marBottom w:val="0"/>
      <w:divBdr>
        <w:top w:val="none" w:sz="0" w:space="0" w:color="auto"/>
        <w:left w:val="none" w:sz="0" w:space="0" w:color="auto"/>
        <w:bottom w:val="none" w:sz="0" w:space="0" w:color="auto"/>
        <w:right w:val="none" w:sz="0" w:space="0" w:color="auto"/>
      </w:divBdr>
    </w:div>
    <w:div w:id="1728994191">
      <w:bodyDiv w:val="1"/>
      <w:marLeft w:val="0"/>
      <w:marRight w:val="0"/>
      <w:marTop w:val="0"/>
      <w:marBottom w:val="0"/>
      <w:divBdr>
        <w:top w:val="none" w:sz="0" w:space="0" w:color="auto"/>
        <w:left w:val="none" w:sz="0" w:space="0" w:color="auto"/>
        <w:bottom w:val="none" w:sz="0" w:space="0" w:color="auto"/>
        <w:right w:val="none" w:sz="0" w:space="0" w:color="auto"/>
      </w:divBdr>
    </w:div>
    <w:div w:id="1757629885">
      <w:bodyDiv w:val="1"/>
      <w:marLeft w:val="0"/>
      <w:marRight w:val="0"/>
      <w:marTop w:val="0"/>
      <w:marBottom w:val="0"/>
      <w:divBdr>
        <w:top w:val="none" w:sz="0" w:space="0" w:color="auto"/>
        <w:left w:val="none" w:sz="0" w:space="0" w:color="auto"/>
        <w:bottom w:val="none" w:sz="0" w:space="0" w:color="auto"/>
        <w:right w:val="none" w:sz="0" w:space="0" w:color="auto"/>
      </w:divBdr>
    </w:div>
    <w:div w:id="1767843396">
      <w:bodyDiv w:val="1"/>
      <w:marLeft w:val="0"/>
      <w:marRight w:val="0"/>
      <w:marTop w:val="0"/>
      <w:marBottom w:val="0"/>
      <w:divBdr>
        <w:top w:val="none" w:sz="0" w:space="0" w:color="auto"/>
        <w:left w:val="none" w:sz="0" w:space="0" w:color="auto"/>
        <w:bottom w:val="none" w:sz="0" w:space="0" w:color="auto"/>
        <w:right w:val="none" w:sz="0" w:space="0" w:color="auto"/>
      </w:divBdr>
    </w:div>
    <w:div w:id="1844659038">
      <w:bodyDiv w:val="1"/>
      <w:marLeft w:val="0"/>
      <w:marRight w:val="0"/>
      <w:marTop w:val="0"/>
      <w:marBottom w:val="0"/>
      <w:divBdr>
        <w:top w:val="none" w:sz="0" w:space="0" w:color="auto"/>
        <w:left w:val="none" w:sz="0" w:space="0" w:color="auto"/>
        <w:bottom w:val="none" w:sz="0" w:space="0" w:color="auto"/>
        <w:right w:val="none" w:sz="0" w:space="0" w:color="auto"/>
      </w:divBdr>
    </w:div>
    <w:div w:id="1849169813">
      <w:bodyDiv w:val="1"/>
      <w:marLeft w:val="0"/>
      <w:marRight w:val="0"/>
      <w:marTop w:val="0"/>
      <w:marBottom w:val="0"/>
      <w:divBdr>
        <w:top w:val="none" w:sz="0" w:space="0" w:color="auto"/>
        <w:left w:val="none" w:sz="0" w:space="0" w:color="auto"/>
        <w:bottom w:val="none" w:sz="0" w:space="0" w:color="auto"/>
        <w:right w:val="none" w:sz="0" w:space="0" w:color="auto"/>
      </w:divBdr>
    </w:div>
    <w:div w:id="1853950917">
      <w:bodyDiv w:val="1"/>
      <w:marLeft w:val="0"/>
      <w:marRight w:val="0"/>
      <w:marTop w:val="0"/>
      <w:marBottom w:val="0"/>
      <w:divBdr>
        <w:top w:val="none" w:sz="0" w:space="0" w:color="auto"/>
        <w:left w:val="none" w:sz="0" w:space="0" w:color="auto"/>
        <w:bottom w:val="none" w:sz="0" w:space="0" w:color="auto"/>
        <w:right w:val="none" w:sz="0" w:space="0" w:color="auto"/>
      </w:divBdr>
    </w:div>
    <w:div w:id="1881822296">
      <w:bodyDiv w:val="1"/>
      <w:marLeft w:val="0"/>
      <w:marRight w:val="0"/>
      <w:marTop w:val="0"/>
      <w:marBottom w:val="0"/>
      <w:divBdr>
        <w:top w:val="none" w:sz="0" w:space="0" w:color="auto"/>
        <w:left w:val="none" w:sz="0" w:space="0" w:color="auto"/>
        <w:bottom w:val="none" w:sz="0" w:space="0" w:color="auto"/>
        <w:right w:val="none" w:sz="0" w:space="0" w:color="auto"/>
      </w:divBdr>
    </w:div>
    <w:div w:id="1888029258">
      <w:bodyDiv w:val="1"/>
      <w:marLeft w:val="0"/>
      <w:marRight w:val="0"/>
      <w:marTop w:val="0"/>
      <w:marBottom w:val="0"/>
      <w:divBdr>
        <w:top w:val="none" w:sz="0" w:space="0" w:color="auto"/>
        <w:left w:val="none" w:sz="0" w:space="0" w:color="auto"/>
        <w:bottom w:val="none" w:sz="0" w:space="0" w:color="auto"/>
        <w:right w:val="none" w:sz="0" w:space="0" w:color="auto"/>
      </w:divBdr>
    </w:div>
    <w:div w:id="1897668124">
      <w:bodyDiv w:val="1"/>
      <w:marLeft w:val="0"/>
      <w:marRight w:val="0"/>
      <w:marTop w:val="0"/>
      <w:marBottom w:val="0"/>
      <w:divBdr>
        <w:top w:val="none" w:sz="0" w:space="0" w:color="auto"/>
        <w:left w:val="none" w:sz="0" w:space="0" w:color="auto"/>
        <w:bottom w:val="none" w:sz="0" w:space="0" w:color="auto"/>
        <w:right w:val="none" w:sz="0" w:space="0" w:color="auto"/>
      </w:divBdr>
    </w:div>
    <w:div w:id="1941522292">
      <w:bodyDiv w:val="1"/>
      <w:marLeft w:val="0"/>
      <w:marRight w:val="0"/>
      <w:marTop w:val="0"/>
      <w:marBottom w:val="0"/>
      <w:divBdr>
        <w:top w:val="none" w:sz="0" w:space="0" w:color="auto"/>
        <w:left w:val="none" w:sz="0" w:space="0" w:color="auto"/>
        <w:bottom w:val="none" w:sz="0" w:space="0" w:color="auto"/>
        <w:right w:val="none" w:sz="0" w:space="0" w:color="auto"/>
      </w:divBdr>
    </w:div>
    <w:div w:id="1996714490">
      <w:bodyDiv w:val="1"/>
      <w:marLeft w:val="0"/>
      <w:marRight w:val="0"/>
      <w:marTop w:val="0"/>
      <w:marBottom w:val="0"/>
      <w:divBdr>
        <w:top w:val="none" w:sz="0" w:space="0" w:color="auto"/>
        <w:left w:val="none" w:sz="0" w:space="0" w:color="auto"/>
        <w:bottom w:val="none" w:sz="0" w:space="0" w:color="auto"/>
        <w:right w:val="none" w:sz="0" w:space="0" w:color="auto"/>
      </w:divBdr>
    </w:div>
    <w:div w:id="2027364194">
      <w:bodyDiv w:val="1"/>
      <w:marLeft w:val="0"/>
      <w:marRight w:val="0"/>
      <w:marTop w:val="0"/>
      <w:marBottom w:val="0"/>
      <w:divBdr>
        <w:top w:val="none" w:sz="0" w:space="0" w:color="auto"/>
        <w:left w:val="none" w:sz="0" w:space="0" w:color="auto"/>
        <w:bottom w:val="none" w:sz="0" w:space="0" w:color="auto"/>
        <w:right w:val="none" w:sz="0" w:space="0" w:color="auto"/>
      </w:divBdr>
    </w:div>
    <w:div w:id="2050717444">
      <w:bodyDiv w:val="1"/>
      <w:marLeft w:val="0"/>
      <w:marRight w:val="0"/>
      <w:marTop w:val="0"/>
      <w:marBottom w:val="0"/>
      <w:divBdr>
        <w:top w:val="none" w:sz="0" w:space="0" w:color="auto"/>
        <w:left w:val="none" w:sz="0" w:space="0" w:color="auto"/>
        <w:bottom w:val="none" w:sz="0" w:space="0" w:color="auto"/>
        <w:right w:val="none" w:sz="0" w:space="0" w:color="auto"/>
      </w:divBdr>
    </w:div>
    <w:div w:id="2078359663">
      <w:bodyDiv w:val="1"/>
      <w:marLeft w:val="0"/>
      <w:marRight w:val="0"/>
      <w:marTop w:val="0"/>
      <w:marBottom w:val="0"/>
      <w:divBdr>
        <w:top w:val="none" w:sz="0" w:space="0" w:color="auto"/>
        <w:left w:val="none" w:sz="0" w:space="0" w:color="auto"/>
        <w:bottom w:val="none" w:sz="0" w:space="0" w:color="auto"/>
        <w:right w:val="none" w:sz="0" w:space="0" w:color="auto"/>
      </w:divBdr>
    </w:div>
    <w:div w:id="2088767511">
      <w:bodyDiv w:val="1"/>
      <w:marLeft w:val="0"/>
      <w:marRight w:val="0"/>
      <w:marTop w:val="0"/>
      <w:marBottom w:val="0"/>
      <w:divBdr>
        <w:top w:val="none" w:sz="0" w:space="0" w:color="auto"/>
        <w:left w:val="none" w:sz="0" w:space="0" w:color="auto"/>
        <w:bottom w:val="none" w:sz="0" w:space="0" w:color="auto"/>
        <w:right w:val="none" w:sz="0" w:space="0" w:color="auto"/>
      </w:divBdr>
    </w:div>
    <w:div w:id="21030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pc.gov.au/closing-the-gap-data/dashboard/se/outcome-area9/acceptable-standard-of-housing"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pc.gov.au/closing-the-gap-data/dashboard/se/outcome-area9"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pc.gov.au/inquiries/completed/closing-the-gap-review/report"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gif"/><Relationship Id="rId28"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hyperlink" Target="https://www.pc.gov.au/closing-the-gap-data/dashboard/se/outcome-area9/social-housi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Adelaide Uni">
      <a:dk1>
        <a:srgbClr val="000000"/>
      </a:dk1>
      <a:lt1>
        <a:sysClr val="window" lastClr="FFFFFF"/>
      </a:lt1>
      <a:dk2>
        <a:srgbClr val="102535"/>
      </a:dk2>
      <a:lt2>
        <a:srgbClr val="FFFFFF"/>
      </a:lt2>
      <a:accent1>
        <a:srgbClr val="102535"/>
      </a:accent1>
      <a:accent2>
        <a:srgbClr val="ED1C2E"/>
      </a:accent2>
      <a:accent3>
        <a:srgbClr val="005A9C"/>
      </a:accent3>
      <a:accent4>
        <a:srgbClr val="B38808"/>
      </a:accent4>
      <a:accent5>
        <a:srgbClr val="D40000"/>
      </a:accent5>
      <a:accent6>
        <a:srgbClr val="F8D05E"/>
      </a:accent6>
      <a:hlink>
        <a:srgbClr val="005A9C"/>
      </a:hlink>
      <a:folHlink>
        <a:srgbClr val="D4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26D44-6AB3-44C5-86A1-EEA6D229A1CF}">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248</Pages>
  <Words>85427</Words>
  <Characters>400655</Characters>
  <Application>Microsoft Office Word</Application>
  <DocSecurity>0</DocSecurity>
  <Lines>8176</Lines>
  <Paragraphs>4050</Paragraphs>
  <ScaleCrop>false</ScaleCrop>
  <Company/>
  <LinksUpToDate>false</LinksUpToDate>
  <CharactersWithSpaces>482032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2025-10-31T02:19:00Z</dcterms:created>
  <dcterms:modified xsi:type="dcterms:W3CDTF">2025-10-31T02:20:00Z</dcterms:modified>
</cp:coreProperties>
</file>