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3182" w14:textId="617B1A21" w:rsidR="00E578B7" w:rsidRPr="004D1065" w:rsidRDefault="006B4E8A" w:rsidP="002570B2">
      <w:pPr>
        <w:pStyle w:val="Title"/>
        <w:spacing w:before="1320"/>
      </w:pPr>
      <w:r>
        <w:t>NIAA non-SES salary and allowance rates</w:t>
      </w:r>
    </w:p>
    <w:p w14:paraId="7800A251" w14:textId="77777777" w:rsidR="002B269D" w:rsidRPr="002B269D" w:rsidRDefault="00CF5A4B" w:rsidP="002B269D">
      <w:pPr>
        <w:pStyle w:val="BodyText"/>
      </w:pPr>
      <w:r>
        <w:t xml:space="preserve">This </w:t>
      </w:r>
      <w:r w:rsidR="002B269D" w:rsidRPr="002B269D">
        <w:t xml:space="preserve">Remunerations table for salary and allowance rates as </w:t>
      </w:r>
      <w:proofErr w:type="gramStart"/>
      <w:r w:rsidR="002B269D" w:rsidRPr="002B269D">
        <w:t>at</w:t>
      </w:r>
      <w:proofErr w:type="gramEnd"/>
      <w:r w:rsidR="002B269D" w:rsidRPr="002B269D">
        <w:t xml:space="preserve"> 13 March 2025.</w:t>
      </w:r>
    </w:p>
    <w:p w14:paraId="4B60032C" w14:textId="12B24B4C" w:rsidR="002B269D" w:rsidRPr="002B269D" w:rsidRDefault="002B269D" w:rsidP="002B269D">
      <w:pPr>
        <w:pStyle w:val="BodyText"/>
      </w:pPr>
      <w:r w:rsidRPr="002B269D">
        <w:t>Salary and allowance rates reflecting the </w:t>
      </w:r>
      <w:hyperlink r:id="rId9" w:history="1">
        <w:r w:rsidRPr="002B269D">
          <w:rPr>
            <w:rStyle w:val="Hyperlink"/>
          </w:rPr>
          <w:t>NIAA Enterprise Agreement</w:t>
        </w:r>
      </w:hyperlink>
      <w:r w:rsidRPr="002B269D">
        <w:t> are set out below.​​​​​​​</w:t>
      </w:r>
    </w:p>
    <w:p w14:paraId="3D6691AA" w14:textId="77777777" w:rsidR="002B269D" w:rsidRPr="002B269D" w:rsidRDefault="002B269D" w:rsidP="001B53B0">
      <w:pPr>
        <w:pStyle w:val="Heading1"/>
      </w:pPr>
      <w:r w:rsidRPr="002B269D">
        <w:t>Salary rates</w:t>
      </w:r>
    </w:p>
    <w:tbl>
      <w:tblPr>
        <w:tblStyle w:val="NIAATable-bandedrows1"/>
        <w:tblW w:w="5000" w:type="pct"/>
        <w:tblLook w:val="04A0" w:firstRow="1" w:lastRow="0" w:firstColumn="1" w:lastColumn="0" w:noHBand="0" w:noVBand="1"/>
      </w:tblPr>
      <w:tblGrid>
        <w:gridCol w:w="1231"/>
        <w:gridCol w:w="1085"/>
        <w:gridCol w:w="1084"/>
        <w:gridCol w:w="1084"/>
        <w:gridCol w:w="1084"/>
        <w:gridCol w:w="1084"/>
        <w:gridCol w:w="1184"/>
        <w:gridCol w:w="1184"/>
        <w:gridCol w:w="1184"/>
      </w:tblGrid>
      <w:tr w:rsidR="002B269D" w:rsidRPr="002B269D" w14:paraId="75177332" w14:textId="77777777" w:rsidTr="001B5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7" w:type="dxa"/>
            <w:hideMark/>
          </w:tcPr>
          <w:p w14:paraId="22EF0911" w14:textId="734CE165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​</w:t>
            </w:r>
          </w:p>
        </w:tc>
        <w:tc>
          <w:tcPr>
            <w:tcW w:w="2257" w:type="dxa"/>
            <w:hideMark/>
          </w:tcPr>
          <w:p w14:paraId="473B90A4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 1</w:t>
            </w:r>
          </w:p>
        </w:tc>
        <w:tc>
          <w:tcPr>
            <w:tcW w:w="2257" w:type="dxa"/>
            <w:hideMark/>
          </w:tcPr>
          <w:p w14:paraId="5328B7A6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 2</w:t>
            </w:r>
          </w:p>
        </w:tc>
        <w:tc>
          <w:tcPr>
            <w:tcW w:w="2257" w:type="dxa"/>
            <w:hideMark/>
          </w:tcPr>
          <w:p w14:paraId="5C1A2D80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 3</w:t>
            </w:r>
          </w:p>
        </w:tc>
        <w:tc>
          <w:tcPr>
            <w:tcW w:w="2257" w:type="dxa"/>
            <w:hideMark/>
          </w:tcPr>
          <w:p w14:paraId="73506B4D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 4</w:t>
            </w:r>
          </w:p>
        </w:tc>
        <w:tc>
          <w:tcPr>
            <w:tcW w:w="2257" w:type="dxa"/>
            <w:hideMark/>
          </w:tcPr>
          <w:p w14:paraId="6F316713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 5</w:t>
            </w:r>
          </w:p>
        </w:tc>
        <w:tc>
          <w:tcPr>
            <w:tcW w:w="2257" w:type="dxa"/>
            <w:hideMark/>
          </w:tcPr>
          <w:p w14:paraId="554C38B7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APS 6</w:t>
            </w:r>
          </w:p>
        </w:tc>
        <w:tc>
          <w:tcPr>
            <w:tcW w:w="2257" w:type="dxa"/>
            <w:hideMark/>
          </w:tcPr>
          <w:p w14:paraId="6828A536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EL 1</w:t>
            </w:r>
          </w:p>
        </w:tc>
        <w:tc>
          <w:tcPr>
            <w:tcW w:w="2259" w:type="dxa"/>
            <w:hideMark/>
          </w:tcPr>
          <w:p w14:paraId="7A56F58F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EL 2</w:t>
            </w:r>
          </w:p>
        </w:tc>
      </w:tr>
      <w:tr w:rsidR="002B269D" w:rsidRPr="002B269D" w14:paraId="46922B55" w14:textId="77777777" w:rsidTr="001B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FAB35E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1st pay point</w:t>
            </w:r>
          </w:p>
        </w:tc>
        <w:tc>
          <w:tcPr>
            <w:tcW w:w="0" w:type="auto"/>
            <w:hideMark/>
          </w:tcPr>
          <w:p w14:paraId="0640D38A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$56,515</w:t>
            </w:r>
          </w:p>
        </w:tc>
        <w:tc>
          <w:tcPr>
            <w:tcW w:w="0" w:type="auto"/>
            <w:hideMark/>
          </w:tcPr>
          <w:p w14:paraId="00001414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$66,271</w:t>
            </w:r>
          </w:p>
        </w:tc>
        <w:tc>
          <w:tcPr>
            <w:tcW w:w="0" w:type="auto"/>
            <w:hideMark/>
          </w:tcPr>
          <w:p w14:paraId="1E0EE68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$74,007</w:t>
            </w:r>
          </w:p>
        </w:tc>
        <w:tc>
          <w:tcPr>
            <w:tcW w:w="0" w:type="auto"/>
            <w:hideMark/>
          </w:tcPr>
          <w:p w14:paraId="3CAFC4A2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$80,505</w:t>
            </w:r>
          </w:p>
        </w:tc>
        <w:tc>
          <w:tcPr>
            <w:tcW w:w="0" w:type="auto"/>
            <w:hideMark/>
          </w:tcPr>
          <w:p w14:paraId="3E174375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$88,887</w:t>
            </w:r>
          </w:p>
        </w:tc>
        <w:tc>
          <w:tcPr>
            <w:tcW w:w="0" w:type="auto"/>
            <w:hideMark/>
          </w:tcPr>
          <w:p w14:paraId="1D83B9B8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$98,314</w:t>
            </w:r>
          </w:p>
        </w:tc>
        <w:tc>
          <w:tcPr>
            <w:tcW w:w="0" w:type="auto"/>
            <w:hideMark/>
          </w:tcPr>
          <w:p w14:paraId="617895FE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$126,342</w:t>
            </w:r>
          </w:p>
        </w:tc>
        <w:tc>
          <w:tcPr>
            <w:tcW w:w="0" w:type="auto"/>
            <w:hideMark/>
          </w:tcPr>
          <w:p w14:paraId="6A1F1C6B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$147,052</w:t>
            </w:r>
          </w:p>
        </w:tc>
      </w:tr>
      <w:tr w:rsidR="002B269D" w:rsidRPr="002B269D" w14:paraId="124092C2" w14:textId="77777777" w:rsidTr="001B5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0953C62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2nd pay point</w:t>
            </w:r>
          </w:p>
        </w:tc>
        <w:tc>
          <w:tcPr>
            <w:tcW w:w="0" w:type="auto"/>
            <w:hideMark/>
          </w:tcPr>
          <w:p w14:paraId="283A7A02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$59,648</w:t>
            </w:r>
          </w:p>
        </w:tc>
        <w:tc>
          <w:tcPr>
            <w:tcW w:w="0" w:type="auto"/>
            <w:hideMark/>
          </w:tcPr>
          <w:p w14:paraId="666762A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$67,884</w:t>
            </w:r>
          </w:p>
        </w:tc>
        <w:tc>
          <w:tcPr>
            <w:tcW w:w="0" w:type="auto"/>
            <w:hideMark/>
          </w:tcPr>
          <w:p w14:paraId="2741CA1D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$75,826</w:t>
            </w:r>
          </w:p>
        </w:tc>
        <w:tc>
          <w:tcPr>
            <w:tcW w:w="0" w:type="auto"/>
            <w:hideMark/>
          </w:tcPr>
          <w:p w14:paraId="21F37BA6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$82,751</w:t>
            </w:r>
          </w:p>
        </w:tc>
        <w:tc>
          <w:tcPr>
            <w:tcW w:w="0" w:type="auto"/>
            <w:hideMark/>
          </w:tcPr>
          <w:p w14:paraId="14DB633A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$90,780</w:t>
            </w:r>
          </w:p>
        </w:tc>
        <w:tc>
          <w:tcPr>
            <w:tcW w:w="0" w:type="auto"/>
            <w:hideMark/>
          </w:tcPr>
          <w:p w14:paraId="3F7A6C55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$103,182</w:t>
            </w:r>
          </w:p>
        </w:tc>
        <w:tc>
          <w:tcPr>
            <w:tcW w:w="0" w:type="auto"/>
            <w:hideMark/>
          </w:tcPr>
          <w:p w14:paraId="569ABE90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$132,226</w:t>
            </w:r>
          </w:p>
        </w:tc>
        <w:tc>
          <w:tcPr>
            <w:tcW w:w="0" w:type="auto"/>
            <w:hideMark/>
          </w:tcPr>
          <w:p w14:paraId="098D714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$156,373</w:t>
            </w:r>
          </w:p>
        </w:tc>
      </w:tr>
      <w:tr w:rsidR="002B269D" w:rsidRPr="002B269D" w14:paraId="7BC9E9D2" w14:textId="77777777" w:rsidTr="001B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24AD2A6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3rd pay point</w:t>
            </w:r>
          </w:p>
        </w:tc>
        <w:tc>
          <w:tcPr>
            <w:tcW w:w="0" w:type="auto"/>
            <w:hideMark/>
          </w:tcPr>
          <w:p w14:paraId="1B8010A9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$61,695</w:t>
            </w:r>
          </w:p>
        </w:tc>
        <w:tc>
          <w:tcPr>
            <w:tcW w:w="0" w:type="auto"/>
            <w:hideMark/>
          </w:tcPr>
          <w:p w14:paraId="1B0BDB85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$69,316</w:t>
            </w:r>
          </w:p>
        </w:tc>
        <w:tc>
          <w:tcPr>
            <w:tcW w:w="0" w:type="auto"/>
            <w:hideMark/>
          </w:tcPr>
          <w:p w14:paraId="30F132AB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$77,086</w:t>
            </w:r>
          </w:p>
        </w:tc>
        <w:tc>
          <w:tcPr>
            <w:tcW w:w="0" w:type="auto"/>
            <w:hideMark/>
          </w:tcPr>
          <w:p w14:paraId="30318A30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$84,237</w:t>
            </w:r>
          </w:p>
        </w:tc>
        <w:tc>
          <w:tcPr>
            <w:tcW w:w="0" w:type="auto"/>
            <w:hideMark/>
          </w:tcPr>
          <w:p w14:paraId="778F1286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$92,904</w:t>
            </w:r>
          </w:p>
        </w:tc>
        <w:tc>
          <w:tcPr>
            <w:tcW w:w="0" w:type="auto"/>
            <w:hideMark/>
          </w:tcPr>
          <w:p w14:paraId="46C69CA2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$107,077</w:t>
            </w:r>
          </w:p>
        </w:tc>
        <w:tc>
          <w:tcPr>
            <w:tcW w:w="0" w:type="auto"/>
            <w:hideMark/>
          </w:tcPr>
          <w:p w14:paraId="4C73D9BA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$138,109</w:t>
            </w:r>
          </w:p>
        </w:tc>
        <w:tc>
          <w:tcPr>
            <w:tcW w:w="0" w:type="auto"/>
            <w:hideMark/>
          </w:tcPr>
          <w:p w14:paraId="13749D79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$165,698</w:t>
            </w:r>
          </w:p>
        </w:tc>
      </w:tr>
      <w:tr w:rsidR="002B269D" w:rsidRPr="002B269D" w14:paraId="595E34B0" w14:textId="77777777" w:rsidTr="001B5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C1C0658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4th pay point</w:t>
            </w:r>
          </w:p>
        </w:tc>
        <w:tc>
          <w:tcPr>
            <w:tcW w:w="0" w:type="auto"/>
            <w:hideMark/>
          </w:tcPr>
          <w:p w14:paraId="2A2C048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75B7AA54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$70,619</w:t>
            </w:r>
          </w:p>
        </w:tc>
        <w:tc>
          <w:tcPr>
            <w:tcW w:w="0" w:type="auto"/>
            <w:hideMark/>
          </w:tcPr>
          <w:p w14:paraId="220E443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185AC007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$86,097</w:t>
            </w:r>
          </w:p>
        </w:tc>
        <w:tc>
          <w:tcPr>
            <w:tcW w:w="0" w:type="auto"/>
            <w:hideMark/>
          </w:tcPr>
          <w:p w14:paraId="6C85972B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$95,028</w:t>
            </w:r>
          </w:p>
        </w:tc>
        <w:tc>
          <w:tcPr>
            <w:tcW w:w="0" w:type="auto"/>
            <w:hideMark/>
          </w:tcPr>
          <w:p w14:paraId="5C054986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$110,483</w:t>
            </w:r>
          </w:p>
        </w:tc>
        <w:tc>
          <w:tcPr>
            <w:tcW w:w="0" w:type="auto"/>
            <w:hideMark/>
          </w:tcPr>
          <w:p w14:paraId="51E29217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$143,993</w:t>
            </w:r>
          </w:p>
        </w:tc>
        <w:tc>
          <w:tcPr>
            <w:tcW w:w="0" w:type="auto"/>
            <w:hideMark/>
          </w:tcPr>
          <w:p w14:paraId="7C0B5238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$175,016</w:t>
            </w:r>
          </w:p>
        </w:tc>
      </w:tr>
      <w:tr w:rsidR="002B269D" w:rsidRPr="002B269D" w14:paraId="53E754FA" w14:textId="77777777" w:rsidTr="001B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E18380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Zone of discretion</w:t>
            </w:r>
          </w:p>
        </w:tc>
        <w:tc>
          <w:tcPr>
            <w:tcW w:w="0" w:type="auto"/>
            <w:hideMark/>
          </w:tcPr>
          <w:p w14:paraId="52293FB3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137D9EDB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5543EF74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2A462250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5F9F237D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–</w:t>
            </w:r>
          </w:p>
        </w:tc>
        <w:tc>
          <w:tcPr>
            <w:tcW w:w="0" w:type="auto"/>
            <w:hideMark/>
          </w:tcPr>
          <w:p w14:paraId="772156BC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$110,484</w:t>
            </w:r>
            <w:r w:rsidRPr="002B269D">
              <w:br/>
              <w:t>to $121,026</w:t>
            </w:r>
          </w:p>
        </w:tc>
        <w:tc>
          <w:tcPr>
            <w:tcW w:w="0" w:type="auto"/>
            <w:hideMark/>
          </w:tcPr>
          <w:p w14:paraId="550972D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$143,995</w:t>
            </w:r>
            <w:r w:rsidRPr="002B269D">
              <w:br/>
              <w:t>to $154,000</w:t>
            </w:r>
          </w:p>
        </w:tc>
        <w:tc>
          <w:tcPr>
            <w:tcW w:w="0" w:type="auto"/>
            <w:hideMark/>
          </w:tcPr>
          <w:p w14:paraId="668693F7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$175,017 to $185,343</w:t>
            </w:r>
          </w:p>
        </w:tc>
      </w:tr>
    </w:tbl>
    <w:p w14:paraId="4D33C390" w14:textId="77777777" w:rsidR="002B269D" w:rsidRPr="002B269D" w:rsidRDefault="002B269D" w:rsidP="001B53B0">
      <w:pPr>
        <w:pStyle w:val="Heading1"/>
      </w:pPr>
      <w:r w:rsidRPr="002B269D">
        <w:t>Allowance rates</w:t>
      </w:r>
    </w:p>
    <w:tbl>
      <w:tblPr>
        <w:tblStyle w:val="NIAATable-bandedrows1"/>
        <w:tblW w:w="5000" w:type="pct"/>
        <w:tblLook w:val="04A0" w:firstRow="1" w:lastRow="0" w:firstColumn="1" w:lastColumn="0" w:noHBand="0" w:noVBand="1"/>
      </w:tblPr>
      <w:tblGrid>
        <w:gridCol w:w="5950"/>
        <w:gridCol w:w="4254"/>
      </w:tblGrid>
      <w:tr w:rsidR="002B269D" w:rsidRPr="002B269D" w14:paraId="7D88E4AD" w14:textId="77777777" w:rsidTr="00677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57" w:type="dxa"/>
            <w:hideMark/>
          </w:tcPr>
          <w:p w14:paraId="55E23EDB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Allowance</w:t>
            </w:r>
          </w:p>
        </w:tc>
        <w:tc>
          <w:tcPr>
            <w:tcW w:w="10158" w:type="dxa"/>
            <w:hideMark/>
          </w:tcPr>
          <w:p w14:paraId="639245B4" w14:textId="77777777" w:rsidR="002B269D" w:rsidRPr="002B269D" w:rsidRDefault="002B269D" w:rsidP="002B269D">
            <w:pPr>
              <w:pStyle w:val="BodyText"/>
              <w:spacing w:before="144" w:after="144"/>
              <w:rPr>
                <w:bCs/>
              </w:rPr>
            </w:pPr>
            <w:r w:rsidRPr="002B269D">
              <w:rPr>
                <w:bCs/>
              </w:rPr>
              <w:t>Rate</w:t>
            </w:r>
          </w:p>
        </w:tc>
      </w:tr>
      <w:tr w:rsidR="002B269D" w:rsidRPr="002B269D" w14:paraId="3092A9F8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7B9BC55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On call</w:t>
            </w:r>
          </w:p>
        </w:tc>
        <w:tc>
          <w:tcPr>
            <w:tcW w:w="0" w:type="auto"/>
            <w:hideMark/>
          </w:tcPr>
          <w:p w14:paraId="7B7AC98A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$458.38 per week</w:t>
            </w:r>
          </w:p>
        </w:tc>
      </w:tr>
      <w:tr w:rsidR="002B269D" w:rsidRPr="002B269D" w14:paraId="7D5196B6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58F6C3C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Workplace responsibility (First Aid Officer, Emergency Warden, Health and Safety Representative, Harassment Contact Officer, Mental Health First Aid Officer)</w:t>
            </w:r>
          </w:p>
        </w:tc>
        <w:tc>
          <w:tcPr>
            <w:tcW w:w="0" w:type="auto"/>
            <w:hideMark/>
          </w:tcPr>
          <w:p w14:paraId="6A37E4CE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$36.65 per fortnight</w:t>
            </w:r>
          </w:p>
        </w:tc>
      </w:tr>
      <w:tr w:rsidR="002B269D" w:rsidRPr="002B269D" w14:paraId="47351E26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E0FC93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Departmental Liaison Officer and Cabinet Liaison Officer</w:t>
            </w:r>
          </w:p>
        </w:tc>
        <w:tc>
          <w:tcPr>
            <w:tcW w:w="0" w:type="auto"/>
            <w:hideMark/>
          </w:tcPr>
          <w:p w14:paraId="7EA6270D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$23,607 per annum</w:t>
            </w:r>
          </w:p>
        </w:tc>
      </w:tr>
      <w:tr w:rsidR="002B269D" w:rsidRPr="002B269D" w14:paraId="360D2CDF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BD27E88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lastRenderedPageBreak/>
              <w:t>Community Language Allowance Rate 1</w:t>
            </w:r>
          </w:p>
          <w:p w14:paraId="354D025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Community Language Allowance Rate 2</w:t>
            </w:r>
          </w:p>
        </w:tc>
        <w:tc>
          <w:tcPr>
            <w:tcW w:w="0" w:type="auto"/>
            <w:hideMark/>
          </w:tcPr>
          <w:p w14:paraId="6660BD9E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$1,993.48 per annum</w:t>
            </w:r>
          </w:p>
          <w:p w14:paraId="28573EB3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$2,979 per annum</w:t>
            </w:r>
          </w:p>
        </w:tc>
      </w:tr>
      <w:tr w:rsidR="002B269D" w:rsidRPr="002B269D" w14:paraId="014D99B8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27F4AAB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 dependents) – Grade 1</w:t>
            </w:r>
          </w:p>
        </w:tc>
        <w:tc>
          <w:tcPr>
            <w:tcW w:w="0" w:type="auto"/>
            <w:hideMark/>
          </w:tcPr>
          <w:p w14:paraId="58604BED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$4,988.74 per annum</w:t>
            </w:r>
          </w:p>
        </w:tc>
      </w:tr>
      <w:tr w:rsidR="002B269D" w:rsidRPr="002B269D" w14:paraId="0B4B5F13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90EDA6C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 dependents) – Grade 2</w:t>
            </w:r>
          </w:p>
        </w:tc>
        <w:tc>
          <w:tcPr>
            <w:tcW w:w="0" w:type="auto"/>
            <w:hideMark/>
          </w:tcPr>
          <w:p w14:paraId="69DE2C03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$9,438.16 per annum</w:t>
            </w:r>
          </w:p>
        </w:tc>
      </w:tr>
      <w:tr w:rsidR="002B269D" w:rsidRPr="002B269D" w14:paraId="6983611C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58B0DF4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 dependents) – Grade 3</w:t>
            </w:r>
          </w:p>
        </w:tc>
        <w:tc>
          <w:tcPr>
            <w:tcW w:w="0" w:type="auto"/>
            <w:hideMark/>
          </w:tcPr>
          <w:p w14:paraId="22A3305F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$14,561.73 per annum</w:t>
            </w:r>
          </w:p>
        </w:tc>
      </w:tr>
      <w:tr w:rsidR="002B269D" w:rsidRPr="002B269D" w14:paraId="33BB7696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0315CA4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 dependents) – Grade 4</w:t>
            </w:r>
          </w:p>
        </w:tc>
        <w:tc>
          <w:tcPr>
            <w:tcW w:w="0" w:type="auto"/>
            <w:hideMark/>
          </w:tcPr>
          <w:p w14:paraId="30BBE7E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$19,278.55 per annum</w:t>
            </w:r>
          </w:p>
        </w:tc>
      </w:tr>
      <w:tr w:rsidR="002B269D" w:rsidRPr="002B269D" w14:paraId="684D3A44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9C115C9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(without dependents) – Grade 1</w:t>
            </w:r>
          </w:p>
        </w:tc>
        <w:tc>
          <w:tcPr>
            <w:tcW w:w="0" w:type="auto"/>
            <w:hideMark/>
          </w:tcPr>
          <w:p w14:paraId="3F6D89D3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$3,774.90 per annum</w:t>
            </w:r>
          </w:p>
        </w:tc>
      </w:tr>
      <w:tr w:rsidR="002B269D" w:rsidRPr="002B269D" w14:paraId="40C2667E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75C14201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(without dependents) – Grade 2</w:t>
            </w:r>
          </w:p>
        </w:tc>
        <w:tc>
          <w:tcPr>
            <w:tcW w:w="0" w:type="auto"/>
            <w:hideMark/>
          </w:tcPr>
          <w:p w14:paraId="120E1182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$8,089.10 per annum</w:t>
            </w:r>
          </w:p>
        </w:tc>
      </w:tr>
      <w:tr w:rsidR="002B269D" w:rsidRPr="002B269D" w14:paraId="51E6C363" w14:textId="77777777" w:rsidTr="00677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CE2C770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(without dependents) – Grade 3</w:t>
            </w:r>
          </w:p>
        </w:tc>
        <w:tc>
          <w:tcPr>
            <w:tcW w:w="0" w:type="auto"/>
            <w:hideMark/>
          </w:tcPr>
          <w:p w14:paraId="230A0176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$9,841.75 per annum</w:t>
            </w:r>
          </w:p>
        </w:tc>
      </w:tr>
      <w:tr w:rsidR="002B269D" w:rsidRPr="002B269D" w14:paraId="3CCCA345" w14:textId="77777777" w:rsidTr="00677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CE29DA9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Remote locality allowance (without dependents) – Grade 4</w:t>
            </w:r>
          </w:p>
        </w:tc>
        <w:tc>
          <w:tcPr>
            <w:tcW w:w="0" w:type="auto"/>
            <w:hideMark/>
          </w:tcPr>
          <w:p w14:paraId="3CC71710" w14:textId="77777777" w:rsidR="002B269D" w:rsidRPr="002B269D" w:rsidRDefault="002B269D" w:rsidP="002B269D">
            <w:pPr>
              <w:pStyle w:val="BodyText"/>
              <w:spacing w:after="120"/>
            </w:pPr>
            <w:r w:rsidRPr="002B269D">
              <w:t>$13,213.36 per annum​</w:t>
            </w:r>
          </w:p>
        </w:tc>
      </w:tr>
    </w:tbl>
    <w:p w14:paraId="59C174CF" w14:textId="11A05B78" w:rsidR="00CF5A4B" w:rsidRDefault="00CF5A4B" w:rsidP="002B269D">
      <w:pPr>
        <w:pStyle w:val="BodyText"/>
      </w:pPr>
    </w:p>
    <w:sectPr w:rsidR="00CF5A4B" w:rsidSect="00513E2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EBBE" w14:textId="77777777" w:rsidR="00CA2D3B" w:rsidRDefault="00CA2D3B" w:rsidP="00B95533">
      <w:pPr>
        <w:spacing w:after="0" w:line="240" w:lineRule="auto"/>
      </w:pPr>
      <w:r>
        <w:separator/>
      </w:r>
    </w:p>
  </w:endnote>
  <w:endnote w:type="continuationSeparator" w:id="0">
    <w:p w14:paraId="40B0E93B" w14:textId="77777777" w:rsidR="00CA2D3B" w:rsidRDefault="00CA2D3B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F277" w14:textId="7318E81C" w:rsidR="00757323" w:rsidRDefault="00757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63712" behindDoc="0" locked="0" layoutInCell="1" allowOverlap="1" wp14:anchorId="1D8D69AB" wp14:editId="6A1913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8375927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1C241" w14:textId="62F63BC9" w:rsidR="00757323" w:rsidRPr="00757323" w:rsidRDefault="00757323" w:rsidP="007573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732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D69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763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fill o:detectmouseclick="t"/>
              <v:textbox style="mso-fit-shape-to-text:t" inset="0,0,0,15pt">
                <w:txbxContent>
                  <w:p w14:paraId="6F31C241" w14:textId="62F63BC9" w:rsidR="00757323" w:rsidRPr="00757323" w:rsidRDefault="00757323" w:rsidP="007573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75732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0C79" w14:textId="6D3E8042" w:rsidR="009672EB" w:rsidRPr="0040648D" w:rsidRDefault="000D4653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758592" behindDoc="1" locked="0" layoutInCell="1" allowOverlap="1" wp14:anchorId="63D24ECF" wp14:editId="11CB5905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1084262607" name="Picture 10842626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FAA" w:rsidRPr="00653FAA">
      <w:rPr>
        <w:noProof/>
        <w:color w:val="2A4055" w:themeColor="accent1"/>
        <w:lang w:eastAsia="en-AU"/>
      </w:rPr>
      <w:t>NIAA non-SES salary and allowance rates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425D" w14:textId="39444845" w:rsidR="009672EB" w:rsidRPr="0040648D" w:rsidRDefault="007C5C8F" w:rsidP="00153AF7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w:drawing>
        <wp:anchor distT="0" distB="0" distL="114300" distR="114300" simplePos="0" relativeHeight="251756544" behindDoc="1" locked="0" layoutInCell="1" allowOverlap="1" wp14:anchorId="21232105" wp14:editId="0B9561D3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451577566" name="Picture 451577566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14978874"/>
    <w:r w:rsidR="00F6089D" w:rsidRPr="00F6089D">
      <w:rPr>
        <w:noProof/>
        <w:color w:val="2A4055" w:themeColor="accent1"/>
        <w:lang w:eastAsia="en-AU"/>
      </w:rPr>
      <w:t>NIAA non-SES salary and allowance rates</w:t>
    </w:r>
    <w:bookmarkEnd w:id="0"/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1</w:t>
    </w:r>
    <w:r w:rsidR="00153AF7" w:rsidRPr="00153AF7">
      <w:rPr>
        <w:noProof/>
        <w:color w:val="2A405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6C62" w14:textId="77777777" w:rsidR="00CA2D3B" w:rsidRPr="007A6FC6" w:rsidRDefault="00CA2D3B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336D1DE1" w14:textId="77777777" w:rsidR="00CA2D3B" w:rsidRPr="007A6FC6" w:rsidRDefault="00CA2D3B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A8DB" w14:textId="455264BB" w:rsidR="00757323" w:rsidRDefault="007573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60640" behindDoc="0" locked="0" layoutInCell="1" allowOverlap="1" wp14:anchorId="04EF2564" wp14:editId="51F1B7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5663319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1C789" w14:textId="5890B67F" w:rsidR="00757323" w:rsidRPr="00757323" w:rsidRDefault="00757323" w:rsidP="0075732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7323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F2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7606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fill o:detectmouseclick="t"/>
              <v:textbox style="mso-fit-shape-to-text:t" inset="0,15pt,0,0">
                <w:txbxContent>
                  <w:p w14:paraId="4A41C789" w14:textId="5890B67F" w:rsidR="00757323" w:rsidRPr="00757323" w:rsidRDefault="00757323" w:rsidP="0075732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757323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0921" w14:textId="44FB7EC3" w:rsidR="009672EB" w:rsidRDefault="007C5C8F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755520" behindDoc="1" locked="0" layoutInCell="1" allowOverlap="1" wp14:anchorId="56234BE5" wp14:editId="7F3AE809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232924916" name="Picture 1232924916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9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1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2"/>
  </w:num>
  <w:num w:numId="2" w16cid:durableId="672151370">
    <w:abstractNumId w:val="7"/>
  </w:num>
  <w:num w:numId="3" w16cid:durableId="587035646">
    <w:abstractNumId w:val="4"/>
  </w:num>
  <w:num w:numId="4" w16cid:durableId="520437771">
    <w:abstractNumId w:val="11"/>
  </w:num>
  <w:num w:numId="5" w16cid:durableId="6754493">
    <w:abstractNumId w:val="8"/>
  </w:num>
  <w:num w:numId="6" w16cid:durableId="1407343211">
    <w:abstractNumId w:val="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1"/>
  </w:num>
  <w:num w:numId="18" w16cid:durableId="1239704593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6"/>
  </w:num>
  <w:num w:numId="20" w16cid:durableId="2144809400">
    <w:abstractNumId w:val="12"/>
  </w:num>
  <w:num w:numId="21" w16cid:durableId="1160580359">
    <w:abstractNumId w:val="0"/>
  </w:num>
  <w:num w:numId="22" w16cid:durableId="2095086125">
    <w:abstractNumId w:val="10"/>
  </w:num>
  <w:num w:numId="23" w16cid:durableId="1674870695">
    <w:abstractNumId w:val="10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3"/>
  </w:num>
  <w:num w:numId="28" w16cid:durableId="811672407">
    <w:abstractNumId w:val="9"/>
  </w:num>
  <w:num w:numId="29" w16cid:durableId="828328936">
    <w:abstractNumId w:val="5"/>
  </w:num>
  <w:num w:numId="30" w16cid:durableId="75663121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3"/>
    <w:rsid w:val="000021DE"/>
    <w:rsid w:val="00002F73"/>
    <w:rsid w:val="00007EB1"/>
    <w:rsid w:val="00010FC5"/>
    <w:rsid w:val="00014206"/>
    <w:rsid w:val="000230F3"/>
    <w:rsid w:val="00023AC4"/>
    <w:rsid w:val="000277A1"/>
    <w:rsid w:val="000277A8"/>
    <w:rsid w:val="000304B2"/>
    <w:rsid w:val="00031B5C"/>
    <w:rsid w:val="00034193"/>
    <w:rsid w:val="00034FEC"/>
    <w:rsid w:val="0004082F"/>
    <w:rsid w:val="00042CF8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2E56"/>
    <w:rsid w:val="000D4653"/>
    <w:rsid w:val="000E026C"/>
    <w:rsid w:val="000E351D"/>
    <w:rsid w:val="000E60F7"/>
    <w:rsid w:val="000F1B86"/>
    <w:rsid w:val="000F23B0"/>
    <w:rsid w:val="000F4D62"/>
    <w:rsid w:val="000F5917"/>
    <w:rsid w:val="00100554"/>
    <w:rsid w:val="001007B9"/>
    <w:rsid w:val="0010143D"/>
    <w:rsid w:val="00102E2F"/>
    <w:rsid w:val="00105ECB"/>
    <w:rsid w:val="00111736"/>
    <w:rsid w:val="001214B2"/>
    <w:rsid w:val="001249EF"/>
    <w:rsid w:val="00131315"/>
    <w:rsid w:val="00132268"/>
    <w:rsid w:val="001336CF"/>
    <w:rsid w:val="001337DB"/>
    <w:rsid w:val="001357A3"/>
    <w:rsid w:val="00137246"/>
    <w:rsid w:val="00143288"/>
    <w:rsid w:val="00145179"/>
    <w:rsid w:val="00153AF7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53B0"/>
    <w:rsid w:val="001B6E60"/>
    <w:rsid w:val="001C2FC8"/>
    <w:rsid w:val="001C63DF"/>
    <w:rsid w:val="001D283B"/>
    <w:rsid w:val="001E3C67"/>
    <w:rsid w:val="001E4245"/>
    <w:rsid w:val="001F0654"/>
    <w:rsid w:val="001F3722"/>
    <w:rsid w:val="001F738E"/>
    <w:rsid w:val="001F7942"/>
    <w:rsid w:val="0020007C"/>
    <w:rsid w:val="00206976"/>
    <w:rsid w:val="0021247A"/>
    <w:rsid w:val="002229A5"/>
    <w:rsid w:val="002317BD"/>
    <w:rsid w:val="00231B22"/>
    <w:rsid w:val="00234705"/>
    <w:rsid w:val="00237365"/>
    <w:rsid w:val="00250BE6"/>
    <w:rsid w:val="00252F38"/>
    <w:rsid w:val="002570B2"/>
    <w:rsid w:val="00260C56"/>
    <w:rsid w:val="00264A5E"/>
    <w:rsid w:val="00271572"/>
    <w:rsid w:val="00277016"/>
    <w:rsid w:val="0027769C"/>
    <w:rsid w:val="00281E3E"/>
    <w:rsid w:val="00284131"/>
    <w:rsid w:val="00284710"/>
    <w:rsid w:val="00294D1D"/>
    <w:rsid w:val="002952F9"/>
    <w:rsid w:val="002955DD"/>
    <w:rsid w:val="002A0289"/>
    <w:rsid w:val="002A1B9F"/>
    <w:rsid w:val="002A371E"/>
    <w:rsid w:val="002B269D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267F"/>
    <w:rsid w:val="002E6AA1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5425"/>
    <w:rsid w:val="003371F0"/>
    <w:rsid w:val="00345B55"/>
    <w:rsid w:val="003500C6"/>
    <w:rsid w:val="00357154"/>
    <w:rsid w:val="00362B85"/>
    <w:rsid w:val="00363AE5"/>
    <w:rsid w:val="0036510D"/>
    <w:rsid w:val="003848EF"/>
    <w:rsid w:val="00385B65"/>
    <w:rsid w:val="00391929"/>
    <w:rsid w:val="00391CEF"/>
    <w:rsid w:val="003A3E57"/>
    <w:rsid w:val="003A77F5"/>
    <w:rsid w:val="003C6961"/>
    <w:rsid w:val="003C7BAD"/>
    <w:rsid w:val="003D1983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6711"/>
    <w:rsid w:val="004130FE"/>
    <w:rsid w:val="00414CEB"/>
    <w:rsid w:val="004163FA"/>
    <w:rsid w:val="00423E92"/>
    <w:rsid w:val="004257F1"/>
    <w:rsid w:val="00425CAD"/>
    <w:rsid w:val="00431B00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82113"/>
    <w:rsid w:val="00486059"/>
    <w:rsid w:val="004945F7"/>
    <w:rsid w:val="004957BB"/>
    <w:rsid w:val="00497F14"/>
    <w:rsid w:val="004B199A"/>
    <w:rsid w:val="004B2CB0"/>
    <w:rsid w:val="004B7B8B"/>
    <w:rsid w:val="004C18F6"/>
    <w:rsid w:val="004C6518"/>
    <w:rsid w:val="004D0B40"/>
    <w:rsid w:val="004D1065"/>
    <w:rsid w:val="004D24EB"/>
    <w:rsid w:val="004D688C"/>
    <w:rsid w:val="004E0845"/>
    <w:rsid w:val="004E192B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105B"/>
    <w:rsid w:val="0051316F"/>
    <w:rsid w:val="00513E23"/>
    <w:rsid w:val="00523958"/>
    <w:rsid w:val="0053301E"/>
    <w:rsid w:val="005350C9"/>
    <w:rsid w:val="005370B2"/>
    <w:rsid w:val="005400C8"/>
    <w:rsid w:val="00543E44"/>
    <w:rsid w:val="00543FDE"/>
    <w:rsid w:val="00552F1C"/>
    <w:rsid w:val="00562166"/>
    <w:rsid w:val="00563732"/>
    <w:rsid w:val="0057315D"/>
    <w:rsid w:val="00574F28"/>
    <w:rsid w:val="00576C8D"/>
    <w:rsid w:val="0058645D"/>
    <w:rsid w:val="0058793B"/>
    <w:rsid w:val="00590FC2"/>
    <w:rsid w:val="005917FA"/>
    <w:rsid w:val="00596D03"/>
    <w:rsid w:val="005A0614"/>
    <w:rsid w:val="005A0DE7"/>
    <w:rsid w:val="005A355D"/>
    <w:rsid w:val="005A6271"/>
    <w:rsid w:val="005B210C"/>
    <w:rsid w:val="005B241C"/>
    <w:rsid w:val="005B27D0"/>
    <w:rsid w:val="005B4715"/>
    <w:rsid w:val="005B4FED"/>
    <w:rsid w:val="005C7655"/>
    <w:rsid w:val="005C7C79"/>
    <w:rsid w:val="005D1BC5"/>
    <w:rsid w:val="005D2D7A"/>
    <w:rsid w:val="005D7026"/>
    <w:rsid w:val="005E40D4"/>
    <w:rsid w:val="005F3D48"/>
    <w:rsid w:val="005F79CC"/>
    <w:rsid w:val="00602577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62CC"/>
    <w:rsid w:val="006267BF"/>
    <w:rsid w:val="00626CA4"/>
    <w:rsid w:val="0062796C"/>
    <w:rsid w:val="00632CEE"/>
    <w:rsid w:val="0063451F"/>
    <w:rsid w:val="006427AA"/>
    <w:rsid w:val="006429D7"/>
    <w:rsid w:val="006454DC"/>
    <w:rsid w:val="00653FAA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77012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4E8A"/>
    <w:rsid w:val="006B56FC"/>
    <w:rsid w:val="006C0869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711110"/>
    <w:rsid w:val="00714E79"/>
    <w:rsid w:val="00722560"/>
    <w:rsid w:val="007239F8"/>
    <w:rsid w:val="00727A8E"/>
    <w:rsid w:val="00730910"/>
    <w:rsid w:val="00733BDA"/>
    <w:rsid w:val="00744CB1"/>
    <w:rsid w:val="00747A77"/>
    <w:rsid w:val="00753B4D"/>
    <w:rsid w:val="00754949"/>
    <w:rsid w:val="007550E9"/>
    <w:rsid w:val="00757323"/>
    <w:rsid w:val="00763B38"/>
    <w:rsid w:val="007660B9"/>
    <w:rsid w:val="00772CF2"/>
    <w:rsid w:val="00780AC4"/>
    <w:rsid w:val="00781479"/>
    <w:rsid w:val="00781797"/>
    <w:rsid w:val="007836C4"/>
    <w:rsid w:val="0078689C"/>
    <w:rsid w:val="00790D7F"/>
    <w:rsid w:val="007956C4"/>
    <w:rsid w:val="007A27C5"/>
    <w:rsid w:val="007A52E1"/>
    <w:rsid w:val="007A6297"/>
    <w:rsid w:val="007A6FC6"/>
    <w:rsid w:val="007C3F60"/>
    <w:rsid w:val="007C544A"/>
    <w:rsid w:val="007C5C8F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40865"/>
    <w:rsid w:val="00841D41"/>
    <w:rsid w:val="008436AB"/>
    <w:rsid w:val="00844739"/>
    <w:rsid w:val="0084486B"/>
    <w:rsid w:val="00853CDF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6759"/>
    <w:rsid w:val="008A67E3"/>
    <w:rsid w:val="008B13B1"/>
    <w:rsid w:val="008B493F"/>
    <w:rsid w:val="008C115E"/>
    <w:rsid w:val="008C5D4E"/>
    <w:rsid w:val="008D0504"/>
    <w:rsid w:val="008D1256"/>
    <w:rsid w:val="008D275A"/>
    <w:rsid w:val="008E109E"/>
    <w:rsid w:val="008E191C"/>
    <w:rsid w:val="008E66E6"/>
    <w:rsid w:val="008F112A"/>
    <w:rsid w:val="00900D4B"/>
    <w:rsid w:val="009014BC"/>
    <w:rsid w:val="00902CAC"/>
    <w:rsid w:val="009036CA"/>
    <w:rsid w:val="00915F79"/>
    <w:rsid w:val="00917F95"/>
    <w:rsid w:val="00923EDF"/>
    <w:rsid w:val="00934C2D"/>
    <w:rsid w:val="00935AD4"/>
    <w:rsid w:val="00937CE1"/>
    <w:rsid w:val="0094513B"/>
    <w:rsid w:val="0094688C"/>
    <w:rsid w:val="00963FB3"/>
    <w:rsid w:val="00967264"/>
    <w:rsid w:val="009672EB"/>
    <w:rsid w:val="00973090"/>
    <w:rsid w:val="009832DB"/>
    <w:rsid w:val="0099436F"/>
    <w:rsid w:val="009956DE"/>
    <w:rsid w:val="009959E0"/>
    <w:rsid w:val="00996328"/>
    <w:rsid w:val="00996BEA"/>
    <w:rsid w:val="009A33FB"/>
    <w:rsid w:val="009A5056"/>
    <w:rsid w:val="009B1A44"/>
    <w:rsid w:val="009B300F"/>
    <w:rsid w:val="009B4379"/>
    <w:rsid w:val="009C4B52"/>
    <w:rsid w:val="009C4D8A"/>
    <w:rsid w:val="009C580F"/>
    <w:rsid w:val="009D161E"/>
    <w:rsid w:val="009E1B26"/>
    <w:rsid w:val="009F09E8"/>
    <w:rsid w:val="009F751D"/>
    <w:rsid w:val="00A00EF2"/>
    <w:rsid w:val="00A018DD"/>
    <w:rsid w:val="00A069F9"/>
    <w:rsid w:val="00A07F0E"/>
    <w:rsid w:val="00A10AC2"/>
    <w:rsid w:val="00A173EC"/>
    <w:rsid w:val="00A17F9A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230D"/>
    <w:rsid w:val="00B13055"/>
    <w:rsid w:val="00B151CC"/>
    <w:rsid w:val="00B22001"/>
    <w:rsid w:val="00B24D0A"/>
    <w:rsid w:val="00B3317D"/>
    <w:rsid w:val="00B36583"/>
    <w:rsid w:val="00B37705"/>
    <w:rsid w:val="00B455C1"/>
    <w:rsid w:val="00B53058"/>
    <w:rsid w:val="00B663B0"/>
    <w:rsid w:val="00B83B2F"/>
    <w:rsid w:val="00B87E45"/>
    <w:rsid w:val="00B95533"/>
    <w:rsid w:val="00BA2BE7"/>
    <w:rsid w:val="00BB0F68"/>
    <w:rsid w:val="00BB1352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C00697"/>
    <w:rsid w:val="00C0095A"/>
    <w:rsid w:val="00C10C00"/>
    <w:rsid w:val="00C17CE9"/>
    <w:rsid w:val="00C210C6"/>
    <w:rsid w:val="00C43B16"/>
    <w:rsid w:val="00C464A7"/>
    <w:rsid w:val="00C478AD"/>
    <w:rsid w:val="00C511C3"/>
    <w:rsid w:val="00C51C42"/>
    <w:rsid w:val="00C52329"/>
    <w:rsid w:val="00C57F4E"/>
    <w:rsid w:val="00C66A73"/>
    <w:rsid w:val="00C67AA6"/>
    <w:rsid w:val="00C67C4A"/>
    <w:rsid w:val="00C76497"/>
    <w:rsid w:val="00C767CB"/>
    <w:rsid w:val="00C80CAE"/>
    <w:rsid w:val="00C856C9"/>
    <w:rsid w:val="00C86AD9"/>
    <w:rsid w:val="00C86F22"/>
    <w:rsid w:val="00C90CAA"/>
    <w:rsid w:val="00C91A83"/>
    <w:rsid w:val="00C9650F"/>
    <w:rsid w:val="00C9741E"/>
    <w:rsid w:val="00CA2D3B"/>
    <w:rsid w:val="00CA33C7"/>
    <w:rsid w:val="00CB2C58"/>
    <w:rsid w:val="00CB38A3"/>
    <w:rsid w:val="00CB3B70"/>
    <w:rsid w:val="00CC1475"/>
    <w:rsid w:val="00CC1CCB"/>
    <w:rsid w:val="00CC478C"/>
    <w:rsid w:val="00CC6B7E"/>
    <w:rsid w:val="00CD730D"/>
    <w:rsid w:val="00CE1635"/>
    <w:rsid w:val="00CF0D33"/>
    <w:rsid w:val="00CF505D"/>
    <w:rsid w:val="00CF5A4B"/>
    <w:rsid w:val="00CF68E9"/>
    <w:rsid w:val="00CF7819"/>
    <w:rsid w:val="00D171A8"/>
    <w:rsid w:val="00D2011B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9012E"/>
    <w:rsid w:val="00D90897"/>
    <w:rsid w:val="00D93BE5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58D2"/>
    <w:rsid w:val="00DD619D"/>
    <w:rsid w:val="00DD6C35"/>
    <w:rsid w:val="00DE193D"/>
    <w:rsid w:val="00DE710F"/>
    <w:rsid w:val="00DE7EED"/>
    <w:rsid w:val="00E02E5D"/>
    <w:rsid w:val="00E05E36"/>
    <w:rsid w:val="00E14B90"/>
    <w:rsid w:val="00E23731"/>
    <w:rsid w:val="00E23B18"/>
    <w:rsid w:val="00E401B3"/>
    <w:rsid w:val="00E41EC4"/>
    <w:rsid w:val="00E46F31"/>
    <w:rsid w:val="00E50185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21C70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089D"/>
    <w:rsid w:val="00F651C4"/>
    <w:rsid w:val="00F7682E"/>
    <w:rsid w:val="00F92C57"/>
    <w:rsid w:val="00F9344F"/>
    <w:rsid w:val="00F97B14"/>
    <w:rsid w:val="00FA3079"/>
    <w:rsid w:val="00FA6B33"/>
    <w:rsid w:val="00FB1D0E"/>
    <w:rsid w:val="00FB20C4"/>
    <w:rsid w:val="00FB259C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0BAA"/>
    <w:rsid w:val="00FF2D86"/>
    <w:rsid w:val="00FF5459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96243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B2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CEE"/>
    <w:rPr>
      <w:color w:val="0289C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iaa.gov.au/resource-centre/national-indigenous-australians-agency-enterprise-agreement-2024-2027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Name/>
  <Classification>Choose Classification</Classification>
  <DLM/>
  <SectionName/>
  <DH/>
  <Byline/>
</root>
</file>

<file path=customXml/itemProps1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1436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2025-11-25T05:01:00Z</dcterms:created>
  <dcterms:modified xsi:type="dcterms:W3CDTF">2025-11-25T21:34:00Z</dcterms:modified>
</cp:coreProperties>
</file>