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8868B" w14:textId="64840AA5" w:rsidR="002F230F" w:rsidRPr="00480730" w:rsidRDefault="002F230F" w:rsidP="002663A0">
      <w:pPr>
        <w:pStyle w:val="Title"/>
        <w:spacing w:before="1680" w:after="0"/>
        <w:rPr>
          <w:rStyle w:val="TitleChar"/>
          <w:b/>
          <w:bCs/>
          <w:lang w:val="en-GB"/>
        </w:rPr>
      </w:pPr>
      <w:r w:rsidRPr="00480730">
        <w:rPr>
          <w:rStyle w:val="TitleChar"/>
          <w:b/>
          <w:bCs/>
          <w:lang w:val="en-GB"/>
        </w:rPr>
        <w:t>G</w:t>
      </w:r>
      <w:r w:rsidR="00480730">
        <w:rPr>
          <w:rStyle w:val="TitleChar"/>
          <w:b/>
          <w:bCs/>
          <w:lang w:val="en-GB"/>
        </w:rPr>
        <w:t xml:space="preserve">uidance on Annual Statement of Compliance </w:t>
      </w:r>
      <w:r w:rsidR="00B663A2" w:rsidRPr="00480730">
        <w:rPr>
          <w:rStyle w:val="TitleChar"/>
          <w:b/>
          <w:bCs/>
          <w:lang w:val="en-GB"/>
        </w:rPr>
        <w:t xml:space="preserve">Reporting </w:t>
      </w:r>
      <w:r w:rsidR="00526D8E">
        <w:rPr>
          <w:rStyle w:val="TitleChar"/>
          <w:b/>
          <w:bCs/>
          <w:lang w:val="en-GB"/>
        </w:rPr>
        <w:t>f</w:t>
      </w:r>
      <w:r w:rsidR="00B663A2" w:rsidRPr="00480730">
        <w:rPr>
          <w:rStyle w:val="TitleChar"/>
          <w:b/>
          <w:bCs/>
          <w:lang w:val="en-GB"/>
        </w:rPr>
        <w:t>or</w:t>
      </w:r>
      <w:r w:rsidR="00480730">
        <w:rPr>
          <w:rStyle w:val="TitleChar"/>
          <w:b/>
          <w:bCs/>
          <w:lang w:val="en-GB"/>
        </w:rPr>
        <w:t xml:space="preserve"> Grant Recipients</w:t>
      </w:r>
    </w:p>
    <w:p w14:paraId="76006DE8" w14:textId="77777777" w:rsidR="004918E9" w:rsidRPr="004918E9" w:rsidRDefault="004918E9" w:rsidP="004918E9"/>
    <w:p w14:paraId="12DE622F" w14:textId="7E491DDC" w:rsidR="002F230F" w:rsidRPr="002F3397" w:rsidRDefault="002F230F" w:rsidP="002F230F">
      <w:pPr>
        <w:pStyle w:val="Heading1"/>
        <w:rPr>
          <w:bCs/>
          <w:caps/>
        </w:rPr>
      </w:pPr>
      <w:r w:rsidRPr="002F3397">
        <w:rPr>
          <w:bCs/>
        </w:rPr>
        <w:t>B</w:t>
      </w:r>
      <w:r w:rsidR="002F3397">
        <w:rPr>
          <w:bCs/>
        </w:rPr>
        <w:t>ackground</w:t>
      </w:r>
    </w:p>
    <w:p w14:paraId="786956D3" w14:textId="220E7DCD" w:rsidR="002F230F" w:rsidRPr="004918E9" w:rsidRDefault="002F230F" w:rsidP="00337F22">
      <w:pPr>
        <w:spacing w:before="120" w:after="120"/>
        <w:rPr>
          <w:rFonts w:asciiTheme="minorHAnsi" w:hAnsiTheme="minorHAnsi" w:cstheme="minorHAnsi"/>
          <w:sz w:val="22"/>
          <w:szCs w:val="22"/>
          <w:lang w:val="en-AU"/>
        </w:rPr>
      </w:pPr>
      <w:r w:rsidRPr="004918E9">
        <w:rPr>
          <w:rFonts w:asciiTheme="minorHAnsi" w:hAnsiTheme="minorHAnsi" w:cstheme="minorHAnsi"/>
          <w:sz w:val="22"/>
          <w:szCs w:val="22"/>
          <w:lang w:val="en-AU"/>
        </w:rPr>
        <w:t>Since 2018, NIAA grant recipients have been required to submit an annual Statement of Compliance (SoC) to confirm compliance with key Funding Agreement obligations. These obligations include:</w:t>
      </w:r>
    </w:p>
    <w:p w14:paraId="7C34CDDE" w14:textId="77777777" w:rsidR="002F230F" w:rsidRPr="004918E9" w:rsidRDefault="002F230F" w:rsidP="00337F22">
      <w:pPr>
        <w:pStyle w:val="ListParagraph"/>
        <w:numPr>
          <w:ilvl w:val="0"/>
          <w:numId w:val="33"/>
        </w:numPr>
        <w:suppressAutoHyphens w:val="0"/>
        <w:autoSpaceDE/>
        <w:autoSpaceDN/>
        <w:adjustRightInd/>
        <w:spacing w:before="120" w:after="120" w:line="276" w:lineRule="auto"/>
        <w:ind w:left="714" w:hanging="357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4918E9">
        <w:rPr>
          <w:rFonts w:asciiTheme="minorHAnsi" w:hAnsiTheme="minorHAnsi" w:cstheme="minorHAnsi"/>
          <w:color w:val="000000" w:themeColor="text1"/>
          <w:sz w:val="22"/>
          <w:szCs w:val="22"/>
        </w:rPr>
        <w:t>Working with Vulnerable People (WWVP) requirements</w:t>
      </w:r>
    </w:p>
    <w:p w14:paraId="10CAA92C" w14:textId="77777777" w:rsidR="002F230F" w:rsidRPr="004918E9" w:rsidRDefault="002F230F" w:rsidP="00337F22">
      <w:pPr>
        <w:pStyle w:val="ListParagraph"/>
        <w:numPr>
          <w:ilvl w:val="0"/>
          <w:numId w:val="33"/>
        </w:numPr>
        <w:suppressAutoHyphens w:val="0"/>
        <w:autoSpaceDE/>
        <w:autoSpaceDN/>
        <w:adjustRightInd/>
        <w:spacing w:line="276" w:lineRule="auto"/>
        <w:ind w:left="714" w:hanging="357"/>
        <w:contextualSpacing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4918E9">
        <w:rPr>
          <w:rFonts w:asciiTheme="minorHAnsi" w:hAnsiTheme="minorHAnsi" w:cstheme="minorHAnsi"/>
          <w:color w:val="000000" w:themeColor="text1"/>
          <w:sz w:val="22"/>
          <w:szCs w:val="22"/>
        </w:rPr>
        <w:t>Work, Health and Safety (WHS) responsibilities.</w:t>
      </w:r>
    </w:p>
    <w:p w14:paraId="36EC4516" w14:textId="77777777" w:rsidR="002F230F" w:rsidRPr="004918E9" w:rsidRDefault="002F230F" w:rsidP="00337F22">
      <w:pPr>
        <w:spacing w:before="120" w:after="120"/>
        <w:rPr>
          <w:rFonts w:asciiTheme="minorHAnsi" w:hAnsiTheme="minorHAnsi" w:cstheme="minorHAnsi"/>
          <w:sz w:val="22"/>
          <w:szCs w:val="22"/>
          <w:lang w:val="en-AU"/>
        </w:rPr>
      </w:pPr>
      <w:r w:rsidRPr="004918E9">
        <w:rPr>
          <w:rFonts w:asciiTheme="minorHAnsi" w:hAnsiTheme="minorHAnsi" w:cstheme="minorHAnsi"/>
          <w:sz w:val="22"/>
          <w:szCs w:val="22"/>
          <w:lang w:val="en-AU"/>
        </w:rPr>
        <w:t xml:space="preserve">To support this process, the NIAA provides grant recipients with a SoC template each year, which must be completed and submitted by a specified date. </w:t>
      </w:r>
    </w:p>
    <w:p w14:paraId="5E602208" w14:textId="77777777" w:rsidR="002F230F" w:rsidRPr="004918E9" w:rsidRDefault="002F230F" w:rsidP="002663A0">
      <w:pPr>
        <w:spacing w:before="120" w:after="120"/>
        <w:rPr>
          <w:rFonts w:asciiTheme="minorHAnsi" w:hAnsiTheme="minorHAnsi" w:cstheme="minorHAnsi"/>
          <w:sz w:val="22"/>
          <w:szCs w:val="22"/>
          <w:lang w:val="en-AU"/>
        </w:rPr>
      </w:pPr>
      <w:r w:rsidRPr="004918E9">
        <w:rPr>
          <w:rFonts w:asciiTheme="minorHAnsi" w:hAnsiTheme="minorHAnsi" w:cstheme="minorHAnsi"/>
          <w:sz w:val="22"/>
          <w:szCs w:val="22"/>
          <w:lang w:val="en-AU"/>
        </w:rPr>
        <w:t>This annual reporting mechanism helps ensure grant recipients are actively protecting vulnerable individuals, maintaining safe working environments, and fulfilling other critical Funding Agreement responsibilities.</w:t>
      </w:r>
    </w:p>
    <w:p w14:paraId="7A29CACF" w14:textId="17B184D3" w:rsidR="002F230F" w:rsidRPr="00610599" w:rsidRDefault="00806FD1" w:rsidP="002F230F">
      <w:pPr>
        <w:pStyle w:val="Heading1"/>
        <w:rPr>
          <w:bCs/>
          <w:sz w:val="36"/>
          <w:szCs w:val="36"/>
        </w:rPr>
      </w:pPr>
      <w:r w:rsidRPr="00610599">
        <w:rPr>
          <w:bCs/>
          <w:sz w:val="36"/>
          <w:szCs w:val="36"/>
        </w:rPr>
        <w:t>What</w:t>
      </w:r>
      <w:r w:rsidR="006A2E0F">
        <w:rPr>
          <w:bCs/>
          <w:sz w:val="36"/>
          <w:szCs w:val="36"/>
        </w:rPr>
        <w:t>’s</w:t>
      </w:r>
      <w:r w:rsidRPr="00610599">
        <w:rPr>
          <w:bCs/>
          <w:sz w:val="36"/>
          <w:szCs w:val="36"/>
        </w:rPr>
        <w:t xml:space="preserve"> </w:t>
      </w:r>
      <w:r w:rsidR="00CC33DE">
        <w:rPr>
          <w:bCs/>
          <w:sz w:val="36"/>
          <w:szCs w:val="36"/>
        </w:rPr>
        <w:t>changed</w:t>
      </w:r>
      <w:r w:rsidR="006A2E0F">
        <w:rPr>
          <w:bCs/>
          <w:sz w:val="36"/>
          <w:szCs w:val="36"/>
        </w:rPr>
        <w:t>?</w:t>
      </w:r>
    </w:p>
    <w:p w14:paraId="305657AB" w14:textId="75291368" w:rsidR="002F230F" w:rsidRDefault="006A2E0F" w:rsidP="002663A0">
      <w:pPr>
        <w:spacing w:before="120" w:after="120"/>
        <w:rPr>
          <w:rFonts w:asciiTheme="minorHAnsi" w:hAnsiTheme="minorHAnsi" w:cstheme="minorBidi"/>
          <w:sz w:val="22"/>
          <w:szCs w:val="22"/>
          <w:lang w:val="en-AU"/>
        </w:rPr>
      </w:pPr>
      <w:r>
        <w:rPr>
          <w:rFonts w:asciiTheme="minorHAnsi" w:hAnsiTheme="minorHAnsi" w:cstheme="minorBidi"/>
          <w:sz w:val="22"/>
          <w:szCs w:val="22"/>
          <w:lang w:val="en-AU"/>
        </w:rPr>
        <w:t>I</w:t>
      </w:r>
      <w:r w:rsidR="002F230F" w:rsidRPr="528BA8FA">
        <w:rPr>
          <w:rFonts w:asciiTheme="minorHAnsi" w:hAnsiTheme="minorHAnsi" w:cstheme="minorBidi"/>
          <w:sz w:val="22"/>
          <w:szCs w:val="22"/>
          <w:lang w:val="en-AU"/>
        </w:rPr>
        <w:t>n addition to the existing WWVP and WHS questions,</w:t>
      </w:r>
      <w:r>
        <w:rPr>
          <w:rFonts w:asciiTheme="minorHAnsi" w:hAnsiTheme="minorHAnsi" w:cstheme="minorBidi"/>
          <w:sz w:val="22"/>
          <w:szCs w:val="22"/>
          <w:lang w:val="en-AU"/>
        </w:rPr>
        <w:t xml:space="preserve"> </w:t>
      </w:r>
      <w:r w:rsidR="0022052D">
        <w:rPr>
          <w:rFonts w:asciiTheme="minorHAnsi" w:hAnsiTheme="minorHAnsi" w:cstheme="minorBidi"/>
          <w:sz w:val="22"/>
          <w:szCs w:val="22"/>
          <w:lang w:val="en-AU"/>
        </w:rPr>
        <w:t>in</w:t>
      </w:r>
      <w:r>
        <w:rPr>
          <w:rFonts w:asciiTheme="minorHAnsi" w:hAnsiTheme="minorHAnsi" w:cstheme="minorBidi"/>
          <w:sz w:val="22"/>
          <w:szCs w:val="22"/>
          <w:lang w:val="en-AU"/>
        </w:rPr>
        <w:t xml:space="preserve"> 2025</w:t>
      </w:r>
      <w:r w:rsidR="002F230F" w:rsidRPr="528BA8FA">
        <w:rPr>
          <w:rFonts w:asciiTheme="minorHAnsi" w:hAnsiTheme="minorHAnsi" w:cstheme="minorBidi"/>
          <w:sz w:val="22"/>
          <w:szCs w:val="22"/>
          <w:lang w:val="en-AU"/>
        </w:rPr>
        <w:t xml:space="preserve"> we added </w:t>
      </w:r>
      <w:r w:rsidR="08386186" w:rsidRPr="528BA8FA">
        <w:rPr>
          <w:rFonts w:asciiTheme="minorHAnsi" w:hAnsiTheme="minorHAnsi" w:cstheme="minorBidi"/>
          <w:sz w:val="22"/>
          <w:szCs w:val="22"/>
          <w:lang w:val="en-AU"/>
        </w:rPr>
        <w:t>four</w:t>
      </w:r>
      <w:r w:rsidR="002F230F" w:rsidRPr="528BA8FA">
        <w:rPr>
          <w:rFonts w:asciiTheme="minorHAnsi" w:hAnsiTheme="minorHAnsi" w:cstheme="minorBidi"/>
          <w:sz w:val="22"/>
          <w:szCs w:val="22"/>
          <w:lang w:val="en-AU"/>
        </w:rPr>
        <w:t xml:space="preserve"> new questions about:</w:t>
      </w:r>
    </w:p>
    <w:p w14:paraId="7B6E0752" w14:textId="77777777" w:rsidR="002F230F" w:rsidRPr="004918E9" w:rsidRDefault="002F230F" w:rsidP="004918E9">
      <w:pPr>
        <w:pStyle w:val="ListParagraph"/>
        <w:numPr>
          <w:ilvl w:val="0"/>
          <w:numId w:val="33"/>
        </w:numPr>
        <w:suppressAutoHyphens w:val="0"/>
        <w:autoSpaceDE/>
        <w:autoSpaceDN/>
        <w:adjustRightInd/>
        <w:spacing w:after="200" w:line="276" w:lineRule="auto"/>
        <w:textAlignment w:val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918E9">
        <w:rPr>
          <w:rFonts w:asciiTheme="minorHAnsi" w:hAnsiTheme="minorHAnsi" w:cstheme="minorHAnsi"/>
          <w:color w:val="000000" w:themeColor="text1"/>
          <w:sz w:val="22"/>
          <w:szCs w:val="22"/>
        </w:rPr>
        <w:t>Conflict of Interest</w:t>
      </w:r>
    </w:p>
    <w:p w14:paraId="471BCA94" w14:textId="77777777" w:rsidR="002F230F" w:rsidRPr="004918E9" w:rsidRDefault="002F230F" w:rsidP="004918E9">
      <w:pPr>
        <w:pStyle w:val="ListParagraph"/>
        <w:numPr>
          <w:ilvl w:val="0"/>
          <w:numId w:val="33"/>
        </w:numPr>
        <w:suppressAutoHyphens w:val="0"/>
        <w:autoSpaceDE/>
        <w:autoSpaceDN/>
        <w:adjustRightInd/>
        <w:spacing w:after="200" w:line="276" w:lineRule="auto"/>
        <w:textAlignment w:val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918E9">
        <w:rPr>
          <w:rFonts w:asciiTheme="minorHAnsi" w:hAnsiTheme="minorHAnsi" w:cstheme="minorHAnsi"/>
          <w:color w:val="000000" w:themeColor="text1"/>
          <w:sz w:val="22"/>
          <w:szCs w:val="22"/>
        </w:rPr>
        <w:t>Subcontracting</w:t>
      </w:r>
    </w:p>
    <w:p w14:paraId="103757ED" w14:textId="77777777" w:rsidR="002F230F" w:rsidRPr="004918E9" w:rsidRDefault="002F230F" w:rsidP="004918E9">
      <w:pPr>
        <w:pStyle w:val="ListParagraph"/>
        <w:numPr>
          <w:ilvl w:val="0"/>
          <w:numId w:val="33"/>
        </w:numPr>
        <w:suppressAutoHyphens w:val="0"/>
        <w:autoSpaceDE/>
        <w:autoSpaceDN/>
        <w:adjustRightInd/>
        <w:spacing w:after="200" w:line="276" w:lineRule="auto"/>
        <w:textAlignment w:val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918E9">
        <w:rPr>
          <w:rFonts w:asciiTheme="minorHAnsi" w:hAnsiTheme="minorHAnsi" w:cstheme="minorHAnsi"/>
          <w:color w:val="000000" w:themeColor="text1"/>
          <w:sz w:val="22"/>
          <w:szCs w:val="22"/>
        </w:rPr>
        <w:t>Limits on Employing Certain Persons</w:t>
      </w:r>
    </w:p>
    <w:p w14:paraId="3634CF81" w14:textId="77777777" w:rsidR="002F230F" w:rsidRPr="004918E9" w:rsidRDefault="002F230F" w:rsidP="004918E9">
      <w:pPr>
        <w:pStyle w:val="ListParagraph"/>
        <w:numPr>
          <w:ilvl w:val="0"/>
          <w:numId w:val="33"/>
        </w:numPr>
        <w:suppressAutoHyphens w:val="0"/>
        <w:autoSpaceDE/>
        <w:autoSpaceDN/>
        <w:adjustRightInd/>
        <w:spacing w:after="200" w:line="276" w:lineRule="auto"/>
        <w:textAlignment w:val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918E9">
        <w:rPr>
          <w:rFonts w:asciiTheme="minorHAnsi" w:hAnsiTheme="minorHAnsi" w:cstheme="minorHAnsi"/>
          <w:color w:val="000000" w:themeColor="text1"/>
          <w:sz w:val="22"/>
          <w:szCs w:val="22"/>
        </w:rPr>
        <w:t>Updating your Primary Contact information.</w:t>
      </w:r>
    </w:p>
    <w:p w14:paraId="362A73C7" w14:textId="7C2BE99D" w:rsidR="002F230F" w:rsidRPr="00610599" w:rsidRDefault="002F230F" w:rsidP="002F230F">
      <w:pPr>
        <w:pStyle w:val="Heading1"/>
        <w:rPr>
          <w:bCs/>
          <w:sz w:val="36"/>
          <w:szCs w:val="36"/>
        </w:rPr>
      </w:pPr>
      <w:r w:rsidRPr="00610599">
        <w:rPr>
          <w:bCs/>
          <w:sz w:val="36"/>
          <w:szCs w:val="36"/>
        </w:rPr>
        <w:t>W</w:t>
      </w:r>
      <w:r w:rsidR="00806FD1" w:rsidRPr="00610599">
        <w:rPr>
          <w:bCs/>
          <w:sz w:val="36"/>
          <w:szCs w:val="36"/>
        </w:rPr>
        <w:t xml:space="preserve">hat is the </w:t>
      </w:r>
      <w:r w:rsidR="00B824A0">
        <w:rPr>
          <w:bCs/>
          <w:sz w:val="36"/>
          <w:szCs w:val="36"/>
        </w:rPr>
        <w:t>p</w:t>
      </w:r>
      <w:r w:rsidR="00806FD1" w:rsidRPr="00610599">
        <w:rPr>
          <w:bCs/>
          <w:sz w:val="36"/>
          <w:szCs w:val="36"/>
        </w:rPr>
        <w:t>urpose of the</w:t>
      </w:r>
      <w:r w:rsidR="00183D58">
        <w:rPr>
          <w:bCs/>
          <w:sz w:val="36"/>
          <w:szCs w:val="36"/>
        </w:rPr>
        <w:t xml:space="preserve"> a</w:t>
      </w:r>
      <w:r w:rsidR="00806FD1" w:rsidRPr="00610599">
        <w:rPr>
          <w:bCs/>
          <w:sz w:val="36"/>
          <w:szCs w:val="36"/>
        </w:rPr>
        <w:t xml:space="preserve">dditional </w:t>
      </w:r>
      <w:r w:rsidR="00183D58">
        <w:rPr>
          <w:bCs/>
          <w:sz w:val="36"/>
          <w:szCs w:val="36"/>
        </w:rPr>
        <w:t>q</w:t>
      </w:r>
      <w:r w:rsidR="00806FD1" w:rsidRPr="00610599">
        <w:rPr>
          <w:bCs/>
          <w:sz w:val="36"/>
          <w:szCs w:val="36"/>
        </w:rPr>
        <w:t>uestions?</w:t>
      </w:r>
    </w:p>
    <w:p w14:paraId="15A85829" w14:textId="77777777" w:rsidR="002F230F" w:rsidRPr="004918E9" w:rsidRDefault="002F230F" w:rsidP="007226A7">
      <w:pPr>
        <w:spacing w:after="120"/>
        <w:rPr>
          <w:rFonts w:asciiTheme="minorHAnsi" w:hAnsiTheme="minorHAnsi" w:cstheme="minorHAnsi"/>
          <w:sz w:val="22"/>
          <w:szCs w:val="22"/>
          <w:lang w:val="en-AU"/>
        </w:rPr>
      </w:pPr>
      <w:r w:rsidRPr="004918E9">
        <w:rPr>
          <w:rFonts w:asciiTheme="minorHAnsi" w:hAnsiTheme="minorHAnsi" w:cstheme="minorHAnsi"/>
          <w:sz w:val="22"/>
          <w:szCs w:val="22"/>
          <w:lang w:val="en-AU"/>
        </w:rPr>
        <w:t>These extra questions help the NIAA:</w:t>
      </w:r>
    </w:p>
    <w:p w14:paraId="317023EE" w14:textId="77777777" w:rsidR="002F230F" w:rsidRPr="004918E9" w:rsidRDefault="002F230F" w:rsidP="007226A7">
      <w:pPr>
        <w:pStyle w:val="ListParagraph"/>
        <w:numPr>
          <w:ilvl w:val="0"/>
          <w:numId w:val="33"/>
        </w:numPr>
        <w:suppressAutoHyphens w:val="0"/>
        <w:autoSpaceDE/>
        <w:autoSpaceDN/>
        <w:adjustRightInd/>
        <w:spacing w:line="276" w:lineRule="auto"/>
        <w:ind w:left="714" w:hanging="357"/>
        <w:contextualSpacing w:val="0"/>
        <w:textAlignment w:val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918E9">
        <w:rPr>
          <w:rFonts w:asciiTheme="minorHAnsi" w:hAnsiTheme="minorHAnsi" w:cstheme="minorHAnsi"/>
          <w:color w:val="000000" w:themeColor="text1"/>
          <w:sz w:val="22"/>
          <w:szCs w:val="22"/>
        </w:rPr>
        <w:t>Collect the right information</w:t>
      </w:r>
    </w:p>
    <w:p w14:paraId="361F4258" w14:textId="77777777" w:rsidR="002F230F" w:rsidRPr="004918E9" w:rsidRDefault="002F230F" w:rsidP="004918E9">
      <w:pPr>
        <w:pStyle w:val="ListParagraph"/>
        <w:numPr>
          <w:ilvl w:val="0"/>
          <w:numId w:val="33"/>
        </w:numPr>
        <w:suppressAutoHyphens w:val="0"/>
        <w:autoSpaceDE/>
        <w:autoSpaceDN/>
        <w:adjustRightInd/>
        <w:spacing w:after="200" w:line="276" w:lineRule="auto"/>
        <w:textAlignment w:val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918E9">
        <w:rPr>
          <w:rFonts w:asciiTheme="minorHAnsi" w:hAnsiTheme="minorHAnsi" w:cstheme="minorHAnsi"/>
          <w:color w:val="000000" w:themeColor="text1"/>
          <w:sz w:val="22"/>
          <w:szCs w:val="22"/>
        </w:rPr>
        <w:t>Keep records up to date</w:t>
      </w:r>
    </w:p>
    <w:p w14:paraId="6840FE7C" w14:textId="77777777" w:rsidR="002F230F" w:rsidRPr="004918E9" w:rsidRDefault="002F230F" w:rsidP="004918E9">
      <w:pPr>
        <w:pStyle w:val="ListParagraph"/>
        <w:numPr>
          <w:ilvl w:val="0"/>
          <w:numId w:val="33"/>
        </w:numPr>
        <w:suppressAutoHyphens w:val="0"/>
        <w:autoSpaceDE/>
        <w:autoSpaceDN/>
        <w:adjustRightInd/>
        <w:spacing w:after="200" w:line="276" w:lineRule="auto"/>
        <w:textAlignment w:val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918E9">
        <w:rPr>
          <w:rFonts w:asciiTheme="minorHAnsi" w:hAnsiTheme="minorHAnsi" w:cstheme="minorHAnsi"/>
          <w:color w:val="000000" w:themeColor="text1"/>
          <w:sz w:val="22"/>
          <w:szCs w:val="22"/>
        </w:rPr>
        <w:t>Clarify the link between grant recipient reporting and risk management</w:t>
      </w:r>
    </w:p>
    <w:p w14:paraId="206FD70E" w14:textId="77777777" w:rsidR="002F230F" w:rsidRPr="004918E9" w:rsidRDefault="002F230F" w:rsidP="004918E9">
      <w:pPr>
        <w:pStyle w:val="ListParagraph"/>
        <w:numPr>
          <w:ilvl w:val="0"/>
          <w:numId w:val="33"/>
        </w:numPr>
        <w:suppressAutoHyphens w:val="0"/>
        <w:autoSpaceDE/>
        <w:autoSpaceDN/>
        <w:adjustRightInd/>
        <w:spacing w:after="200" w:line="276" w:lineRule="auto"/>
        <w:ind w:left="714" w:hanging="357"/>
        <w:textAlignment w:val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918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Follow up quickly and fairly if requirements are not being met. </w:t>
      </w:r>
    </w:p>
    <w:p w14:paraId="37E5B90D" w14:textId="51984717" w:rsidR="002F230F" w:rsidRPr="00610599" w:rsidRDefault="002F230F" w:rsidP="004918E9">
      <w:pPr>
        <w:pStyle w:val="Heading1"/>
        <w:rPr>
          <w:bCs/>
          <w:sz w:val="36"/>
          <w:szCs w:val="36"/>
        </w:rPr>
      </w:pPr>
      <w:r w:rsidRPr="00610599">
        <w:rPr>
          <w:bCs/>
          <w:sz w:val="36"/>
          <w:szCs w:val="36"/>
        </w:rPr>
        <w:lastRenderedPageBreak/>
        <w:t>H</w:t>
      </w:r>
      <w:r w:rsidR="00610599" w:rsidRPr="00610599">
        <w:rPr>
          <w:bCs/>
          <w:sz w:val="36"/>
          <w:szCs w:val="36"/>
        </w:rPr>
        <w:t xml:space="preserve">ow </w:t>
      </w:r>
      <w:r w:rsidR="00183D58">
        <w:rPr>
          <w:bCs/>
          <w:sz w:val="36"/>
          <w:szCs w:val="36"/>
        </w:rPr>
        <w:t>d</w:t>
      </w:r>
      <w:r w:rsidR="00610599" w:rsidRPr="00610599">
        <w:rPr>
          <w:bCs/>
          <w:sz w:val="36"/>
          <w:szCs w:val="36"/>
        </w:rPr>
        <w:t xml:space="preserve">o I </w:t>
      </w:r>
      <w:r w:rsidR="00183D58">
        <w:rPr>
          <w:bCs/>
          <w:sz w:val="36"/>
          <w:szCs w:val="36"/>
        </w:rPr>
        <w:t>c</w:t>
      </w:r>
      <w:r w:rsidR="00610599" w:rsidRPr="00610599">
        <w:rPr>
          <w:bCs/>
          <w:sz w:val="36"/>
          <w:szCs w:val="36"/>
        </w:rPr>
        <w:t>omplete the Statement of Compliance?</w:t>
      </w:r>
    </w:p>
    <w:p w14:paraId="02F8ED56" w14:textId="77777777" w:rsidR="002F230F" w:rsidRPr="004918E9" w:rsidRDefault="002F230F" w:rsidP="002663A0">
      <w:pPr>
        <w:spacing w:before="120" w:after="120"/>
        <w:rPr>
          <w:rFonts w:asciiTheme="minorHAnsi" w:hAnsiTheme="minorHAnsi" w:cstheme="minorHAnsi"/>
          <w:sz w:val="22"/>
          <w:szCs w:val="22"/>
          <w:lang w:val="en-AU"/>
        </w:rPr>
      </w:pPr>
      <w:r w:rsidRPr="004918E9">
        <w:rPr>
          <w:rFonts w:asciiTheme="minorHAnsi" w:hAnsiTheme="minorHAnsi" w:cstheme="minorHAnsi"/>
          <w:sz w:val="22"/>
          <w:szCs w:val="22"/>
          <w:lang w:val="en-AU"/>
        </w:rPr>
        <w:t xml:space="preserve">Review the SoC in conjunction with your Funding Agreement, which may include a Head Agreement, Project Schedule, Deed of Agreement or Local Investment Funding Agreement. Questions in the SoC relate to specific clauses and obligations included in these documents. </w:t>
      </w:r>
    </w:p>
    <w:p w14:paraId="2DAA6876" w14:textId="6286B259" w:rsidR="002F230F" w:rsidRPr="004918E9" w:rsidRDefault="002F230F" w:rsidP="002663A0">
      <w:pPr>
        <w:spacing w:before="120" w:after="120"/>
        <w:rPr>
          <w:rFonts w:asciiTheme="minorHAnsi" w:hAnsiTheme="minorHAnsi" w:cstheme="minorHAnsi"/>
          <w:sz w:val="22"/>
          <w:szCs w:val="22"/>
          <w:lang w:val="en-AU"/>
        </w:rPr>
      </w:pPr>
      <w:r w:rsidRPr="004918E9">
        <w:rPr>
          <w:rFonts w:asciiTheme="minorHAnsi" w:hAnsiTheme="minorHAnsi" w:cstheme="minorHAnsi"/>
          <w:sz w:val="22"/>
          <w:szCs w:val="22"/>
          <w:lang w:val="en-AU"/>
        </w:rPr>
        <w:t xml:space="preserve">Consider each SoC question, then circle or highlight the relevant response. Complete and sign the declaration on the final page. Save the document before submitting via email to </w:t>
      </w:r>
      <w:hyperlink r:id="rId9" w:history="1">
        <w:r w:rsidR="00DC0109" w:rsidRPr="002805FE">
          <w:rPr>
            <w:rStyle w:val="Hyperlink"/>
            <w:rFonts w:asciiTheme="minorHAnsi" w:hAnsiTheme="minorHAnsi" w:cstheme="minorHAnsi"/>
            <w:color w:val="015E8A" w:themeColor="text2" w:themeTint="E6"/>
            <w:sz w:val="22"/>
            <w:szCs w:val="22"/>
            <w:lang w:val="en-AU"/>
          </w:rPr>
          <w:t>IASComplianceReporting@niaa.gov.au.</w:t>
        </w:r>
      </w:hyperlink>
    </w:p>
    <w:p w14:paraId="3D0ED7EE" w14:textId="57FB1D97" w:rsidR="002F230F" w:rsidRPr="004918E9" w:rsidRDefault="002F230F" w:rsidP="002663A0">
      <w:pPr>
        <w:spacing w:before="120"/>
        <w:rPr>
          <w:rFonts w:asciiTheme="minorHAnsi" w:hAnsiTheme="minorHAnsi" w:cstheme="minorHAnsi"/>
          <w:sz w:val="22"/>
          <w:szCs w:val="22"/>
          <w:lang w:val="en-AU"/>
        </w:rPr>
      </w:pPr>
      <w:r w:rsidRPr="004918E9">
        <w:rPr>
          <w:rFonts w:asciiTheme="minorHAnsi" w:hAnsiTheme="minorHAnsi" w:cstheme="minorHAnsi"/>
          <w:sz w:val="22"/>
          <w:szCs w:val="22"/>
          <w:lang w:val="en-AU"/>
        </w:rPr>
        <w:t xml:space="preserve">The SoC is normally due at the end of October each year. </w:t>
      </w:r>
    </w:p>
    <w:p w14:paraId="7BDAB3DA" w14:textId="73ACFC41" w:rsidR="002F230F" w:rsidRPr="00113A1B" w:rsidRDefault="00610599" w:rsidP="002F230F">
      <w:pPr>
        <w:pStyle w:val="Heading1"/>
        <w:rPr>
          <w:bCs/>
          <w:sz w:val="36"/>
          <w:szCs w:val="36"/>
        </w:rPr>
      </w:pPr>
      <w:r w:rsidRPr="00113A1B">
        <w:rPr>
          <w:bCs/>
          <w:sz w:val="36"/>
          <w:szCs w:val="36"/>
        </w:rPr>
        <w:t xml:space="preserve">What </w:t>
      </w:r>
      <w:r w:rsidR="00183D58">
        <w:rPr>
          <w:bCs/>
          <w:sz w:val="36"/>
          <w:szCs w:val="36"/>
        </w:rPr>
        <w:t>i</w:t>
      </w:r>
      <w:r w:rsidRPr="00113A1B">
        <w:rPr>
          <w:bCs/>
          <w:sz w:val="36"/>
          <w:szCs w:val="36"/>
        </w:rPr>
        <w:t xml:space="preserve">f I </w:t>
      </w:r>
      <w:r w:rsidR="00183D58">
        <w:rPr>
          <w:bCs/>
          <w:sz w:val="36"/>
          <w:szCs w:val="36"/>
        </w:rPr>
        <w:t>h</w:t>
      </w:r>
      <w:r w:rsidRPr="00113A1B">
        <w:rPr>
          <w:bCs/>
          <w:sz w:val="36"/>
          <w:szCs w:val="36"/>
        </w:rPr>
        <w:t xml:space="preserve">ave </w:t>
      </w:r>
      <w:r w:rsidR="00183D58">
        <w:rPr>
          <w:bCs/>
          <w:sz w:val="36"/>
          <w:szCs w:val="36"/>
        </w:rPr>
        <w:t>a</w:t>
      </w:r>
      <w:r w:rsidRPr="00113A1B">
        <w:rPr>
          <w:bCs/>
          <w:sz w:val="36"/>
          <w:szCs w:val="36"/>
        </w:rPr>
        <w:t xml:space="preserve"> “</w:t>
      </w:r>
      <w:r w:rsidR="00183D58">
        <w:rPr>
          <w:bCs/>
          <w:sz w:val="36"/>
          <w:szCs w:val="36"/>
        </w:rPr>
        <w:t>n</w:t>
      </w:r>
      <w:r w:rsidRPr="00113A1B">
        <w:rPr>
          <w:bCs/>
          <w:sz w:val="36"/>
          <w:szCs w:val="36"/>
        </w:rPr>
        <w:t xml:space="preserve">o” </w:t>
      </w:r>
      <w:r w:rsidR="00183D58">
        <w:rPr>
          <w:bCs/>
          <w:sz w:val="36"/>
          <w:szCs w:val="36"/>
        </w:rPr>
        <w:t>r</w:t>
      </w:r>
      <w:r w:rsidRPr="00113A1B">
        <w:rPr>
          <w:bCs/>
          <w:sz w:val="36"/>
          <w:szCs w:val="36"/>
        </w:rPr>
        <w:t>esponse?</w:t>
      </w:r>
    </w:p>
    <w:p w14:paraId="1032A36A" w14:textId="77777777" w:rsidR="002F230F" w:rsidRPr="004918E9" w:rsidRDefault="002F230F" w:rsidP="002663A0">
      <w:pPr>
        <w:spacing w:before="120" w:after="120"/>
        <w:rPr>
          <w:rFonts w:asciiTheme="minorHAnsi" w:hAnsiTheme="minorHAnsi" w:cstheme="minorHAnsi"/>
          <w:sz w:val="22"/>
          <w:szCs w:val="22"/>
          <w:lang w:val="en-AU"/>
        </w:rPr>
      </w:pPr>
      <w:r w:rsidRPr="004918E9">
        <w:rPr>
          <w:rFonts w:asciiTheme="minorHAnsi" w:hAnsiTheme="minorHAnsi" w:cstheme="minorHAnsi"/>
          <w:sz w:val="22"/>
          <w:szCs w:val="22"/>
          <w:lang w:val="en-AU"/>
        </w:rPr>
        <w:t xml:space="preserve">The usual process for completion of the annual SoC remains unchanged. </w:t>
      </w:r>
    </w:p>
    <w:p w14:paraId="6C7212B2" w14:textId="77777777" w:rsidR="002F230F" w:rsidRPr="004918E9" w:rsidRDefault="002F230F" w:rsidP="002F230F">
      <w:pPr>
        <w:rPr>
          <w:rFonts w:asciiTheme="minorHAnsi" w:hAnsiTheme="minorHAnsi" w:cstheme="minorHAnsi"/>
          <w:sz w:val="22"/>
          <w:szCs w:val="22"/>
          <w:lang w:val="en-AU"/>
        </w:rPr>
      </w:pPr>
      <w:r w:rsidRPr="004918E9">
        <w:rPr>
          <w:rFonts w:asciiTheme="minorHAnsi" w:hAnsiTheme="minorHAnsi" w:cstheme="minorHAnsi"/>
          <w:sz w:val="22"/>
          <w:szCs w:val="22"/>
          <w:lang w:val="en-AU"/>
        </w:rPr>
        <w:t>For any questions that have a “no” response, you need to provide details in the relevant box before returning the form.</w:t>
      </w:r>
    </w:p>
    <w:p w14:paraId="24E32361" w14:textId="03C70BF0" w:rsidR="002F230F" w:rsidRPr="004918E9" w:rsidRDefault="002F230F" w:rsidP="002663A0">
      <w:pPr>
        <w:spacing w:before="120" w:after="120"/>
        <w:rPr>
          <w:rFonts w:asciiTheme="minorHAnsi" w:hAnsiTheme="minorHAnsi" w:cstheme="minorHAnsi"/>
          <w:sz w:val="22"/>
          <w:szCs w:val="22"/>
          <w:lang w:val="en-AU"/>
        </w:rPr>
      </w:pPr>
      <w:r w:rsidRPr="004918E9">
        <w:rPr>
          <w:rFonts w:asciiTheme="minorHAnsi" w:hAnsiTheme="minorHAnsi" w:cstheme="minorHAnsi"/>
          <w:sz w:val="22"/>
          <w:szCs w:val="22"/>
          <w:lang w:val="en-AU"/>
        </w:rPr>
        <w:t xml:space="preserve">It is important to know, understand and adhere to all Funding Agreement obligations. If you need to discuss a “no” response prior to submission, please liaise with your usual NIAA contact in the first instance. Where required, further information or guidance will be sought from specialist teams within NIAA, and a prompt response will be provided. </w:t>
      </w:r>
    </w:p>
    <w:p w14:paraId="475B5487" w14:textId="748485E4" w:rsidR="002F230F" w:rsidRPr="00113A1B" w:rsidRDefault="002F230F" w:rsidP="002F230F">
      <w:pPr>
        <w:pStyle w:val="Heading1"/>
        <w:rPr>
          <w:bCs/>
          <w:sz w:val="36"/>
          <w:szCs w:val="36"/>
        </w:rPr>
      </w:pPr>
      <w:r w:rsidRPr="00113A1B">
        <w:rPr>
          <w:bCs/>
          <w:sz w:val="36"/>
          <w:szCs w:val="36"/>
        </w:rPr>
        <w:t>W</w:t>
      </w:r>
      <w:r w:rsidR="00113A1B">
        <w:rPr>
          <w:bCs/>
          <w:sz w:val="36"/>
          <w:szCs w:val="36"/>
        </w:rPr>
        <w:t xml:space="preserve">ho </w:t>
      </w:r>
      <w:r w:rsidR="00183D58">
        <w:rPr>
          <w:bCs/>
          <w:sz w:val="36"/>
          <w:szCs w:val="36"/>
        </w:rPr>
        <w:t>d</w:t>
      </w:r>
      <w:r w:rsidR="00113A1B">
        <w:rPr>
          <w:bCs/>
          <w:sz w:val="36"/>
          <w:szCs w:val="36"/>
        </w:rPr>
        <w:t xml:space="preserve">o I </w:t>
      </w:r>
      <w:r w:rsidR="00183D58">
        <w:rPr>
          <w:bCs/>
          <w:sz w:val="36"/>
          <w:szCs w:val="36"/>
        </w:rPr>
        <w:t>c</w:t>
      </w:r>
      <w:r w:rsidR="00113A1B">
        <w:rPr>
          <w:bCs/>
          <w:sz w:val="36"/>
          <w:szCs w:val="36"/>
        </w:rPr>
        <w:t xml:space="preserve">ontact </w:t>
      </w:r>
      <w:r w:rsidR="00183D58">
        <w:rPr>
          <w:bCs/>
          <w:sz w:val="36"/>
          <w:szCs w:val="36"/>
        </w:rPr>
        <w:t>i</w:t>
      </w:r>
      <w:r w:rsidR="00113A1B">
        <w:rPr>
          <w:bCs/>
          <w:sz w:val="36"/>
          <w:szCs w:val="36"/>
        </w:rPr>
        <w:t xml:space="preserve">f I </w:t>
      </w:r>
      <w:r w:rsidR="00183D58">
        <w:rPr>
          <w:bCs/>
          <w:sz w:val="36"/>
          <w:szCs w:val="36"/>
        </w:rPr>
        <w:t>h</w:t>
      </w:r>
      <w:r w:rsidR="00113A1B">
        <w:rPr>
          <w:bCs/>
          <w:sz w:val="36"/>
          <w:szCs w:val="36"/>
        </w:rPr>
        <w:t xml:space="preserve">ave </w:t>
      </w:r>
      <w:r w:rsidR="00183D58">
        <w:rPr>
          <w:bCs/>
          <w:sz w:val="36"/>
          <w:szCs w:val="36"/>
        </w:rPr>
        <w:t>q</w:t>
      </w:r>
      <w:r w:rsidR="00113A1B">
        <w:rPr>
          <w:bCs/>
          <w:sz w:val="36"/>
          <w:szCs w:val="36"/>
        </w:rPr>
        <w:t>uestions?</w:t>
      </w:r>
    </w:p>
    <w:p w14:paraId="15C68973" w14:textId="4E7D22DB" w:rsidR="002F230F" w:rsidRPr="004918E9" w:rsidRDefault="002F230F" w:rsidP="00F669B0">
      <w:pPr>
        <w:spacing w:before="120"/>
        <w:rPr>
          <w:rFonts w:asciiTheme="minorHAnsi" w:hAnsiTheme="minorHAnsi" w:cstheme="minorHAnsi"/>
          <w:sz w:val="22"/>
          <w:szCs w:val="22"/>
          <w:lang w:val="en-AU"/>
        </w:rPr>
      </w:pPr>
      <w:r w:rsidRPr="004918E9">
        <w:rPr>
          <w:rFonts w:asciiTheme="minorHAnsi" w:hAnsiTheme="minorHAnsi" w:cstheme="minorHAnsi"/>
          <w:sz w:val="22"/>
          <w:szCs w:val="22"/>
          <w:lang w:val="en-AU"/>
        </w:rPr>
        <w:t>Please reach out to your usual NIAA contact for further information or send an email to</w:t>
      </w:r>
      <w:r w:rsidR="006F3559">
        <w:rPr>
          <w:rFonts w:asciiTheme="minorHAnsi" w:hAnsiTheme="minorHAnsi" w:cstheme="minorHAnsi"/>
          <w:sz w:val="22"/>
          <w:szCs w:val="22"/>
          <w:lang w:val="en-AU"/>
        </w:rPr>
        <w:t>:</w:t>
      </w:r>
      <w:r w:rsidRPr="004918E9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hyperlink r:id="rId10" w:history="1">
        <w:r w:rsidR="002663A0" w:rsidRPr="002805FE">
          <w:rPr>
            <w:rStyle w:val="Hyperlink"/>
            <w:rFonts w:asciiTheme="minorHAnsi" w:hAnsiTheme="minorHAnsi" w:cstheme="minorHAnsi"/>
            <w:color w:val="015E8A" w:themeColor="text2" w:themeTint="E6"/>
            <w:sz w:val="22"/>
            <w:szCs w:val="22"/>
            <w:lang w:val="en-AU"/>
          </w:rPr>
          <w:t>IASComplianceReporting@niaa.gov.au</w:t>
        </w:r>
      </w:hyperlink>
      <w:r w:rsidR="002663A0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6C83974D" w14:textId="06B3BF10" w:rsidR="00CF5A4B" w:rsidRPr="002F230F" w:rsidRDefault="00CF5A4B" w:rsidP="002F230F"/>
    <w:sectPr w:rsidR="00CF5A4B" w:rsidRPr="002F230F" w:rsidSect="00513E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851" w:bottom="1418" w:left="851" w:header="56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69737" w14:textId="77777777" w:rsidR="00F139E3" w:rsidRDefault="00F139E3" w:rsidP="00B95533">
      <w:pPr>
        <w:spacing w:line="240" w:lineRule="auto"/>
      </w:pPr>
      <w:r>
        <w:separator/>
      </w:r>
    </w:p>
  </w:endnote>
  <w:endnote w:type="continuationSeparator" w:id="0">
    <w:p w14:paraId="7C397217" w14:textId="77777777" w:rsidR="00F139E3" w:rsidRDefault="00F139E3" w:rsidP="00B955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728B7" w14:textId="2CA2A3E1" w:rsidR="004918E9" w:rsidRDefault="004918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7675BAB6" wp14:editId="26C28D3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400685"/>
              <wp:effectExtent l="0" t="0" r="18415" b="0"/>
              <wp:wrapNone/>
              <wp:docPr id="202383100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8643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06B0DA" w14:textId="1ABB6228" w:rsidR="004918E9" w:rsidRPr="004918E9" w:rsidRDefault="004918E9" w:rsidP="004918E9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918E9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5BAB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54.05pt;height:31.55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" filled="f" stroked="f">
              <v:textbox style="mso-fit-shape-to-text:t" inset="0,0,0,15pt">
                <w:txbxContent>
                  <w:p w14:paraId="0B06B0DA" w14:textId="1ABB6228" w:rsidR="004918E9" w:rsidRPr="004918E9" w:rsidRDefault="004918E9" w:rsidP="004918E9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4918E9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23182" w14:textId="2F50F3FF" w:rsidR="009672EB" w:rsidRPr="0040648D" w:rsidRDefault="004918E9" w:rsidP="00206976">
    <w:pPr>
      <w:pStyle w:val="Footer"/>
      <w:pBdr>
        <w:top w:val="single" w:sz="24" w:space="7" w:color="auto"/>
      </w:pBdr>
      <w:tabs>
        <w:tab w:val="clear" w:pos="4513"/>
        <w:tab w:val="clear" w:pos="9026"/>
        <w:tab w:val="right" w:pos="13435"/>
      </w:tabs>
      <w:rPr>
        <w:color w:val="2A4055" w:themeColor="accent1"/>
      </w:rPr>
    </w:pPr>
    <w:r>
      <w:rPr>
        <w:noProof/>
        <w:color w:val="2A4055" w:themeColor="accent1"/>
        <w:lang w:eastAsia="en-AU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128A61A4" wp14:editId="14F21955">
              <wp:simplePos x="542925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400685"/>
              <wp:effectExtent l="0" t="0" r="18415" b="0"/>
              <wp:wrapNone/>
              <wp:docPr id="152438969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8643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817BC8" w14:textId="43DA24D8" w:rsidR="004918E9" w:rsidRPr="004918E9" w:rsidRDefault="004918E9" w:rsidP="004918E9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A61A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54.05pt;height:31.55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" filled="f" stroked="f">
              <v:textbox style="mso-fit-shape-to-text:t" inset="0,0,0,15pt">
                <w:txbxContent>
                  <w:p w14:paraId="6C817BC8" w14:textId="43DA24D8" w:rsidR="004918E9" w:rsidRPr="004918E9" w:rsidRDefault="004918E9" w:rsidP="004918E9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D4653" w:rsidRPr="007C5C8F">
      <w:rPr>
        <w:noProof/>
        <w:color w:val="2A4055" w:themeColor="accent1"/>
        <w:lang w:eastAsia="en-AU"/>
      </w:rPr>
      <w:drawing>
        <wp:anchor distT="0" distB="0" distL="114300" distR="114300" simplePos="0" relativeHeight="251658241" behindDoc="1" locked="0" layoutInCell="1" allowOverlap="1" wp14:anchorId="696D25E0" wp14:editId="1F4FC88B">
          <wp:simplePos x="0" y="0"/>
          <wp:positionH relativeFrom="page">
            <wp:align>left</wp:align>
          </wp:positionH>
          <wp:positionV relativeFrom="paragraph">
            <wp:posOffset>-126300</wp:posOffset>
          </wp:positionV>
          <wp:extent cx="7566256" cy="719254"/>
          <wp:effectExtent l="0" t="0" r="0" b="5080"/>
          <wp:wrapNone/>
          <wp:docPr id="913000972" name="Picture 91300097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256" cy="719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5217">
      <w:rPr>
        <w:color w:val="2A4055" w:themeColor="accent1"/>
      </w:rPr>
      <w:t>Guidance on Annual Statement of Compliance Reporting for Grant Recipients</w:t>
    </w:r>
    <w:r w:rsidR="00153AF7">
      <w:rPr>
        <w:color w:val="2A4055" w:themeColor="accent1"/>
      </w:rPr>
      <w:tab/>
    </w:r>
    <w:r w:rsidR="00153AF7" w:rsidRPr="00153AF7">
      <w:rPr>
        <w:color w:val="2A4055" w:themeColor="accent1"/>
      </w:rPr>
      <w:fldChar w:fldCharType="begin"/>
    </w:r>
    <w:r w:rsidR="00153AF7" w:rsidRPr="00153AF7">
      <w:rPr>
        <w:color w:val="2A4055" w:themeColor="accent1"/>
      </w:rPr>
      <w:instrText xml:space="preserve"> PAGE   \* MERGEFORMAT </w:instrText>
    </w:r>
    <w:r w:rsidR="00153AF7" w:rsidRPr="00153AF7">
      <w:rPr>
        <w:color w:val="2A4055" w:themeColor="accent1"/>
      </w:rPr>
      <w:fldChar w:fldCharType="separate"/>
    </w:r>
    <w:r w:rsidR="00934C2D">
      <w:rPr>
        <w:noProof/>
        <w:color w:val="2A4055" w:themeColor="accent1"/>
      </w:rPr>
      <w:t>7</w:t>
    </w:r>
    <w:r w:rsidR="00153AF7" w:rsidRPr="00153AF7">
      <w:rPr>
        <w:noProof/>
        <w:color w:val="2A4055" w:themeColor="accent1"/>
      </w:rPr>
      <w:fldChar w:fldCharType="end"/>
    </w:r>
    <w:r w:rsidR="00153AF7" w:rsidRPr="007C5C8F">
      <w:rPr>
        <w:noProof/>
        <w:color w:val="2A4055" w:themeColor="accent1"/>
        <w:lang w:eastAsia="en-AU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A5D2" w14:textId="74EB81C1" w:rsidR="009672EB" w:rsidRPr="0040648D" w:rsidRDefault="004918E9" w:rsidP="00153AF7">
    <w:pPr>
      <w:pStyle w:val="Footer"/>
      <w:pBdr>
        <w:top w:val="single" w:sz="24" w:space="7" w:color="2A4055" w:themeColor="accent1"/>
      </w:pBdr>
      <w:tabs>
        <w:tab w:val="clear" w:pos="4513"/>
        <w:tab w:val="clear" w:pos="9026"/>
        <w:tab w:val="left" w:pos="10065"/>
      </w:tabs>
      <w:rPr>
        <w:color w:val="2A4055" w:themeColor="accent1"/>
      </w:rPr>
    </w:pPr>
    <w:r>
      <w:rPr>
        <w:noProof/>
        <w:color w:val="2A4055" w:themeColor="accent1"/>
        <w:lang w:eastAsia="en-AU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20090B6" wp14:editId="52CD51C3">
              <wp:simplePos x="542925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400685"/>
              <wp:effectExtent l="0" t="0" r="18415" b="0"/>
              <wp:wrapNone/>
              <wp:docPr id="168150550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8643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0AC187" w14:textId="02016990" w:rsidR="004918E9" w:rsidRPr="004918E9" w:rsidRDefault="004918E9" w:rsidP="004918E9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090B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54.05pt;height:31.5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" filled="f" stroked="f">
              <v:textbox style="mso-fit-shape-to-text:t" inset="0,0,0,15pt">
                <w:txbxContent>
                  <w:p w14:paraId="110AC187" w14:textId="02016990" w:rsidR="004918E9" w:rsidRPr="004918E9" w:rsidRDefault="004918E9" w:rsidP="004918E9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C5C8F">
      <w:rPr>
        <w:noProof/>
        <w:color w:val="2A4055" w:themeColor="accent1"/>
        <w:lang w:eastAsia="en-AU"/>
      </w:rPr>
      <w:drawing>
        <wp:anchor distT="0" distB="0" distL="114300" distR="114300" simplePos="0" relativeHeight="251658240" behindDoc="1" locked="0" layoutInCell="1" allowOverlap="1" wp14:anchorId="0D997D82" wp14:editId="1C310314">
          <wp:simplePos x="0" y="0"/>
          <wp:positionH relativeFrom="margin">
            <wp:align>center</wp:align>
          </wp:positionH>
          <wp:positionV relativeFrom="paragraph">
            <wp:posOffset>-90885</wp:posOffset>
          </wp:positionV>
          <wp:extent cx="7566256" cy="719254"/>
          <wp:effectExtent l="0" t="0" r="0" b="5080"/>
          <wp:wrapNone/>
          <wp:docPr id="84234342" name="Picture 84234342" descr="Decorative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22-023_Word_Template_Footer_A4_Portra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256" cy="719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7B30">
      <w:rPr>
        <w:color w:val="2A4055" w:themeColor="accent1"/>
      </w:rPr>
      <w:t>Guidance on Annual Statement of Compliance Reporting for Grant Recipients</w:t>
    </w:r>
    <w:r w:rsidR="00153AF7">
      <w:rPr>
        <w:color w:val="2A4055" w:themeColor="accent1"/>
      </w:rPr>
      <w:tab/>
    </w:r>
    <w:r w:rsidR="00153AF7" w:rsidRPr="00153AF7">
      <w:rPr>
        <w:color w:val="2A4055" w:themeColor="accent1"/>
      </w:rPr>
      <w:fldChar w:fldCharType="begin"/>
    </w:r>
    <w:r w:rsidR="00153AF7" w:rsidRPr="00153AF7">
      <w:rPr>
        <w:color w:val="2A4055" w:themeColor="accent1"/>
      </w:rPr>
      <w:instrText xml:space="preserve"> PAGE   \* MERGEFORMAT </w:instrText>
    </w:r>
    <w:r w:rsidR="00153AF7" w:rsidRPr="00153AF7">
      <w:rPr>
        <w:color w:val="2A4055" w:themeColor="accent1"/>
      </w:rPr>
      <w:fldChar w:fldCharType="separate"/>
    </w:r>
    <w:r w:rsidR="00934C2D">
      <w:rPr>
        <w:noProof/>
        <w:color w:val="2A4055" w:themeColor="accent1"/>
      </w:rPr>
      <w:t>1</w:t>
    </w:r>
    <w:r w:rsidR="00153AF7" w:rsidRPr="00153AF7">
      <w:rPr>
        <w:noProof/>
        <w:color w:val="2A405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CABDA" w14:textId="77777777" w:rsidR="00F139E3" w:rsidRPr="007A6FC6" w:rsidRDefault="00F139E3" w:rsidP="00B95533">
      <w:pPr>
        <w:spacing w:line="240" w:lineRule="auto"/>
        <w:rPr>
          <w:color w:val="00948D" w:themeColor="accent2"/>
        </w:rPr>
      </w:pPr>
      <w:r w:rsidRPr="007A6FC6">
        <w:rPr>
          <w:color w:val="00948D" w:themeColor="accent2"/>
        </w:rPr>
        <w:separator/>
      </w:r>
    </w:p>
  </w:footnote>
  <w:footnote w:type="continuationSeparator" w:id="0">
    <w:p w14:paraId="402B49DD" w14:textId="77777777" w:rsidR="00F139E3" w:rsidRPr="007A6FC6" w:rsidRDefault="00F139E3" w:rsidP="00B95533">
      <w:pPr>
        <w:spacing w:line="240" w:lineRule="auto"/>
        <w:rPr>
          <w:color w:val="00948D" w:themeColor="accent2"/>
        </w:rPr>
      </w:pPr>
      <w:r w:rsidRPr="007A6FC6">
        <w:rPr>
          <w:color w:val="00948D" w:themeColor="accent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F18A" w14:textId="2EDD6C6B" w:rsidR="004918E9" w:rsidRDefault="004918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F94FFC3" wp14:editId="4755FEE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400685"/>
              <wp:effectExtent l="0" t="0" r="18415" b="18415"/>
              <wp:wrapNone/>
              <wp:docPr id="195961608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8643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FC8148" w14:textId="46F891C7" w:rsidR="004918E9" w:rsidRPr="004918E9" w:rsidRDefault="004918E9" w:rsidP="004918E9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918E9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4FF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31.5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" filled="f" stroked="f">
              <v:textbox style="mso-fit-shape-to-text:t" inset="0,15pt,0,0">
                <w:txbxContent>
                  <w:p w14:paraId="59FC8148" w14:textId="46F891C7" w:rsidR="004918E9" w:rsidRPr="004918E9" w:rsidRDefault="004918E9" w:rsidP="004918E9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4918E9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E1456" w14:textId="481B1F82" w:rsidR="004918E9" w:rsidRDefault="004918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394A3AE" wp14:editId="49211366">
              <wp:simplePos x="54292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400685"/>
              <wp:effectExtent l="0" t="0" r="18415" b="18415"/>
              <wp:wrapNone/>
              <wp:docPr id="47640156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8643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190B5D" w14:textId="0F7A84F0" w:rsidR="004918E9" w:rsidRPr="004918E9" w:rsidRDefault="004918E9" w:rsidP="004918E9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4A3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4.05pt;height:31.55pt;z-index:25165824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" filled="f" stroked="f">
              <v:textbox style="mso-fit-shape-to-text:t" inset="0,15pt,0,0">
                <w:txbxContent>
                  <w:p w14:paraId="30190B5D" w14:textId="0F7A84F0" w:rsidR="004918E9" w:rsidRPr="004918E9" w:rsidRDefault="004918E9" w:rsidP="004918E9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EBD05" w14:textId="65F4CBCE" w:rsidR="009672EB" w:rsidRDefault="004918E9" w:rsidP="002B5D09">
    <w:pPr>
      <w:pStyle w:val="Header"/>
      <w:tabs>
        <w:tab w:val="clear" w:pos="4513"/>
        <w:tab w:val="clear" w:pos="9026"/>
        <w:tab w:val="left" w:pos="4100"/>
      </w:tabs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B3B9498" wp14:editId="432D9911">
              <wp:simplePos x="54292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400685"/>
              <wp:effectExtent l="0" t="0" r="18415" b="18415"/>
              <wp:wrapNone/>
              <wp:docPr id="41960105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8643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DA83F" w14:textId="07D3BDAF" w:rsidR="004918E9" w:rsidRPr="004918E9" w:rsidRDefault="004918E9" w:rsidP="004918E9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B94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4.05pt;height:31.5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" filled="f" stroked="f">
              <v:textbox style="mso-fit-shape-to-text:t" inset="0,15pt,0,0">
                <w:txbxContent>
                  <w:p w14:paraId="6C7DA83F" w14:textId="07D3BDAF" w:rsidR="004918E9" w:rsidRPr="004918E9" w:rsidRDefault="004918E9" w:rsidP="004918E9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C5C8F">
      <w:rPr>
        <w:noProof/>
        <w:lang w:eastAsia="en-AU"/>
      </w:rPr>
      <w:drawing>
        <wp:anchor distT="0" distB="0" distL="114300" distR="114300" simplePos="0" relativeHeight="251658243" behindDoc="1" locked="0" layoutInCell="1" allowOverlap="1" wp14:anchorId="583554DA" wp14:editId="29C69ACE">
          <wp:simplePos x="0" y="0"/>
          <wp:positionH relativeFrom="page">
            <wp:posOffset>10299</wp:posOffset>
          </wp:positionH>
          <wp:positionV relativeFrom="paragraph">
            <wp:posOffset>-353060</wp:posOffset>
          </wp:positionV>
          <wp:extent cx="7533437" cy="1433745"/>
          <wp:effectExtent l="0" t="0" r="0" b="0"/>
          <wp:wrapNone/>
          <wp:docPr id="1300261757" name="Picture 1300261757" descr="Australian Government National Indigenous Australians Agency" title="Australian Government National Indigenous Australians Agen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2-023_Word_Template_Header_A4_Portra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437" cy="1433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33C6"/>
    <w:multiLevelType w:val="hybridMultilevel"/>
    <w:tmpl w:val="F97C8FCA"/>
    <w:lvl w:ilvl="0" w:tplc="0C09000F">
      <w:start w:val="1"/>
      <w:numFmt w:val="decimal"/>
      <w:lvlText w:val="%1.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69371C"/>
    <w:multiLevelType w:val="multilevel"/>
    <w:tmpl w:val="B2D40500"/>
    <w:lvl w:ilvl="0">
      <w:start w:val="1"/>
      <w:numFmt w:val="decimal"/>
      <w:pStyle w:val="List"/>
      <w:lvlText w:val="%1"/>
      <w:lvlJc w:val="left"/>
      <w:pPr>
        <w:ind w:left="403" w:hanging="288"/>
      </w:pPr>
      <w:rPr>
        <w:rFonts w:hint="default"/>
        <w:color w:val="2A4055" w:themeColor="accent1"/>
      </w:rPr>
    </w:lvl>
    <w:lvl w:ilvl="1">
      <w:start w:val="1"/>
      <w:numFmt w:val="lowerRoman"/>
      <w:lvlText w:val="%2"/>
      <w:lvlJc w:val="left"/>
      <w:pPr>
        <w:ind w:left="691" w:hanging="288"/>
      </w:pPr>
      <w:rPr>
        <w:rFonts w:hint="default"/>
        <w:color w:val="2A4055" w:themeColor="accent1"/>
      </w:rPr>
    </w:lvl>
    <w:lvl w:ilvl="2">
      <w:start w:val="1"/>
      <w:numFmt w:val="upperRoman"/>
      <w:lvlText w:val="%3"/>
      <w:lvlJc w:val="left"/>
      <w:pPr>
        <w:ind w:left="979" w:hanging="288"/>
      </w:pPr>
      <w:rPr>
        <w:rFonts w:hint="default"/>
        <w:color w:val="2A4055" w:themeColor="accent1"/>
      </w:rPr>
    </w:lvl>
    <w:lvl w:ilvl="3">
      <w:start w:val="1"/>
      <w:numFmt w:val="decimal"/>
      <w:lvlText w:val="%4."/>
      <w:lvlJc w:val="left"/>
      <w:pPr>
        <w:ind w:left="1267" w:hanging="28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55" w:hanging="28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843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31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19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707" w:hanging="288"/>
      </w:pPr>
      <w:rPr>
        <w:rFonts w:hint="default"/>
      </w:rPr>
    </w:lvl>
  </w:abstractNum>
  <w:abstractNum w:abstractNumId="2" w15:restartNumberingAfterBreak="0">
    <w:nsid w:val="1B2062F0"/>
    <w:multiLevelType w:val="multilevel"/>
    <w:tmpl w:val="12D25E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170E6"/>
    <w:multiLevelType w:val="hybridMultilevel"/>
    <w:tmpl w:val="F5C64C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003E8"/>
    <w:multiLevelType w:val="hybridMultilevel"/>
    <w:tmpl w:val="6B80A4B4"/>
    <w:lvl w:ilvl="0" w:tplc="30E63AE0">
      <w:start w:val="1"/>
      <w:numFmt w:val="bullet"/>
      <w:pStyle w:val="BulletedListlevel3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7520959"/>
    <w:multiLevelType w:val="multilevel"/>
    <w:tmpl w:val="1C9E25B2"/>
    <w:lvl w:ilvl="0">
      <w:start w:val="1"/>
      <w:numFmt w:val="decimal"/>
      <w:pStyle w:val="Tablenumbering"/>
      <w:lvlText w:val="%1."/>
      <w:lvlJc w:val="left"/>
      <w:pPr>
        <w:ind w:left="397" w:hanging="39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‒"/>
      <w:lvlJc w:val="left"/>
      <w:pPr>
        <w:ind w:left="794" w:hanging="397"/>
      </w:pPr>
      <w:rPr>
        <w:rFonts w:asciiTheme="minorHAnsi" w:hAnsiTheme="minorHAnsi" w:cs="Times New Roman" w:hint="default"/>
        <w:color w:val="000000" w:themeColor="text1"/>
      </w:rPr>
    </w:lvl>
    <w:lvl w:ilvl="2">
      <w:start w:val="1"/>
      <w:numFmt w:val="bullet"/>
      <w:lvlText w:val="⁚"/>
      <w:lvlJc w:val="left"/>
      <w:pPr>
        <w:ind w:left="1191" w:hanging="397"/>
      </w:pPr>
      <w:rPr>
        <w:rFonts w:ascii="Times New Roman" w:hAnsi="Times New Roman" w:cs="Times New Roman" w:hint="default"/>
        <w:color w:val="000000" w:themeColor="text1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6" w15:restartNumberingAfterBreak="0">
    <w:nsid w:val="4CEA74D4"/>
    <w:multiLevelType w:val="hybridMultilevel"/>
    <w:tmpl w:val="066A6EF6"/>
    <w:lvl w:ilvl="0" w:tplc="72A0DBEC">
      <w:start w:val="1"/>
      <w:numFmt w:val="bullet"/>
      <w:pStyle w:val="BulletedListlevel2"/>
      <w:lvlText w:val=""/>
      <w:lvlJc w:val="left"/>
      <w:pPr>
        <w:ind w:left="145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7" w15:restartNumberingAfterBreak="0">
    <w:nsid w:val="505472E9"/>
    <w:multiLevelType w:val="hybridMultilevel"/>
    <w:tmpl w:val="29228478"/>
    <w:lvl w:ilvl="0" w:tplc="0C09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8" w15:restartNumberingAfterBreak="0">
    <w:nsid w:val="5F576922"/>
    <w:multiLevelType w:val="multilevel"/>
    <w:tmpl w:val="06CC3398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9" w15:restartNumberingAfterBreak="0">
    <w:nsid w:val="608F21F8"/>
    <w:multiLevelType w:val="multilevel"/>
    <w:tmpl w:val="7996FC78"/>
    <w:lvl w:ilvl="0">
      <w:start w:val="1"/>
      <w:numFmt w:val="bullet"/>
      <w:pStyle w:val="BulletedListlevel1"/>
      <w:lvlText w:val=""/>
      <w:lvlJc w:val="left"/>
      <w:pPr>
        <w:ind w:left="567" w:hanging="283"/>
      </w:pPr>
      <w:rPr>
        <w:rFonts w:ascii="Symbol" w:hAnsi="Symbol" w:hint="default"/>
        <w:color w:val="404040" w:themeColor="text1" w:themeTint="BF"/>
      </w:rPr>
    </w:lvl>
    <w:lvl w:ilvl="1">
      <w:start w:val="1"/>
      <w:numFmt w:val="bullet"/>
      <w:lvlText w:val="‒"/>
      <w:lvlJc w:val="left"/>
      <w:pPr>
        <w:ind w:left="1134" w:hanging="397"/>
      </w:pPr>
      <w:rPr>
        <w:rFonts w:ascii="Times New Roman" w:hAnsi="Times New Roman" w:cs="Times New Roman" w:hint="default"/>
        <w:color w:val="404040" w:themeColor="text1" w:themeTint="BF"/>
      </w:rPr>
    </w:lvl>
    <w:lvl w:ilvl="2">
      <w:start w:val="1"/>
      <w:numFmt w:val="bullet"/>
      <w:lvlText w:val=""/>
      <w:lvlJc w:val="left"/>
      <w:pPr>
        <w:ind w:left="1701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402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6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3" w:hanging="283"/>
      </w:pPr>
      <w:rPr>
        <w:rFonts w:ascii="Wingdings" w:hAnsi="Wingdings" w:hint="default"/>
      </w:rPr>
    </w:lvl>
  </w:abstractNum>
  <w:abstractNum w:abstractNumId="10" w15:restartNumberingAfterBreak="0">
    <w:nsid w:val="68846AD4"/>
    <w:multiLevelType w:val="multilevel"/>
    <w:tmpl w:val="997E0E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CB677F"/>
    <w:multiLevelType w:val="hybridMultilevel"/>
    <w:tmpl w:val="43DE1E24"/>
    <w:lvl w:ilvl="0" w:tplc="9166631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29B7CAF"/>
    <w:multiLevelType w:val="hybridMultilevel"/>
    <w:tmpl w:val="D206BC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8607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0271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947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5A8C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5EC4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24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80D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5E8D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F1E09"/>
    <w:multiLevelType w:val="multilevel"/>
    <w:tmpl w:val="3E9C3620"/>
    <w:lvl w:ilvl="0">
      <w:start w:val="1"/>
      <w:numFmt w:val="decimal"/>
      <w:pStyle w:val="NumberedListlevel1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pStyle w:val="NumberedListlevel2"/>
      <w:lvlText w:val="%2."/>
      <w:lvlJc w:val="left"/>
      <w:pPr>
        <w:ind w:left="1021" w:hanging="283"/>
      </w:pPr>
      <w:rPr>
        <w:rFonts w:hint="default"/>
      </w:rPr>
    </w:lvl>
    <w:lvl w:ilvl="2">
      <w:start w:val="1"/>
      <w:numFmt w:val="lowerRoman"/>
      <w:pStyle w:val="NumberedListlevel3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8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3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9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4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199" w:hanging="283"/>
      </w:pPr>
      <w:rPr>
        <w:rFonts w:hint="default"/>
      </w:rPr>
    </w:lvl>
  </w:abstractNum>
  <w:abstractNum w:abstractNumId="14" w15:restartNumberingAfterBreak="0">
    <w:nsid w:val="72FF65BA"/>
    <w:multiLevelType w:val="hybridMultilevel"/>
    <w:tmpl w:val="986602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A6B07"/>
    <w:multiLevelType w:val="multilevel"/>
    <w:tmpl w:val="BDA4BC60"/>
    <w:lvl w:ilvl="0">
      <w:start w:val="1"/>
      <w:numFmt w:val="bullet"/>
      <w:pStyle w:val="PanelBullet"/>
      <w:lvlText w:val=""/>
      <w:lvlJc w:val="left"/>
      <w:pPr>
        <w:ind w:left="567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34" w:hanging="369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01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68" w:hanging="36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369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402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9" w:hanging="36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6" w:hanging="369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3" w:hanging="369"/>
      </w:pPr>
      <w:rPr>
        <w:rFonts w:ascii="Wingdings" w:hAnsi="Wingdings" w:hint="default"/>
      </w:rPr>
    </w:lvl>
  </w:abstractNum>
  <w:num w:numId="1" w16cid:durableId="873888332">
    <w:abstractNumId w:val="3"/>
  </w:num>
  <w:num w:numId="2" w16cid:durableId="672151370">
    <w:abstractNumId w:val="8"/>
  </w:num>
  <w:num w:numId="3" w16cid:durableId="587035646">
    <w:abstractNumId w:val="5"/>
  </w:num>
  <w:num w:numId="4" w16cid:durableId="520437771">
    <w:abstractNumId w:val="14"/>
  </w:num>
  <w:num w:numId="5" w16cid:durableId="6754493">
    <w:abstractNumId w:val="9"/>
  </w:num>
  <w:num w:numId="6" w16cid:durableId="1407343211">
    <w:abstractNumId w:val="8"/>
    <w:lvlOverride w:ilvl="0">
      <w:lvl w:ilvl="0">
        <w:start w:val="1"/>
        <w:numFmt w:val="bullet"/>
        <w:pStyle w:val="Tablebullet"/>
        <w:lvlText w:val=""/>
        <w:lvlJc w:val="left"/>
        <w:pPr>
          <w:ind w:left="284" w:hanging="284"/>
        </w:pPr>
        <w:rPr>
          <w:rFonts w:ascii="Symbol" w:hAnsi="Symbol" w:hint="default"/>
          <w:color w:val="000000" w:themeColor="text1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568" w:hanging="284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852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36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1420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1704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1988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2272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2556" w:hanging="284"/>
        </w:pPr>
        <w:rPr>
          <w:rFonts w:ascii="Wingdings" w:hAnsi="Wingdings" w:hint="default"/>
        </w:rPr>
      </w:lvl>
    </w:lvlOverride>
  </w:num>
  <w:num w:numId="7" w16cid:durableId="272635984">
    <w:abstractNumId w:val="5"/>
    <w:lvlOverride w:ilvl="0"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000000" w:themeColor="text1"/>
        </w:rPr>
      </w:lvl>
    </w:lvlOverride>
    <w:lvlOverride w:ilvl="1">
      <w:lvl w:ilvl="1">
        <w:start w:val="1"/>
        <w:numFmt w:val="bullet"/>
        <w:lvlText w:val="‒"/>
        <w:lvlJc w:val="left"/>
        <w:pPr>
          <w:ind w:left="568" w:hanging="284"/>
        </w:pPr>
        <w:rPr>
          <w:rFonts w:asciiTheme="minorHAnsi" w:hAnsiTheme="minorHAnsi" w:cs="Times New Roman" w:hint="default"/>
          <w:color w:val="000000" w:themeColor="text1"/>
        </w:rPr>
      </w:lvl>
    </w:lvlOverride>
    <w:lvlOverride w:ilvl="2">
      <w:lvl w:ilvl="2">
        <w:start w:val="1"/>
        <w:numFmt w:val="bullet"/>
        <w:lvlText w:val="⁚"/>
        <w:lvlJc w:val="left"/>
        <w:pPr>
          <w:ind w:left="851" w:hanging="284"/>
        </w:pPr>
        <w:rPr>
          <w:rFonts w:ascii="Times New Roman" w:hAnsi="Times New Roman" w:cs="Times New Roman" w:hint="default"/>
          <w:color w:val="000000" w:themeColor="text1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18" w:hanging="284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2556" w:hanging="284"/>
        </w:pPr>
        <w:rPr>
          <w:rFonts w:hint="default"/>
        </w:rPr>
      </w:lvl>
    </w:lvlOverride>
  </w:num>
  <w:num w:numId="8" w16cid:durableId="19735152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0735483">
    <w:abstractNumId w:val="5"/>
    <w:lvlOverride w:ilvl="0">
      <w:lvl w:ilvl="0">
        <w:start w:val="1"/>
        <w:numFmt w:val="decimal"/>
        <w:pStyle w:val="Tablenumbering"/>
        <w:lvlText w:val="%1."/>
        <w:lvlJc w:val="left"/>
        <w:pPr>
          <w:ind w:left="567" w:hanging="283"/>
        </w:pPr>
        <w:rPr>
          <w:rFonts w:asciiTheme="minorHAnsi" w:hAnsiTheme="minorHAnsi" w:hint="default"/>
          <w:color w:val="014463" w:themeColor="text2"/>
        </w:rPr>
      </w:lvl>
    </w:lvlOverride>
    <w:lvlOverride w:ilvl="1">
      <w:lvl w:ilvl="1">
        <w:start w:val="1"/>
        <w:numFmt w:val="lowerRoman"/>
        <w:lvlText w:val="%2"/>
        <w:lvlJc w:val="left"/>
        <w:pPr>
          <w:ind w:left="1021" w:hanging="283"/>
        </w:pPr>
        <w:rPr>
          <w:rFonts w:hint="default"/>
        </w:rPr>
      </w:lvl>
    </w:lvlOverride>
    <w:lvlOverride w:ilvl="2">
      <w:lvl w:ilvl="2">
        <w:start w:val="1"/>
        <w:numFmt w:val="upperRoman"/>
        <w:lvlText w:val="%3"/>
        <w:lvlJc w:val="left"/>
        <w:pPr>
          <w:ind w:left="1475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9" w:hanging="28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383" w:hanging="28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37" w:hanging="28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91" w:hanging="28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745" w:hanging="28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199" w:hanging="283"/>
        </w:pPr>
        <w:rPr>
          <w:rFonts w:hint="default"/>
        </w:rPr>
      </w:lvl>
    </w:lvlOverride>
  </w:num>
  <w:num w:numId="10" w16cid:durableId="726732939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397" w:hanging="397"/>
        </w:pPr>
        <w:rPr>
          <w:rFonts w:hint="default"/>
          <w:color w:val="404040" w:themeColor="text1" w:themeTint="BF"/>
        </w:rPr>
      </w:lvl>
    </w:lvlOverride>
    <w:lvlOverride w:ilvl="1">
      <w:startOverride w:val="1"/>
      <w:lvl w:ilvl="1">
        <w:start w:val="1"/>
        <w:numFmt w:val="bullet"/>
        <w:lvlText w:val="‒"/>
        <w:lvlJc w:val="left"/>
        <w:pPr>
          <w:ind w:left="794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startOverride w:val="1"/>
      <w:lvl w:ilvl="2">
        <w:start w:val="1"/>
        <w:numFmt w:val="bullet"/>
        <w:lvlText w:val="⁚"/>
        <w:lvlJc w:val="left"/>
        <w:pPr>
          <w:ind w:left="1191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588" w:hanging="39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1985" w:hanging="39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2382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779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176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3573" w:hanging="397"/>
        </w:pPr>
        <w:rPr>
          <w:rFonts w:hint="default"/>
        </w:rPr>
      </w:lvl>
    </w:lvlOverride>
  </w:num>
  <w:num w:numId="11" w16cid:durableId="1843817282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397" w:hanging="397"/>
        </w:pPr>
        <w:rPr>
          <w:rFonts w:hint="default"/>
          <w:color w:val="404040" w:themeColor="text1" w:themeTint="BF"/>
        </w:rPr>
      </w:lvl>
    </w:lvlOverride>
    <w:lvlOverride w:ilvl="1">
      <w:startOverride w:val="1"/>
      <w:lvl w:ilvl="1">
        <w:start w:val="1"/>
        <w:numFmt w:val="bullet"/>
        <w:lvlText w:val="‒"/>
        <w:lvlJc w:val="left"/>
        <w:pPr>
          <w:ind w:left="794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startOverride w:val="1"/>
      <w:lvl w:ilvl="2">
        <w:start w:val="1"/>
        <w:numFmt w:val="bullet"/>
        <w:lvlText w:val="⁚"/>
        <w:lvlJc w:val="left"/>
        <w:pPr>
          <w:ind w:left="1191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588" w:hanging="39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1985" w:hanging="39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2382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779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176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3573" w:hanging="397"/>
        </w:pPr>
        <w:rPr>
          <w:rFonts w:hint="default"/>
        </w:rPr>
      </w:lvl>
    </w:lvlOverride>
  </w:num>
  <w:num w:numId="12" w16cid:durableId="1956474558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397" w:hanging="397"/>
        </w:pPr>
        <w:rPr>
          <w:rFonts w:hint="default"/>
          <w:color w:val="D1D1D1" w:themeColor="accent6"/>
        </w:rPr>
      </w:lvl>
    </w:lvlOverride>
    <w:lvlOverride w:ilvl="1">
      <w:startOverride w:val="1"/>
      <w:lvl w:ilvl="1">
        <w:start w:val="1"/>
        <w:numFmt w:val="bullet"/>
        <w:lvlText w:val="‒"/>
        <w:lvlJc w:val="left"/>
        <w:pPr>
          <w:ind w:left="794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startOverride w:val="1"/>
      <w:lvl w:ilvl="2">
        <w:start w:val="1"/>
        <w:numFmt w:val="bullet"/>
        <w:lvlText w:val="⁚"/>
        <w:lvlJc w:val="left"/>
        <w:pPr>
          <w:ind w:left="1191" w:hanging="397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1588" w:hanging="39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1985" w:hanging="39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2382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779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176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3573" w:hanging="397"/>
        </w:pPr>
        <w:rPr>
          <w:rFonts w:hint="default"/>
        </w:rPr>
      </w:lvl>
    </w:lvlOverride>
  </w:num>
  <w:num w:numId="13" w16cid:durableId="1736078393">
    <w:abstractNumId w:val="9"/>
    <w:lvlOverride w:ilvl="0">
      <w:lvl w:ilvl="0">
        <w:start w:val="1"/>
        <w:numFmt w:val="bullet"/>
        <w:pStyle w:val="BulletedListlevel1"/>
        <w:lvlText w:val=""/>
        <w:lvlJc w:val="left"/>
        <w:pPr>
          <w:ind w:left="567" w:hanging="283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‒"/>
        <w:lvlJc w:val="left"/>
        <w:pPr>
          <w:ind w:left="1134" w:hanging="283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701" w:hanging="283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268" w:hanging="283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835" w:hanging="283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402" w:hanging="283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3969" w:hanging="283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4536" w:hanging="283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5103" w:hanging="283"/>
        </w:pPr>
        <w:rPr>
          <w:rFonts w:ascii="Wingdings" w:hAnsi="Wingdings" w:hint="default"/>
        </w:rPr>
      </w:lvl>
    </w:lvlOverride>
  </w:num>
  <w:num w:numId="14" w16cid:durableId="2138065493">
    <w:abstractNumId w:val="9"/>
    <w:lvlOverride w:ilvl="0">
      <w:lvl w:ilvl="0">
        <w:start w:val="1"/>
        <w:numFmt w:val="bullet"/>
        <w:pStyle w:val="BulletedListlevel1"/>
        <w:lvlText w:val=""/>
        <w:lvlJc w:val="left"/>
        <w:pPr>
          <w:ind w:left="567" w:hanging="283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‒"/>
        <w:lvlJc w:val="left"/>
        <w:pPr>
          <w:ind w:left="1021" w:hanging="283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418" w:hanging="284"/>
        </w:pPr>
        <w:rPr>
          <w:rFonts w:ascii="Wingdings" w:hAnsi="Wingdings" w:hint="default"/>
          <w:color w:val="262626" w:themeColor="text1" w:themeTint="D9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929" w:hanging="283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383" w:hanging="283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837" w:hanging="283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3291" w:hanging="283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3745" w:hanging="283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4199" w:hanging="283"/>
        </w:pPr>
        <w:rPr>
          <w:rFonts w:ascii="Wingdings" w:hAnsi="Wingdings" w:hint="default"/>
        </w:rPr>
      </w:lvl>
    </w:lvlOverride>
  </w:num>
  <w:num w:numId="15" w16cid:durableId="1236668253">
    <w:abstractNumId w:val="5"/>
    <w:lvlOverride w:ilvl="0">
      <w:lvl w:ilvl="0">
        <w:start w:val="1"/>
        <w:numFmt w:val="decimal"/>
        <w:pStyle w:val="Tablenumbering"/>
        <w:lvlText w:val="%1."/>
        <w:lvlJc w:val="left"/>
        <w:pPr>
          <w:ind w:left="360" w:hanging="360"/>
        </w:pPr>
        <w:rPr>
          <w:rFonts w:asciiTheme="minorHAnsi" w:hAnsiTheme="minorHAnsi" w:hint="default"/>
          <w:color w:val="262626" w:themeColor="text1" w:themeTint="D9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6" w16cid:durableId="525749241">
    <w:abstractNumId w:val="5"/>
    <w:lvlOverride w:ilvl="0"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014463" w:themeColor="text2"/>
        </w:rPr>
      </w:lvl>
    </w:lvlOverride>
    <w:lvlOverride w:ilvl="1"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  <w:num w:numId="17" w16cid:durableId="1647928861">
    <w:abstractNumId w:val="1"/>
  </w:num>
  <w:num w:numId="18" w16cid:durableId="1239704593">
    <w:abstractNumId w:val="1"/>
    <w:lvlOverride w:ilvl="0">
      <w:lvl w:ilvl="0">
        <w:start w:val="1"/>
        <w:numFmt w:val="decimal"/>
        <w:pStyle w:val="List"/>
        <w:lvlText w:val="%1"/>
        <w:lvlJc w:val="left"/>
        <w:pPr>
          <w:ind w:left="432" w:hanging="317"/>
        </w:pPr>
        <w:rPr>
          <w:rFonts w:hint="default"/>
          <w:color w:val="2A4055" w:themeColor="accent1"/>
        </w:rPr>
      </w:lvl>
    </w:lvlOverride>
    <w:lvlOverride w:ilvl="1">
      <w:lvl w:ilvl="1">
        <w:start w:val="1"/>
        <w:numFmt w:val="lowerRoman"/>
        <w:lvlText w:val="%2"/>
        <w:lvlJc w:val="left"/>
        <w:pPr>
          <w:ind w:left="720" w:hanging="317"/>
        </w:pPr>
        <w:rPr>
          <w:rFonts w:hint="default"/>
          <w:color w:val="2A4055" w:themeColor="accent1"/>
        </w:rPr>
      </w:lvl>
    </w:lvlOverride>
    <w:lvlOverride w:ilvl="2">
      <w:lvl w:ilvl="2">
        <w:start w:val="1"/>
        <w:numFmt w:val="upperRoman"/>
        <w:lvlText w:val="%3"/>
        <w:lvlJc w:val="left"/>
        <w:pPr>
          <w:ind w:left="1008" w:hanging="317"/>
        </w:pPr>
        <w:rPr>
          <w:rFonts w:hint="default"/>
          <w:color w:val="2A4055" w:themeColor="accent1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296" w:hanging="31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584" w:hanging="31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1872" w:hanging="31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1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448" w:hanging="31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2736" w:hanging="317"/>
        </w:pPr>
        <w:rPr>
          <w:rFonts w:hint="default"/>
        </w:rPr>
      </w:lvl>
    </w:lvlOverride>
  </w:num>
  <w:num w:numId="19" w16cid:durableId="1863400326">
    <w:abstractNumId w:val="7"/>
  </w:num>
  <w:num w:numId="20" w16cid:durableId="2144809400">
    <w:abstractNumId w:val="15"/>
  </w:num>
  <w:num w:numId="21" w16cid:durableId="1160580359">
    <w:abstractNumId w:val="0"/>
  </w:num>
  <w:num w:numId="22" w16cid:durableId="2095086125">
    <w:abstractNumId w:val="13"/>
  </w:num>
  <w:num w:numId="23" w16cid:durableId="1674870695">
    <w:abstractNumId w:val="13"/>
    <w:lvlOverride w:ilvl="0">
      <w:lvl w:ilvl="0">
        <w:start w:val="1"/>
        <w:numFmt w:val="decimal"/>
        <w:pStyle w:val="NumberedListlevel1"/>
        <w:lvlText w:val="%1."/>
        <w:lvlJc w:val="left"/>
        <w:pPr>
          <w:ind w:left="567" w:hanging="28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NumberedListlevel2"/>
        <w:lvlText w:val="%2."/>
        <w:lvlJc w:val="left"/>
        <w:pPr>
          <w:ind w:left="1021" w:hanging="283"/>
        </w:pPr>
        <w:rPr>
          <w:rFonts w:hint="default"/>
        </w:rPr>
      </w:lvl>
    </w:lvlOverride>
    <w:lvlOverride w:ilvl="2">
      <w:lvl w:ilvl="2">
        <w:start w:val="1"/>
        <w:numFmt w:val="lowerRoman"/>
        <w:pStyle w:val="NumberedListlevel3"/>
        <w:lvlText w:val="%3."/>
        <w:lvlJc w:val="left"/>
        <w:pPr>
          <w:ind w:left="1418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9" w:hanging="28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383" w:hanging="28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37" w:hanging="28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91" w:hanging="28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745" w:hanging="28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199" w:hanging="283"/>
        </w:pPr>
        <w:rPr>
          <w:rFonts w:hint="default"/>
        </w:rPr>
      </w:lvl>
    </w:lvlOverride>
  </w:num>
  <w:num w:numId="24" w16cid:durableId="1960797214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014463" w:themeColor="text2"/>
        </w:rPr>
      </w:lvl>
    </w:lvlOverride>
    <w:lvlOverride w:ilvl="1">
      <w:startOverride w:val="1"/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  <w:num w:numId="25" w16cid:durableId="1821068984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014463" w:themeColor="text2"/>
        </w:rPr>
      </w:lvl>
    </w:lvlOverride>
    <w:lvlOverride w:ilvl="1">
      <w:startOverride w:val="1"/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  <w:num w:numId="26" w16cid:durableId="1031301316">
    <w:abstractNumId w:val="5"/>
    <w:lvlOverride w:ilvl="0">
      <w:startOverride w:val="1"/>
      <w:lvl w:ilvl="0">
        <w:start w:val="1"/>
        <w:numFmt w:val="decimal"/>
        <w:pStyle w:val="Tablenumbering"/>
        <w:lvlText w:val="%1."/>
        <w:lvlJc w:val="left"/>
        <w:pPr>
          <w:ind w:left="284" w:hanging="284"/>
        </w:pPr>
        <w:rPr>
          <w:rFonts w:asciiTheme="minorHAnsi" w:hAnsiTheme="minorHAnsi" w:hint="default"/>
          <w:color w:val="262626" w:themeColor="text1" w:themeTint="D9"/>
        </w:rPr>
      </w:lvl>
    </w:lvlOverride>
    <w:lvlOverride w:ilvl="1">
      <w:startOverride w:val="1"/>
      <w:lvl w:ilvl="1">
        <w:start w:val="1"/>
        <w:numFmt w:val="lowerRoman"/>
        <w:lvlText w:val="%2"/>
        <w:lvlJc w:val="left"/>
        <w:pPr>
          <w:ind w:left="454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upperRoman"/>
        <w:lvlText w:val="%3"/>
        <w:lvlJc w:val="left"/>
        <w:pPr>
          <w:ind w:left="624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794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964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113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1304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1474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1644" w:hanging="284"/>
        </w:pPr>
        <w:rPr>
          <w:rFonts w:hint="default"/>
        </w:rPr>
      </w:lvl>
    </w:lvlOverride>
  </w:num>
  <w:num w:numId="27" w16cid:durableId="1058283542">
    <w:abstractNumId w:val="4"/>
  </w:num>
  <w:num w:numId="28" w16cid:durableId="811672407">
    <w:abstractNumId w:val="11"/>
  </w:num>
  <w:num w:numId="29" w16cid:durableId="828328936">
    <w:abstractNumId w:val="6"/>
  </w:num>
  <w:num w:numId="30" w16cid:durableId="756631213">
    <w:abstractNumId w:val="9"/>
    <w:lvlOverride w:ilvl="0">
      <w:lvl w:ilvl="0">
        <w:start w:val="1"/>
        <w:numFmt w:val="bullet"/>
        <w:pStyle w:val="BulletedListlevel1"/>
        <w:lvlText w:val=""/>
        <w:lvlJc w:val="left"/>
        <w:pPr>
          <w:ind w:left="567" w:hanging="283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‒"/>
        <w:lvlJc w:val="left"/>
        <w:pPr>
          <w:ind w:left="1021" w:hanging="283"/>
        </w:pPr>
        <w:rPr>
          <w:rFonts w:ascii="Times New Roman" w:hAnsi="Times New Roman" w:cs="Times New Roman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418" w:hanging="284"/>
        </w:pPr>
        <w:rPr>
          <w:rFonts w:ascii="Wingdings" w:hAnsi="Wingdings" w:hint="default"/>
          <w:color w:val="262626" w:themeColor="text1" w:themeTint="D9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929" w:hanging="283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383" w:hanging="283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837" w:hanging="283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3291" w:hanging="283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3745" w:hanging="283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4199" w:hanging="283"/>
        </w:pPr>
        <w:rPr>
          <w:rFonts w:ascii="Wingdings" w:hAnsi="Wingdings" w:hint="default"/>
        </w:rPr>
      </w:lvl>
    </w:lvlOverride>
  </w:num>
  <w:num w:numId="31" w16cid:durableId="1670015997">
    <w:abstractNumId w:val="2"/>
  </w:num>
  <w:num w:numId="32" w16cid:durableId="503057953">
    <w:abstractNumId w:val="10"/>
  </w:num>
  <w:num w:numId="33" w16cid:durableId="6051641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formatting="1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0F"/>
    <w:rsid w:val="000021DE"/>
    <w:rsid w:val="00002F73"/>
    <w:rsid w:val="00007EB1"/>
    <w:rsid w:val="00010FC5"/>
    <w:rsid w:val="0001212B"/>
    <w:rsid w:val="00014206"/>
    <w:rsid w:val="000230F3"/>
    <w:rsid w:val="00023AC4"/>
    <w:rsid w:val="000277A1"/>
    <w:rsid w:val="000304B2"/>
    <w:rsid w:val="00031B5C"/>
    <w:rsid w:val="00034193"/>
    <w:rsid w:val="00034FEC"/>
    <w:rsid w:val="0004082F"/>
    <w:rsid w:val="00042CF8"/>
    <w:rsid w:val="00042E89"/>
    <w:rsid w:val="00044BF9"/>
    <w:rsid w:val="000503A6"/>
    <w:rsid w:val="00053CD9"/>
    <w:rsid w:val="00057B46"/>
    <w:rsid w:val="00063034"/>
    <w:rsid w:val="00073D52"/>
    <w:rsid w:val="00076AD1"/>
    <w:rsid w:val="000803CA"/>
    <w:rsid w:val="000835A1"/>
    <w:rsid w:val="00091BCD"/>
    <w:rsid w:val="0009265A"/>
    <w:rsid w:val="00093EEF"/>
    <w:rsid w:val="00094B02"/>
    <w:rsid w:val="0009590F"/>
    <w:rsid w:val="00095BF3"/>
    <w:rsid w:val="000A041E"/>
    <w:rsid w:val="000A08CA"/>
    <w:rsid w:val="000A0E4C"/>
    <w:rsid w:val="000A780E"/>
    <w:rsid w:val="000C29C5"/>
    <w:rsid w:val="000D106A"/>
    <w:rsid w:val="000D113F"/>
    <w:rsid w:val="000D2E56"/>
    <w:rsid w:val="000D4653"/>
    <w:rsid w:val="000E026C"/>
    <w:rsid w:val="000E351D"/>
    <w:rsid w:val="000E60F7"/>
    <w:rsid w:val="000F1B86"/>
    <w:rsid w:val="000F23B0"/>
    <w:rsid w:val="000F4D62"/>
    <w:rsid w:val="000F5917"/>
    <w:rsid w:val="00100554"/>
    <w:rsid w:val="001007B9"/>
    <w:rsid w:val="0010143D"/>
    <w:rsid w:val="00102E2F"/>
    <w:rsid w:val="00105217"/>
    <w:rsid w:val="00105ECB"/>
    <w:rsid w:val="00111736"/>
    <w:rsid w:val="00113A1B"/>
    <w:rsid w:val="001214B2"/>
    <w:rsid w:val="001249EF"/>
    <w:rsid w:val="00131315"/>
    <w:rsid w:val="00132268"/>
    <w:rsid w:val="001336CF"/>
    <w:rsid w:val="001337DB"/>
    <w:rsid w:val="001357A3"/>
    <w:rsid w:val="00137246"/>
    <w:rsid w:val="00143288"/>
    <w:rsid w:val="00145179"/>
    <w:rsid w:val="00153AF7"/>
    <w:rsid w:val="0015537B"/>
    <w:rsid w:val="0016463D"/>
    <w:rsid w:val="0016781C"/>
    <w:rsid w:val="001727AF"/>
    <w:rsid w:val="00176EA5"/>
    <w:rsid w:val="00177611"/>
    <w:rsid w:val="0017798C"/>
    <w:rsid w:val="001809C6"/>
    <w:rsid w:val="00181C56"/>
    <w:rsid w:val="00183D58"/>
    <w:rsid w:val="00183FA2"/>
    <w:rsid w:val="001850CB"/>
    <w:rsid w:val="001912A0"/>
    <w:rsid w:val="00193036"/>
    <w:rsid w:val="001953CF"/>
    <w:rsid w:val="00195BA8"/>
    <w:rsid w:val="001A1957"/>
    <w:rsid w:val="001A2F86"/>
    <w:rsid w:val="001B0144"/>
    <w:rsid w:val="001B10ED"/>
    <w:rsid w:val="001B6E60"/>
    <w:rsid w:val="001C2FC8"/>
    <w:rsid w:val="001C63DF"/>
    <w:rsid w:val="001D283B"/>
    <w:rsid w:val="001D329D"/>
    <w:rsid w:val="001E3C67"/>
    <w:rsid w:val="001E4245"/>
    <w:rsid w:val="001F0654"/>
    <w:rsid w:val="001F3722"/>
    <w:rsid w:val="001F738E"/>
    <w:rsid w:val="001F7942"/>
    <w:rsid w:val="0020007C"/>
    <w:rsid w:val="00206976"/>
    <w:rsid w:val="0021247A"/>
    <w:rsid w:val="0022052D"/>
    <w:rsid w:val="002229A5"/>
    <w:rsid w:val="002317BD"/>
    <w:rsid w:val="00231B22"/>
    <w:rsid w:val="00234705"/>
    <w:rsid w:val="00237365"/>
    <w:rsid w:val="00250BE6"/>
    <w:rsid w:val="00252F38"/>
    <w:rsid w:val="002570B2"/>
    <w:rsid w:val="00260C56"/>
    <w:rsid w:val="00264A5E"/>
    <w:rsid w:val="002663A0"/>
    <w:rsid w:val="00271572"/>
    <w:rsid w:val="00277016"/>
    <w:rsid w:val="0027769C"/>
    <w:rsid w:val="0028051B"/>
    <w:rsid w:val="002805FE"/>
    <w:rsid w:val="00281E3E"/>
    <w:rsid w:val="00284131"/>
    <w:rsid w:val="00284710"/>
    <w:rsid w:val="0029003B"/>
    <w:rsid w:val="00294D1D"/>
    <w:rsid w:val="002952F9"/>
    <w:rsid w:val="002955DD"/>
    <w:rsid w:val="002A0289"/>
    <w:rsid w:val="002A1B9F"/>
    <w:rsid w:val="002A371E"/>
    <w:rsid w:val="002B187C"/>
    <w:rsid w:val="002B4B0A"/>
    <w:rsid w:val="002B5D09"/>
    <w:rsid w:val="002C0866"/>
    <w:rsid w:val="002C0B0E"/>
    <w:rsid w:val="002C5F5B"/>
    <w:rsid w:val="002C777D"/>
    <w:rsid w:val="002D40B1"/>
    <w:rsid w:val="002D45CD"/>
    <w:rsid w:val="002D75F9"/>
    <w:rsid w:val="002E07AC"/>
    <w:rsid w:val="002E267F"/>
    <w:rsid w:val="002E6AA1"/>
    <w:rsid w:val="002F230F"/>
    <w:rsid w:val="002F3397"/>
    <w:rsid w:val="002F57C6"/>
    <w:rsid w:val="00307A69"/>
    <w:rsid w:val="00312E4A"/>
    <w:rsid w:val="0031546F"/>
    <w:rsid w:val="00316B0D"/>
    <w:rsid w:val="00317427"/>
    <w:rsid w:val="003224FE"/>
    <w:rsid w:val="003300DB"/>
    <w:rsid w:val="0033088D"/>
    <w:rsid w:val="00335425"/>
    <w:rsid w:val="003371F0"/>
    <w:rsid w:val="00337F22"/>
    <w:rsid w:val="003400FD"/>
    <w:rsid w:val="00345B55"/>
    <w:rsid w:val="003500C6"/>
    <w:rsid w:val="00357154"/>
    <w:rsid w:val="00362B85"/>
    <w:rsid w:val="00363AE5"/>
    <w:rsid w:val="0036510D"/>
    <w:rsid w:val="00374791"/>
    <w:rsid w:val="003848EF"/>
    <w:rsid w:val="00385B65"/>
    <w:rsid w:val="00391929"/>
    <w:rsid w:val="00391CEF"/>
    <w:rsid w:val="003A3E57"/>
    <w:rsid w:val="003A77F5"/>
    <w:rsid w:val="003C6961"/>
    <w:rsid w:val="003C7BAD"/>
    <w:rsid w:val="003D21A3"/>
    <w:rsid w:val="003D33F7"/>
    <w:rsid w:val="003E6B8B"/>
    <w:rsid w:val="003F017E"/>
    <w:rsid w:val="003F17BC"/>
    <w:rsid w:val="003F1A1E"/>
    <w:rsid w:val="003F5F4B"/>
    <w:rsid w:val="003F7E70"/>
    <w:rsid w:val="0040648D"/>
    <w:rsid w:val="00406711"/>
    <w:rsid w:val="0041092C"/>
    <w:rsid w:val="004130FE"/>
    <w:rsid w:val="00413612"/>
    <w:rsid w:val="00414CEB"/>
    <w:rsid w:val="004163FA"/>
    <w:rsid w:val="00423E92"/>
    <w:rsid w:val="004257F1"/>
    <w:rsid w:val="00425CAD"/>
    <w:rsid w:val="00431B00"/>
    <w:rsid w:val="004366AE"/>
    <w:rsid w:val="00437572"/>
    <w:rsid w:val="0044371A"/>
    <w:rsid w:val="00446A9A"/>
    <w:rsid w:val="00451804"/>
    <w:rsid w:val="00452FE9"/>
    <w:rsid w:val="00454696"/>
    <w:rsid w:val="00461132"/>
    <w:rsid w:val="004616FF"/>
    <w:rsid w:val="004759ED"/>
    <w:rsid w:val="00480730"/>
    <w:rsid w:val="00486059"/>
    <w:rsid w:val="004918E9"/>
    <w:rsid w:val="004945F7"/>
    <w:rsid w:val="004957BB"/>
    <w:rsid w:val="00497F14"/>
    <w:rsid w:val="004B199A"/>
    <w:rsid w:val="004B2CB0"/>
    <w:rsid w:val="004B7B8B"/>
    <w:rsid w:val="004C0E41"/>
    <w:rsid w:val="004C18F6"/>
    <w:rsid w:val="004C6518"/>
    <w:rsid w:val="004D0B40"/>
    <w:rsid w:val="004D1065"/>
    <w:rsid w:val="004D24EB"/>
    <w:rsid w:val="004D688C"/>
    <w:rsid w:val="004E0845"/>
    <w:rsid w:val="004E192B"/>
    <w:rsid w:val="004E513C"/>
    <w:rsid w:val="004E55E2"/>
    <w:rsid w:val="004E58AE"/>
    <w:rsid w:val="004F085F"/>
    <w:rsid w:val="004F0BD7"/>
    <w:rsid w:val="004F20A9"/>
    <w:rsid w:val="004F73E8"/>
    <w:rsid w:val="00503B0C"/>
    <w:rsid w:val="0050562E"/>
    <w:rsid w:val="0051105B"/>
    <w:rsid w:val="0051316F"/>
    <w:rsid w:val="00513E23"/>
    <w:rsid w:val="00523958"/>
    <w:rsid w:val="00525FDA"/>
    <w:rsid w:val="00526D8E"/>
    <w:rsid w:val="0053301E"/>
    <w:rsid w:val="005350C9"/>
    <w:rsid w:val="005370B2"/>
    <w:rsid w:val="005400C8"/>
    <w:rsid w:val="00543E44"/>
    <w:rsid w:val="00543FDE"/>
    <w:rsid w:val="00552F1C"/>
    <w:rsid w:val="00562166"/>
    <w:rsid w:val="00563732"/>
    <w:rsid w:val="0057315D"/>
    <w:rsid w:val="00574F28"/>
    <w:rsid w:val="00576C8D"/>
    <w:rsid w:val="0058793B"/>
    <w:rsid w:val="00590FC2"/>
    <w:rsid w:val="005917FA"/>
    <w:rsid w:val="00596D03"/>
    <w:rsid w:val="00597E64"/>
    <w:rsid w:val="005A0614"/>
    <w:rsid w:val="005A0DE7"/>
    <w:rsid w:val="005A355D"/>
    <w:rsid w:val="005A6271"/>
    <w:rsid w:val="005B210C"/>
    <w:rsid w:val="005B241C"/>
    <w:rsid w:val="005B27D0"/>
    <w:rsid w:val="005B4715"/>
    <w:rsid w:val="005B4FED"/>
    <w:rsid w:val="005C5F2D"/>
    <w:rsid w:val="005C7655"/>
    <w:rsid w:val="005C7C79"/>
    <w:rsid w:val="005D1BC5"/>
    <w:rsid w:val="005D2D7A"/>
    <w:rsid w:val="005D7026"/>
    <w:rsid w:val="005E40D4"/>
    <w:rsid w:val="005F3D48"/>
    <w:rsid w:val="005F79CC"/>
    <w:rsid w:val="00602577"/>
    <w:rsid w:val="00603EA6"/>
    <w:rsid w:val="00603FC1"/>
    <w:rsid w:val="006066AC"/>
    <w:rsid w:val="00607805"/>
    <w:rsid w:val="00610599"/>
    <w:rsid w:val="0061255F"/>
    <w:rsid w:val="0061381E"/>
    <w:rsid w:val="006159CC"/>
    <w:rsid w:val="00615A5E"/>
    <w:rsid w:val="006173D0"/>
    <w:rsid w:val="006201D7"/>
    <w:rsid w:val="006208C6"/>
    <w:rsid w:val="006262CC"/>
    <w:rsid w:val="006267BF"/>
    <w:rsid w:val="00626CA4"/>
    <w:rsid w:val="0062796C"/>
    <w:rsid w:val="0063451F"/>
    <w:rsid w:val="006427AA"/>
    <w:rsid w:val="006429D7"/>
    <w:rsid w:val="006454DC"/>
    <w:rsid w:val="006553AB"/>
    <w:rsid w:val="006564EA"/>
    <w:rsid w:val="00657D2D"/>
    <w:rsid w:val="00661E36"/>
    <w:rsid w:val="00663EAD"/>
    <w:rsid w:val="00666B12"/>
    <w:rsid w:val="006674FC"/>
    <w:rsid w:val="006719C9"/>
    <w:rsid w:val="00671B6A"/>
    <w:rsid w:val="006757AA"/>
    <w:rsid w:val="00675B34"/>
    <w:rsid w:val="00675EDF"/>
    <w:rsid w:val="00682080"/>
    <w:rsid w:val="00684ABF"/>
    <w:rsid w:val="0068575D"/>
    <w:rsid w:val="00685BF1"/>
    <w:rsid w:val="00692AE7"/>
    <w:rsid w:val="00696E9D"/>
    <w:rsid w:val="00697A16"/>
    <w:rsid w:val="00697F67"/>
    <w:rsid w:val="006A131D"/>
    <w:rsid w:val="006A2795"/>
    <w:rsid w:val="006A2E0F"/>
    <w:rsid w:val="006A3962"/>
    <w:rsid w:val="006A39D8"/>
    <w:rsid w:val="006A72D0"/>
    <w:rsid w:val="006B0488"/>
    <w:rsid w:val="006B089B"/>
    <w:rsid w:val="006B3301"/>
    <w:rsid w:val="006B56FC"/>
    <w:rsid w:val="006B6265"/>
    <w:rsid w:val="006C0869"/>
    <w:rsid w:val="006C7B63"/>
    <w:rsid w:val="006D16B9"/>
    <w:rsid w:val="006E086B"/>
    <w:rsid w:val="006E0D17"/>
    <w:rsid w:val="006E2EA3"/>
    <w:rsid w:val="006E350F"/>
    <w:rsid w:val="006E55ED"/>
    <w:rsid w:val="006E70FF"/>
    <w:rsid w:val="006F173B"/>
    <w:rsid w:val="006F3559"/>
    <w:rsid w:val="00711110"/>
    <w:rsid w:val="00714E79"/>
    <w:rsid w:val="00722560"/>
    <w:rsid w:val="007226A7"/>
    <w:rsid w:val="007239F8"/>
    <w:rsid w:val="00726D04"/>
    <w:rsid w:val="00727A8E"/>
    <w:rsid w:val="00730910"/>
    <w:rsid w:val="00733BDA"/>
    <w:rsid w:val="00744CB1"/>
    <w:rsid w:val="00753B4D"/>
    <w:rsid w:val="00754949"/>
    <w:rsid w:val="007550E9"/>
    <w:rsid w:val="00763B38"/>
    <w:rsid w:val="007660B9"/>
    <w:rsid w:val="00772CF2"/>
    <w:rsid w:val="00780AC4"/>
    <w:rsid w:val="00781479"/>
    <w:rsid w:val="00781797"/>
    <w:rsid w:val="007836C4"/>
    <w:rsid w:val="0078689C"/>
    <w:rsid w:val="00790D7F"/>
    <w:rsid w:val="007956C4"/>
    <w:rsid w:val="007A27C5"/>
    <w:rsid w:val="007A52E1"/>
    <w:rsid w:val="007A6297"/>
    <w:rsid w:val="007A6FC6"/>
    <w:rsid w:val="007C3F60"/>
    <w:rsid w:val="007C544A"/>
    <w:rsid w:val="007C5C8F"/>
    <w:rsid w:val="007D680C"/>
    <w:rsid w:val="007E24B7"/>
    <w:rsid w:val="007F7FED"/>
    <w:rsid w:val="00803395"/>
    <w:rsid w:val="0080402F"/>
    <w:rsid w:val="008051C4"/>
    <w:rsid w:val="00805B42"/>
    <w:rsid w:val="00806393"/>
    <w:rsid w:val="0080697E"/>
    <w:rsid w:val="00806FD1"/>
    <w:rsid w:val="0081512D"/>
    <w:rsid w:val="00817B50"/>
    <w:rsid w:val="00820E0F"/>
    <w:rsid w:val="00825410"/>
    <w:rsid w:val="00825715"/>
    <w:rsid w:val="008275B9"/>
    <w:rsid w:val="00830A0C"/>
    <w:rsid w:val="0083261D"/>
    <w:rsid w:val="00832D89"/>
    <w:rsid w:val="0083503B"/>
    <w:rsid w:val="00840865"/>
    <w:rsid w:val="00841D41"/>
    <w:rsid w:val="008436AB"/>
    <w:rsid w:val="00844739"/>
    <w:rsid w:val="0084486B"/>
    <w:rsid w:val="00853CDF"/>
    <w:rsid w:val="0086151D"/>
    <w:rsid w:val="00861998"/>
    <w:rsid w:val="0086672B"/>
    <w:rsid w:val="008668C0"/>
    <w:rsid w:val="008678C1"/>
    <w:rsid w:val="00873DED"/>
    <w:rsid w:val="00874FF1"/>
    <w:rsid w:val="00877425"/>
    <w:rsid w:val="008777F4"/>
    <w:rsid w:val="00880786"/>
    <w:rsid w:val="008A2626"/>
    <w:rsid w:val="008A6759"/>
    <w:rsid w:val="008A67E3"/>
    <w:rsid w:val="008B13B1"/>
    <w:rsid w:val="008B493F"/>
    <w:rsid w:val="008C115E"/>
    <w:rsid w:val="008C5D4E"/>
    <w:rsid w:val="008D0504"/>
    <w:rsid w:val="008D1256"/>
    <w:rsid w:val="008D275A"/>
    <w:rsid w:val="008E109E"/>
    <w:rsid w:val="008E191C"/>
    <w:rsid w:val="008E66E6"/>
    <w:rsid w:val="008F112A"/>
    <w:rsid w:val="008F6C85"/>
    <w:rsid w:val="00900D4B"/>
    <w:rsid w:val="009014BC"/>
    <w:rsid w:val="00902CAC"/>
    <w:rsid w:val="009036CA"/>
    <w:rsid w:val="00915F79"/>
    <w:rsid w:val="00917F95"/>
    <w:rsid w:val="00923EDF"/>
    <w:rsid w:val="00934C2D"/>
    <w:rsid w:val="00935AD4"/>
    <w:rsid w:val="00937CE1"/>
    <w:rsid w:val="0094513B"/>
    <w:rsid w:val="0094688C"/>
    <w:rsid w:val="00960BF6"/>
    <w:rsid w:val="009636F4"/>
    <w:rsid w:val="00963FB3"/>
    <w:rsid w:val="00967264"/>
    <w:rsid w:val="009672EB"/>
    <w:rsid w:val="00973090"/>
    <w:rsid w:val="00987B30"/>
    <w:rsid w:val="0099436F"/>
    <w:rsid w:val="009956DE"/>
    <w:rsid w:val="009959E0"/>
    <w:rsid w:val="00996328"/>
    <w:rsid w:val="00996BEA"/>
    <w:rsid w:val="009A33FB"/>
    <w:rsid w:val="009A5056"/>
    <w:rsid w:val="009B1A44"/>
    <w:rsid w:val="009B300F"/>
    <w:rsid w:val="009B4379"/>
    <w:rsid w:val="009C4B52"/>
    <w:rsid w:val="009C4D8A"/>
    <w:rsid w:val="009C580F"/>
    <w:rsid w:val="009D161E"/>
    <w:rsid w:val="009E1B26"/>
    <w:rsid w:val="009E5D83"/>
    <w:rsid w:val="009F463B"/>
    <w:rsid w:val="009F751D"/>
    <w:rsid w:val="00A00EF2"/>
    <w:rsid w:val="00A018DD"/>
    <w:rsid w:val="00A069F9"/>
    <w:rsid w:val="00A07F0E"/>
    <w:rsid w:val="00A10AC2"/>
    <w:rsid w:val="00A173EC"/>
    <w:rsid w:val="00A17F9A"/>
    <w:rsid w:val="00A26D78"/>
    <w:rsid w:val="00A3076D"/>
    <w:rsid w:val="00A316E1"/>
    <w:rsid w:val="00A346CA"/>
    <w:rsid w:val="00A451DD"/>
    <w:rsid w:val="00A477A0"/>
    <w:rsid w:val="00A47C07"/>
    <w:rsid w:val="00A50BDE"/>
    <w:rsid w:val="00A5524F"/>
    <w:rsid w:val="00A61711"/>
    <w:rsid w:val="00A62C59"/>
    <w:rsid w:val="00A62F19"/>
    <w:rsid w:val="00A63A3E"/>
    <w:rsid w:val="00A66C34"/>
    <w:rsid w:val="00A72CC9"/>
    <w:rsid w:val="00A73497"/>
    <w:rsid w:val="00A73CFD"/>
    <w:rsid w:val="00A77E87"/>
    <w:rsid w:val="00A80863"/>
    <w:rsid w:val="00A81616"/>
    <w:rsid w:val="00A8365E"/>
    <w:rsid w:val="00A9488D"/>
    <w:rsid w:val="00A94E35"/>
    <w:rsid w:val="00A95355"/>
    <w:rsid w:val="00AA4D84"/>
    <w:rsid w:val="00AA5243"/>
    <w:rsid w:val="00AB350C"/>
    <w:rsid w:val="00AB3C78"/>
    <w:rsid w:val="00AB4455"/>
    <w:rsid w:val="00AC1AA3"/>
    <w:rsid w:val="00AC4EB2"/>
    <w:rsid w:val="00AC7F21"/>
    <w:rsid w:val="00AD0F94"/>
    <w:rsid w:val="00AD7918"/>
    <w:rsid w:val="00AE0E38"/>
    <w:rsid w:val="00AE11C4"/>
    <w:rsid w:val="00AE1640"/>
    <w:rsid w:val="00AE297B"/>
    <w:rsid w:val="00AE58D5"/>
    <w:rsid w:val="00AE6686"/>
    <w:rsid w:val="00AF7794"/>
    <w:rsid w:val="00B0259B"/>
    <w:rsid w:val="00B06546"/>
    <w:rsid w:val="00B1230D"/>
    <w:rsid w:val="00B13055"/>
    <w:rsid w:val="00B151CC"/>
    <w:rsid w:val="00B1641F"/>
    <w:rsid w:val="00B22001"/>
    <w:rsid w:val="00B24D0A"/>
    <w:rsid w:val="00B3317D"/>
    <w:rsid w:val="00B36583"/>
    <w:rsid w:val="00B37705"/>
    <w:rsid w:val="00B455C1"/>
    <w:rsid w:val="00B53058"/>
    <w:rsid w:val="00B663A2"/>
    <w:rsid w:val="00B663B0"/>
    <w:rsid w:val="00B77A19"/>
    <w:rsid w:val="00B81399"/>
    <w:rsid w:val="00B824A0"/>
    <w:rsid w:val="00B83B2F"/>
    <w:rsid w:val="00B87E45"/>
    <w:rsid w:val="00B95533"/>
    <w:rsid w:val="00BA2BE7"/>
    <w:rsid w:val="00BB0F68"/>
    <w:rsid w:val="00BB1352"/>
    <w:rsid w:val="00BB1FFF"/>
    <w:rsid w:val="00BB2567"/>
    <w:rsid w:val="00BB662C"/>
    <w:rsid w:val="00BC24CA"/>
    <w:rsid w:val="00BD113A"/>
    <w:rsid w:val="00BD2076"/>
    <w:rsid w:val="00BD2B9F"/>
    <w:rsid w:val="00BD2EA0"/>
    <w:rsid w:val="00BD35B3"/>
    <w:rsid w:val="00BD3DA8"/>
    <w:rsid w:val="00BD45D5"/>
    <w:rsid w:val="00BE446D"/>
    <w:rsid w:val="00BE64F3"/>
    <w:rsid w:val="00BF115D"/>
    <w:rsid w:val="00BF4522"/>
    <w:rsid w:val="00BF5183"/>
    <w:rsid w:val="00C00697"/>
    <w:rsid w:val="00C0095A"/>
    <w:rsid w:val="00C10C00"/>
    <w:rsid w:val="00C17CE9"/>
    <w:rsid w:val="00C210C6"/>
    <w:rsid w:val="00C37218"/>
    <w:rsid w:val="00C464A7"/>
    <w:rsid w:val="00C478AD"/>
    <w:rsid w:val="00C511C3"/>
    <w:rsid w:val="00C51C42"/>
    <w:rsid w:val="00C52329"/>
    <w:rsid w:val="00C57F4E"/>
    <w:rsid w:val="00C66A73"/>
    <w:rsid w:val="00C67AA6"/>
    <w:rsid w:val="00C67C4A"/>
    <w:rsid w:val="00C76497"/>
    <w:rsid w:val="00C767CB"/>
    <w:rsid w:val="00C80CAE"/>
    <w:rsid w:val="00C856C9"/>
    <w:rsid w:val="00C86AD9"/>
    <w:rsid w:val="00C86F22"/>
    <w:rsid w:val="00C90CAA"/>
    <w:rsid w:val="00C90E1C"/>
    <w:rsid w:val="00C91A83"/>
    <w:rsid w:val="00C9650F"/>
    <w:rsid w:val="00C9741E"/>
    <w:rsid w:val="00CA33C7"/>
    <w:rsid w:val="00CB2C58"/>
    <w:rsid w:val="00CB38A3"/>
    <w:rsid w:val="00CB3B70"/>
    <w:rsid w:val="00CB62C2"/>
    <w:rsid w:val="00CB6F05"/>
    <w:rsid w:val="00CC1475"/>
    <w:rsid w:val="00CC1CCB"/>
    <w:rsid w:val="00CC33DE"/>
    <w:rsid w:val="00CC478C"/>
    <w:rsid w:val="00CC6B7E"/>
    <w:rsid w:val="00CD730D"/>
    <w:rsid w:val="00CE1635"/>
    <w:rsid w:val="00CF0D33"/>
    <w:rsid w:val="00CF505D"/>
    <w:rsid w:val="00CF5A4B"/>
    <w:rsid w:val="00CF68E9"/>
    <w:rsid w:val="00CF7819"/>
    <w:rsid w:val="00D171A8"/>
    <w:rsid w:val="00D2011B"/>
    <w:rsid w:val="00D2492E"/>
    <w:rsid w:val="00D303B7"/>
    <w:rsid w:val="00D4602A"/>
    <w:rsid w:val="00D4643A"/>
    <w:rsid w:val="00D46EB7"/>
    <w:rsid w:val="00D475BD"/>
    <w:rsid w:val="00D52159"/>
    <w:rsid w:val="00D54C52"/>
    <w:rsid w:val="00D54CE5"/>
    <w:rsid w:val="00D55E22"/>
    <w:rsid w:val="00D611A9"/>
    <w:rsid w:val="00D620F7"/>
    <w:rsid w:val="00D621F3"/>
    <w:rsid w:val="00D70252"/>
    <w:rsid w:val="00D822F9"/>
    <w:rsid w:val="00D9012E"/>
    <w:rsid w:val="00D90897"/>
    <w:rsid w:val="00D93BE5"/>
    <w:rsid w:val="00DA3036"/>
    <w:rsid w:val="00DA5D5C"/>
    <w:rsid w:val="00DB015B"/>
    <w:rsid w:val="00DB1A17"/>
    <w:rsid w:val="00DB20CE"/>
    <w:rsid w:val="00DB24D3"/>
    <w:rsid w:val="00DB35E7"/>
    <w:rsid w:val="00DB5E67"/>
    <w:rsid w:val="00DB6F16"/>
    <w:rsid w:val="00DB7D77"/>
    <w:rsid w:val="00DC0109"/>
    <w:rsid w:val="00DC3380"/>
    <w:rsid w:val="00DD58D2"/>
    <w:rsid w:val="00DD619D"/>
    <w:rsid w:val="00DD6C35"/>
    <w:rsid w:val="00DE193D"/>
    <w:rsid w:val="00DE710F"/>
    <w:rsid w:val="00DE7EED"/>
    <w:rsid w:val="00E02E5D"/>
    <w:rsid w:val="00E05E36"/>
    <w:rsid w:val="00E14B90"/>
    <w:rsid w:val="00E23731"/>
    <w:rsid w:val="00E23B18"/>
    <w:rsid w:val="00E401B3"/>
    <w:rsid w:val="00E41EC4"/>
    <w:rsid w:val="00E46F31"/>
    <w:rsid w:val="00E50185"/>
    <w:rsid w:val="00E578B7"/>
    <w:rsid w:val="00E63231"/>
    <w:rsid w:val="00E7329A"/>
    <w:rsid w:val="00E73F85"/>
    <w:rsid w:val="00E76451"/>
    <w:rsid w:val="00E8016F"/>
    <w:rsid w:val="00E80254"/>
    <w:rsid w:val="00E80E52"/>
    <w:rsid w:val="00E816CE"/>
    <w:rsid w:val="00E87451"/>
    <w:rsid w:val="00E90908"/>
    <w:rsid w:val="00E90FB5"/>
    <w:rsid w:val="00E92954"/>
    <w:rsid w:val="00E976DF"/>
    <w:rsid w:val="00EA0688"/>
    <w:rsid w:val="00EA19B4"/>
    <w:rsid w:val="00EB25EA"/>
    <w:rsid w:val="00EC0059"/>
    <w:rsid w:val="00EC68DB"/>
    <w:rsid w:val="00ED0CB2"/>
    <w:rsid w:val="00ED334F"/>
    <w:rsid w:val="00EE08F2"/>
    <w:rsid w:val="00EE1DD7"/>
    <w:rsid w:val="00EE76B9"/>
    <w:rsid w:val="00EF125F"/>
    <w:rsid w:val="00EF2497"/>
    <w:rsid w:val="00EF38A6"/>
    <w:rsid w:val="00EF53E7"/>
    <w:rsid w:val="00F017E0"/>
    <w:rsid w:val="00F01B39"/>
    <w:rsid w:val="00F03B20"/>
    <w:rsid w:val="00F065A0"/>
    <w:rsid w:val="00F139E3"/>
    <w:rsid w:val="00F21C70"/>
    <w:rsid w:val="00F26B56"/>
    <w:rsid w:val="00F26D11"/>
    <w:rsid w:val="00F27CBE"/>
    <w:rsid w:val="00F4121E"/>
    <w:rsid w:val="00F4212B"/>
    <w:rsid w:val="00F4644C"/>
    <w:rsid w:val="00F468E5"/>
    <w:rsid w:val="00F46D66"/>
    <w:rsid w:val="00F4704F"/>
    <w:rsid w:val="00F50EE3"/>
    <w:rsid w:val="00F651C4"/>
    <w:rsid w:val="00F669B0"/>
    <w:rsid w:val="00F750AF"/>
    <w:rsid w:val="00F7682E"/>
    <w:rsid w:val="00F92C57"/>
    <w:rsid w:val="00F9344F"/>
    <w:rsid w:val="00F97B14"/>
    <w:rsid w:val="00FA3079"/>
    <w:rsid w:val="00FA6B33"/>
    <w:rsid w:val="00FB1D0E"/>
    <w:rsid w:val="00FB20C4"/>
    <w:rsid w:val="00FB259C"/>
    <w:rsid w:val="00FB3C96"/>
    <w:rsid w:val="00FB4BCE"/>
    <w:rsid w:val="00FB55EF"/>
    <w:rsid w:val="00FB5ED3"/>
    <w:rsid w:val="00FB60EF"/>
    <w:rsid w:val="00FC3D4F"/>
    <w:rsid w:val="00FC49FB"/>
    <w:rsid w:val="00FC5756"/>
    <w:rsid w:val="00FD228D"/>
    <w:rsid w:val="00FD60DD"/>
    <w:rsid w:val="00FD659E"/>
    <w:rsid w:val="00FE46B9"/>
    <w:rsid w:val="00FE6A0D"/>
    <w:rsid w:val="00FE7253"/>
    <w:rsid w:val="00FF2D86"/>
    <w:rsid w:val="00FF5459"/>
    <w:rsid w:val="00FF6000"/>
    <w:rsid w:val="00FF6161"/>
    <w:rsid w:val="08386186"/>
    <w:rsid w:val="528BA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25D4E"/>
  <w14:discardImageEditingData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62626" w:themeColor="text1" w:themeTint="D9"/>
        <w:lang w:val="en-A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4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30F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ontserrat Light" w:hAnsi="Montserrat Light" w:cs="Minion Pro"/>
      <w:color w:val="000000"/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D2E56"/>
    <w:pPr>
      <w:keepNext/>
      <w:keepLines/>
      <w:spacing w:before="360"/>
      <w:outlineLvl w:val="0"/>
    </w:pPr>
    <w:rPr>
      <w:rFonts w:asciiTheme="majorHAnsi" w:hAnsiTheme="majorHAnsi"/>
      <w:b/>
      <w:color w:val="2A4055" w:themeColor="accent1"/>
      <w:sz w:val="44"/>
      <w:szCs w:val="44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68575D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color w:val="2A4055" w:themeColor="accent1"/>
      <w:sz w:val="36"/>
      <w:szCs w:val="3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68575D"/>
    <w:pPr>
      <w:keepNext/>
      <w:keepLines/>
      <w:spacing w:before="240" w:after="160" w:line="240" w:lineRule="auto"/>
      <w:outlineLvl w:val="2"/>
    </w:pPr>
    <w:rPr>
      <w:rFonts w:asciiTheme="majorHAnsi" w:eastAsiaTheme="majorEastAsia" w:hAnsiTheme="majorHAnsi" w:cstheme="majorBidi"/>
      <w:color w:val="2A4055" w:themeColor="accent1"/>
      <w:sz w:val="28"/>
      <w:szCs w:val="28"/>
    </w:rPr>
  </w:style>
  <w:style w:type="paragraph" w:styleId="Heading4">
    <w:name w:val="heading 4"/>
    <w:basedOn w:val="BodyText"/>
    <w:next w:val="BodyText"/>
    <w:link w:val="Heading4Char"/>
    <w:uiPriority w:val="9"/>
    <w:qFormat/>
    <w:rsid w:val="00BA2BE7"/>
    <w:pPr>
      <w:keepNext/>
      <w:spacing w:before="240"/>
      <w:outlineLvl w:val="3"/>
    </w:pPr>
    <w:rPr>
      <w:rFonts w:asciiTheme="majorHAnsi" w:hAnsiTheme="majorHAnsi"/>
      <w:b/>
      <w:color w:val="2A405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C66A73"/>
    <w:pPr>
      <w:tabs>
        <w:tab w:val="center" w:pos="4513"/>
        <w:tab w:val="right" w:pos="9026"/>
      </w:tabs>
      <w:spacing w:line="240" w:lineRule="auto"/>
    </w:pPr>
    <w:rPr>
      <w:rFonts w:asciiTheme="majorHAnsi" w:hAnsiTheme="majorHAnsi"/>
      <w:b/>
      <w:color w:val="FFFFFF" w:themeColor="background1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66A73"/>
    <w:rPr>
      <w:rFonts w:asciiTheme="majorHAnsi" w:hAnsiTheme="majorHAnsi"/>
      <w:b/>
      <w:color w:val="FFFFFF" w:themeColor="background1"/>
      <w:sz w:val="20"/>
      <w:szCs w:val="18"/>
    </w:rPr>
  </w:style>
  <w:style w:type="paragraph" w:styleId="Footer">
    <w:name w:val="footer"/>
    <w:basedOn w:val="Normal"/>
    <w:link w:val="FooterChar"/>
    <w:uiPriority w:val="99"/>
    <w:rsid w:val="00281E3E"/>
    <w:pPr>
      <w:tabs>
        <w:tab w:val="center" w:pos="4513"/>
        <w:tab w:val="right" w:pos="9026"/>
      </w:tabs>
      <w:spacing w:after="500" w:line="240" w:lineRule="auto"/>
      <w:contextualSpacing/>
    </w:pPr>
    <w:rPr>
      <w:rFonts w:asciiTheme="majorHAnsi" w:hAnsiTheme="majorHAnsi"/>
      <w:bCs/>
      <w:color w:val="014463" w:themeColor="text2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81E3E"/>
    <w:rPr>
      <w:rFonts w:asciiTheme="majorHAnsi" w:hAnsiTheme="majorHAnsi"/>
      <w:bCs/>
      <w:color w:val="014463" w:themeColor="text2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5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533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92C57"/>
    <w:rPr>
      <w:color w:val="7F7F7F" w:themeColor="text1" w:themeTint="80"/>
    </w:rPr>
  </w:style>
  <w:style w:type="character" w:customStyle="1" w:styleId="Heading1Char">
    <w:name w:val="Heading 1 Char"/>
    <w:basedOn w:val="DefaultParagraphFont"/>
    <w:link w:val="Heading1"/>
    <w:uiPriority w:val="9"/>
    <w:rsid w:val="000D2E56"/>
    <w:rPr>
      <w:rFonts w:asciiTheme="majorHAnsi" w:hAnsiTheme="majorHAnsi"/>
      <w:b/>
      <w:color w:val="2A4055" w:themeColor="accent1"/>
      <w:sz w:val="44"/>
      <w:szCs w:val="44"/>
    </w:rPr>
  </w:style>
  <w:style w:type="table" w:customStyle="1" w:styleId="NIAATable-simple">
    <w:name w:val="NIAA Table - simple"/>
    <w:basedOn w:val="TableNormal"/>
    <w:uiPriority w:val="99"/>
    <w:rsid w:val="00446A9A"/>
    <w:pPr>
      <w:spacing w:before="60" w:after="60"/>
    </w:pPr>
    <w:tblPr>
      <w:tblStyleRowBandSize w:val="1"/>
      <w:tblStyleColBandSize w:val="1"/>
      <w:tblBorders>
        <w:bottom w:val="single" w:sz="18" w:space="0" w:color="D1D1D1" w:themeColor="background2"/>
      </w:tblBorders>
    </w:tblPr>
    <w:tcPr>
      <w:shd w:val="clear" w:color="auto" w:fill="FFFFFF" w:themeFill="background1"/>
    </w:tcPr>
    <w:tblStylePr w:type="firstRow">
      <w:pPr>
        <w:wordWrap/>
        <w:spacing w:beforeLines="60" w:before="60" w:beforeAutospacing="0" w:afterLines="60" w:after="60" w:afterAutospacing="0" w:line="264" w:lineRule="auto"/>
      </w:pPr>
      <w:rPr>
        <w:rFonts w:ascii="Calibri" w:hAnsi="Calibri"/>
        <w:b/>
        <w:i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A4055" w:themeFill="accent1"/>
      </w:tcPr>
    </w:tblStylePr>
    <w:tblStylePr w:type="band1Horz">
      <w:rPr>
        <w:rFonts w:asciiTheme="minorHAnsi" w:hAnsiTheme="minorHAnsi"/>
        <w:color w:val="262626" w:themeColor="text1" w:themeTint="D9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2Horz">
      <w:pPr>
        <w:wordWrap/>
        <w:spacing w:beforeLines="0" w:afterLines="0" w:line="264" w:lineRule="auto"/>
        <w:contextualSpacing w:val="0"/>
      </w:pPr>
      <w:rPr>
        <w:rFonts w:asciiTheme="minorHAnsi" w:hAnsiTheme="minorHAnsi"/>
        <w:b w:val="0"/>
        <w:color w:val="262626" w:themeColor="text1" w:themeTint="D9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styleId="ListParagraph">
    <w:name w:val="List Paragraph"/>
    <w:aliases w:val="CAB - List Bullet"/>
    <w:basedOn w:val="Normal"/>
    <w:uiPriority w:val="34"/>
    <w:qFormat/>
    <w:rsid w:val="00820E0F"/>
    <w:pPr>
      <w:ind w:left="720"/>
      <w:contextualSpacing/>
    </w:pPr>
  </w:style>
  <w:style w:type="paragraph" w:customStyle="1" w:styleId="Tablebullet">
    <w:name w:val="Table bullet"/>
    <w:basedOn w:val="ListParagraph"/>
    <w:uiPriority w:val="11"/>
    <w:qFormat/>
    <w:rsid w:val="00FF5459"/>
    <w:pPr>
      <w:numPr>
        <w:numId w:val="2"/>
      </w:numPr>
      <w:spacing w:before="60" w:after="60"/>
      <w:contextualSpacing w:val="0"/>
    </w:pPr>
    <w:rPr>
      <w:rFonts w:ascii="Calibri" w:hAnsi="Calibri"/>
    </w:rPr>
  </w:style>
  <w:style w:type="character" w:customStyle="1" w:styleId="Heading2Char">
    <w:name w:val="Heading 2 Char"/>
    <w:basedOn w:val="DefaultParagraphFont"/>
    <w:link w:val="Heading2"/>
    <w:uiPriority w:val="9"/>
    <w:rsid w:val="0068575D"/>
    <w:rPr>
      <w:rFonts w:asciiTheme="majorHAnsi" w:eastAsiaTheme="majorEastAsia" w:hAnsiTheme="majorHAnsi" w:cstheme="majorBidi"/>
      <w:color w:val="2A4055" w:themeColor="accent1"/>
      <w:sz w:val="36"/>
      <w:szCs w:val="36"/>
    </w:rPr>
  </w:style>
  <w:style w:type="paragraph" w:customStyle="1" w:styleId="NumberedListlevel1">
    <w:name w:val="Numbered List level 1"/>
    <w:basedOn w:val="ListParagraph"/>
    <w:uiPriority w:val="9"/>
    <w:qFormat/>
    <w:rsid w:val="008A67E3"/>
    <w:pPr>
      <w:numPr>
        <w:numId w:val="22"/>
      </w:numPr>
      <w:spacing w:before="120"/>
      <w:ind w:left="568" w:hanging="284"/>
    </w:pPr>
    <w:rPr>
      <w:sz w:val="22"/>
    </w:rPr>
  </w:style>
  <w:style w:type="paragraph" w:customStyle="1" w:styleId="BulletedListlevel10">
    <w:name w:val="Bulleted List level1"/>
    <w:uiPriority w:val="10"/>
    <w:qFormat/>
    <w:rsid w:val="000E026C"/>
    <w:pPr>
      <w:spacing w:before="120" w:after="0"/>
      <w:ind w:left="568" w:hanging="284"/>
      <w:contextualSpacing/>
    </w:pPr>
    <w:rPr>
      <w:sz w:val="22"/>
    </w:rPr>
  </w:style>
  <w:style w:type="paragraph" w:customStyle="1" w:styleId="NumberedListlevel2">
    <w:name w:val="Numbered List level 2"/>
    <w:basedOn w:val="NumberedListlevel1"/>
    <w:uiPriority w:val="9"/>
    <w:rsid w:val="00DB24D3"/>
    <w:pPr>
      <w:numPr>
        <w:ilvl w:val="1"/>
      </w:numPr>
      <w:spacing w:before="0"/>
      <w:ind w:hanging="284"/>
    </w:pPr>
  </w:style>
  <w:style w:type="paragraph" w:styleId="BodyText">
    <w:name w:val="Body Text"/>
    <w:basedOn w:val="Normal"/>
    <w:link w:val="BodyTextChar"/>
    <w:qFormat/>
    <w:rsid w:val="008A67E3"/>
    <w:pPr>
      <w:spacing w:before="120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A67E3"/>
    <w:rPr>
      <w:sz w:val="22"/>
    </w:rPr>
  </w:style>
  <w:style w:type="paragraph" w:customStyle="1" w:styleId="Tablebody">
    <w:name w:val="Table body"/>
    <w:basedOn w:val="Normal"/>
    <w:link w:val="TablebodyChar"/>
    <w:uiPriority w:val="11"/>
    <w:qFormat/>
    <w:rsid w:val="00FF5459"/>
    <w:pPr>
      <w:spacing w:before="60" w:after="60"/>
    </w:pPr>
  </w:style>
  <w:style w:type="character" w:customStyle="1" w:styleId="Heading3Char">
    <w:name w:val="Heading 3 Char"/>
    <w:basedOn w:val="DefaultParagraphFont"/>
    <w:link w:val="Heading3"/>
    <w:uiPriority w:val="9"/>
    <w:rsid w:val="0068575D"/>
    <w:rPr>
      <w:rFonts w:asciiTheme="majorHAnsi" w:eastAsiaTheme="majorEastAsia" w:hAnsiTheme="majorHAnsi" w:cstheme="majorBidi"/>
      <w:color w:val="2A4055" w:themeColor="accent1"/>
      <w:sz w:val="28"/>
      <w:szCs w:val="28"/>
    </w:rPr>
  </w:style>
  <w:style w:type="paragraph" w:customStyle="1" w:styleId="NumberedListlevel3">
    <w:name w:val="Numbered List level 3"/>
    <w:basedOn w:val="NumberedListlevel1"/>
    <w:uiPriority w:val="9"/>
    <w:rsid w:val="00DB24D3"/>
    <w:pPr>
      <w:numPr>
        <w:ilvl w:val="2"/>
      </w:numPr>
      <w:spacing w:before="0"/>
      <w:ind w:left="1702" w:hanging="284"/>
    </w:pPr>
  </w:style>
  <w:style w:type="paragraph" w:customStyle="1" w:styleId="BasicParagraph">
    <w:name w:val="[Basic Paragraph]"/>
    <w:basedOn w:val="Normal"/>
    <w:uiPriority w:val="99"/>
    <w:semiHidden/>
    <w:rsid w:val="006173D0"/>
  </w:style>
  <w:style w:type="character" w:customStyle="1" w:styleId="Heading4Char">
    <w:name w:val="Heading 4 Char"/>
    <w:basedOn w:val="DefaultParagraphFont"/>
    <w:link w:val="Heading4"/>
    <w:uiPriority w:val="9"/>
    <w:rsid w:val="00BA2BE7"/>
    <w:rPr>
      <w:rFonts w:asciiTheme="majorHAnsi" w:hAnsiTheme="majorHAnsi"/>
      <w:b/>
      <w:color w:val="2A4055" w:themeColor="accent1"/>
      <w:sz w:val="22"/>
    </w:rPr>
  </w:style>
  <w:style w:type="paragraph" w:customStyle="1" w:styleId="Tableheading">
    <w:name w:val="Table heading"/>
    <w:basedOn w:val="BodyText"/>
    <w:uiPriority w:val="11"/>
    <w:qFormat/>
    <w:rsid w:val="001912A0"/>
    <w:pPr>
      <w:spacing w:beforeLines="40" w:before="96" w:afterLines="40" w:after="96" w:line="264" w:lineRule="auto"/>
    </w:pPr>
    <w:rPr>
      <w:rFonts w:ascii="Calibri" w:hAnsi="Calibri"/>
      <w:b/>
      <w:color w:val="FFFFFF" w:themeColor="background1"/>
    </w:rPr>
  </w:style>
  <w:style w:type="paragraph" w:customStyle="1" w:styleId="ProtectiveMarking">
    <w:name w:val="Protective Marking"/>
    <w:basedOn w:val="Normal"/>
    <w:uiPriority w:val="13"/>
    <w:rsid w:val="001A1957"/>
    <w:pPr>
      <w:spacing w:line="240" w:lineRule="auto"/>
      <w:jc w:val="center"/>
    </w:pPr>
    <w:rPr>
      <w:rFonts w:asciiTheme="majorHAnsi" w:hAnsiTheme="majorHAnsi"/>
      <w:caps/>
      <w:noProof/>
      <w:color w:val="CD1719"/>
      <w:sz w:val="16"/>
    </w:rPr>
  </w:style>
  <w:style w:type="table" w:customStyle="1" w:styleId="NIAATable-bandedrows">
    <w:name w:val="NIAA Table - banded rows"/>
    <w:basedOn w:val="TableNormal"/>
    <w:uiPriority w:val="99"/>
    <w:rsid w:val="00C67C4A"/>
    <w:pPr>
      <w:spacing w:before="60" w:after="60"/>
    </w:pPr>
    <w:rPr>
      <w:rFonts w:ascii="Calibri" w:hAnsi="Calibri"/>
    </w:rPr>
    <w:tblPr>
      <w:tblStyleRowBandSize w:val="1"/>
      <w:tblStyleColBandSize w:val="1"/>
      <w:tblBorders>
        <w:bottom w:val="single" w:sz="18" w:space="0" w:color="D1D1D1" w:themeColor="background2"/>
        <w:insideH w:val="single" w:sz="4" w:space="0" w:color="D1D1D1" w:themeColor="background2"/>
      </w:tblBorders>
    </w:tblPr>
    <w:tcPr>
      <w:shd w:val="clear" w:color="auto" w:fill="FFFFFF" w:themeFill="background1"/>
    </w:tcPr>
    <w:tblStylePr w:type="firstRow">
      <w:pPr>
        <w:wordWrap/>
        <w:spacing w:beforeLines="60" w:before="60" w:beforeAutospacing="0" w:afterLines="60" w:after="60" w:afterAutospacing="0" w:line="264" w:lineRule="auto"/>
        <w:contextualSpacing w:val="0"/>
      </w:pPr>
      <w:rPr>
        <w:rFonts w:ascii="Calibri" w:hAnsi="Calibri"/>
        <w:b/>
        <w:color w:val="FFFFFF" w:themeColor="background1"/>
        <w:sz w:val="20"/>
      </w:rPr>
      <w:tblPr/>
      <w:trPr>
        <w:cantSplit/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A4055" w:themeFill="accent1"/>
      </w:tcPr>
    </w:tblStylePr>
    <w:tblStylePr w:type="lastRow">
      <w:rPr>
        <w:rFonts w:ascii="Calibri" w:hAnsi="Calibri"/>
        <w:b/>
        <w:sz w:val="20"/>
      </w:rPr>
      <w:tblPr/>
      <w:tcPr>
        <w:tcBorders>
          <w:top w:val="single" w:sz="18" w:space="0" w:color="D1D1D1" w:themeColor="background2"/>
          <w:left w:val="nil"/>
          <w:bottom w:val="single" w:sz="18" w:space="0" w:color="D1D1D1" w:themeColor="background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rPr>
        <w:color w:val="262626" w:themeColor="text1" w:themeTint="D9"/>
      </w:rPr>
    </w:tblStylePr>
    <w:tblStylePr w:type="band2Horz">
      <w:rPr>
        <w:rFonts w:asciiTheme="minorHAnsi" w:hAnsiTheme="minorHAnsi"/>
        <w:b w:val="0"/>
        <w:color w:val="262626" w:themeColor="text1" w:themeTint="D9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0E026C"/>
    <w:pPr>
      <w:ind w:left="567" w:right="567"/>
    </w:pPr>
    <w:rPr>
      <w:rFonts w:asciiTheme="majorHAnsi" w:hAnsiTheme="majorHAnsi"/>
      <w:b/>
      <w:bCs/>
      <w:color w:val="DD761C" w:themeColor="accent3"/>
      <w:sz w:val="24"/>
      <w:szCs w:val="24"/>
    </w:rPr>
  </w:style>
  <w:style w:type="paragraph" w:styleId="NoSpacing">
    <w:name w:val="No Spacing"/>
    <w:basedOn w:val="BodyText"/>
    <w:link w:val="NoSpacingChar"/>
    <w:uiPriority w:val="1"/>
    <w:semiHidden/>
    <w:rsid w:val="002A0289"/>
    <w:pPr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semiHidden/>
    <w:rsid w:val="00250BE6"/>
  </w:style>
  <w:style w:type="paragraph" w:customStyle="1" w:styleId="CoverTitle">
    <w:name w:val="Cover Title"/>
    <w:basedOn w:val="NoSpacing"/>
    <w:uiPriority w:val="11"/>
    <w:semiHidden/>
    <w:qFormat/>
    <w:rsid w:val="00657D2D"/>
    <w:pPr>
      <w:spacing w:before="40" w:after="560" w:line="216" w:lineRule="auto"/>
    </w:pPr>
    <w:rPr>
      <w:rFonts w:asciiTheme="majorHAnsi" w:hAnsiTheme="majorHAnsi"/>
      <w:b/>
      <w:color w:val="FFFFFF" w:themeColor="background1"/>
      <w:sz w:val="120"/>
      <w:szCs w:val="72"/>
    </w:rPr>
  </w:style>
  <w:style w:type="paragraph" w:customStyle="1" w:styleId="CoverByline">
    <w:name w:val="Cover Byline"/>
    <w:basedOn w:val="NoSpacing"/>
    <w:uiPriority w:val="11"/>
    <w:semiHidden/>
    <w:qFormat/>
    <w:rsid w:val="008436AB"/>
    <w:pPr>
      <w:spacing w:after="360"/>
    </w:pPr>
    <w:rPr>
      <w:rFonts w:asciiTheme="majorHAnsi" w:hAnsiTheme="majorHAnsi"/>
      <w:b/>
      <w:color w:val="FFFFFF" w:themeColor="background1"/>
      <w:sz w:val="44"/>
      <w:szCs w:val="28"/>
    </w:rPr>
  </w:style>
  <w:style w:type="paragraph" w:customStyle="1" w:styleId="CoverDetails">
    <w:name w:val="Cover Details"/>
    <w:basedOn w:val="NoSpacing"/>
    <w:uiPriority w:val="11"/>
    <w:semiHidden/>
    <w:qFormat/>
    <w:rsid w:val="008436AB"/>
    <w:pPr>
      <w:spacing w:after="240"/>
    </w:pPr>
    <w:rPr>
      <w:color w:val="FFFFFF" w:themeColor="background1"/>
      <w:sz w:val="24"/>
      <w:szCs w:val="28"/>
    </w:rPr>
  </w:style>
  <w:style w:type="paragraph" w:customStyle="1" w:styleId="Footerline">
    <w:name w:val="Footer line"/>
    <w:uiPriority w:val="11"/>
    <w:semiHidden/>
    <w:rsid w:val="00F651C4"/>
    <w:pPr>
      <w:spacing w:before="20" w:after="240"/>
    </w:pPr>
    <w:rPr>
      <w:caps/>
      <w:noProof/>
      <w:color w:val="2A4055" w:themeColor="accent1"/>
    </w:rPr>
  </w:style>
  <w:style w:type="paragraph" w:customStyle="1" w:styleId="Tablenumbering">
    <w:name w:val="Table numbering"/>
    <w:uiPriority w:val="11"/>
    <w:qFormat/>
    <w:rsid w:val="00FF5459"/>
    <w:pPr>
      <w:numPr>
        <w:numId w:val="3"/>
      </w:numPr>
      <w:spacing w:before="60" w:after="60"/>
      <w:ind w:left="284" w:hanging="284"/>
    </w:pPr>
    <w:rPr>
      <w:rFonts w:ascii="Calibri" w:hAnsi="Calibri"/>
    </w:rPr>
  </w:style>
  <w:style w:type="paragraph" w:styleId="Caption">
    <w:name w:val="caption"/>
    <w:basedOn w:val="Normal"/>
    <w:next w:val="Normal"/>
    <w:uiPriority w:val="35"/>
    <w:unhideWhenUsed/>
    <w:qFormat/>
    <w:rsid w:val="008A67E3"/>
    <w:pPr>
      <w:keepNext/>
      <w:shd w:val="clear" w:color="auto" w:fill="FFFFFF" w:themeFill="background1"/>
      <w:tabs>
        <w:tab w:val="left" w:pos="851"/>
        <w:tab w:val="left" w:pos="1017"/>
      </w:tabs>
      <w:spacing w:before="120"/>
      <w:ind w:left="851" w:hanging="851"/>
    </w:pPr>
    <w:rPr>
      <w:b/>
      <w:iCs/>
      <w:color w:val="1C2B39"/>
      <w:sz w:val="22"/>
      <w:szCs w:val="18"/>
    </w:rPr>
  </w:style>
  <w:style w:type="paragraph" w:styleId="List">
    <w:name w:val="List"/>
    <w:uiPriority w:val="4"/>
    <w:semiHidden/>
    <w:rsid w:val="00880786"/>
    <w:pPr>
      <w:numPr>
        <w:numId w:val="17"/>
      </w:numPr>
      <w:spacing w:line="324" w:lineRule="auto"/>
      <w:ind w:left="567" w:hanging="283"/>
    </w:pPr>
    <w:rPr>
      <w:color w:val="464E52"/>
      <w:sz w:val="18"/>
      <w:szCs w:val="18"/>
    </w:rPr>
  </w:style>
  <w:style w:type="paragraph" w:customStyle="1" w:styleId="PanelHeading">
    <w:name w:val="Panel Heading"/>
    <w:basedOn w:val="Normal"/>
    <w:uiPriority w:val="11"/>
    <w:qFormat/>
    <w:rsid w:val="00915F79"/>
    <w:pPr>
      <w:keepLines/>
      <w:pBdr>
        <w:top w:val="single" w:sz="8" w:space="8" w:color="DD7500"/>
        <w:bottom w:val="single" w:sz="8" w:space="8" w:color="DD7500"/>
      </w:pBdr>
      <w:shd w:val="clear" w:color="auto" w:fill="FFFFFF" w:themeFill="background1"/>
      <w:spacing w:before="60" w:after="60" w:line="240" w:lineRule="atLeast"/>
      <w:ind w:left="198" w:right="215"/>
    </w:pPr>
    <w:rPr>
      <w:rFonts w:asciiTheme="majorHAnsi" w:eastAsia="Times New Roman" w:hAnsiTheme="majorHAnsi" w:cs="Times New Roman"/>
      <w:b/>
      <w:color w:val="DD7500"/>
      <w:sz w:val="28"/>
      <w:szCs w:val="28"/>
      <w:lang w:val="en-US"/>
    </w:rPr>
  </w:style>
  <w:style w:type="paragraph" w:customStyle="1" w:styleId="PanelBody">
    <w:name w:val="Panel Body"/>
    <w:basedOn w:val="Normal"/>
    <w:uiPriority w:val="11"/>
    <w:qFormat/>
    <w:rsid w:val="00915F79"/>
    <w:pPr>
      <w:keepLines/>
      <w:pBdr>
        <w:top w:val="single" w:sz="8" w:space="8" w:color="DD7500"/>
        <w:bottom w:val="single" w:sz="8" w:space="8" w:color="DD7500"/>
      </w:pBdr>
      <w:shd w:val="clear" w:color="auto" w:fill="FFFFFF" w:themeFill="background1"/>
      <w:spacing w:before="120"/>
      <w:ind w:left="198" w:right="215"/>
    </w:pPr>
    <w:rPr>
      <w:rFonts w:eastAsia="Times New Roman" w:cstheme="minorHAnsi"/>
      <w:sz w:val="22"/>
      <w:szCs w:val="22"/>
      <w:lang w:val="en-US"/>
    </w:rPr>
  </w:style>
  <w:style w:type="paragraph" w:customStyle="1" w:styleId="PanelBullet">
    <w:name w:val="Panel Bullet"/>
    <w:uiPriority w:val="11"/>
    <w:qFormat/>
    <w:rsid w:val="00915F79"/>
    <w:pPr>
      <w:keepLines/>
      <w:numPr>
        <w:numId w:val="20"/>
      </w:numPr>
      <w:pBdr>
        <w:top w:val="single" w:sz="8" w:space="8" w:color="DD7500"/>
        <w:bottom w:val="single" w:sz="8" w:space="8" w:color="DD7500"/>
      </w:pBdr>
      <w:shd w:val="clear" w:color="auto" w:fill="FFFFFF" w:themeFill="background1"/>
      <w:spacing w:before="120"/>
      <w:ind w:right="215"/>
      <w:contextualSpacing/>
    </w:pPr>
    <w:rPr>
      <w:rFonts w:eastAsia="Times New Roman" w:cstheme="minorHAnsi"/>
      <w:sz w:val="22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0E026C"/>
    <w:rPr>
      <w:rFonts w:asciiTheme="majorHAnsi" w:hAnsiTheme="majorHAnsi"/>
      <w:b/>
      <w:bCs/>
      <w:color w:val="DD761C" w:themeColor="accent3"/>
      <w:sz w:val="24"/>
      <w:szCs w:val="24"/>
    </w:rPr>
  </w:style>
  <w:style w:type="table" w:customStyle="1" w:styleId="Clear">
    <w:name w:val="Clear"/>
    <w:basedOn w:val="TableNormal"/>
    <w:uiPriority w:val="99"/>
    <w:rsid w:val="00EE08F2"/>
    <w:pPr>
      <w:spacing w:after="0" w:line="240" w:lineRule="auto"/>
    </w:pPr>
    <w:rPr>
      <w:color w:val="014463" w:themeColor="text2"/>
      <w:szCs w:val="18"/>
    </w:rPr>
    <w:tblPr>
      <w:tblCellMar>
        <w:left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7A6FC6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6FC6"/>
  </w:style>
  <w:style w:type="character" w:styleId="FootnoteReference">
    <w:name w:val="footnote reference"/>
    <w:basedOn w:val="DefaultParagraphFont"/>
    <w:uiPriority w:val="99"/>
    <w:semiHidden/>
    <w:rsid w:val="007A6FC6"/>
    <w:rPr>
      <w:vertAlign w:val="superscript"/>
    </w:rPr>
  </w:style>
  <w:style w:type="paragraph" w:styleId="Title">
    <w:name w:val="Title"/>
    <w:next w:val="Normal"/>
    <w:link w:val="TitleChar"/>
    <w:uiPriority w:val="10"/>
    <w:qFormat/>
    <w:rsid w:val="009C4B52"/>
    <w:pPr>
      <w:spacing w:before="1080"/>
    </w:pPr>
    <w:rPr>
      <w:rFonts w:asciiTheme="majorHAnsi" w:hAnsiTheme="majorHAnsi"/>
      <w:b/>
      <w:color w:val="2A4055" w:themeColor="accen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B52"/>
    <w:rPr>
      <w:rFonts w:asciiTheme="majorHAnsi" w:hAnsiTheme="majorHAnsi"/>
      <w:b/>
      <w:color w:val="2A4055" w:themeColor="accent1"/>
      <w:sz w:val="56"/>
      <w:szCs w:val="56"/>
    </w:rPr>
  </w:style>
  <w:style w:type="paragraph" w:styleId="Subtitle">
    <w:name w:val="Subtitle"/>
    <w:basedOn w:val="Normal"/>
    <w:next w:val="BodyText"/>
    <w:link w:val="SubtitleChar"/>
    <w:uiPriority w:val="1"/>
    <w:qFormat/>
    <w:rsid w:val="000C29C5"/>
    <w:pPr>
      <w:numPr>
        <w:ilvl w:val="1"/>
      </w:numPr>
      <w:spacing w:before="120" w:after="360"/>
    </w:pPr>
    <w:rPr>
      <w:rFonts w:asciiTheme="majorHAnsi" w:eastAsiaTheme="minorEastAsia" w:hAnsiTheme="majorHAnsi"/>
      <w:color w:val="2A4055" w:themeColor="accent1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1"/>
    <w:rsid w:val="000C29C5"/>
    <w:rPr>
      <w:rFonts w:asciiTheme="majorHAnsi" w:eastAsiaTheme="minorEastAsia" w:hAnsiTheme="majorHAnsi"/>
      <w:color w:val="2A4055" w:themeColor="accent1"/>
      <w:spacing w:val="15"/>
      <w:sz w:val="28"/>
      <w:szCs w:val="22"/>
    </w:rPr>
  </w:style>
  <w:style w:type="paragraph" w:customStyle="1" w:styleId="SectionNameRev">
    <w:name w:val="Section Name Rev"/>
    <w:basedOn w:val="Normal"/>
    <w:uiPriority w:val="11"/>
    <w:qFormat/>
    <w:rsid w:val="002317BD"/>
    <w:pPr>
      <w:spacing w:line="240" w:lineRule="auto"/>
      <w:jc w:val="right"/>
    </w:pPr>
    <w:rPr>
      <w:rFonts w:asciiTheme="majorHAnsi" w:hAnsiTheme="majorHAnsi"/>
      <w:color w:val="FFFFFF" w:themeColor="background1"/>
    </w:rPr>
  </w:style>
  <w:style w:type="paragraph" w:customStyle="1" w:styleId="SectionName">
    <w:name w:val="Section Name"/>
    <w:basedOn w:val="SectionNameRev"/>
    <w:uiPriority w:val="11"/>
    <w:semiHidden/>
    <w:qFormat/>
    <w:rsid w:val="00281E3E"/>
    <w:rPr>
      <w:color w:val="262626" w:themeColor="text1" w:themeTint="D9"/>
    </w:rPr>
  </w:style>
  <w:style w:type="table" w:styleId="GridTable4">
    <w:name w:val="Grid Table 4"/>
    <w:basedOn w:val="TableNormal"/>
    <w:uiPriority w:val="49"/>
    <w:rsid w:val="007814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leTotal">
    <w:name w:val="Table Total"/>
    <w:basedOn w:val="Tablebody"/>
    <w:link w:val="TableTotalChar"/>
    <w:uiPriority w:val="11"/>
    <w:qFormat/>
    <w:rsid w:val="00A316E1"/>
    <w:rPr>
      <w:b/>
    </w:rPr>
  </w:style>
  <w:style w:type="character" w:customStyle="1" w:styleId="TablebodyChar">
    <w:name w:val="Table body Char"/>
    <w:basedOn w:val="DefaultParagraphFont"/>
    <w:link w:val="Tablebody"/>
    <w:uiPriority w:val="11"/>
    <w:rsid w:val="00A316E1"/>
  </w:style>
  <w:style w:type="character" w:customStyle="1" w:styleId="TableTotalChar">
    <w:name w:val="Table Total Char"/>
    <w:basedOn w:val="TablebodyChar"/>
    <w:link w:val="TableTotal"/>
    <w:uiPriority w:val="11"/>
    <w:rsid w:val="00A316E1"/>
    <w:rPr>
      <w:b/>
    </w:rPr>
  </w:style>
  <w:style w:type="paragraph" w:customStyle="1" w:styleId="Blockquote">
    <w:name w:val="Blockquote"/>
    <w:basedOn w:val="BodyText"/>
    <w:link w:val="BlockquoteChar"/>
    <w:uiPriority w:val="11"/>
    <w:qFormat/>
    <w:rsid w:val="007C544A"/>
    <w:pPr>
      <w:ind w:left="567"/>
    </w:pPr>
  </w:style>
  <w:style w:type="character" w:customStyle="1" w:styleId="BlockquoteChar">
    <w:name w:val="Blockquote Char"/>
    <w:basedOn w:val="BodyTextChar"/>
    <w:link w:val="Blockquote"/>
    <w:uiPriority w:val="11"/>
    <w:rsid w:val="007C544A"/>
    <w:rPr>
      <w:sz w:val="22"/>
    </w:rPr>
  </w:style>
  <w:style w:type="table" w:styleId="TableGrid">
    <w:name w:val="Table Grid"/>
    <w:basedOn w:val="TableNormal"/>
    <w:uiPriority w:val="39"/>
    <w:rsid w:val="00446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Listlevel1">
    <w:name w:val="Bulleted List level 1"/>
    <w:uiPriority w:val="10"/>
    <w:qFormat/>
    <w:rsid w:val="000E026C"/>
    <w:pPr>
      <w:numPr>
        <w:numId w:val="5"/>
      </w:numPr>
      <w:spacing w:before="120" w:after="0"/>
      <w:contextualSpacing/>
    </w:pPr>
    <w:rPr>
      <w:sz w:val="22"/>
    </w:rPr>
  </w:style>
  <w:style w:type="paragraph" w:customStyle="1" w:styleId="BulletedListlevel2">
    <w:name w:val="Bulleted List level 2"/>
    <w:basedOn w:val="BulletedListlevel1"/>
    <w:uiPriority w:val="10"/>
    <w:qFormat/>
    <w:rsid w:val="000E026C"/>
    <w:pPr>
      <w:numPr>
        <w:numId w:val="29"/>
      </w:numPr>
      <w:tabs>
        <w:tab w:val="left" w:pos="993"/>
      </w:tabs>
      <w:spacing w:before="0"/>
      <w:ind w:left="993" w:hanging="284"/>
    </w:pPr>
  </w:style>
  <w:style w:type="paragraph" w:customStyle="1" w:styleId="BulletedListlevel3">
    <w:name w:val="Bulleted List level 3"/>
    <w:basedOn w:val="BulletedListlevel2"/>
    <w:uiPriority w:val="10"/>
    <w:rsid w:val="000E026C"/>
    <w:pPr>
      <w:numPr>
        <w:numId w:val="27"/>
      </w:numPr>
      <w:ind w:left="1418" w:hanging="284"/>
    </w:pPr>
  </w:style>
  <w:style w:type="character" w:styleId="Hyperlink">
    <w:name w:val="Hyperlink"/>
    <w:basedOn w:val="DefaultParagraphFont"/>
    <w:uiPriority w:val="99"/>
    <w:unhideWhenUsed/>
    <w:rsid w:val="00B22001"/>
    <w:rPr>
      <w:color w:val="0289C8" w:themeColor="hyperlink"/>
      <w:u w:val="single"/>
    </w:rPr>
  </w:style>
  <w:style w:type="table" w:customStyle="1" w:styleId="NIAATable-bandedrows1">
    <w:name w:val="NIAA Table - banded rows1"/>
    <w:basedOn w:val="TableNormal"/>
    <w:uiPriority w:val="99"/>
    <w:rsid w:val="002E267F"/>
    <w:pPr>
      <w:spacing w:before="60" w:after="60"/>
    </w:pPr>
    <w:rPr>
      <w:rFonts w:ascii="Calibri" w:hAnsi="Calibri"/>
    </w:rPr>
    <w:tblPr>
      <w:tblStyleRowBandSize w:val="1"/>
      <w:tblBorders>
        <w:bottom w:val="single" w:sz="18" w:space="0" w:color="D1D1D1" w:themeColor="background2"/>
        <w:insideH w:val="single" w:sz="4" w:space="0" w:color="D1D1D1" w:themeColor="background2"/>
      </w:tblBorders>
    </w:tblPr>
    <w:tcPr>
      <w:shd w:val="clear" w:color="auto" w:fill="FFFFFF" w:themeFill="background1"/>
    </w:tcPr>
    <w:tblStylePr w:type="firstRow">
      <w:pPr>
        <w:wordWrap/>
        <w:spacing w:beforeLines="60" w:before="60" w:beforeAutospacing="0" w:afterLines="60" w:after="60" w:afterAutospacing="0" w:line="264" w:lineRule="auto"/>
        <w:contextualSpacing w:val="0"/>
      </w:pPr>
      <w:rPr>
        <w:rFonts w:ascii="Calibri" w:hAnsi="Calibri"/>
        <w:b/>
        <w:color w:val="FFFFFF" w:themeColor="background1"/>
        <w:sz w:val="20"/>
      </w:rPr>
      <w:tblPr/>
      <w:trPr>
        <w:cantSplit/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A4055" w:themeFill="accent1"/>
      </w:tcPr>
    </w:tblStylePr>
    <w:tblStylePr w:type="lastRow">
      <w:rPr>
        <w:rFonts w:ascii="Calibri" w:hAnsi="Calibri"/>
        <w:b/>
        <w:sz w:val="20"/>
      </w:rPr>
      <w:tblPr/>
      <w:tcPr>
        <w:tcBorders>
          <w:top w:val="single" w:sz="18" w:space="0" w:color="D1D1D1" w:themeColor="background2"/>
          <w:left w:val="nil"/>
          <w:bottom w:val="single" w:sz="18" w:space="0" w:color="D1D1D1" w:themeColor="background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rPr>
        <w:color w:val="262626" w:themeColor="text1" w:themeTint="D9"/>
      </w:rPr>
    </w:tblStylePr>
    <w:tblStylePr w:type="band2Horz">
      <w:rPr>
        <w:rFonts w:asciiTheme="minorHAnsi" w:hAnsiTheme="minorHAnsi"/>
        <w:b w:val="0"/>
        <w:color w:val="262626" w:themeColor="text1" w:themeTint="D9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663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69B0"/>
    <w:rPr>
      <w:color w:val="0289C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6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IASComplianceReporting@niaa.gov.au" TargetMode="External"/><Relationship Id="rId4" Type="http://schemas.openxmlformats.org/officeDocument/2006/relationships/styles" Target="styles.xml"/><Relationship Id="rId9" Type="http://schemas.openxmlformats.org/officeDocument/2006/relationships/hyperlink" Target="mailto:IASComplianceReporting@niaa.gov.au.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IAA">
      <a:dk1>
        <a:srgbClr val="000000"/>
      </a:dk1>
      <a:lt1>
        <a:sysClr val="window" lastClr="FFFFFF"/>
      </a:lt1>
      <a:dk2>
        <a:srgbClr val="014463"/>
      </a:dk2>
      <a:lt2>
        <a:srgbClr val="D1D1D1"/>
      </a:lt2>
      <a:accent1>
        <a:srgbClr val="2A4055"/>
      </a:accent1>
      <a:accent2>
        <a:srgbClr val="00948D"/>
      </a:accent2>
      <a:accent3>
        <a:srgbClr val="DD761C"/>
      </a:accent3>
      <a:accent4>
        <a:srgbClr val="B8A284"/>
      </a:accent4>
      <a:accent5>
        <a:srgbClr val="1C2B39"/>
      </a:accent5>
      <a:accent6>
        <a:srgbClr val="D1D1D1"/>
      </a:accent6>
      <a:hlink>
        <a:srgbClr val="0289C8"/>
      </a:hlink>
      <a:folHlink>
        <a:srgbClr val="0289C8"/>
      </a:folHlink>
    </a:clrScheme>
    <a:fontScheme name="Dept PMC">
      <a:majorFont>
        <a:latin typeface="Century Gothic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0" tIns="0" rIns="0" bIns="0" anchor="ctr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  <Name/>
  <Classification>Choose Classification</Classification>
  <DLM/>
  <SectionName/>
  <DH/>
  <Byline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</b:Sources>
</file>

<file path=customXml/itemProps1.xml><?xml version="1.0" encoding="utf-8"?>
<ds:datastoreItem xmlns:ds="http://schemas.openxmlformats.org/officeDocument/2006/customXml" ds:itemID="{F533AE62-A212-4B26-92DA-A3B336E8AE06}">
  <ds:schemaRefs/>
</ds:datastoreItem>
</file>

<file path=customXml/itemProps2.xml><?xml version="1.0" encoding="utf-8"?>
<ds:datastoreItem xmlns:ds="http://schemas.openxmlformats.org/officeDocument/2006/customXml" ds:itemID="{794B36FC-BAEA-495F-92F5-76FD47A6B2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b6f4da-6f5a-4ad4-ae79-c01bdd3395d0}" enabled="1" method="Privileged" siteId="{b3712af2-6728-4e11-bcea-c85236845f5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2026-08-11T04:14:00Z</dcterms:created>
  <dcterms:modified xsi:type="dcterms:W3CDTF">2026-08-11T04:14:00Z</dcterms:modified>
</cp:coreProperties>
</file>