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43" w:rsidRDefault="00251243" w:rsidP="00F82078">
      <w:pPr>
        <w:pStyle w:val="Title"/>
      </w:pPr>
      <w:r w:rsidRPr="00251243">
        <w:t>Improving Indigenous Land Management Governance</w:t>
      </w:r>
    </w:p>
    <w:p w:rsidR="0012369B" w:rsidRPr="003B1B4D" w:rsidRDefault="00861AB3" w:rsidP="00F82078">
      <w:pPr>
        <w:pStyle w:val="Subtitle"/>
        <w:rPr>
          <w:rStyle w:val="SubtleEmphasis"/>
        </w:rPr>
      </w:pPr>
      <w:r w:rsidRPr="003B1B4D">
        <w:rPr>
          <w:rStyle w:val="SubtleEmphasis"/>
        </w:rPr>
        <w:t>H</w:t>
      </w:r>
      <w:r w:rsidR="0012369B" w:rsidRPr="003B1B4D">
        <w:rPr>
          <w:rStyle w:val="SubtleEmphasis"/>
        </w:rPr>
        <w:t xml:space="preserve">ow Indigenous Directors and Board members might be better equipped to deal with the financial and management responsibilities placed on them </w:t>
      </w:r>
    </w:p>
    <w:p w:rsidR="0012369B" w:rsidRPr="003B1B4D" w:rsidRDefault="0012369B" w:rsidP="00FF5790">
      <w:r w:rsidRPr="003B1B4D">
        <w:rPr>
          <w:rStyle w:val="SubtleEmphasis"/>
          <w:i w:val="0"/>
          <w:iCs w:val="0"/>
          <w:color w:val="000000"/>
        </w:rPr>
        <w:t>George Wilson</w:t>
      </w:r>
      <w:r w:rsidRPr="003B1B4D">
        <w:t xml:space="preserve"> </w:t>
      </w:r>
      <w:r w:rsidRPr="003B1B4D">
        <w:br/>
        <w:t>Adjunct Professor</w:t>
      </w:r>
      <w:r w:rsidR="00FF5790">
        <w:br/>
        <w:t>Fenner School of Environment and Society</w:t>
      </w:r>
      <w:r w:rsidRPr="003B1B4D">
        <w:br/>
        <w:t>Australian National University</w:t>
      </w:r>
      <w:r w:rsidR="00C53B66" w:rsidRPr="00C53B66">
        <w:t xml:space="preserve"> </w:t>
      </w:r>
    </w:p>
    <w:p w:rsidR="001E0B1C" w:rsidRDefault="00C53B66" w:rsidP="001E0B1C">
      <w:r>
        <w:t xml:space="preserve">A number of </w:t>
      </w:r>
      <w:r w:rsidR="00DD3E9B">
        <w:t xml:space="preserve">Indigenous economic </w:t>
      </w:r>
      <w:r w:rsidRPr="00F82078">
        <w:t xml:space="preserve">development </w:t>
      </w:r>
      <w:r>
        <w:t xml:space="preserve">and </w:t>
      </w:r>
      <w:r w:rsidRPr="00F82078">
        <w:t xml:space="preserve">conservation </w:t>
      </w:r>
      <w:r>
        <w:t xml:space="preserve">projects are struggling for reasons that include poor governance. </w:t>
      </w:r>
      <w:r w:rsidR="007D7756">
        <w:t xml:space="preserve">This occurs even where land tenure </w:t>
      </w:r>
      <w:r w:rsidR="001E0B1C">
        <w:t>and conventional property rights apply.  I am aware of a communities that hold conventional pastoral leases and have other assets in ASIC corporations but they fail because I</w:t>
      </w:r>
      <w:r w:rsidR="001E0B1C" w:rsidRPr="001E0B1C">
        <w:t xml:space="preserve">ndigenous Directors and Board members </w:t>
      </w:r>
      <w:r w:rsidR="001E0B1C">
        <w:t>could</w:t>
      </w:r>
      <w:r w:rsidR="001E0B1C" w:rsidRPr="001E0B1C">
        <w:t xml:space="preserve"> be better equipped to deal with the financial and management responsibilities placed on them</w:t>
      </w:r>
      <w:r w:rsidR="001E0B1C">
        <w:t xml:space="preserve">.  </w:t>
      </w:r>
      <w:r w:rsidR="001E0B1C">
        <w:t xml:space="preserve">A </w:t>
      </w:r>
      <w:r w:rsidR="001E0B1C">
        <w:t xml:space="preserve">relatively </w:t>
      </w:r>
      <w:r w:rsidR="001E0B1C">
        <w:t>simple rights-based approach is not enough</w:t>
      </w:r>
      <w:r w:rsidR="001E0B1C">
        <w:t xml:space="preserve"> and alone will create even more hardship and pain.</w:t>
      </w:r>
    </w:p>
    <w:p w:rsidR="00C5039E" w:rsidRPr="00F82078" w:rsidRDefault="001E0B1C" w:rsidP="001E0B1C">
      <w:r>
        <w:t>T</w:t>
      </w:r>
      <w:r w:rsidRPr="00F82078">
        <w:t xml:space="preserve">raditional knowledge and practice </w:t>
      </w:r>
      <w:r>
        <w:t>coupled with s</w:t>
      </w:r>
      <w:r w:rsidRPr="00F82078">
        <w:t xml:space="preserve">cience </w:t>
      </w:r>
      <w:r>
        <w:t xml:space="preserve">and latest technology can enable food production, wildlife conservation, </w:t>
      </w:r>
      <w:proofErr w:type="gramStart"/>
      <w:r>
        <w:t>tourism</w:t>
      </w:r>
      <w:proofErr w:type="gramEnd"/>
      <w:r>
        <w:t xml:space="preserve"> and </w:t>
      </w:r>
      <w:r w:rsidRPr="00F82078">
        <w:t>carbon</w:t>
      </w:r>
      <w:r>
        <w:t xml:space="preserve"> sequestration</w:t>
      </w:r>
      <w:r w:rsidRPr="00F82078">
        <w:t xml:space="preserve">. </w:t>
      </w:r>
      <w:r w:rsidR="00200841" w:rsidRPr="00F82078">
        <w:t>Delivering the potential depends</w:t>
      </w:r>
      <w:r w:rsidR="00200841">
        <w:t xml:space="preserve">, amongst other things, </w:t>
      </w:r>
      <w:r w:rsidR="00200841" w:rsidRPr="00F82078">
        <w:t xml:space="preserve">on </w:t>
      </w:r>
      <w:r w:rsidR="00200841">
        <w:t>strong financial responsibility and i</w:t>
      </w:r>
      <w:r w:rsidR="00200841" w:rsidRPr="00F82078">
        <w:t>nnovative</w:t>
      </w:r>
      <w:r w:rsidR="00200841">
        <w:t xml:space="preserve"> management.</w:t>
      </w:r>
      <w:r w:rsidR="00200841" w:rsidRPr="003E0ADF">
        <w:t xml:space="preserve"> </w:t>
      </w:r>
      <w:r w:rsidR="00DD3E9B">
        <w:t>T</w:t>
      </w:r>
      <w:r w:rsidR="00DD3E9B" w:rsidRPr="00F82078">
        <w:t xml:space="preserve">raditional knowledge and practice </w:t>
      </w:r>
      <w:r w:rsidR="00DD3E9B">
        <w:t>coupled with s</w:t>
      </w:r>
      <w:r w:rsidR="009F1467" w:rsidRPr="00F82078">
        <w:t xml:space="preserve">cience </w:t>
      </w:r>
      <w:r w:rsidR="00DD3E9B">
        <w:t xml:space="preserve">and latest technology </w:t>
      </w:r>
      <w:r w:rsidR="009F1467">
        <w:t xml:space="preserve">can </w:t>
      </w:r>
      <w:r w:rsidR="001E495A">
        <w:t>enable</w:t>
      </w:r>
      <w:r w:rsidR="009F1467">
        <w:t xml:space="preserve"> food production, wildlife</w:t>
      </w:r>
      <w:r w:rsidR="001E495A">
        <w:t xml:space="preserve"> conservation</w:t>
      </w:r>
      <w:r w:rsidR="009F1467">
        <w:t xml:space="preserve">, </w:t>
      </w:r>
      <w:proofErr w:type="gramStart"/>
      <w:r w:rsidR="009F1467">
        <w:t>tourism</w:t>
      </w:r>
      <w:proofErr w:type="gramEnd"/>
      <w:r w:rsidR="009F1467">
        <w:t xml:space="preserve"> and </w:t>
      </w:r>
      <w:r w:rsidR="00982CC0" w:rsidRPr="00F82078">
        <w:t>carbon</w:t>
      </w:r>
      <w:r w:rsidR="001E495A">
        <w:t xml:space="preserve"> sequestration</w:t>
      </w:r>
      <w:r w:rsidR="00982CC0" w:rsidRPr="00F82078">
        <w:t>.</w:t>
      </w:r>
      <w:r w:rsidR="00E54DEF" w:rsidRPr="00F82078">
        <w:t xml:space="preserve"> </w:t>
      </w:r>
      <w:r w:rsidR="00917B00">
        <w:t>M</w:t>
      </w:r>
      <w:r w:rsidR="00FA30FA">
        <w:t>entoring</w:t>
      </w:r>
      <w:r w:rsidR="001E495A">
        <w:t xml:space="preserve"> support for </w:t>
      </w:r>
      <w:r w:rsidR="00FA30FA">
        <w:t>Indigenous</w:t>
      </w:r>
      <w:r w:rsidR="001E495A">
        <w:t xml:space="preserve"> </w:t>
      </w:r>
      <w:r w:rsidR="00917B00">
        <w:t xml:space="preserve">land management </w:t>
      </w:r>
      <w:r w:rsidR="00FA30FA">
        <w:t>d</w:t>
      </w:r>
      <w:r w:rsidR="00982CC0" w:rsidRPr="00F82078">
        <w:t>irectors</w:t>
      </w:r>
      <w:r w:rsidR="00917B00">
        <w:t xml:space="preserve"> would assist them more effectively achieve both their economic and cultural goals and environmental objectives for all Australians.</w:t>
      </w:r>
    </w:p>
    <w:p w:rsidR="00ED3BD4" w:rsidRPr="00251243" w:rsidRDefault="00ED3BD4" w:rsidP="00ED3BD4">
      <w:r w:rsidRPr="0012369B">
        <w:t xml:space="preserve">Australian government departments responsible for </w:t>
      </w:r>
      <w:r w:rsidR="007D7756">
        <w:t xml:space="preserve">land management and </w:t>
      </w:r>
      <w:r w:rsidRPr="0012369B">
        <w:t>conservation programs have show</w:t>
      </w:r>
      <w:r>
        <w:t>n</w:t>
      </w:r>
      <w:r w:rsidRPr="0012369B">
        <w:t xml:space="preserve"> concern but little capability or </w:t>
      </w:r>
      <w:r>
        <w:t>willingness</w:t>
      </w:r>
      <w:r w:rsidRPr="0012369B">
        <w:t xml:space="preserve"> to provide the level of support necessary to improve corporate governance and leadership</w:t>
      </w:r>
      <w:r>
        <w:t>. The comment applies to</w:t>
      </w:r>
      <w:r w:rsidRPr="0012369B">
        <w:t xml:space="preserve"> </w:t>
      </w:r>
      <w:r>
        <w:t>the</w:t>
      </w:r>
      <w:r w:rsidRPr="0012369B">
        <w:t xml:space="preserve"> In</w:t>
      </w:r>
      <w:r>
        <w:t xml:space="preserve">digenous Protected Area (IPA) program, to </w:t>
      </w:r>
      <w:r w:rsidR="007D7756">
        <w:t>the Indigenous Land Corporation in its</w:t>
      </w:r>
      <w:r w:rsidRPr="00251243">
        <w:t xml:space="preserve"> responsib</w:t>
      </w:r>
      <w:r w:rsidR="007D7756">
        <w:t>ility</w:t>
      </w:r>
      <w:r w:rsidRPr="00251243">
        <w:t xml:space="preserve"> for Indigenous pastoral properti</w:t>
      </w:r>
      <w:r>
        <w:t xml:space="preserve">es, co-managed National Parks, </w:t>
      </w:r>
      <w:r w:rsidRPr="00251243">
        <w:t>numerous employment and industry development programs and</w:t>
      </w:r>
      <w:r>
        <w:t xml:space="preserve"> those responsible for</w:t>
      </w:r>
      <w:r w:rsidRPr="00251243">
        <w:t xml:space="preserve"> the disbursement of substantial monies held in trust as mining royalties</w:t>
      </w:r>
      <w:r>
        <w:t xml:space="preserve"> and park entrance fees</w:t>
      </w:r>
      <w:r w:rsidRPr="00251243">
        <w:t xml:space="preserve">. </w:t>
      </w:r>
    </w:p>
    <w:p w:rsidR="00982CC0" w:rsidRDefault="00F82078" w:rsidP="00F82078">
      <w:r>
        <w:t xml:space="preserve">For </w:t>
      </w:r>
      <w:r w:rsidR="009F1467">
        <w:t xml:space="preserve">government agencies </w:t>
      </w:r>
      <w:r>
        <w:t>to</w:t>
      </w:r>
      <w:r w:rsidR="00982CC0" w:rsidRPr="00251243">
        <w:t xml:space="preserve"> turn a blind eye </w:t>
      </w:r>
      <w:r w:rsidR="001E495A">
        <w:t xml:space="preserve">to directors not performing the duties for which they are being paid </w:t>
      </w:r>
      <w:r w:rsidR="00982CC0" w:rsidRPr="00251243">
        <w:t>is racism</w:t>
      </w:r>
      <w:r w:rsidR="001E495A">
        <w:t xml:space="preserve"> in the guise of political correctness</w:t>
      </w:r>
      <w:r w:rsidR="00876167">
        <w:t>. Especially in remote areas,</w:t>
      </w:r>
      <w:r w:rsidR="00876167" w:rsidRPr="00251243">
        <w:t xml:space="preserve"> </w:t>
      </w:r>
      <w:r w:rsidR="00876167">
        <w:t xml:space="preserve">board members with low literacy and numeracy capabilities are in effect </w:t>
      </w:r>
      <w:r w:rsidR="00876167" w:rsidRPr="00251243">
        <w:t>asked to comply with ASIC and ATO regulation</w:t>
      </w:r>
      <w:r w:rsidR="00876167">
        <w:t>s without explanation of</w:t>
      </w:r>
      <w:r w:rsidR="00876167" w:rsidRPr="001B6CBF">
        <w:t xml:space="preserve"> </w:t>
      </w:r>
      <w:r w:rsidR="00876167" w:rsidRPr="00251243">
        <w:t>the</w:t>
      </w:r>
      <w:r w:rsidR="00F20321">
        <w:t>ir</w:t>
      </w:r>
      <w:r w:rsidR="00876167" w:rsidRPr="00251243">
        <w:t xml:space="preserve"> </w:t>
      </w:r>
      <w:r w:rsidR="00F20321">
        <w:t>corporate responsibilities</w:t>
      </w:r>
      <w:r w:rsidR="00876167">
        <w:t>. It</w:t>
      </w:r>
      <w:r w:rsidR="00876167" w:rsidRPr="00F82078">
        <w:t xml:space="preserve"> is wrong to maintain systems that expose them to liabilities about which they know nothing.</w:t>
      </w:r>
      <w:r w:rsidR="00876167">
        <w:t xml:space="preserve"> </w:t>
      </w:r>
      <w:r w:rsidR="00982CC0" w:rsidRPr="00251243">
        <w:t xml:space="preserve"> </w:t>
      </w:r>
      <w:r w:rsidR="00ED3BD4">
        <w:t xml:space="preserve">All too often CEOs </w:t>
      </w:r>
      <w:r w:rsidR="00B510BA">
        <w:t xml:space="preserve">of Indigenous Corporations </w:t>
      </w:r>
      <w:r w:rsidR="00ED3BD4">
        <w:t xml:space="preserve">do not keep adequate Board records or minutes, </w:t>
      </w:r>
      <w:r w:rsidR="006207A5">
        <w:t xml:space="preserve">or </w:t>
      </w:r>
      <w:r w:rsidR="00ED3BD4">
        <w:t>provide accurate briefings on the ‘money story’</w:t>
      </w:r>
      <w:r w:rsidR="00B510BA">
        <w:t>. T</w:t>
      </w:r>
      <w:r w:rsidR="00ED3BD4">
        <w:t xml:space="preserve">hey </w:t>
      </w:r>
      <w:r w:rsidR="006207A5">
        <w:t xml:space="preserve">often </w:t>
      </w:r>
      <w:r w:rsidR="00ED3BD4">
        <w:t xml:space="preserve">accept minimal </w:t>
      </w:r>
      <w:r w:rsidR="00ED3BD4" w:rsidRPr="00251243">
        <w:t>supervisi</w:t>
      </w:r>
      <w:r w:rsidR="00ED3BD4">
        <w:t xml:space="preserve">on and </w:t>
      </w:r>
      <w:r w:rsidR="00B510BA">
        <w:t xml:space="preserve">do not coach their Directors or encourage </w:t>
      </w:r>
      <w:r w:rsidR="00ED3BD4">
        <w:t>enquiry.</w:t>
      </w:r>
    </w:p>
    <w:p w:rsidR="001B6CBF" w:rsidRPr="001B6CBF" w:rsidRDefault="001B6CBF" w:rsidP="00F82078">
      <w:r w:rsidRPr="001B6CBF">
        <w:t xml:space="preserve">Native Title Agreements are potentially setting </w:t>
      </w:r>
      <w:r>
        <w:t>I</w:t>
      </w:r>
      <w:r w:rsidRPr="001B6CBF">
        <w:t xml:space="preserve">ndigenous communities up with assets that could lead to greater economic and cultural self-determination. </w:t>
      </w:r>
      <w:r w:rsidR="007D7756">
        <w:t>I</w:t>
      </w:r>
      <w:r w:rsidRPr="001B6CBF">
        <w:t>t would be a national tragedy if those assets are not invested well</w:t>
      </w:r>
      <w:r w:rsidR="00324533">
        <w:t xml:space="preserve">. Together with Indigenous Business Australia, </w:t>
      </w:r>
      <w:r w:rsidR="007D7756">
        <w:t>David Murray</w:t>
      </w:r>
      <w:r w:rsidRPr="001B6CBF">
        <w:t xml:space="preserve"> advocat</w:t>
      </w:r>
      <w:r w:rsidR="00F20321">
        <w:t>es</w:t>
      </w:r>
      <w:r w:rsidRPr="001B6CBF">
        <w:t xml:space="preserve"> the adoption of the Santiago Principles which he helped develop. The principles are a voluntary guide of 24 checks and balances designed to ensure those charged with protecting and building a nation’s wealth for future generations invest in </w:t>
      </w:r>
      <w:r w:rsidR="001E495A">
        <w:t xml:space="preserve">ways that are </w:t>
      </w:r>
      <w:r w:rsidRPr="001B6CBF">
        <w:t>properly aligned with the purpose for which the funds were set aside.</w:t>
      </w:r>
    </w:p>
    <w:p w:rsidR="00320B47" w:rsidRDefault="001E495A" w:rsidP="00F82078">
      <w:r>
        <w:lastRenderedPageBreak/>
        <w:t xml:space="preserve">Poor governance of pastoral properties </w:t>
      </w:r>
      <w:r w:rsidR="00065CC5">
        <w:t xml:space="preserve">owned by Indigenous communities </w:t>
      </w:r>
      <w:r>
        <w:t xml:space="preserve">is also of concern to </w:t>
      </w:r>
      <w:r w:rsidR="007D7B93">
        <w:t xml:space="preserve">State </w:t>
      </w:r>
      <w:r w:rsidR="009F1467">
        <w:t>g</w:t>
      </w:r>
      <w:r w:rsidR="007D7B93">
        <w:t xml:space="preserve">overnment </w:t>
      </w:r>
      <w:r>
        <w:t xml:space="preserve">agencies </w:t>
      </w:r>
      <w:r w:rsidR="00F20321">
        <w:t xml:space="preserve">that are </w:t>
      </w:r>
      <w:r w:rsidR="007D7B93">
        <w:t xml:space="preserve">responsible for </w:t>
      </w:r>
      <w:r>
        <w:t xml:space="preserve">administering </w:t>
      </w:r>
      <w:r w:rsidR="00B662EE">
        <w:t>pastoral leases</w:t>
      </w:r>
      <w:r>
        <w:t>. Ministers</w:t>
      </w:r>
      <w:r w:rsidR="00B662EE">
        <w:t xml:space="preserve"> can be in</w:t>
      </w:r>
      <w:r w:rsidR="007D7B93">
        <w:t xml:space="preserve"> the</w:t>
      </w:r>
      <w:r>
        <w:t xml:space="preserve"> invidious </w:t>
      </w:r>
      <w:r w:rsidR="007D7B93">
        <w:t xml:space="preserve">position of </w:t>
      </w:r>
      <w:r>
        <w:t xml:space="preserve">being under pressure </w:t>
      </w:r>
      <w:r w:rsidR="007D7B93">
        <w:t xml:space="preserve">to reissue pastoral leases to dysfunctional organisations. </w:t>
      </w:r>
      <w:r w:rsidR="00320B47">
        <w:t>Although support has long been provided for the practical aspects of property management and the application of science and innovation</w:t>
      </w:r>
      <w:r w:rsidR="00E54DEF">
        <w:t>,</w:t>
      </w:r>
      <w:r w:rsidR="00320B47">
        <w:t xml:space="preserve"> there has been little guidance on financial and governance issues.</w:t>
      </w:r>
    </w:p>
    <w:p w:rsidR="00D57B4C" w:rsidRDefault="007D7B93" w:rsidP="006207A5">
      <w:r>
        <w:t>An</w:t>
      </w:r>
      <w:r w:rsidR="002444B5" w:rsidRPr="00251243">
        <w:t xml:space="preserve"> example </w:t>
      </w:r>
      <w:r w:rsidR="006207A5">
        <w:t xml:space="preserve">of </w:t>
      </w:r>
      <w:r w:rsidR="002444B5" w:rsidRPr="00251243">
        <w:t>governance</w:t>
      </w:r>
      <w:r w:rsidR="00D57B4C">
        <w:t xml:space="preserve"> failure</w:t>
      </w:r>
      <w:r>
        <w:t xml:space="preserve"> </w:t>
      </w:r>
      <w:r w:rsidR="001A4D34" w:rsidRPr="00251243">
        <w:t>of</w:t>
      </w:r>
      <w:r w:rsidR="001A4D34">
        <w:t xml:space="preserve"> an</w:t>
      </w:r>
      <w:r w:rsidR="001A4D34" w:rsidRPr="00251243">
        <w:t xml:space="preserve"> </w:t>
      </w:r>
      <w:r w:rsidR="006207A5">
        <w:t>Indigenous Protected Area (</w:t>
      </w:r>
      <w:r w:rsidR="001A4D34">
        <w:t>IPA</w:t>
      </w:r>
      <w:r w:rsidR="006207A5">
        <w:t>)</w:t>
      </w:r>
      <w:r w:rsidR="001A4D34">
        <w:t xml:space="preserve"> </w:t>
      </w:r>
      <w:r>
        <w:t xml:space="preserve">has occurred on Angas Downs in the Northern Territory. </w:t>
      </w:r>
      <w:r w:rsidR="006207A5">
        <w:t xml:space="preserve"> By 2012, t</w:t>
      </w:r>
      <w:r>
        <w:t>he property was making good progress implementing its plan of management</w:t>
      </w:r>
      <w:r w:rsidR="00FA30FA">
        <w:t>,</w:t>
      </w:r>
      <w:r>
        <w:t xml:space="preserve"> </w:t>
      </w:r>
      <w:r w:rsidR="00F32617">
        <w:t>which I had helped prepare</w:t>
      </w:r>
      <w:r w:rsidR="00FA30FA">
        <w:t>,</w:t>
      </w:r>
      <w:r w:rsidR="00F32617">
        <w:t xml:space="preserve"> and </w:t>
      </w:r>
      <w:r>
        <w:t xml:space="preserve">under which </w:t>
      </w:r>
      <w:r w:rsidR="002444B5" w:rsidRPr="00251243">
        <w:t xml:space="preserve">the owners from Imanpa were pressing to realise the potential of their property for tourism, employment, conservation and the protection of culture. However due to </w:t>
      </w:r>
      <w:r w:rsidR="00C7760E">
        <w:t>poor</w:t>
      </w:r>
      <w:r w:rsidR="002444B5" w:rsidRPr="00251243">
        <w:t xml:space="preserve"> financial management</w:t>
      </w:r>
      <w:r>
        <w:t xml:space="preserve"> of other enterprises</w:t>
      </w:r>
      <w:r w:rsidR="007E0004">
        <w:t xml:space="preserve"> </w:t>
      </w:r>
      <w:r w:rsidR="00FA30FA">
        <w:t xml:space="preserve">which they owned, and </w:t>
      </w:r>
      <w:r w:rsidR="00F32617" w:rsidRPr="00251243">
        <w:t xml:space="preserve">inadequate scrutiny </w:t>
      </w:r>
      <w:r w:rsidR="00F32617">
        <w:t xml:space="preserve">by </w:t>
      </w:r>
      <w:r w:rsidR="007D7756">
        <w:t xml:space="preserve">Indigenous </w:t>
      </w:r>
      <w:r w:rsidR="00F32617">
        <w:t>directors</w:t>
      </w:r>
      <w:r w:rsidR="00C7760E">
        <w:t>, the</w:t>
      </w:r>
      <w:r w:rsidR="007E0004">
        <w:t xml:space="preserve"> management company</w:t>
      </w:r>
      <w:r w:rsidR="00C7760E">
        <w:t xml:space="preserve"> </w:t>
      </w:r>
      <w:r w:rsidR="00F32617">
        <w:t>incurred</w:t>
      </w:r>
      <w:r w:rsidR="00C7760E">
        <w:t xml:space="preserve"> substantial debts. </w:t>
      </w:r>
      <w:r w:rsidR="00F32617">
        <w:t xml:space="preserve">When concerns about the management company became apparent </w:t>
      </w:r>
      <w:r w:rsidR="00C7760E">
        <w:t>the Australian Government cancelled the contract which was supporting the IPA and both</w:t>
      </w:r>
      <w:r w:rsidR="002444B5" w:rsidRPr="00251243">
        <w:t xml:space="preserve"> the conservation and employment programs</w:t>
      </w:r>
      <w:r w:rsidR="00C7760E">
        <w:t xml:space="preserve"> </w:t>
      </w:r>
      <w:r w:rsidR="00F32617">
        <w:t xml:space="preserve">ceased. </w:t>
      </w:r>
      <w:r w:rsidR="006207A5">
        <w:t>This</w:t>
      </w:r>
      <w:r w:rsidR="00F32617">
        <w:t xml:space="preserve"> led to</w:t>
      </w:r>
      <w:r w:rsidR="002444B5" w:rsidRPr="00251243">
        <w:t xml:space="preserve"> significant </w:t>
      </w:r>
      <w:r w:rsidR="00E02F4A">
        <w:t>losses by</w:t>
      </w:r>
      <w:r w:rsidR="00FA30FA" w:rsidRPr="00251243">
        <w:t xml:space="preserve"> the property </w:t>
      </w:r>
      <w:r w:rsidR="00FA30FA">
        <w:t xml:space="preserve">overseer </w:t>
      </w:r>
      <w:r>
        <w:t xml:space="preserve">because </w:t>
      </w:r>
      <w:r w:rsidR="00FA30FA">
        <w:t>in preceding months he</w:t>
      </w:r>
      <w:r>
        <w:t xml:space="preserve"> </w:t>
      </w:r>
      <w:r w:rsidR="00E02F4A">
        <w:t xml:space="preserve">had </w:t>
      </w:r>
      <w:r w:rsidR="00FA30FA">
        <w:t>paid for the operation of the property</w:t>
      </w:r>
      <w:r w:rsidR="00D57B4C">
        <w:t xml:space="preserve"> out of his own pocket</w:t>
      </w:r>
      <w:r w:rsidR="00FA30FA">
        <w:t xml:space="preserve"> in</w:t>
      </w:r>
      <w:r>
        <w:t xml:space="preserve"> anticipation of reimbursement</w:t>
      </w:r>
      <w:r w:rsidR="00D57B4C">
        <w:t>. A</w:t>
      </w:r>
      <w:r>
        <w:t xml:space="preserve"> similar situation</w:t>
      </w:r>
      <w:r w:rsidR="00D57B4C">
        <w:t xml:space="preserve"> occurred for me </w:t>
      </w:r>
      <w:r w:rsidR="00DD3E9B">
        <w:t>in my capacity as</w:t>
      </w:r>
      <w:r w:rsidR="006207A5">
        <w:t xml:space="preserve"> land management advisor</w:t>
      </w:r>
      <w:r w:rsidR="00DD3E9B">
        <w:t xml:space="preserve"> for the property</w:t>
      </w:r>
      <w:r w:rsidR="00324533">
        <w:t>. T</w:t>
      </w:r>
      <w:r w:rsidR="00D57B4C">
        <w:t xml:space="preserve">here have </w:t>
      </w:r>
      <w:r w:rsidR="006207A5">
        <w:t xml:space="preserve">also </w:t>
      </w:r>
      <w:r w:rsidR="00D57B4C">
        <w:t xml:space="preserve">been </w:t>
      </w:r>
      <w:r w:rsidR="00FA30FA">
        <w:t xml:space="preserve">losses </w:t>
      </w:r>
      <w:r w:rsidR="002C0318">
        <w:t xml:space="preserve">of </w:t>
      </w:r>
      <w:r w:rsidR="00DD3E9B">
        <w:t>contributions</w:t>
      </w:r>
      <w:r w:rsidR="00E54DEF">
        <w:t xml:space="preserve"> </w:t>
      </w:r>
      <w:r w:rsidR="00324533">
        <w:t xml:space="preserve">by </w:t>
      </w:r>
      <w:r w:rsidR="002444B5" w:rsidRPr="00251243">
        <w:t>a Rotary</w:t>
      </w:r>
      <w:r w:rsidR="008201E6">
        <w:t xml:space="preserve"> club</w:t>
      </w:r>
      <w:r w:rsidR="006207A5">
        <w:t>.</w:t>
      </w:r>
    </w:p>
    <w:p w:rsidR="007D7756" w:rsidRDefault="007D7756" w:rsidP="00F82078">
      <w:r>
        <w:t>T</w:t>
      </w:r>
      <w:r w:rsidR="00B662EE">
        <w:t xml:space="preserve">he </w:t>
      </w:r>
      <w:r w:rsidR="002444B5" w:rsidRPr="00251243">
        <w:t>Central Land Council step</w:t>
      </w:r>
      <w:r w:rsidR="007D7B93">
        <w:t>ped</w:t>
      </w:r>
      <w:r w:rsidR="00B662EE">
        <w:t xml:space="preserve"> in </w:t>
      </w:r>
      <w:r w:rsidR="006207A5">
        <w:t xml:space="preserve">in </w:t>
      </w:r>
      <w:r w:rsidR="00EE3139">
        <w:t>2013</w:t>
      </w:r>
      <w:r w:rsidR="00FA30FA">
        <w:t xml:space="preserve"> and the employment program was reactivated</w:t>
      </w:r>
      <w:r w:rsidR="002C0318">
        <w:t>. H</w:t>
      </w:r>
      <w:r w:rsidR="007D7B93">
        <w:t xml:space="preserve">owever </w:t>
      </w:r>
      <w:r w:rsidR="00DD3E9B">
        <w:t>the CLC</w:t>
      </w:r>
      <w:r w:rsidR="007D7B93">
        <w:t xml:space="preserve"> has </w:t>
      </w:r>
      <w:r w:rsidR="002444B5" w:rsidRPr="00251243">
        <w:t>not been successful in getting the community back on track to independence and self-reliance</w:t>
      </w:r>
      <w:r w:rsidR="00FA30FA">
        <w:t xml:space="preserve">. </w:t>
      </w:r>
      <w:r w:rsidR="00B662EE">
        <w:t xml:space="preserve"> </w:t>
      </w:r>
      <w:r w:rsidR="00D57B4C">
        <w:t>B</w:t>
      </w:r>
      <w:r w:rsidR="007D7B93">
        <w:t xml:space="preserve">ecause of lack of leadership and </w:t>
      </w:r>
      <w:r w:rsidR="00D57B4C">
        <w:t xml:space="preserve">support for </w:t>
      </w:r>
      <w:r w:rsidR="0098776F">
        <w:t>management</w:t>
      </w:r>
      <w:r w:rsidR="00D57B4C">
        <w:t xml:space="preserve"> process</w:t>
      </w:r>
      <w:r w:rsidR="001A4D34">
        <w:t>es</w:t>
      </w:r>
      <w:r w:rsidR="00D57B4C">
        <w:t xml:space="preserve">, </w:t>
      </w:r>
      <w:r w:rsidR="00EE3139">
        <w:t xml:space="preserve">no progress </w:t>
      </w:r>
      <w:r w:rsidR="00D57B4C">
        <w:t xml:space="preserve">has been made </w:t>
      </w:r>
      <w:r w:rsidR="00EE3139">
        <w:t>in reconstituting</w:t>
      </w:r>
      <w:r w:rsidR="00D57B4C">
        <w:t xml:space="preserve"> independent </w:t>
      </w:r>
      <w:r w:rsidR="00EE3139">
        <w:t>corporate governance</w:t>
      </w:r>
      <w:r w:rsidR="002444B5" w:rsidRPr="00251243">
        <w:t xml:space="preserve">. </w:t>
      </w:r>
    </w:p>
    <w:p w:rsidR="002444B5" w:rsidRPr="00251243" w:rsidRDefault="00D57B4C" w:rsidP="00F82078">
      <w:r>
        <w:t xml:space="preserve">The CLC’s primary </w:t>
      </w:r>
      <w:r w:rsidR="00E02F4A">
        <w:t>role</w:t>
      </w:r>
      <w:r>
        <w:t xml:space="preserve"> is to represent A</w:t>
      </w:r>
      <w:r w:rsidRPr="00D57B4C">
        <w:t xml:space="preserve">boriginal people of </w:t>
      </w:r>
      <w:r w:rsidR="00DD3E9B">
        <w:t>c</w:t>
      </w:r>
      <w:r w:rsidRPr="00D57B4C">
        <w:t>entral Australia</w:t>
      </w:r>
      <w:r w:rsidR="00B662EE">
        <w:t xml:space="preserve"> </w:t>
      </w:r>
      <w:r>
        <w:t xml:space="preserve">and it </w:t>
      </w:r>
      <w:r w:rsidR="00BB193B">
        <w:t>seeks to obtain consensus on community views</w:t>
      </w:r>
      <w:r w:rsidR="00E02F4A">
        <w:t xml:space="preserve">. It </w:t>
      </w:r>
      <w:r w:rsidR="00305E9A">
        <w:t xml:space="preserve">does not </w:t>
      </w:r>
      <w:r w:rsidR="00EE3139">
        <w:t>have a</w:t>
      </w:r>
      <w:r>
        <w:t xml:space="preserve"> role in corporate governance or </w:t>
      </w:r>
      <w:r w:rsidR="00305E9A">
        <w:t>mentoring</w:t>
      </w:r>
      <w:r w:rsidR="00B662EE">
        <w:t xml:space="preserve"> </w:t>
      </w:r>
      <w:r w:rsidR="00EE3139">
        <w:t>d</w:t>
      </w:r>
      <w:r w:rsidR="0098776F">
        <w:t>irectors; n</w:t>
      </w:r>
      <w:r w:rsidR="00305E9A">
        <w:t>or could it do so independently</w:t>
      </w:r>
      <w:r w:rsidR="00BB193B">
        <w:t xml:space="preserve"> </w:t>
      </w:r>
      <w:r w:rsidR="00DD3E9B">
        <w:t xml:space="preserve">in this case because </w:t>
      </w:r>
      <w:r w:rsidR="00BB193B">
        <w:t xml:space="preserve">it </w:t>
      </w:r>
      <w:r w:rsidR="00B662EE">
        <w:t>has become</w:t>
      </w:r>
      <w:r w:rsidR="00BB193B">
        <w:t xml:space="preserve"> the management agency </w:t>
      </w:r>
      <w:r w:rsidR="00B662EE">
        <w:t xml:space="preserve">and a servant of the community under </w:t>
      </w:r>
      <w:r w:rsidR="00BB193B">
        <w:t>contract to the Government</w:t>
      </w:r>
      <w:r w:rsidR="00305E9A">
        <w:t>.</w:t>
      </w:r>
    </w:p>
    <w:p w:rsidR="002C0318" w:rsidRDefault="00251243" w:rsidP="007E0004">
      <w:r w:rsidRPr="00251243">
        <w:t xml:space="preserve">Improved governance is needed and </w:t>
      </w:r>
      <w:r w:rsidR="001A4D34">
        <w:t xml:space="preserve">corporate mentoring </w:t>
      </w:r>
      <w:r w:rsidR="00ED3BD4">
        <w:t xml:space="preserve">for </w:t>
      </w:r>
      <w:r w:rsidR="00ED3BD4" w:rsidRPr="00251243">
        <w:t xml:space="preserve">Indigenous </w:t>
      </w:r>
      <w:r w:rsidR="00ED3BD4">
        <w:t>directors</w:t>
      </w:r>
      <w:r w:rsidR="00ED3BD4" w:rsidRPr="00251243">
        <w:t xml:space="preserve"> </w:t>
      </w:r>
      <w:r w:rsidRPr="00251243">
        <w:t xml:space="preserve">should be a policy and program priority for Indigenous affairs. </w:t>
      </w:r>
      <w:r w:rsidR="00876167">
        <w:t>Mentor</w:t>
      </w:r>
      <w:r w:rsidR="001A4D34">
        <w:t>s are</w:t>
      </w:r>
      <w:r w:rsidR="00876167">
        <w:t xml:space="preserve"> </w:t>
      </w:r>
      <w:r w:rsidR="00ED3BD4">
        <w:t xml:space="preserve">currently </w:t>
      </w:r>
      <w:r w:rsidR="00876167">
        <w:t xml:space="preserve">provided for students, apprentices and business enterprise leaders but not for </w:t>
      </w:r>
      <w:r w:rsidR="00ED3BD4">
        <w:t xml:space="preserve">corporate </w:t>
      </w:r>
      <w:r w:rsidR="00876167">
        <w:t>directors. A</w:t>
      </w:r>
      <w:r w:rsidR="007E0004">
        <w:t>t the moment</w:t>
      </w:r>
      <w:r w:rsidRPr="00251243">
        <w:t xml:space="preserve"> no agency or a</w:t>
      </w:r>
      <w:r w:rsidR="00305E9A">
        <w:t xml:space="preserve">uthority accepts responsibility not withstanding that </w:t>
      </w:r>
      <w:r w:rsidR="00305E9A" w:rsidRPr="00305E9A">
        <w:t xml:space="preserve">Governments </w:t>
      </w:r>
      <w:r w:rsidR="00B662EE">
        <w:t xml:space="preserve">are </w:t>
      </w:r>
      <w:r w:rsidR="00305E9A" w:rsidRPr="00305E9A">
        <w:t>induc</w:t>
      </w:r>
      <w:r w:rsidR="00305E9A">
        <w:t xml:space="preserve">ing Indigenous communities to take on </w:t>
      </w:r>
      <w:r w:rsidR="00305E9A" w:rsidRPr="00305E9A">
        <w:t>more responsibility for the work they have traditionally undertaken</w:t>
      </w:r>
      <w:r w:rsidR="00305E9A">
        <w:t>.</w:t>
      </w:r>
      <w:r w:rsidRPr="00251243">
        <w:t xml:space="preserve"> </w:t>
      </w:r>
    </w:p>
    <w:p w:rsidR="007D7756" w:rsidRDefault="0011729A" w:rsidP="007D7756">
      <w:r>
        <w:t>In making this call, I am not seeking to denigrate Indigenous directors</w:t>
      </w:r>
      <w:r w:rsidR="00876167" w:rsidRPr="00876167">
        <w:t xml:space="preserve"> </w:t>
      </w:r>
      <w:r w:rsidR="00065CC5">
        <w:t xml:space="preserve">at Imanpa or elsewhere </w:t>
      </w:r>
      <w:r w:rsidR="00876167">
        <w:t xml:space="preserve">but wanting to strengthen them and help them avoid the opprobrium that comes with failure of their enterprises. </w:t>
      </w:r>
      <w:r w:rsidR="00ED3BD4">
        <w:t xml:space="preserve">Mentors would need to be racially </w:t>
      </w:r>
      <w:r w:rsidR="00320B47">
        <w:t xml:space="preserve">and culturally sensitive because directors are often constrained </w:t>
      </w:r>
      <w:r w:rsidR="00065CC5">
        <w:t xml:space="preserve">by </w:t>
      </w:r>
      <w:r w:rsidR="001A4D34">
        <w:t>culture</w:t>
      </w:r>
      <w:r w:rsidR="00065CC5">
        <w:t xml:space="preserve"> to</w:t>
      </w:r>
      <w:r w:rsidR="00E54DEF">
        <w:t xml:space="preserve"> </w:t>
      </w:r>
      <w:r w:rsidR="00876167" w:rsidRPr="00876167">
        <w:t xml:space="preserve">not wanting to speak up because of </w:t>
      </w:r>
      <w:r w:rsidR="00876167">
        <w:t>seniority</w:t>
      </w:r>
      <w:r w:rsidR="001A4D34">
        <w:t>,</w:t>
      </w:r>
      <w:r w:rsidR="00876167">
        <w:t xml:space="preserve"> </w:t>
      </w:r>
      <w:r w:rsidR="00876167" w:rsidRPr="00876167">
        <w:t xml:space="preserve">age, </w:t>
      </w:r>
      <w:r w:rsidR="00876167">
        <w:t xml:space="preserve">or </w:t>
      </w:r>
      <w:r w:rsidR="00876167" w:rsidRPr="00876167">
        <w:t>gender</w:t>
      </w:r>
      <w:r w:rsidR="00876167">
        <w:t>.</w:t>
      </w:r>
      <w:r>
        <w:t xml:space="preserve"> </w:t>
      </w:r>
    </w:p>
    <w:p w:rsidR="007D7756" w:rsidRDefault="001C4C09" w:rsidP="007D7756">
      <w:r>
        <w:t>Mentors</w:t>
      </w:r>
      <w:r w:rsidR="007D7756">
        <w:t xml:space="preserve"> would also need to be strong to address the internecine nature of many Indigenous </w:t>
      </w:r>
      <w:r>
        <w:t xml:space="preserve">corporate </w:t>
      </w:r>
      <w:r w:rsidR="007D7756">
        <w:t>disputes</w:t>
      </w:r>
      <w:r w:rsidR="007D7756">
        <w:rPr>
          <w:rStyle w:val="FootnoteReference"/>
        </w:rPr>
        <w:footnoteReference w:id="1"/>
      </w:r>
      <w:r>
        <w:t xml:space="preserve"> such as been underway in the APY Lands for a decade</w:t>
      </w:r>
      <w:r w:rsidR="007D7756">
        <w:t xml:space="preserve">.  </w:t>
      </w:r>
    </w:p>
    <w:p w:rsidR="001C4C09" w:rsidRDefault="001C4C09" w:rsidP="001C4C09">
      <w:r>
        <w:t xml:space="preserve">Preferably mentors would be Indigenous. The program of the Jawun Indigenous Corporate Partnerships has many aspirations and approaches to be emulated and form a model. </w:t>
      </w:r>
      <w:r w:rsidRPr="00FF5790">
        <w:t>Melbourne Business School has in-princip</w:t>
      </w:r>
      <w:r>
        <w:t>le</w:t>
      </w:r>
      <w:r w:rsidRPr="00FF5790">
        <w:t xml:space="preserve"> support from a range of parties, including IBA, to run a corporate governance and commercial acumen and leadership course for CEO's of Indigenous organisations.</w:t>
      </w:r>
    </w:p>
    <w:p w:rsidR="00DD3E9B" w:rsidRDefault="001C4C09" w:rsidP="007E0004">
      <w:r>
        <w:t xml:space="preserve">In addition, </w:t>
      </w:r>
      <w:r w:rsidR="007E0004" w:rsidRPr="00251243">
        <w:t>I am aware of many</w:t>
      </w:r>
      <w:r w:rsidR="00D57B4C">
        <w:t xml:space="preserve"> experienced lawyers</w:t>
      </w:r>
      <w:r w:rsidR="00065CC5">
        <w:t>,</w:t>
      </w:r>
      <w:r w:rsidR="00D57B4C">
        <w:t xml:space="preserve"> accountants</w:t>
      </w:r>
      <w:r w:rsidR="00065CC5">
        <w:t>,</w:t>
      </w:r>
      <w:r w:rsidR="00D57B4C">
        <w:t xml:space="preserve"> scientists and educators </w:t>
      </w:r>
      <w:r w:rsidR="007E0004" w:rsidRPr="00251243">
        <w:t xml:space="preserve">who would be ready to assist with their time </w:t>
      </w:r>
      <w:r w:rsidR="001A4D34">
        <w:t>and provide</w:t>
      </w:r>
      <w:r w:rsidR="007E0004" w:rsidRPr="00251243">
        <w:t xml:space="preserve"> pro-bono mentoring</w:t>
      </w:r>
      <w:r w:rsidR="001A4D34">
        <w:t xml:space="preserve">, perhaps as </w:t>
      </w:r>
      <w:r w:rsidR="001A4D34">
        <w:lastRenderedPageBreak/>
        <w:t xml:space="preserve">non-executive Directors. </w:t>
      </w:r>
      <w:bookmarkStart w:id="0" w:name="_GoBack"/>
      <w:bookmarkEnd w:id="0"/>
      <w:r w:rsidR="001A4D34">
        <w:t>T</w:t>
      </w:r>
      <w:r w:rsidR="002C0318">
        <w:t>hey</w:t>
      </w:r>
      <w:r w:rsidR="00320B47">
        <w:t xml:space="preserve"> should participate only if </w:t>
      </w:r>
      <w:r w:rsidR="002C0318">
        <w:t xml:space="preserve">invited </w:t>
      </w:r>
      <w:r w:rsidR="001A4D34">
        <w:t>and support would be tailored to the need. E</w:t>
      </w:r>
      <w:r w:rsidR="002C0318">
        <w:t xml:space="preserve">stablishing a relationship of trust requires time. Aboriginal Australia has a long history of top down program delivery and outsiders parachuting in with ‘the answers’. </w:t>
      </w:r>
    </w:p>
    <w:p w:rsidR="007E0004" w:rsidRDefault="002C0318" w:rsidP="007E0004">
      <w:r w:rsidRPr="00251243">
        <w:t xml:space="preserve">Addressing the needs of </w:t>
      </w:r>
      <w:r w:rsidR="001A4D34">
        <w:t>communit</w:t>
      </w:r>
      <w:r w:rsidR="007D7756">
        <w:t>ies in the N</w:t>
      </w:r>
      <w:r w:rsidR="007D7756" w:rsidRPr="00251243">
        <w:t>gaanyatjarra Pitjantjatjarra Yankunytjatjara Region</w:t>
      </w:r>
      <w:r w:rsidR="001A4D34">
        <w:t xml:space="preserve"> </w:t>
      </w:r>
      <w:r w:rsidRPr="00251243">
        <w:t xml:space="preserve">could be </w:t>
      </w:r>
      <w:r>
        <w:t xml:space="preserve">a </w:t>
      </w:r>
      <w:r w:rsidRPr="00251243">
        <w:t xml:space="preserve">trial for providing support. </w:t>
      </w:r>
      <w:r w:rsidR="007D7756">
        <w:t xml:space="preserve">Improved </w:t>
      </w:r>
      <w:r w:rsidR="007213A3">
        <w:t xml:space="preserve">Governance of </w:t>
      </w:r>
      <w:r w:rsidR="003938E2">
        <w:t>Ang</w:t>
      </w:r>
      <w:r w:rsidR="00EE3139">
        <w:t>a</w:t>
      </w:r>
      <w:r w:rsidR="003938E2">
        <w:t>s Downs and other IPA</w:t>
      </w:r>
      <w:r w:rsidR="00065CC5">
        <w:t>s</w:t>
      </w:r>
      <w:r w:rsidR="007D7756">
        <w:t xml:space="preserve"> </w:t>
      </w:r>
      <w:r w:rsidR="007E0004" w:rsidRPr="00251243">
        <w:t xml:space="preserve">could </w:t>
      </w:r>
      <w:r w:rsidR="007213A3">
        <w:t>be a</w:t>
      </w:r>
      <w:r w:rsidR="007E0004" w:rsidRPr="00251243">
        <w:t xml:space="preserve"> </w:t>
      </w:r>
      <w:r w:rsidR="007213A3">
        <w:t>model</w:t>
      </w:r>
      <w:r w:rsidR="007E0004">
        <w:t xml:space="preserve"> which if successful could</w:t>
      </w:r>
      <w:r w:rsidR="00EE3139">
        <w:t xml:space="preserve"> have wider application</w:t>
      </w:r>
      <w:r w:rsidR="00B13A91">
        <w:t xml:space="preserve">. </w:t>
      </w:r>
    </w:p>
    <w:p w:rsidR="007D7756" w:rsidRDefault="007D7756" w:rsidP="007E0004">
      <w:r>
        <w:t xml:space="preserve">It is essential </w:t>
      </w:r>
      <w:r w:rsidR="00D8305F">
        <w:t xml:space="preserve">that </w:t>
      </w:r>
      <w:r>
        <w:t xml:space="preserve">a program such as </w:t>
      </w:r>
      <w:r w:rsidR="00D8305F">
        <w:t>I have outlined</w:t>
      </w:r>
      <w:r>
        <w:t xml:space="preserve"> accompanies moves to </w:t>
      </w:r>
      <w:r w:rsidR="00D8305F">
        <w:t xml:space="preserve">transfer </w:t>
      </w:r>
      <w:r w:rsidR="00D8305F">
        <w:t xml:space="preserve">conventional property rights </w:t>
      </w:r>
      <w:r w:rsidR="00D8305F">
        <w:t xml:space="preserve">to more Indigenous corporations and individuals. Not to do so is exposing the </w:t>
      </w:r>
      <w:r w:rsidR="00D8305F">
        <w:t>Indigenous estate</w:t>
      </w:r>
      <w:r w:rsidR="00D8305F">
        <w:t xml:space="preserve"> to sovereign risk. </w:t>
      </w:r>
    </w:p>
    <w:sectPr w:rsidR="007D7756" w:rsidSect="003B1B4D">
      <w:pgSz w:w="11906" w:h="16838"/>
      <w:pgMar w:top="1440" w:right="991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56" w:rsidRDefault="007D7756" w:rsidP="007D7756">
      <w:pPr>
        <w:spacing w:before="0" w:after="0"/>
      </w:pPr>
      <w:r>
        <w:separator/>
      </w:r>
    </w:p>
  </w:endnote>
  <w:endnote w:type="continuationSeparator" w:id="0">
    <w:p w:rsidR="007D7756" w:rsidRDefault="007D7756" w:rsidP="007D77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56" w:rsidRDefault="007D7756" w:rsidP="007D7756">
      <w:pPr>
        <w:spacing w:before="0" w:after="0"/>
      </w:pPr>
      <w:r>
        <w:separator/>
      </w:r>
    </w:p>
  </w:footnote>
  <w:footnote w:type="continuationSeparator" w:id="0">
    <w:p w:rsidR="007D7756" w:rsidRDefault="007D7756" w:rsidP="007D7756">
      <w:pPr>
        <w:spacing w:before="0" w:after="0"/>
      </w:pPr>
      <w:r>
        <w:continuationSeparator/>
      </w:r>
    </w:p>
  </w:footnote>
  <w:footnote w:id="1">
    <w:p w:rsidR="007D7756" w:rsidRDefault="007D7756">
      <w:pPr>
        <w:pStyle w:val="FootnoteText"/>
      </w:pPr>
      <w:r>
        <w:rPr>
          <w:rStyle w:val="FootnoteReference"/>
        </w:rPr>
        <w:footnoteRef/>
      </w:r>
      <w:r>
        <w:t xml:space="preserve"> Not that</w:t>
      </w:r>
      <w:r w:rsidR="001C4C09">
        <w:t xml:space="preserve"> such</w:t>
      </w:r>
      <w:r>
        <w:t xml:space="preserve"> fights are exclusive to Indigenous corporate structures, to wit</w:t>
      </w:r>
      <w:r w:rsidR="001C4C09">
        <w:t>,</w:t>
      </w:r>
      <w:r>
        <w:t xml:space="preserve"> </w:t>
      </w:r>
      <w:r w:rsidR="001C4C09">
        <w:t>Hancock</w:t>
      </w:r>
      <w:r>
        <w:t xml:space="preserve"> </w:t>
      </w:r>
      <w:r w:rsidR="001C4C09">
        <w:t>vs</w:t>
      </w:r>
      <w:r>
        <w:t xml:space="preserve"> Reinhardt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700C"/>
    <w:multiLevelType w:val="multilevel"/>
    <w:tmpl w:val="570E459E"/>
    <w:lvl w:ilvl="0">
      <w:start w:val="6"/>
      <w:numFmt w:val="none"/>
      <w:lvlText w:val="7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numFmt w:val="none"/>
      <w:lvlText w:val="7.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43"/>
    <w:rsid w:val="000018C2"/>
    <w:rsid w:val="00002DDD"/>
    <w:rsid w:val="00006EF2"/>
    <w:rsid w:val="00023B44"/>
    <w:rsid w:val="00026A99"/>
    <w:rsid w:val="00065CC5"/>
    <w:rsid w:val="000945C9"/>
    <w:rsid w:val="000C137A"/>
    <w:rsid w:val="000F129F"/>
    <w:rsid w:val="000F178D"/>
    <w:rsid w:val="000F4F7B"/>
    <w:rsid w:val="00101F0D"/>
    <w:rsid w:val="001112C3"/>
    <w:rsid w:val="0011729A"/>
    <w:rsid w:val="0012369B"/>
    <w:rsid w:val="00125946"/>
    <w:rsid w:val="001407A0"/>
    <w:rsid w:val="00152225"/>
    <w:rsid w:val="00191561"/>
    <w:rsid w:val="001921C0"/>
    <w:rsid w:val="0019246B"/>
    <w:rsid w:val="00193AEE"/>
    <w:rsid w:val="00193D5D"/>
    <w:rsid w:val="001A4D34"/>
    <w:rsid w:val="001B6CBF"/>
    <w:rsid w:val="001C4C09"/>
    <w:rsid w:val="001C7B19"/>
    <w:rsid w:val="001E0B1C"/>
    <w:rsid w:val="001E375C"/>
    <w:rsid w:val="001E495A"/>
    <w:rsid w:val="001E627B"/>
    <w:rsid w:val="00200841"/>
    <w:rsid w:val="00204EC8"/>
    <w:rsid w:val="00206B79"/>
    <w:rsid w:val="002444B5"/>
    <w:rsid w:val="00245DE1"/>
    <w:rsid w:val="00251243"/>
    <w:rsid w:val="00251319"/>
    <w:rsid w:val="00277A76"/>
    <w:rsid w:val="00287279"/>
    <w:rsid w:val="002918B4"/>
    <w:rsid w:val="00292F3A"/>
    <w:rsid w:val="002B3055"/>
    <w:rsid w:val="002B347C"/>
    <w:rsid w:val="002B49EC"/>
    <w:rsid w:val="002C0318"/>
    <w:rsid w:val="002C2C0E"/>
    <w:rsid w:val="002C5926"/>
    <w:rsid w:val="002E0E01"/>
    <w:rsid w:val="002F1DF6"/>
    <w:rsid w:val="00305E9A"/>
    <w:rsid w:val="00316493"/>
    <w:rsid w:val="00317949"/>
    <w:rsid w:val="00320B47"/>
    <w:rsid w:val="00323D65"/>
    <w:rsid w:val="00324533"/>
    <w:rsid w:val="003938E2"/>
    <w:rsid w:val="003B1B4D"/>
    <w:rsid w:val="003E0ADF"/>
    <w:rsid w:val="003F220C"/>
    <w:rsid w:val="00400A31"/>
    <w:rsid w:val="00411214"/>
    <w:rsid w:val="0041287C"/>
    <w:rsid w:val="00430413"/>
    <w:rsid w:val="00436775"/>
    <w:rsid w:val="004713E8"/>
    <w:rsid w:val="00472548"/>
    <w:rsid w:val="00502179"/>
    <w:rsid w:val="00517AD5"/>
    <w:rsid w:val="005430C0"/>
    <w:rsid w:val="00551307"/>
    <w:rsid w:val="005735D2"/>
    <w:rsid w:val="00584302"/>
    <w:rsid w:val="005A29A6"/>
    <w:rsid w:val="005E3A7C"/>
    <w:rsid w:val="006050C2"/>
    <w:rsid w:val="00613923"/>
    <w:rsid w:val="006207A5"/>
    <w:rsid w:val="00627090"/>
    <w:rsid w:val="0064553C"/>
    <w:rsid w:val="00654774"/>
    <w:rsid w:val="00666778"/>
    <w:rsid w:val="006721BC"/>
    <w:rsid w:val="0068004A"/>
    <w:rsid w:val="00690DC4"/>
    <w:rsid w:val="006D321B"/>
    <w:rsid w:val="006D3788"/>
    <w:rsid w:val="006D5B83"/>
    <w:rsid w:val="006E4360"/>
    <w:rsid w:val="006F5A9B"/>
    <w:rsid w:val="00714BC5"/>
    <w:rsid w:val="00716F9F"/>
    <w:rsid w:val="00720898"/>
    <w:rsid w:val="007213A3"/>
    <w:rsid w:val="0072624F"/>
    <w:rsid w:val="007310E4"/>
    <w:rsid w:val="00792C9D"/>
    <w:rsid w:val="0079391E"/>
    <w:rsid w:val="007B2D19"/>
    <w:rsid w:val="007B5424"/>
    <w:rsid w:val="007D0F1D"/>
    <w:rsid w:val="007D1F78"/>
    <w:rsid w:val="007D7756"/>
    <w:rsid w:val="007D7B93"/>
    <w:rsid w:val="007E0004"/>
    <w:rsid w:val="00801A89"/>
    <w:rsid w:val="00811D91"/>
    <w:rsid w:val="008201E6"/>
    <w:rsid w:val="00856DD2"/>
    <w:rsid w:val="00861AB3"/>
    <w:rsid w:val="008758E1"/>
    <w:rsid w:val="00876167"/>
    <w:rsid w:val="008935D9"/>
    <w:rsid w:val="008A4A29"/>
    <w:rsid w:val="008D0DBB"/>
    <w:rsid w:val="008E709F"/>
    <w:rsid w:val="008F71C5"/>
    <w:rsid w:val="00917B00"/>
    <w:rsid w:val="00953F8D"/>
    <w:rsid w:val="00961A62"/>
    <w:rsid w:val="00971B4D"/>
    <w:rsid w:val="00982CC0"/>
    <w:rsid w:val="009857E0"/>
    <w:rsid w:val="0098776F"/>
    <w:rsid w:val="009940E1"/>
    <w:rsid w:val="009B0906"/>
    <w:rsid w:val="009C2B39"/>
    <w:rsid w:val="009E5DDC"/>
    <w:rsid w:val="009F1467"/>
    <w:rsid w:val="00A00EC1"/>
    <w:rsid w:val="00A36376"/>
    <w:rsid w:val="00A3734A"/>
    <w:rsid w:val="00A71171"/>
    <w:rsid w:val="00A82F11"/>
    <w:rsid w:val="00A91882"/>
    <w:rsid w:val="00AB050F"/>
    <w:rsid w:val="00AB054B"/>
    <w:rsid w:val="00AB309A"/>
    <w:rsid w:val="00AB3AC7"/>
    <w:rsid w:val="00AC6C3E"/>
    <w:rsid w:val="00AD3405"/>
    <w:rsid w:val="00AE2115"/>
    <w:rsid w:val="00AE3B05"/>
    <w:rsid w:val="00B13A91"/>
    <w:rsid w:val="00B3221E"/>
    <w:rsid w:val="00B474F0"/>
    <w:rsid w:val="00B510BA"/>
    <w:rsid w:val="00B51DD3"/>
    <w:rsid w:val="00B662EE"/>
    <w:rsid w:val="00B677BC"/>
    <w:rsid w:val="00B731D7"/>
    <w:rsid w:val="00B8078B"/>
    <w:rsid w:val="00B83118"/>
    <w:rsid w:val="00B90511"/>
    <w:rsid w:val="00BB193B"/>
    <w:rsid w:val="00BC7CEC"/>
    <w:rsid w:val="00BD4655"/>
    <w:rsid w:val="00BD67E1"/>
    <w:rsid w:val="00BE71DD"/>
    <w:rsid w:val="00BF3AA7"/>
    <w:rsid w:val="00BF5C61"/>
    <w:rsid w:val="00C109BF"/>
    <w:rsid w:val="00C43781"/>
    <w:rsid w:val="00C5039E"/>
    <w:rsid w:val="00C53B66"/>
    <w:rsid w:val="00C7760E"/>
    <w:rsid w:val="00C8148E"/>
    <w:rsid w:val="00CA2847"/>
    <w:rsid w:val="00CD239B"/>
    <w:rsid w:val="00CD4F62"/>
    <w:rsid w:val="00CD608D"/>
    <w:rsid w:val="00CE5CBF"/>
    <w:rsid w:val="00CF0E98"/>
    <w:rsid w:val="00CF4CA9"/>
    <w:rsid w:val="00D15612"/>
    <w:rsid w:val="00D2466A"/>
    <w:rsid w:val="00D27F71"/>
    <w:rsid w:val="00D57B4C"/>
    <w:rsid w:val="00D8305F"/>
    <w:rsid w:val="00D97684"/>
    <w:rsid w:val="00DA1226"/>
    <w:rsid w:val="00DA2DC5"/>
    <w:rsid w:val="00DC04A2"/>
    <w:rsid w:val="00DC31E5"/>
    <w:rsid w:val="00DC7748"/>
    <w:rsid w:val="00DD3E9B"/>
    <w:rsid w:val="00DF434F"/>
    <w:rsid w:val="00DF69AF"/>
    <w:rsid w:val="00E02F4A"/>
    <w:rsid w:val="00E037C4"/>
    <w:rsid w:val="00E15C6C"/>
    <w:rsid w:val="00E204D0"/>
    <w:rsid w:val="00E214CD"/>
    <w:rsid w:val="00E2157A"/>
    <w:rsid w:val="00E33E8E"/>
    <w:rsid w:val="00E425DA"/>
    <w:rsid w:val="00E45C7E"/>
    <w:rsid w:val="00E54DEF"/>
    <w:rsid w:val="00E63325"/>
    <w:rsid w:val="00E71063"/>
    <w:rsid w:val="00E97256"/>
    <w:rsid w:val="00ED3BD4"/>
    <w:rsid w:val="00ED57F9"/>
    <w:rsid w:val="00EE3139"/>
    <w:rsid w:val="00EE46C8"/>
    <w:rsid w:val="00EF201D"/>
    <w:rsid w:val="00EF266C"/>
    <w:rsid w:val="00EF32EB"/>
    <w:rsid w:val="00EF6A02"/>
    <w:rsid w:val="00F137C1"/>
    <w:rsid w:val="00F20321"/>
    <w:rsid w:val="00F32617"/>
    <w:rsid w:val="00F42CAA"/>
    <w:rsid w:val="00F53AA2"/>
    <w:rsid w:val="00F63EB2"/>
    <w:rsid w:val="00F65696"/>
    <w:rsid w:val="00F65824"/>
    <w:rsid w:val="00F65B6B"/>
    <w:rsid w:val="00F71298"/>
    <w:rsid w:val="00F82078"/>
    <w:rsid w:val="00FA30FA"/>
    <w:rsid w:val="00FA4B7B"/>
    <w:rsid w:val="00FA6D81"/>
    <w:rsid w:val="00FB0D7F"/>
    <w:rsid w:val="00FB12A0"/>
    <w:rsid w:val="00FF426F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1CDC5-9D84-485E-A19A-1152253D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078"/>
    <w:pPr>
      <w:autoSpaceDE w:val="0"/>
      <w:autoSpaceDN w:val="0"/>
      <w:adjustRightInd w:val="0"/>
      <w:spacing w:before="100" w:beforeAutospacing="1" w:after="100" w:afterAutospacing="1"/>
      <w:ind w:left="1418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aliases w:val="Angas Heading 1"/>
    <w:basedOn w:val="Normal"/>
    <w:next w:val="Normal"/>
    <w:link w:val="Heading1Char"/>
    <w:autoRedefine/>
    <w:qFormat/>
    <w:rsid w:val="00861AB3"/>
    <w:pPr>
      <w:keepNext/>
      <w:overflowPunct w:val="0"/>
      <w:spacing w:before="360" w:after="360"/>
      <w:ind w:left="0"/>
      <w:textAlignment w:val="baseline"/>
      <w:outlineLvl w:val="0"/>
    </w:pPr>
    <w:rPr>
      <w:rFonts w:ascii="Helvetica" w:hAnsi="Helvetica"/>
      <w:b/>
      <w:iCs/>
      <w:smallCaps/>
      <w:sz w:val="32"/>
      <w:szCs w:val="20"/>
    </w:rPr>
  </w:style>
  <w:style w:type="paragraph" w:styleId="Heading2">
    <w:name w:val="heading 2"/>
    <w:aliases w:val="Angas Heading 2"/>
    <w:basedOn w:val="Normal"/>
    <w:next w:val="Normal"/>
    <w:link w:val="Heading2Char"/>
    <w:autoRedefine/>
    <w:qFormat/>
    <w:rsid w:val="00861AB3"/>
    <w:pPr>
      <w:keepNext/>
      <w:tabs>
        <w:tab w:val="num" w:pos="1080"/>
      </w:tabs>
      <w:overflowPunct w:val="0"/>
      <w:spacing w:before="80" w:after="160"/>
      <w:ind w:left="1080" w:hanging="720"/>
      <w:jc w:val="both"/>
      <w:textAlignment w:val="baseline"/>
      <w:outlineLvl w:val="1"/>
    </w:pPr>
    <w:rPr>
      <w:rFonts w:ascii="Helvetica" w:hAnsi="Helvetica"/>
      <w:b/>
      <w:iCs/>
      <w:sz w:val="28"/>
      <w:szCs w:val="20"/>
    </w:rPr>
  </w:style>
  <w:style w:type="paragraph" w:styleId="Heading3">
    <w:name w:val="heading 3"/>
    <w:aliases w:val="h3"/>
    <w:basedOn w:val="Normal"/>
    <w:next w:val="Normal"/>
    <w:link w:val="Heading3Char"/>
    <w:qFormat/>
    <w:rsid w:val="00861AB3"/>
    <w:pPr>
      <w:keepNext/>
      <w:overflowPunct w:val="0"/>
      <w:spacing w:before="160"/>
      <w:ind w:left="1407" w:hanging="1123"/>
      <w:jc w:val="both"/>
      <w:textAlignment w:val="baseline"/>
      <w:outlineLvl w:val="2"/>
    </w:pPr>
    <w:rPr>
      <w:rFonts w:ascii="Helvetica" w:hAnsi="Helvetica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61AB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1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1AB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61AB3"/>
    <w:pPr>
      <w:keepNext/>
      <w:ind w:left="1099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861AB3"/>
    <w:pPr>
      <w:keepNext/>
      <w:tabs>
        <w:tab w:val="left" w:pos="4536"/>
        <w:tab w:val="left" w:pos="5387"/>
      </w:tabs>
      <w:spacing w:before="0" w:after="0"/>
      <w:ind w:left="720" w:right="908"/>
      <w:jc w:val="both"/>
      <w:outlineLvl w:val="7"/>
    </w:pPr>
    <w:rPr>
      <w:rFonts w:ascii="Tahoma" w:hAnsi="Tahoma"/>
      <w:b/>
      <w:color w:val="808080"/>
      <w:sz w:val="32"/>
      <w:szCs w:val="20"/>
      <w:lang w:val="en-GB"/>
    </w:rPr>
  </w:style>
  <w:style w:type="paragraph" w:styleId="Heading9">
    <w:name w:val="heading 9"/>
    <w:aliases w:val="h9"/>
    <w:basedOn w:val="Normal"/>
    <w:next w:val="Normal"/>
    <w:link w:val="Heading9Char"/>
    <w:qFormat/>
    <w:rsid w:val="00861AB3"/>
    <w:pPr>
      <w:keepNext/>
      <w:framePr w:wrap="auto" w:hAnchor="margin"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overflowPunct w:val="0"/>
      <w:ind w:left="180" w:right="252"/>
      <w:jc w:val="center"/>
      <w:textAlignment w:val="baseline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eforebullet">
    <w:name w:val="Normal before bullet"/>
    <w:basedOn w:val="Normal"/>
    <w:qFormat/>
    <w:rsid w:val="00861AB3"/>
    <w:pPr>
      <w:spacing w:before="60" w:after="60"/>
      <w:ind w:left="0"/>
    </w:pPr>
    <w:rPr>
      <w:rFonts w:ascii="Times New Roman" w:eastAsia="Times" w:hAnsi="Times New Roman"/>
      <w:szCs w:val="20"/>
    </w:rPr>
  </w:style>
  <w:style w:type="character" w:customStyle="1" w:styleId="Heading1Char">
    <w:name w:val="Heading 1 Char"/>
    <w:aliases w:val="Angas Heading 1 Char"/>
    <w:basedOn w:val="DefaultParagraphFont"/>
    <w:link w:val="Heading1"/>
    <w:rsid w:val="00861AB3"/>
    <w:rPr>
      <w:rFonts w:ascii="Helvetica" w:hAnsi="Helvetica"/>
      <w:b/>
      <w:iCs/>
      <w:smallCaps/>
      <w:sz w:val="32"/>
    </w:rPr>
  </w:style>
  <w:style w:type="character" w:customStyle="1" w:styleId="Heading2Char">
    <w:name w:val="Heading 2 Char"/>
    <w:aliases w:val="Angas Heading 2 Char"/>
    <w:basedOn w:val="DefaultParagraphFont"/>
    <w:link w:val="Heading2"/>
    <w:rsid w:val="00861AB3"/>
    <w:rPr>
      <w:rFonts w:ascii="Helvetica" w:hAnsi="Helvetica" w:cs="Arial"/>
      <w:b/>
      <w:iCs/>
      <w:color w:val="000000"/>
      <w:sz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861AB3"/>
    <w:rPr>
      <w:rFonts w:ascii="Helvetica" w:hAnsi="Helvetica"/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861AB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61AB3"/>
    <w:rPr>
      <w:rFonts w:ascii="Palatino" w:hAnsi="Palatino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1AB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61AB3"/>
    <w:rPr>
      <w:rFonts w:ascii="Palatino" w:hAnsi="Palatino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61AB3"/>
    <w:rPr>
      <w:rFonts w:ascii="Tahoma" w:hAnsi="Tahoma"/>
      <w:b/>
      <w:color w:val="808080"/>
      <w:sz w:val="32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861AB3"/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qFormat/>
    <w:rsid w:val="00861AB3"/>
    <w:pPr>
      <w:spacing w:before="0" w:after="0"/>
      <w:ind w:left="0"/>
      <w:jc w:val="both"/>
    </w:pPr>
    <w:rPr>
      <w:rFonts w:ascii="Palatino Linotype" w:eastAsia="Times" w:hAnsi="Palatino Linotype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61AB3"/>
    <w:pPr>
      <w:spacing w:before="0" w:after="0"/>
      <w:ind w:left="238"/>
    </w:pPr>
    <w:rPr>
      <w:rFonts w:ascii="Times New Roman" w:hAnsi="Times New Roman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861AB3"/>
    <w:pPr>
      <w:spacing w:before="0" w:after="0"/>
      <w:ind w:left="482"/>
    </w:pPr>
    <w:rPr>
      <w:rFonts w:ascii="Times New Roman" w:hAnsi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autoRedefine/>
    <w:qFormat/>
    <w:rsid w:val="00861AB3"/>
    <w:pPr>
      <w:keepNext/>
    </w:pPr>
  </w:style>
  <w:style w:type="character" w:customStyle="1" w:styleId="CaptionChar">
    <w:name w:val="Caption Char"/>
    <w:basedOn w:val="DefaultParagraphFont"/>
    <w:link w:val="Caption"/>
    <w:rsid w:val="00861AB3"/>
    <w:rPr>
      <w:rFonts w:ascii="Palatino" w:hAnsi="Palatino"/>
      <w:sz w:val="24"/>
      <w:szCs w:val="24"/>
    </w:rPr>
  </w:style>
  <w:style w:type="paragraph" w:styleId="Title">
    <w:name w:val="Title"/>
    <w:basedOn w:val="Normal"/>
    <w:link w:val="TitleChar"/>
    <w:qFormat/>
    <w:rsid w:val="00861AB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AB3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861AB3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61AB3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861AB3"/>
    <w:rPr>
      <w:b/>
      <w:bCs/>
    </w:rPr>
  </w:style>
  <w:style w:type="character" w:styleId="Emphasis">
    <w:name w:val="Emphasis"/>
    <w:uiPriority w:val="20"/>
    <w:qFormat/>
    <w:rsid w:val="00861AB3"/>
    <w:rPr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AB3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iCs w:val="0"/>
      <w:smallCaps w:val="0"/>
      <w:color w:val="365F91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3B1B4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305E9A"/>
  </w:style>
  <w:style w:type="character" w:styleId="CommentReference">
    <w:name w:val="annotation reference"/>
    <w:basedOn w:val="DefaultParagraphFont"/>
    <w:uiPriority w:val="99"/>
    <w:semiHidden/>
    <w:unhideWhenUsed/>
    <w:rsid w:val="00AD3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405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405"/>
    <w:rPr>
      <w:rFonts w:ascii="Arial" w:hAnsi="Arial" w:cs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05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75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756"/>
    <w:rPr>
      <w:rFonts w:ascii="Arial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D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D6D4-3A05-478F-A840-31FA3B08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Wilson</dc:creator>
  <cp:lastModifiedBy>George Wilson</cp:lastModifiedBy>
  <cp:revision>6</cp:revision>
  <cp:lastPrinted>2014-09-15T04:17:00Z</cp:lastPrinted>
  <dcterms:created xsi:type="dcterms:W3CDTF">2014-09-08T04:12:00Z</dcterms:created>
  <dcterms:modified xsi:type="dcterms:W3CDTF">2015-06-01T06:47:00Z</dcterms:modified>
</cp:coreProperties>
</file>